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65123F" w14:textId="6BFC384A" w:rsidR="008648ED" w:rsidRPr="00C9233A" w:rsidRDefault="00260554" w:rsidP="2B576E4B">
      <w:pPr>
        <w:ind w:right="4"/>
        <w:jc w:val="center"/>
        <w:rPr>
          <w:rFonts w:ascii="Arial Rounded MT Bold" w:hAnsi="Arial Rounded MT Bold"/>
          <w:b/>
          <w:bCs/>
          <w:color w:val="FFFFFF" w:themeColor="background1"/>
          <w:sz w:val="48"/>
          <w:szCs w:val="48"/>
        </w:rPr>
      </w:pPr>
      <w:r w:rsidRPr="00C9233A">
        <w:rPr>
          <w:noProof/>
          <w:lang w:eastAsia="en-AU"/>
        </w:rPr>
        <w:drawing>
          <wp:anchor distT="0" distB="0" distL="114300" distR="114300" simplePos="0" relativeHeight="251658242" behindDoc="0" locked="0" layoutInCell="1" allowOverlap="1" wp14:anchorId="2B5E9734" wp14:editId="0112311F">
            <wp:simplePos x="0" y="0"/>
            <wp:positionH relativeFrom="page">
              <wp:align>left</wp:align>
            </wp:positionH>
            <wp:positionV relativeFrom="paragraph">
              <wp:posOffset>-868680</wp:posOffset>
            </wp:positionV>
            <wp:extent cx="7798435" cy="4634230"/>
            <wp:effectExtent l="0" t="0" r="0" b="0"/>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798435" cy="46342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9233A">
        <w:rPr>
          <w:noProof/>
          <w:lang w:eastAsia="en-AU"/>
        </w:rPr>
        <mc:AlternateContent>
          <mc:Choice Requires="wps">
            <w:drawing>
              <wp:anchor distT="0" distB="0" distL="114300" distR="114300" simplePos="0" relativeHeight="251658246" behindDoc="0" locked="0" layoutInCell="1" allowOverlap="1" wp14:anchorId="5EEBD6B6" wp14:editId="4D1B5A69">
                <wp:simplePos x="0" y="0"/>
                <wp:positionH relativeFrom="column">
                  <wp:posOffset>2662555</wp:posOffset>
                </wp:positionH>
                <wp:positionV relativeFrom="paragraph">
                  <wp:posOffset>4012565</wp:posOffset>
                </wp:positionV>
                <wp:extent cx="3286125" cy="1095375"/>
                <wp:effectExtent l="0" t="0" r="28575" b="28575"/>
                <wp:wrapNone/>
                <wp:docPr id="5" name="Rectangle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286125" cy="10953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CAD559" id="Rectangle 5" o:spid="_x0000_s1026" alt="&quot;&quot;" style="position:absolute;margin-left:209.65pt;margin-top:315.95pt;width:258.75pt;height:86.2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" fillcolor="white [3212]" strokecolor="white [3212]" strokeweight="1pt"/>
            </w:pict>
          </mc:Fallback>
        </mc:AlternateContent>
      </w:r>
      <w:r w:rsidRPr="00C9233A">
        <w:rPr>
          <w:noProof/>
          <w:lang w:eastAsia="en-AU"/>
        </w:rPr>
        <w:drawing>
          <wp:anchor distT="0" distB="0" distL="114300" distR="114300" simplePos="0" relativeHeight="251658244" behindDoc="0" locked="0" layoutInCell="1" hidden="0" allowOverlap="1" wp14:anchorId="09E32719" wp14:editId="565AC816">
            <wp:simplePos x="0" y="0"/>
            <wp:positionH relativeFrom="margin">
              <wp:align>center</wp:align>
            </wp:positionH>
            <wp:positionV relativeFrom="page">
              <wp:posOffset>1017270</wp:posOffset>
            </wp:positionV>
            <wp:extent cx="7791450" cy="4886960"/>
            <wp:effectExtent l="0" t="0" r="0" b="8890"/>
            <wp:wrapTopAndBottom distT="0" distB="0"/>
            <wp:docPr id="1" name="image1.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 name="image1.png">
                      <a:extLst>
                        <a:ext uri="{C183D7F6-B498-43B3-948B-1728B52AA6E4}">
                          <adec:decorative xmlns:adec="http://schemas.microsoft.com/office/drawing/2017/decorative" val="1"/>
                        </a:ext>
                      </a:extLst>
                    </pic:cNvPr>
                    <pic:cNvPicPr preferRelativeResize="0"/>
                  </pic:nvPicPr>
                  <pic:blipFill>
                    <a:blip r:embed="rId12"/>
                    <a:srcRect/>
                    <a:stretch>
                      <a:fillRect/>
                    </a:stretch>
                  </pic:blipFill>
                  <pic:spPr>
                    <a:xfrm>
                      <a:off x="0" y="0"/>
                      <a:ext cx="7791450" cy="4886960"/>
                    </a:xfrm>
                    <a:prstGeom prst="rect">
                      <a:avLst/>
                    </a:prstGeom>
                    <a:ln/>
                  </pic:spPr>
                </pic:pic>
              </a:graphicData>
            </a:graphic>
            <wp14:sizeRelH relativeFrom="margin">
              <wp14:pctWidth>0</wp14:pctWidth>
            </wp14:sizeRelH>
            <wp14:sizeRelV relativeFrom="margin">
              <wp14:pctHeight>0</wp14:pctHeight>
            </wp14:sizeRelV>
          </wp:anchor>
        </w:drawing>
      </w:r>
      <w:r w:rsidR="00A45A52" w:rsidRPr="7539ECE6">
        <w:rPr>
          <w:rFonts w:ascii="Arial Rounded MT Bold" w:hAnsi="Arial Rounded MT Bold"/>
          <w:b/>
          <w:bCs/>
          <w:color w:val="FFFFFF" w:themeColor="background1"/>
          <w:sz w:val="48"/>
          <w:szCs w:val="48"/>
        </w:rPr>
        <w:t>f</w:t>
      </w:r>
    </w:p>
    <w:p w14:paraId="42595677" w14:textId="3AF31C08" w:rsidR="008648ED" w:rsidRPr="00C9233A" w:rsidRDefault="005A3650" w:rsidP="00DC72BD">
      <w:pPr>
        <w:ind w:right="4"/>
        <w:jc w:val="center"/>
        <w:rPr>
          <w:rFonts w:ascii="Arial Rounded MT Bold" w:hAnsi="Arial Rounded MT Bold"/>
          <w:b/>
          <w:bCs/>
          <w:color w:val="FFFFFF"/>
          <w:sz w:val="48"/>
          <w:szCs w:val="48"/>
        </w:rPr>
      </w:pPr>
      <w:r w:rsidRPr="7539ECE6">
        <w:rPr>
          <w:rFonts w:ascii="Arial Rounded MT Bold" w:hAnsi="Arial Rounded MT Bold"/>
          <w:b/>
          <w:color w:val="FFFFFF" w:themeColor="background1"/>
          <w:sz w:val="48"/>
          <w:szCs w:val="48"/>
        </w:rPr>
        <w:t>c</w:t>
      </w:r>
    </w:p>
    <w:p w14:paraId="73813793" w14:textId="36E6FFFF" w:rsidR="007173B0" w:rsidRPr="00C9233A" w:rsidRDefault="007173B0" w:rsidP="00DC72BD">
      <w:pPr>
        <w:ind w:right="4"/>
        <w:jc w:val="center"/>
        <w:rPr>
          <w:rFonts w:ascii="Arial Rounded MT Bold" w:hAnsi="Arial Rounded MT Bold"/>
          <w:b/>
          <w:bCs/>
          <w:color w:val="FFFFFF"/>
          <w:sz w:val="48"/>
          <w:szCs w:val="48"/>
        </w:rPr>
      </w:pPr>
    </w:p>
    <w:p w14:paraId="66090BD9" w14:textId="5761FD91" w:rsidR="00B82CF2" w:rsidRPr="00C9233A" w:rsidRDefault="00124BEB" w:rsidP="009572F6">
      <w:pPr>
        <w:ind w:right="4"/>
      </w:pPr>
      <w:r w:rsidRPr="00C9233A">
        <w:rPr>
          <w:noProof/>
          <w:lang w:eastAsia="en-AU"/>
        </w:rPr>
        <w:drawing>
          <wp:anchor distT="0" distB="0" distL="114300" distR="114300" simplePos="0" relativeHeight="251658247" behindDoc="0" locked="0" layoutInCell="1" allowOverlap="1" wp14:anchorId="4C6B3AC3" wp14:editId="73BAC89F">
            <wp:simplePos x="0" y="0"/>
            <wp:positionH relativeFrom="column">
              <wp:posOffset>4834890</wp:posOffset>
            </wp:positionH>
            <wp:positionV relativeFrom="paragraph">
              <wp:posOffset>220980</wp:posOffset>
            </wp:positionV>
            <wp:extent cx="1554678" cy="733425"/>
            <wp:effectExtent l="0" t="0" r="7620" b="0"/>
            <wp:wrapNone/>
            <wp:docPr id="313" name="Picture 3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 name="Picture 313">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54678" cy="733425"/>
                    </a:xfrm>
                    <a:prstGeom prst="rect">
                      <a:avLst/>
                    </a:prstGeom>
                    <a:noFill/>
                  </pic:spPr>
                </pic:pic>
              </a:graphicData>
            </a:graphic>
            <wp14:sizeRelH relativeFrom="margin">
              <wp14:pctWidth>0</wp14:pctWidth>
            </wp14:sizeRelH>
            <wp14:sizeRelV relativeFrom="margin">
              <wp14:pctHeight>0</wp14:pctHeight>
            </wp14:sizeRelV>
          </wp:anchor>
        </w:drawing>
      </w:r>
    </w:p>
    <w:p w14:paraId="43AA118B" w14:textId="7CF4483F" w:rsidR="003D6A60" w:rsidRPr="00C9233A" w:rsidRDefault="003D6A60" w:rsidP="00D26786">
      <w:pPr>
        <w:ind w:right="-34"/>
        <w:jc w:val="right"/>
        <w:rPr>
          <w:szCs w:val="22"/>
        </w:rPr>
      </w:pPr>
    </w:p>
    <w:p w14:paraId="52F692A8" w14:textId="49DF9150" w:rsidR="003D6A60" w:rsidRPr="00C9233A" w:rsidRDefault="00A16A24" w:rsidP="00DC72BD">
      <w:pPr>
        <w:ind w:right="-34" w:firstLine="8"/>
        <w:rPr>
          <w:szCs w:val="22"/>
        </w:rPr>
      </w:pPr>
      <w:r w:rsidRPr="00C9233A">
        <w:rPr>
          <w:noProof/>
          <w:lang w:eastAsia="en-AU"/>
        </w:rPr>
        <mc:AlternateContent>
          <mc:Choice Requires="wps">
            <w:drawing>
              <wp:anchor distT="0" distB="0" distL="114300" distR="114300" simplePos="0" relativeHeight="251658245" behindDoc="0" locked="0" layoutInCell="1" allowOverlap="1" wp14:anchorId="70D60C80" wp14:editId="5FAF6F00">
                <wp:simplePos x="0" y="0"/>
                <wp:positionH relativeFrom="margin">
                  <wp:align>center</wp:align>
                </wp:positionH>
                <wp:positionV relativeFrom="paragraph">
                  <wp:posOffset>462541</wp:posOffset>
                </wp:positionV>
                <wp:extent cx="7658100" cy="3281082"/>
                <wp:effectExtent l="0" t="0" r="19050" b="14605"/>
                <wp:wrapNone/>
                <wp:docPr id="2"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658100" cy="3281082"/>
                        </a:xfrm>
                        <a:prstGeom prst="rect">
                          <a:avLst/>
                        </a:prstGeom>
                        <a:solidFill>
                          <a:srgbClr val="C00000"/>
                        </a:solidFill>
                        <a:ln>
                          <a:solidFill>
                            <a:srgbClr val="C00000"/>
                          </a:solidFill>
                        </a:ln>
                      </wps:spPr>
                      <wps:style>
                        <a:lnRef idx="1">
                          <a:schemeClr val="accent1"/>
                        </a:lnRef>
                        <a:fillRef idx="3">
                          <a:schemeClr val="accent1"/>
                        </a:fillRef>
                        <a:effectRef idx="2">
                          <a:schemeClr val="accent1"/>
                        </a:effectRef>
                        <a:fontRef idx="minor">
                          <a:schemeClr val="lt1"/>
                        </a:fontRef>
                      </wps:style>
                      <wps:txbx>
                        <w:txbxContent>
                          <w:p w14:paraId="0F08BF10" w14:textId="39166BCE" w:rsidR="000724EC" w:rsidRDefault="000724EC" w:rsidP="00BD19A6">
                            <w:pPr>
                              <w:ind w:right="510"/>
                              <w:jc w:val="right"/>
                              <w:rPr>
                                <w:rFonts w:asciiTheme="majorHAnsi" w:hAnsiTheme="majorHAnsi" w:cstheme="majorHAnsi"/>
                                <w:sz w:val="48"/>
                                <w:szCs w:val="48"/>
                                <w:lang w:val="en-US"/>
                              </w:rPr>
                            </w:pPr>
                            <w:r>
                              <w:rPr>
                                <w:rFonts w:asciiTheme="majorHAnsi" w:hAnsiTheme="majorHAnsi" w:cstheme="majorHAnsi"/>
                                <w:sz w:val="48"/>
                                <w:szCs w:val="48"/>
                                <w:lang w:val="en-US"/>
                              </w:rPr>
                              <w:t>Evaluation of the Brighter Futures-</w:t>
                            </w:r>
                            <w:proofErr w:type="spellStart"/>
                            <w:r>
                              <w:rPr>
                                <w:rFonts w:asciiTheme="majorHAnsi" w:hAnsiTheme="majorHAnsi" w:cstheme="majorHAnsi"/>
                                <w:sz w:val="48"/>
                                <w:szCs w:val="48"/>
                                <w:lang w:val="en-US"/>
                              </w:rPr>
                              <w:t>SafeCare</w:t>
                            </w:r>
                            <w:proofErr w:type="spellEnd"/>
                            <w:r>
                              <w:rPr>
                                <w:rFonts w:asciiTheme="majorHAnsi" w:hAnsiTheme="majorHAnsi" w:cstheme="majorHAnsi"/>
                                <w:sz w:val="48"/>
                                <w:szCs w:val="48"/>
                                <w:lang w:val="en-US"/>
                              </w:rPr>
                              <w:t xml:space="preserve"> Program</w:t>
                            </w:r>
                          </w:p>
                          <w:p w14:paraId="6B743427" w14:textId="049EF239" w:rsidR="000724EC" w:rsidRDefault="000724EC" w:rsidP="00BD19A6">
                            <w:pPr>
                              <w:ind w:right="510"/>
                              <w:jc w:val="right"/>
                              <w:rPr>
                                <w:rFonts w:asciiTheme="majorHAnsi" w:hAnsiTheme="majorHAnsi" w:cstheme="majorHAnsi"/>
                                <w:i/>
                                <w:iCs/>
                                <w:sz w:val="48"/>
                                <w:szCs w:val="48"/>
                                <w:lang w:val="en-US"/>
                              </w:rPr>
                            </w:pPr>
                            <w:r>
                              <w:rPr>
                                <w:rFonts w:asciiTheme="majorHAnsi" w:hAnsiTheme="majorHAnsi" w:cstheme="majorHAnsi"/>
                                <w:i/>
                                <w:iCs/>
                                <w:sz w:val="48"/>
                                <w:szCs w:val="48"/>
                                <w:lang w:val="en-US"/>
                              </w:rPr>
                              <w:t>Final Process, Outcome and Economic Evaluation Report</w:t>
                            </w:r>
                          </w:p>
                          <w:p w14:paraId="457E8204" w14:textId="12E4B88E" w:rsidR="000724EC" w:rsidRPr="00D26786" w:rsidRDefault="000724EC" w:rsidP="005A7641">
                            <w:pPr>
                              <w:ind w:right="510"/>
                              <w:jc w:val="right"/>
                              <w:rPr>
                                <w:rFonts w:asciiTheme="majorHAnsi" w:hAnsiTheme="majorHAnsi" w:cstheme="majorHAnsi"/>
                                <w:i/>
                                <w:iCs/>
                                <w:szCs w:val="22"/>
                                <w:lang w:val="en-US"/>
                              </w:rPr>
                            </w:pPr>
                            <w:r>
                              <w:rPr>
                                <w:rFonts w:asciiTheme="majorHAnsi" w:hAnsiTheme="majorHAnsi" w:cstheme="majorHAnsi"/>
                                <w:i/>
                                <w:iCs/>
                                <w:szCs w:val="22"/>
                                <w:lang w:val="en-US"/>
                              </w:rPr>
                              <w:t>V1. February 2021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D60C80" id="Rectangle 2" o:spid="_x0000_s1026" alt="&quot;&quot;" style="position:absolute;left:0;text-align:left;margin-left:0;margin-top:36.4pt;width:603pt;height:258.35pt;z-index:251658245;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" fillcolor="#c00000" strokecolor="#c00000" strokeweight=".5pt">
                <v:textbox>
                  <w:txbxContent>
                    <w:p w14:paraId="0F08BF10" w14:textId="39166BCE" w:rsidR="000724EC" w:rsidRDefault="000724EC" w:rsidP="00BD19A6">
                      <w:pPr>
                        <w:ind w:right="510"/>
                        <w:jc w:val="right"/>
                        <w:rPr>
                          <w:rFonts w:asciiTheme="majorHAnsi" w:hAnsiTheme="majorHAnsi" w:cstheme="majorHAnsi"/>
                          <w:sz w:val="48"/>
                          <w:szCs w:val="48"/>
                          <w:lang w:val="en-US"/>
                        </w:rPr>
                      </w:pPr>
                      <w:r>
                        <w:rPr>
                          <w:rFonts w:asciiTheme="majorHAnsi" w:hAnsiTheme="majorHAnsi" w:cstheme="majorHAnsi"/>
                          <w:sz w:val="48"/>
                          <w:szCs w:val="48"/>
                          <w:lang w:val="en-US"/>
                        </w:rPr>
                        <w:t>Evaluation of the Brighter Futures-</w:t>
                      </w:r>
                      <w:proofErr w:type="spellStart"/>
                      <w:r>
                        <w:rPr>
                          <w:rFonts w:asciiTheme="majorHAnsi" w:hAnsiTheme="majorHAnsi" w:cstheme="majorHAnsi"/>
                          <w:sz w:val="48"/>
                          <w:szCs w:val="48"/>
                          <w:lang w:val="en-US"/>
                        </w:rPr>
                        <w:t>SafeCare</w:t>
                      </w:r>
                      <w:proofErr w:type="spellEnd"/>
                      <w:r>
                        <w:rPr>
                          <w:rFonts w:asciiTheme="majorHAnsi" w:hAnsiTheme="majorHAnsi" w:cstheme="majorHAnsi"/>
                          <w:sz w:val="48"/>
                          <w:szCs w:val="48"/>
                          <w:lang w:val="en-US"/>
                        </w:rPr>
                        <w:t xml:space="preserve"> Program</w:t>
                      </w:r>
                    </w:p>
                    <w:p w14:paraId="6B743427" w14:textId="049EF239" w:rsidR="000724EC" w:rsidRDefault="000724EC" w:rsidP="00BD19A6">
                      <w:pPr>
                        <w:ind w:right="510"/>
                        <w:jc w:val="right"/>
                        <w:rPr>
                          <w:rFonts w:asciiTheme="majorHAnsi" w:hAnsiTheme="majorHAnsi" w:cstheme="majorHAnsi"/>
                          <w:i/>
                          <w:iCs/>
                          <w:sz w:val="48"/>
                          <w:szCs w:val="48"/>
                          <w:lang w:val="en-US"/>
                        </w:rPr>
                      </w:pPr>
                      <w:r>
                        <w:rPr>
                          <w:rFonts w:asciiTheme="majorHAnsi" w:hAnsiTheme="majorHAnsi" w:cstheme="majorHAnsi"/>
                          <w:i/>
                          <w:iCs/>
                          <w:sz w:val="48"/>
                          <w:szCs w:val="48"/>
                          <w:lang w:val="en-US"/>
                        </w:rPr>
                        <w:t>Final Process, Outcome and Economic Evaluation Report</w:t>
                      </w:r>
                    </w:p>
                    <w:p w14:paraId="457E8204" w14:textId="12E4B88E" w:rsidR="000724EC" w:rsidRPr="00D26786" w:rsidRDefault="000724EC" w:rsidP="005A7641">
                      <w:pPr>
                        <w:ind w:right="510"/>
                        <w:jc w:val="right"/>
                        <w:rPr>
                          <w:rFonts w:asciiTheme="majorHAnsi" w:hAnsiTheme="majorHAnsi" w:cstheme="majorHAnsi"/>
                          <w:i/>
                          <w:iCs/>
                          <w:szCs w:val="22"/>
                          <w:lang w:val="en-US"/>
                        </w:rPr>
                      </w:pPr>
                      <w:r>
                        <w:rPr>
                          <w:rFonts w:asciiTheme="majorHAnsi" w:hAnsiTheme="majorHAnsi" w:cstheme="majorHAnsi"/>
                          <w:i/>
                          <w:iCs/>
                          <w:szCs w:val="22"/>
                          <w:lang w:val="en-US"/>
                        </w:rPr>
                        <w:t>V1. February 2021</w:t>
                      </w:r>
                    </w:p>
                  </w:txbxContent>
                </v:textbox>
                <w10:wrap anchorx="margin"/>
              </v:rect>
            </w:pict>
          </mc:Fallback>
        </mc:AlternateContent>
      </w:r>
    </w:p>
    <w:p w14:paraId="399DFD2A" w14:textId="5FE00F01" w:rsidR="003D6A60" w:rsidRPr="00C9233A" w:rsidRDefault="003D6A60" w:rsidP="00DC72BD">
      <w:pPr>
        <w:ind w:right="-34" w:firstLine="8"/>
        <w:rPr>
          <w:szCs w:val="22"/>
        </w:rPr>
      </w:pPr>
    </w:p>
    <w:p w14:paraId="6AE3C7FF" w14:textId="5DA2979D" w:rsidR="00B82CF2" w:rsidRPr="00C9233A" w:rsidRDefault="00B82CF2" w:rsidP="00602A6B">
      <w:pPr>
        <w:sectPr w:rsidR="00B82CF2" w:rsidRPr="00C9233A" w:rsidSect="00C13B80">
          <w:headerReference w:type="default" r:id="rId14"/>
          <w:footerReference w:type="first" r:id="rId15"/>
          <w:type w:val="nextColumn"/>
          <w:pgSz w:w="11907" w:h="16840" w:code="9"/>
          <w:pgMar w:top="1361" w:right="1191" w:bottom="1361" w:left="1191" w:header="720" w:footer="720" w:gutter="0"/>
          <w:cols w:space="720"/>
          <w:titlePg/>
          <w:docGrid w:linePitch="360"/>
        </w:sectPr>
      </w:pPr>
    </w:p>
    <w:p w14:paraId="6C6F32BA" w14:textId="13ACFF67" w:rsidR="002142E1" w:rsidRPr="00C9233A" w:rsidRDefault="00602A6B" w:rsidP="00602A6B">
      <w:pPr>
        <w:pStyle w:val="Heading1"/>
        <w:numPr>
          <w:ilvl w:val="0"/>
          <w:numId w:val="0"/>
        </w:numPr>
      </w:pPr>
      <w:bookmarkStart w:id="0" w:name="_Toc65149743"/>
      <w:r w:rsidRPr="00C9233A">
        <w:lastRenderedPageBreak/>
        <w:t>Main Messages</w:t>
      </w:r>
      <w:bookmarkEnd w:id="0"/>
      <w:r w:rsidRPr="00C9233A">
        <w:t xml:space="preserve"> </w:t>
      </w:r>
    </w:p>
    <w:p w14:paraId="1B64BDD0" w14:textId="0259C377" w:rsidR="00C058E6" w:rsidRDefault="000724EC" w:rsidP="008C2414">
      <w:pPr>
        <w:shd w:val="clear" w:color="auto" w:fill="FFFFFF"/>
        <w:spacing w:after="100"/>
        <w:rPr>
          <w:szCs w:val="22"/>
        </w:rPr>
      </w:pPr>
      <w:proofErr w:type="spellStart"/>
      <w:r w:rsidRPr="00C9233A">
        <w:rPr>
          <w:szCs w:val="22"/>
        </w:rPr>
        <w:t>SafeCare</w:t>
      </w:r>
      <w:proofErr w:type="spellEnd"/>
      <w:r w:rsidRPr="00C9233A">
        <w:rPr>
          <w:szCs w:val="22"/>
        </w:rPr>
        <w:t xml:space="preserve"> has been implemented with a high degree of program fidelity across all Brighter Futures agencies</w:t>
      </w:r>
      <w:r w:rsidR="00147015" w:rsidRPr="00C9233A">
        <w:rPr>
          <w:szCs w:val="22"/>
        </w:rPr>
        <w:t xml:space="preserve">. </w:t>
      </w:r>
      <w:r w:rsidR="00533D41">
        <w:rPr>
          <w:szCs w:val="22"/>
        </w:rPr>
        <w:t xml:space="preserve">Most aspects of the program model were adhered to </w:t>
      </w:r>
      <w:r w:rsidR="00E8703E">
        <w:rPr>
          <w:szCs w:val="22"/>
        </w:rPr>
        <w:t>with some minor variations,</w:t>
      </w:r>
      <w:r w:rsidR="003603A3">
        <w:rPr>
          <w:szCs w:val="22"/>
        </w:rPr>
        <w:t xml:space="preserve"> although</w:t>
      </w:r>
      <w:r w:rsidR="00945321">
        <w:rPr>
          <w:szCs w:val="22"/>
        </w:rPr>
        <w:t>,</w:t>
      </w:r>
      <w:r w:rsidR="003603A3">
        <w:rPr>
          <w:szCs w:val="22"/>
        </w:rPr>
        <w:t xml:space="preserve"> these variations </w:t>
      </w:r>
      <w:r w:rsidR="009E6F2E">
        <w:rPr>
          <w:szCs w:val="22"/>
        </w:rPr>
        <w:t>supported successful program implementation and delivery in different contexts.</w:t>
      </w:r>
    </w:p>
    <w:p w14:paraId="48CD13AA" w14:textId="5445F8C0" w:rsidR="00602A6B" w:rsidRPr="00C9233A" w:rsidRDefault="00602A6B" w:rsidP="008C2414">
      <w:pPr>
        <w:shd w:val="clear" w:color="auto" w:fill="FFFFFF"/>
        <w:spacing w:after="100"/>
        <w:rPr>
          <w:szCs w:val="22"/>
        </w:rPr>
      </w:pPr>
      <w:r w:rsidRPr="00C9233A">
        <w:rPr>
          <w:szCs w:val="22"/>
        </w:rPr>
        <w:t xml:space="preserve">The successfully managed transition from dependence on </w:t>
      </w:r>
      <w:r w:rsidR="00884F11" w:rsidRPr="00C9233A">
        <w:rPr>
          <w:szCs w:val="22"/>
        </w:rPr>
        <w:t xml:space="preserve">the National </w:t>
      </w:r>
      <w:proofErr w:type="spellStart"/>
      <w:r w:rsidR="00884F11" w:rsidRPr="00C9233A">
        <w:rPr>
          <w:szCs w:val="22"/>
        </w:rPr>
        <w:t>SafeCare</w:t>
      </w:r>
      <w:proofErr w:type="spellEnd"/>
      <w:r w:rsidR="00884F11" w:rsidRPr="00C9233A">
        <w:rPr>
          <w:szCs w:val="22"/>
        </w:rPr>
        <w:t xml:space="preserve"> Training and Research Centre</w:t>
      </w:r>
      <w:r w:rsidR="009447E1" w:rsidRPr="00C9233A">
        <w:rPr>
          <w:szCs w:val="22"/>
        </w:rPr>
        <w:t xml:space="preserve"> </w:t>
      </w:r>
      <w:r w:rsidRPr="00C9233A">
        <w:rPr>
          <w:szCs w:val="22"/>
        </w:rPr>
        <w:t>for training of Providers and Coaches and the coaching of Providers means the program is now self-sustaining in N</w:t>
      </w:r>
      <w:r w:rsidR="00D5344D" w:rsidRPr="00C9233A">
        <w:rPr>
          <w:szCs w:val="22"/>
        </w:rPr>
        <w:t xml:space="preserve">ew </w:t>
      </w:r>
      <w:r w:rsidRPr="00C9233A">
        <w:rPr>
          <w:szCs w:val="22"/>
        </w:rPr>
        <w:t>S</w:t>
      </w:r>
      <w:r w:rsidR="00D5344D" w:rsidRPr="00C9233A">
        <w:rPr>
          <w:szCs w:val="22"/>
        </w:rPr>
        <w:t xml:space="preserve">outh </w:t>
      </w:r>
      <w:r w:rsidRPr="00C9233A">
        <w:rPr>
          <w:szCs w:val="22"/>
        </w:rPr>
        <w:t>W</w:t>
      </w:r>
      <w:r w:rsidR="00D5344D" w:rsidRPr="00C9233A">
        <w:rPr>
          <w:szCs w:val="22"/>
        </w:rPr>
        <w:t xml:space="preserve">ales </w:t>
      </w:r>
      <w:r w:rsidRPr="00C9233A">
        <w:rPr>
          <w:szCs w:val="22"/>
        </w:rPr>
        <w:t>at a significantly reduced cost. </w:t>
      </w:r>
    </w:p>
    <w:p w14:paraId="65A08EED" w14:textId="7AA5084F" w:rsidR="00602A6B" w:rsidRPr="00C9233A" w:rsidRDefault="00602A6B" w:rsidP="004D47DC">
      <w:pPr>
        <w:shd w:val="clear" w:color="auto" w:fill="FFFFFF"/>
        <w:spacing w:before="0" w:after="100"/>
        <w:rPr>
          <w:szCs w:val="22"/>
        </w:rPr>
      </w:pPr>
      <w:r w:rsidRPr="00C9233A">
        <w:rPr>
          <w:szCs w:val="22"/>
        </w:rPr>
        <w:t xml:space="preserve">The intervention (training modules in health, safety and parent-child/parent-infant interaction) led to significant increases in knowledge and skills that participants report </w:t>
      </w:r>
      <w:proofErr w:type="gramStart"/>
      <w:r w:rsidR="00B97599" w:rsidRPr="00C9233A">
        <w:rPr>
          <w:szCs w:val="22"/>
        </w:rPr>
        <w:t>were</w:t>
      </w:r>
      <w:proofErr w:type="gramEnd"/>
      <w:r w:rsidRPr="00C9233A">
        <w:rPr>
          <w:szCs w:val="22"/>
        </w:rPr>
        <w:t xml:space="preserve"> translated into parenting practice</w:t>
      </w:r>
      <w:r w:rsidR="006A7066" w:rsidRPr="00C9233A">
        <w:rPr>
          <w:szCs w:val="22"/>
        </w:rPr>
        <w:t>, as well as</w:t>
      </w:r>
      <w:r w:rsidRPr="00C9233A">
        <w:rPr>
          <w:szCs w:val="22"/>
        </w:rPr>
        <w:t xml:space="preserve"> substantial improvements in parent’s confidence to care for their children. </w:t>
      </w:r>
    </w:p>
    <w:p w14:paraId="6FC68C3C" w14:textId="0F267EDA" w:rsidR="00602A6B" w:rsidRPr="00C9233A" w:rsidRDefault="00602A6B" w:rsidP="004D47DC">
      <w:pPr>
        <w:shd w:val="clear" w:color="auto" w:fill="FFFFFF"/>
        <w:spacing w:before="0" w:after="100"/>
        <w:rPr>
          <w:szCs w:val="22"/>
        </w:rPr>
      </w:pPr>
      <w:r w:rsidRPr="00C9233A">
        <w:rPr>
          <w:szCs w:val="22"/>
        </w:rPr>
        <w:t xml:space="preserve">After some initial resistance in staff to this very different way of working (structured behaviourally based parenting program) this trial demonstrates that </w:t>
      </w:r>
      <w:proofErr w:type="spellStart"/>
      <w:r w:rsidRPr="00C9233A">
        <w:rPr>
          <w:szCs w:val="22"/>
        </w:rPr>
        <w:t>SafeCare</w:t>
      </w:r>
      <w:proofErr w:type="spellEnd"/>
      <w:r w:rsidRPr="00C9233A">
        <w:rPr>
          <w:szCs w:val="22"/>
        </w:rPr>
        <w:t xml:space="preserve"> can become business-as-usual relatively quickly if implemented with strong management support and attention to culture change. </w:t>
      </w:r>
    </w:p>
    <w:p w14:paraId="01E1450B" w14:textId="104DB924" w:rsidR="00602A6B" w:rsidRPr="00C9233A" w:rsidRDefault="00107281" w:rsidP="004D47DC">
      <w:pPr>
        <w:shd w:val="clear" w:color="auto" w:fill="FFFFFF"/>
        <w:spacing w:before="0" w:after="100"/>
        <w:rPr>
          <w:szCs w:val="22"/>
        </w:rPr>
      </w:pPr>
      <w:r w:rsidRPr="00C9233A">
        <w:rPr>
          <w:szCs w:val="22"/>
        </w:rPr>
        <w:t xml:space="preserve">The materials and processes of </w:t>
      </w:r>
      <w:proofErr w:type="spellStart"/>
      <w:r w:rsidRPr="00C9233A">
        <w:rPr>
          <w:szCs w:val="22"/>
        </w:rPr>
        <w:t>SafeCare</w:t>
      </w:r>
      <w:proofErr w:type="spellEnd"/>
      <w:r w:rsidRPr="00C9233A">
        <w:rPr>
          <w:szCs w:val="22"/>
        </w:rPr>
        <w:t xml:space="preserve"> have been shown to be largely acceptable and appropriate for vulnerable population groups such as Aboriginal and Torres Strait Islander participants, participants from culturally and linguistically diverse backgrounds, and participants with intellectual and physical disabilities</w:t>
      </w:r>
      <w:r w:rsidR="00602A6B" w:rsidRPr="00C9233A">
        <w:rPr>
          <w:szCs w:val="22"/>
        </w:rPr>
        <w:t xml:space="preserve">. </w:t>
      </w:r>
      <w:r w:rsidR="00207A14" w:rsidRPr="00C9233A">
        <w:rPr>
          <w:szCs w:val="22"/>
        </w:rPr>
        <w:t>However,</w:t>
      </w:r>
      <w:r w:rsidR="00602A6B" w:rsidRPr="00C9233A">
        <w:rPr>
          <w:szCs w:val="22"/>
        </w:rPr>
        <w:t xml:space="preserve"> slight adaptions to content and method of delivery have been found to improve engagement from these population groups (e.g., more visuals, additional culturally specific resources, adjusted session length). </w:t>
      </w:r>
    </w:p>
    <w:p w14:paraId="56C2C577" w14:textId="0526EB20" w:rsidR="00602A6B" w:rsidRPr="00C9233A" w:rsidRDefault="00602A6B" w:rsidP="004D47DC">
      <w:pPr>
        <w:shd w:val="clear" w:color="auto" w:fill="FFFFFF"/>
        <w:spacing w:before="0" w:after="100"/>
        <w:rPr>
          <w:szCs w:val="22"/>
        </w:rPr>
      </w:pPr>
      <w:proofErr w:type="gramStart"/>
      <w:r w:rsidRPr="00C9233A">
        <w:rPr>
          <w:szCs w:val="22"/>
        </w:rPr>
        <w:t>A number of</w:t>
      </w:r>
      <w:proofErr w:type="gramEnd"/>
      <w:r w:rsidRPr="00C9233A">
        <w:rPr>
          <w:szCs w:val="22"/>
        </w:rPr>
        <w:t xml:space="preserve"> important unintended positive outcomes for families were observed (e.g., </w:t>
      </w:r>
      <w:r w:rsidR="009879F0" w:rsidRPr="00C9233A">
        <w:rPr>
          <w:szCs w:val="22"/>
        </w:rPr>
        <w:t>sharing</w:t>
      </w:r>
      <w:r w:rsidRPr="00C9233A">
        <w:rPr>
          <w:szCs w:val="22"/>
        </w:rPr>
        <w:t xml:space="preserve"> learnings </w:t>
      </w:r>
      <w:r w:rsidR="004B77D9" w:rsidRPr="00C9233A">
        <w:rPr>
          <w:szCs w:val="22"/>
        </w:rPr>
        <w:t>with</w:t>
      </w:r>
      <w:r w:rsidRPr="00C9233A">
        <w:rPr>
          <w:szCs w:val="22"/>
        </w:rPr>
        <w:t xml:space="preserve"> social networks, interest in further study) and no negative unintended </w:t>
      </w:r>
      <w:r w:rsidR="003250D2" w:rsidRPr="00C9233A">
        <w:rPr>
          <w:szCs w:val="22"/>
        </w:rPr>
        <w:t xml:space="preserve">outcomes </w:t>
      </w:r>
      <w:r w:rsidRPr="00C9233A">
        <w:rPr>
          <w:szCs w:val="22"/>
        </w:rPr>
        <w:t>were reported.</w:t>
      </w:r>
    </w:p>
    <w:p w14:paraId="6978799B" w14:textId="1330AF7A" w:rsidR="00602A6B" w:rsidRPr="00C9233A" w:rsidRDefault="00632060" w:rsidP="004D47DC">
      <w:pPr>
        <w:shd w:val="clear" w:color="auto" w:fill="FFFFFF"/>
        <w:spacing w:before="0" w:after="100"/>
        <w:rPr>
          <w:szCs w:val="22"/>
        </w:rPr>
      </w:pPr>
      <w:r w:rsidRPr="00C9233A">
        <w:rPr>
          <w:szCs w:val="22"/>
        </w:rPr>
        <w:t>Several</w:t>
      </w:r>
      <w:r w:rsidR="00602A6B" w:rsidRPr="00C9233A">
        <w:rPr>
          <w:szCs w:val="22"/>
        </w:rPr>
        <w:t xml:space="preserve"> recommendations for how to better support implementation based on lessons learned are made (e.g.</w:t>
      </w:r>
      <w:r w:rsidR="00147015" w:rsidRPr="00C9233A">
        <w:rPr>
          <w:szCs w:val="22"/>
        </w:rPr>
        <w:t>,</w:t>
      </w:r>
      <w:r w:rsidR="00602A6B" w:rsidRPr="00C9233A">
        <w:rPr>
          <w:szCs w:val="22"/>
        </w:rPr>
        <w:t xml:space="preserve"> building an understanding of how </w:t>
      </w:r>
      <w:proofErr w:type="spellStart"/>
      <w:r w:rsidR="00602A6B" w:rsidRPr="00C9233A">
        <w:rPr>
          <w:szCs w:val="22"/>
        </w:rPr>
        <w:t>SafeCare</w:t>
      </w:r>
      <w:proofErr w:type="spellEnd"/>
      <w:r w:rsidR="00602A6B" w:rsidRPr="00C9233A">
        <w:rPr>
          <w:szCs w:val="22"/>
        </w:rPr>
        <w:t xml:space="preserve"> fits within broader practice frameworks)</w:t>
      </w:r>
      <w:r w:rsidRPr="00C9233A">
        <w:rPr>
          <w:szCs w:val="22"/>
        </w:rPr>
        <w:t xml:space="preserve"> and o</w:t>
      </w:r>
      <w:r w:rsidR="00FB5A74" w:rsidRPr="00C9233A">
        <w:rPr>
          <w:szCs w:val="22"/>
        </w:rPr>
        <w:t>bservations at the practice level provide good advice for operational improvements as</w:t>
      </w:r>
      <w:r w:rsidR="004A5EF4" w:rsidRPr="00C9233A">
        <w:rPr>
          <w:szCs w:val="22"/>
        </w:rPr>
        <w:t>,</w:t>
      </w:r>
      <w:r w:rsidR="00FB5A74" w:rsidRPr="00C9233A">
        <w:rPr>
          <w:szCs w:val="22"/>
        </w:rPr>
        <w:t xml:space="preserve"> and if</w:t>
      </w:r>
      <w:r w:rsidR="004A5EF4" w:rsidRPr="00C9233A">
        <w:rPr>
          <w:szCs w:val="22"/>
        </w:rPr>
        <w:t>,</w:t>
      </w:r>
      <w:r w:rsidR="00FB5A74" w:rsidRPr="00C9233A">
        <w:rPr>
          <w:szCs w:val="22"/>
        </w:rPr>
        <w:t xml:space="preserve"> </w:t>
      </w:r>
      <w:r w:rsidR="0077468C" w:rsidRPr="00C9233A">
        <w:rPr>
          <w:szCs w:val="22"/>
        </w:rPr>
        <w:t xml:space="preserve">the delivery of </w:t>
      </w:r>
      <w:proofErr w:type="spellStart"/>
      <w:r w:rsidR="00FB5A74" w:rsidRPr="00C9233A">
        <w:rPr>
          <w:szCs w:val="22"/>
        </w:rPr>
        <w:t>SafeCare</w:t>
      </w:r>
      <w:proofErr w:type="spellEnd"/>
      <w:r w:rsidR="00FB5A74" w:rsidRPr="00C9233A">
        <w:rPr>
          <w:szCs w:val="22"/>
        </w:rPr>
        <w:t xml:space="preserve"> </w:t>
      </w:r>
      <w:r w:rsidR="008138BF" w:rsidRPr="00C9233A">
        <w:rPr>
          <w:szCs w:val="22"/>
        </w:rPr>
        <w:t>continue</w:t>
      </w:r>
      <w:r w:rsidR="000D7B03" w:rsidRPr="00C9233A">
        <w:rPr>
          <w:szCs w:val="22"/>
        </w:rPr>
        <w:t>s</w:t>
      </w:r>
      <w:r w:rsidR="008138BF" w:rsidRPr="00C9233A">
        <w:rPr>
          <w:szCs w:val="22"/>
        </w:rPr>
        <w:t xml:space="preserve"> and </w:t>
      </w:r>
      <w:r w:rsidR="000D7B03" w:rsidRPr="00C9233A">
        <w:rPr>
          <w:szCs w:val="22"/>
        </w:rPr>
        <w:t>is</w:t>
      </w:r>
      <w:r w:rsidR="008138BF" w:rsidRPr="00C9233A">
        <w:rPr>
          <w:szCs w:val="22"/>
        </w:rPr>
        <w:t xml:space="preserve"> </w:t>
      </w:r>
      <w:r w:rsidR="00FB5A74" w:rsidRPr="00C9233A">
        <w:rPr>
          <w:szCs w:val="22"/>
        </w:rPr>
        <w:t xml:space="preserve">scaled up to </w:t>
      </w:r>
      <w:r w:rsidR="0077468C" w:rsidRPr="00C9233A">
        <w:rPr>
          <w:szCs w:val="22"/>
        </w:rPr>
        <w:t xml:space="preserve">include </w:t>
      </w:r>
      <w:r w:rsidR="00FB5A74" w:rsidRPr="00C9233A">
        <w:rPr>
          <w:szCs w:val="22"/>
        </w:rPr>
        <w:t xml:space="preserve">additional </w:t>
      </w:r>
      <w:r w:rsidR="00FD435D" w:rsidRPr="00C9233A">
        <w:rPr>
          <w:szCs w:val="22"/>
        </w:rPr>
        <w:t>Brighter Futures agencies</w:t>
      </w:r>
      <w:r w:rsidR="00FB5A74" w:rsidRPr="00C9233A">
        <w:rPr>
          <w:szCs w:val="22"/>
        </w:rPr>
        <w:t>.</w:t>
      </w:r>
    </w:p>
    <w:p w14:paraId="5B1A3C94" w14:textId="1B9A3638" w:rsidR="00602A6B" w:rsidRPr="00C9233A" w:rsidRDefault="00602A6B" w:rsidP="004D47DC">
      <w:pPr>
        <w:shd w:val="clear" w:color="auto" w:fill="FFFFFF"/>
        <w:spacing w:before="0" w:after="100"/>
        <w:rPr>
          <w:szCs w:val="22"/>
        </w:rPr>
      </w:pPr>
      <w:r w:rsidRPr="00C9233A">
        <w:rPr>
          <w:szCs w:val="22"/>
        </w:rPr>
        <w:t xml:space="preserve">The original program logic based on randomised controlled trial level evidence from the </w:t>
      </w:r>
      <w:r w:rsidR="007560CF" w:rsidRPr="00C9233A">
        <w:rPr>
          <w:szCs w:val="22"/>
        </w:rPr>
        <w:t xml:space="preserve">United States of America </w:t>
      </w:r>
      <w:r w:rsidRPr="00C9233A">
        <w:rPr>
          <w:szCs w:val="22"/>
        </w:rPr>
        <w:t xml:space="preserve">is supported in the Australian context up to the achievement of immediate (parents are better able to: identify and remove hazards from their home, care for their child’s health when they are sick or injured, interact with their child, find activities to do with their children, and manage routine activities) and intermediate outcomes (parent’s increased confidence in their parenting skills, parent’s awareness of how to create a safe home, parent’s awareness of how to care for their child’s health, parent’s awareness of how and when to access health services, increased positive interactions between parent and child). </w:t>
      </w:r>
      <w:r w:rsidR="007560CF" w:rsidRPr="00C9233A">
        <w:rPr>
          <w:szCs w:val="22"/>
        </w:rPr>
        <w:t xml:space="preserve">There is also evidence </w:t>
      </w:r>
      <w:r w:rsidR="00107CE9" w:rsidRPr="00C9233A">
        <w:rPr>
          <w:szCs w:val="22"/>
        </w:rPr>
        <w:t xml:space="preserve">that </w:t>
      </w:r>
      <w:r w:rsidR="00C55066" w:rsidRPr="00C9233A">
        <w:rPr>
          <w:szCs w:val="22"/>
        </w:rPr>
        <w:t xml:space="preserve">the children of </w:t>
      </w:r>
      <w:r w:rsidR="007560CF" w:rsidRPr="00C9233A">
        <w:t xml:space="preserve">those </w:t>
      </w:r>
      <w:r w:rsidR="00107CE9" w:rsidRPr="00C9233A">
        <w:t>who</w:t>
      </w:r>
      <w:r w:rsidR="007560CF" w:rsidRPr="00C9233A">
        <w:t xml:space="preserve"> complete at least two </w:t>
      </w:r>
      <w:proofErr w:type="spellStart"/>
      <w:r w:rsidR="00B519F7" w:rsidRPr="00C9233A">
        <w:t>SafeCare</w:t>
      </w:r>
      <w:proofErr w:type="spellEnd"/>
      <w:r w:rsidR="00B519F7" w:rsidRPr="00C9233A">
        <w:t xml:space="preserve"> </w:t>
      </w:r>
      <w:r w:rsidR="007560CF" w:rsidRPr="00C9233A">
        <w:t xml:space="preserve">modules </w:t>
      </w:r>
      <w:r w:rsidR="00C55066" w:rsidRPr="00C9233A">
        <w:t xml:space="preserve">are </w:t>
      </w:r>
      <w:r w:rsidR="007560CF" w:rsidRPr="00C9233A">
        <w:t xml:space="preserve">significantly less likely to have a </w:t>
      </w:r>
      <w:r w:rsidR="00107CE9" w:rsidRPr="00C9233A">
        <w:t xml:space="preserve">risk of significant harm </w:t>
      </w:r>
      <w:r w:rsidR="00F7435C" w:rsidRPr="00C9233A">
        <w:t>report</w:t>
      </w:r>
      <w:r w:rsidR="007560CF" w:rsidRPr="00C9233A">
        <w:t xml:space="preserve"> </w:t>
      </w:r>
      <w:r w:rsidR="00F7435C" w:rsidRPr="00C9233A">
        <w:t>at the child protection helpline</w:t>
      </w:r>
      <w:r w:rsidR="007560CF" w:rsidRPr="00C9233A">
        <w:t xml:space="preserve"> compared to </w:t>
      </w:r>
      <w:r w:rsidR="00B519F7" w:rsidRPr="00C9233A">
        <w:t xml:space="preserve">children of families in the comparison group (i.e., </w:t>
      </w:r>
      <w:r w:rsidR="005048E1" w:rsidRPr="00C9233A">
        <w:t xml:space="preserve">those </w:t>
      </w:r>
      <w:r w:rsidR="00B519F7" w:rsidRPr="00C9233A">
        <w:t>who participate</w:t>
      </w:r>
      <w:r w:rsidR="005048E1" w:rsidRPr="00C9233A">
        <w:t>d</w:t>
      </w:r>
      <w:r w:rsidR="00B519F7" w:rsidRPr="00C9233A">
        <w:t xml:space="preserve"> in Brighter Futures only). </w:t>
      </w:r>
    </w:p>
    <w:p w14:paraId="5C440076" w14:textId="2897A7FB" w:rsidR="00D71729" w:rsidRPr="00561508" w:rsidRDefault="00602A6B">
      <w:pPr>
        <w:spacing w:before="0" w:after="100"/>
      </w:pPr>
      <w:r w:rsidRPr="00561508">
        <w:t>The timeframe for this evaluation given the significant time required to reach program maturity is not long enough to fairly expect</w:t>
      </w:r>
      <w:r w:rsidR="00161FC8" w:rsidRPr="00561508">
        <w:t xml:space="preserve"> the overall impact of </w:t>
      </w:r>
      <w:proofErr w:type="spellStart"/>
      <w:r w:rsidR="00161FC8" w:rsidRPr="00561508">
        <w:t>SafeCare</w:t>
      </w:r>
      <w:proofErr w:type="spellEnd"/>
      <w:r w:rsidRPr="00561508">
        <w:t xml:space="preserve"> </w:t>
      </w:r>
      <w:r w:rsidR="00161FC8" w:rsidRPr="00561508">
        <w:t xml:space="preserve">on </w:t>
      </w:r>
      <w:r w:rsidRPr="00561508">
        <w:t>the longer</w:t>
      </w:r>
      <w:r w:rsidR="00147015" w:rsidRPr="00561508">
        <w:t>-</w:t>
      </w:r>
      <w:r w:rsidRPr="00561508">
        <w:t xml:space="preserve">term outcomes such as reduced </w:t>
      </w:r>
      <w:r w:rsidR="00621A3E" w:rsidRPr="00561508">
        <w:t>ROSH</w:t>
      </w:r>
      <w:r w:rsidR="00AA4992" w:rsidRPr="00561508">
        <w:t xml:space="preserve"> reports</w:t>
      </w:r>
      <w:r w:rsidRPr="00561508">
        <w:t xml:space="preserve"> and reduced out</w:t>
      </w:r>
      <w:r w:rsidR="00621A3E" w:rsidRPr="00561508">
        <w:t>-</w:t>
      </w:r>
      <w:r w:rsidRPr="00561508">
        <w:t>of</w:t>
      </w:r>
      <w:r w:rsidR="00621A3E" w:rsidRPr="00561508">
        <w:t>-</w:t>
      </w:r>
      <w:r w:rsidRPr="00561508">
        <w:t>home</w:t>
      </w:r>
      <w:r w:rsidR="00621A3E" w:rsidRPr="00561508">
        <w:t>-</w:t>
      </w:r>
      <w:r w:rsidRPr="00561508">
        <w:t>care</w:t>
      </w:r>
      <w:r w:rsidR="00621A3E" w:rsidRPr="00561508">
        <w:t xml:space="preserve"> </w:t>
      </w:r>
      <w:r w:rsidRPr="00561508">
        <w:t xml:space="preserve">placements. </w:t>
      </w:r>
      <w:r w:rsidR="5E580EBE" w:rsidRPr="00561508">
        <w:t>Comprehensive estimates of statistical power for various effect and sample sizes are recommended to determine an appropriate time frame for future analy</w:t>
      </w:r>
      <w:r w:rsidR="7E889A61" w:rsidRPr="00561508">
        <w:t>ses.</w:t>
      </w:r>
      <w:r w:rsidR="5E580EBE" w:rsidRPr="00561508">
        <w:t xml:space="preserve"> </w:t>
      </w:r>
    </w:p>
    <w:p w14:paraId="683C86DD" w14:textId="5395A15E" w:rsidR="09929C5E" w:rsidRPr="00C9233A" w:rsidRDefault="00E8057A" w:rsidP="48EF7FB1">
      <w:pPr>
        <w:shd w:val="clear" w:color="auto" w:fill="FFFFFF" w:themeFill="background1"/>
        <w:spacing w:after="120"/>
        <w:rPr>
          <w:rFonts w:eastAsia="Calibri"/>
          <w:szCs w:val="22"/>
        </w:rPr>
      </w:pPr>
      <w:r w:rsidRPr="00561508">
        <w:t>Given the quality and availability of data in the evaluation, the conclusion is that</w:t>
      </w:r>
      <w:r w:rsidR="239798FF" w:rsidRPr="00561508">
        <w:t>, while it appears that children whose families complete two or more modules may have lower odds of</w:t>
      </w:r>
      <w:r w:rsidR="239798FF">
        <w:t xml:space="preserve"> ROSH report within 12 </w:t>
      </w:r>
      <w:r w:rsidR="239798FF" w:rsidRPr="00E01318">
        <w:t>months of Brighter Futures acceptance,</w:t>
      </w:r>
      <w:r w:rsidRPr="00E01318">
        <w:t xml:space="preserve"> </w:t>
      </w:r>
      <w:r w:rsidR="737C12AA" w:rsidRPr="00E01318">
        <w:t>there were very small numbers with outcomes for this analysis</w:t>
      </w:r>
      <w:r w:rsidR="2F3A799B" w:rsidRPr="00E01318">
        <w:t>,</w:t>
      </w:r>
      <w:r w:rsidR="2DAE902A" w:rsidRPr="00E01318">
        <w:t xml:space="preserve"> </w:t>
      </w:r>
      <w:r w:rsidR="2DAE902A" w:rsidRPr="00E01318">
        <w:rPr>
          <w:rFonts w:eastAsia="Calibri"/>
          <w:szCs w:val="22"/>
        </w:rPr>
        <w:t>and</w:t>
      </w:r>
      <w:r w:rsidR="737C12AA" w:rsidRPr="00E01318">
        <w:rPr>
          <w:rFonts w:eastAsia="Calibri"/>
          <w:szCs w:val="22"/>
        </w:rPr>
        <w:t xml:space="preserve"> </w:t>
      </w:r>
      <w:r w:rsidR="2F3A799B" w:rsidRPr="00E01318">
        <w:rPr>
          <w:rFonts w:eastAsia="Calibri"/>
          <w:szCs w:val="22"/>
        </w:rPr>
        <w:t xml:space="preserve">analysis of all eligible children enrolled in </w:t>
      </w:r>
      <w:proofErr w:type="spellStart"/>
      <w:r w:rsidR="2F3A799B" w:rsidRPr="00E01318">
        <w:rPr>
          <w:rFonts w:eastAsia="Calibri"/>
          <w:szCs w:val="22"/>
        </w:rPr>
        <w:t>SafeCare</w:t>
      </w:r>
      <w:proofErr w:type="spellEnd"/>
      <w:r w:rsidR="2F3A799B" w:rsidRPr="00E01318">
        <w:rPr>
          <w:rFonts w:eastAsia="Calibri"/>
          <w:szCs w:val="22"/>
        </w:rPr>
        <w:t xml:space="preserve"> did not demonstrate any statistically significant benefit relative to Brighter Futures only.</w:t>
      </w:r>
      <w:r w:rsidR="5DDD5DC7" w:rsidRPr="00E01318">
        <w:t xml:space="preserve"> </w:t>
      </w:r>
      <w:r w:rsidR="57BDBAB3" w:rsidRPr="00E01318">
        <w:t>Further,</w:t>
      </w:r>
      <w:r w:rsidR="2DAE902A" w:rsidRPr="00E01318">
        <w:t xml:space="preserve"> </w:t>
      </w:r>
      <w:r w:rsidRPr="00E01318">
        <w:t xml:space="preserve">there is insufficient evidence </w:t>
      </w:r>
      <w:r w:rsidR="3C84998A" w:rsidRPr="00E01318">
        <w:t xml:space="preserve">on secondary </w:t>
      </w:r>
      <w:r w:rsidR="7D9EA825" w:rsidRPr="00E01318">
        <w:t>outcome</w:t>
      </w:r>
      <w:r w:rsidR="6CE7FD35" w:rsidRPr="00E01318">
        <w:t xml:space="preserve"> measures</w:t>
      </w:r>
      <w:r w:rsidRPr="00E01318">
        <w:t xml:space="preserve"> to reliably estimate the effect of Brighter Futures-</w:t>
      </w:r>
      <w:proofErr w:type="spellStart"/>
      <w:r w:rsidRPr="00E01318">
        <w:t>SafeCare</w:t>
      </w:r>
      <w:proofErr w:type="spellEnd"/>
      <w:r w:rsidRPr="00E01318">
        <w:t xml:space="preserve"> on ROSH re-reports and out-of-</w:t>
      </w:r>
      <w:proofErr w:type="gramStart"/>
      <w:r w:rsidRPr="00E01318">
        <w:t>home-care</w:t>
      </w:r>
      <w:proofErr w:type="gramEnd"/>
      <w:r w:rsidRPr="00E01318">
        <w:t xml:space="preserve"> </w:t>
      </w:r>
      <w:r w:rsidR="496CDAFF" w:rsidRPr="00E01318">
        <w:t xml:space="preserve">(OOHC) </w:t>
      </w:r>
      <w:r w:rsidRPr="00E01318">
        <w:t xml:space="preserve">entries avoided </w:t>
      </w:r>
      <w:r>
        <w:t xml:space="preserve">compared to Brighter Futures only. Without an </w:t>
      </w:r>
      <w:r>
        <w:lastRenderedPageBreak/>
        <w:t>appropriate</w:t>
      </w:r>
      <w:r w:rsidR="22766186">
        <w:t>, reliable</w:t>
      </w:r>
      <w:r>
        <w:t xml:space="preserve"> estimate of effect size,</w:t>
      </w:r>
      <w:r w:rsidDel="00E8057A">
        <w:t xml:space="preserve"> </w:t>
      </w:r>
      <w:r w:rsidR="2A05430B">
        <w:t>and duration of effect,</w:t>
      </w:r>
      <w:r w:rsidR="50111F48">
        <w:t xml:space="preserve"> </w:t>
      </w:r>
      <w:r>
        <w:t>the benefits as part of a Cost-Benefit Analysis cannot be accurately estimated and therefore are excluded from the base case Cost-</w:t>
      </w:r>
      <w:r w:rsidRPr="004E0FE1">
        <w:t>Benefit Analysis.</w:t>
      </w:r>
      <w:r w:rsidR="4A5DC96E" w:rsidRPr="004E0FE1">
        <w:t xml:space="preserve"> </w:t>
      </w:r>
      <w:r w:rsidR="77129515" w:rsidRPr="004E0FE1">
        <w:t xml:space="preserve">If the point estimates </w:t>
      </w:r>
      <w:r w:rsidR="2110BA3C" w:rsidRPr="004E0FE1">
        <w:t xml:space="preserve">of effect on ROSH re-reports and OOHC entries </w:t>
      </w:r>
      <w:r w:rsidR="6FA7CA7C" w:rsidRPr="004E0FE1">
        <w:t xml:space="preserve">avoided </w:t>
      </w:r>
      <w:r w:rsidR="2110BA3C" w:rsidRPr="004E0FE1">
        <w:t xml:space="preserve">between BF-SC and BF only </w:t>
      </w:r>
      <w:r w:rsidR="77129515" w:rsidRPr="004E0FE1">
        <w:t xml:space="preserve">from the outcome evaluation are subsequently substantiated </w:t>
      </w:r>
      <w:r w:rsidR="46A16D32" w:rsidRPr="004E0FE1">
        <w:t>to be statistically significant</w:t>
      </w:r>
      <w:r w:rsidR="46A16D32">
        <w:t xml:space="preserve"> </w:t>
      </w:r>
      <w:r w:rsidR="77129515">
        <w:t xml:space="preserve">and the duration of effect is </w:t>
      </w:r>
      <w:r w:rsidR="4AE6981D">
        <w:t xml:space="preserve">demonstrated to be </w:t>
      </w:r>
      <w:r w:rsidR="475FE076">
        <w:t>sustained for three years</w:t>
      </w:r>
      <w:r w:rsidR="4076E964">
        <w:t xml:space="preserve"> (in-line with international evidence)</w:t>
      </w:r>
      <w:r w:rsidR="475FE076">
        <w:t>, continuation</w:t>
      </w:r>
      <w:r w:rsidR="392C1793">
        <w:t xml:space="preserve"> of the program</w:t>
      </w:r>
      <w:r w:rsidR="475FE076">
        <w:t xml:space="preserve"> and full roll-out of BF-SC is potentially net beneficial</w:t>
      </w:r>
      <w:r w:rsidR="003D00D7">
        <w:t xml:space="preserve"> (as determined by a benefit scenario analysis)</w:t>
      </w:r>
      <w:r w:rsidR="475FE076">
        <w:t>.</w:t>
      </w:r>
    </w:p>
    <w:p w14:paraId="2316D7F8" w14:textId="2B8325D5" w:rsidR="00602A6B" w:rsidRPr="00C9233A" w:rsidRDefault="00602A6B" w:rsidP="004D47DC">
      <w:pPr>
        <w:shd w:val="clear" w:color="auto" w:fill="FFFFFF"/>
        <w:spacing w:before="0" w:after="100"/>
        <w:rPr>
          <w:szCs w:val="22"/>
        </w:rPr>
      </w:pPr>
      <w:proofErr w:type="gramStart"/>
      <w:r w:rsidRPr="00C9233A">
        <w:rPr>
          <w:szCs w:val="22"/>
        </w:rPr>
        <w:t>A number of</w:t>
      </w:r>
      <w:proofErr w:type="gramEnd"/>
      <w:r w:rsidRPr="00C9233A">
        <w:rPr>
          <w:szCs w:val="22"/>
        </w:rPr>
        <w:t xml:space="preserve"> measurement and data quality issues are identified for further attention and suggestions are made for future evaluation research effort.</w:t>
      </w:r>
    </w:p>
    <w:p w14:paraId="6057C2B8" w14:textId="1EDE75B5" w:rsidR="00390E42" w:rsidRPr="00C9233A" w:rsidRDefault="00602A6B" w:rsidP="44B8A624">
      <w:pPr>
        <w:shd w:val="clear" w:color="auto" w:fill="FFFFFF" w:themeFill="background1"/>
        <w:spacing w:before="0" w:after="100"/>
      </w:pPr>
      <w:r>
        <w:t>The significant impact on key parenting behaviours known to support improved child safety outcomes</w:t>
      </w:r>
      <w:r w:rsidR="00DC7BC5">
        <w:t>, demonstrated by</w:t>
      </w:r>
      <w:r>
        <w:t xml:space="preserve"> multiple </w:t>
      </w:r>
      <w:r w:rsidR="00341C80">
        <w:t>randomised controlled trial</w:t>
      </w:r>
      <w:r w:rsidR="00DC7BC5">
        <w:t>s</w:t>
      </w:r>
      <w:r>
        <w:t xml:space="preserve"> elsewhere</w:t>
      </w:r>
      <w:r w:rsidR="00DC7BC5">
        <w:t>,</w:t>
      </w:r>
      <w:r>
        <w:t xml:space="preserve"> supports the continuation and wider roll of the </w:t>
      </w:r>
      <w:proofErr w:type="spellStart"/>
      <w:r>
        <w:t>SafeCare</w:t>
      </w:r>
      <w:proofErr w:type="spellEnd"/>
      <w:r>
        <w:t xml:space="preserve"> program in the </w:t>
      </w:r>
      <w:r w:rsidR="004D47DC">
        <w:t>N</w:t>
      </w:r>
      <w:r w:rsidR="00D71E05">
        <w:t>ew South Wales</w:t>
      </w:r>
      <w:r>
        <w:t xml:space="preserve"> context, underpinned by continued monitoring and evaluation.</w:t>
      </w:r>
    </w:p>
    <w:p w14:paraId="0929F545" w14:textId="1EDE75B5" w:rsidR="00390E42" w:rsidRDefault="00390E42">
      <w:pPr>
        <w:spacing w:before="0" w:after="160" w:line="259" w:lineRule="auto"/>
        <w:jc w:val="left"/>
      </w:pPr>
      <w:r>
        <w:br w:type="page"/>
      </w:r>
    </w:p>
    <w:sdt>
      <w:sdtPr>
        <w:rPr>
          <w:rFonts w:ascii="Calibri" w:eastAsia="Times New Roman" w:hAnsi="Calibri" w:cs="Calibri"/>
          <w:color w:val="auto"/>
          <w:sz w:val="22"/>
          <w:szCs w:val="24"/>
          <w:lang w:val="en-AU"/>
        </w:rPr>
        <w:id w:val="-1366205150"/>
        <w:docPartObj>
          <w:docPartGallery w:val="Table of Contents"/>
          <w:docPartUnique/>
        </w:docPartObj>
      </w:sdtPr>
      <w:sdtEndPr>
        <w:rPr>
          <w:b/>
          <w:bCs/>
          <w:noProof/>
        </w:rPr>
      </w:sdtEndPr>
      <w:sdtContent>
        <w:p w14:paraId="3A9F45F1" w14:textId="0EB390FF" w:rsidR="0005050A" w:rsidRPr="00C9233A" w:rsidRDefault="0005050A" w:rsidP="003570CF">
          <w:pPr>
            <w:pStyle w:val="TOCHeading"/>
            <w:numPr>
              <w:ilvl w:val="0"/>
              <w:numId w:val="0"/>
            </w:numPr>
            <w:spacing w:before="0"/>
            <w:rPr>
              <w:rStyle w:val="Heading1Char"/>
            </w:rPr>
          </w:pPr>
          <w:r w:rsidRPr="00C9233A">
            <w:rPr>
              <w:rStyle w:val="Heading1Char"/>
            </w:rPr>
            <w:t>Table of Contents</w:t>
          </w:r>
        </w:p>
        <w:p w14:paraId="6939452E" w14:textId="3A98A059" w:rsidR="0061392B" w:rsidRPr="00C9233A" w:rsidRDefault="00AF3D4C">
          <w:pPr>
            <w:pStyle w:val="TOC1"/>
            <w:rPr>
              <w:rFonts w:asciiTheme="minorHAnsi" w:eastAsiaTheme="minorEastAsia" w:hAnsiTheme="minorHAnsi" w:cstheme="minorBidi"/>
              <w:noProof/>
              <w:szCs w:val="22"/>
              <w:lang w:eastAsia="en-AU"/>
            </w:rPr>
          </w:pPr>
          <w:r w:rsidRPr="00C9233A">
            <w:rPr>
              <w:b/>
              <w:bCs/>
              <w:noProof/>
            </w:rPr>
            <w:fldChar w:fldCharType="begin"/>
          </w:r>
          <w:r w:rsidRPr="00C9233A">
            <w:rPr>
              <w:b/>
              <w:bCs/>
              <w:noProof/>
            </w:rPr>
            <w:instrText xml:space="preserve"> TOC \o "1-2" \h \z \u </w:instrText>
          </w:r>
          <w:r w:rsidRPr="00C9233A">
            <w:rPr>
              <w:b/>
              <w:bCs/>
              <w:noProof/>
            </w:rPr>
            <w:fldChar w:fldCharType="separate"/>
          </w:r>
          <w:hyperlink w:anchor="_Toc65149743" w:history="1">
            <w:r w:rsidR="0061392B" w:rsidRPr="00C9233A">
              <w:rPr>
                <w:rStyle w:val="Hyperlink"/>
                <w:noProof/>
              </w:rPr>
              <w:t>Main Messages</w:t>
            </w:r>
            <w:r w:rsidR="0061392B" w:rsidRPr="00C9233A">
              <w:rPr>
                <w:noProof/>
                <w:webHidden/>
              </w:rPr>
              <w:tab/>
            </w:r>
            <w:r w:rsidR="0061392B" w:rsidRPr="00C9233A">
              <w:rPr>
                <w:noProof/>
                <w:webHidden/>
              </w:rPr>
              <w:fldChar w:fldCharType="begin"/>
            </w:r>
            <w:r w:rsidR="0061392B" w:rsidRPr="00C9233A">
              <w:rPr>
                <w:noProof/>
                <w:webHidden/>
              </w:rPr>
              <w:instrText xml:space="preserve"> PAGEREF _Toc65149743 \h </w:instrText>
            </w:r>
            <w:r w:rsidR="0061392B" w:rsidRPr="00C9233A">
              <w:rPr>
                <w:noProof/>
                <w:webHidden/>
              </w:rPr>
            </w:r>
            <w:r w:rsidR="0061392B" w:rsidRPr="00C9233A">
              <w:rPr>
                <w:noProof/>
                <w:webHidden/>
              </w:rPr>
              <w:fldChar w:fldCharType="separate"/>
            </w:r>
            <w:r w:rsidR="00651E8D">
              <w:rPr>
                <w:noProof/>
                <w:webHidden/>
              </w:rPr>
              <w:t>2</w:t>
            </w:r>
            <w:r w:rsidR="0061392B" w:rsidRPr="00C9233A">
              <w:rPr>
                <w:noProof/>
                <w:webHidden/>
              </w:rPr>
              <w:fldChar w:fldCharType="end"/>
            </w:r>
          </w:hyperlink>
        </w:p>
        <w:p w14:paraId="551FEE6B" w14:textId="67505248" w:rsidR="0061392B" w:rsidRPr="00C9233A" w:rsidRDefault="00000000">
          <w:pPr>
            <w:pStyle w:val="TOC1"/>
            <w:rPr>
              <w:rFonts w:asciiTheme="minorHAnsi" w:eastAsiaTheme="minorEastAsia" w:hAnsiTheme="minorHAnsi" w:cstheme="minorBidi"/>
              <w:noProof/>
              <w:szCs w:val="22"/>
              <w:lang w:eastAsia="en-AU"/>
            </w:rPr>
          </w:pPr>
          <w:hyperlink w:anchor="_Toc65149744" w:history="1">
            <w:r w:rsidR="0061392B" w:rsidRPr="00C9233A">
              <w:rPr>
                <w:rStyle w:val="Hyperlink"/>
                <w:noProof/>
              </w:rPr>
              <w:t>List of Tables</w:t>
            </w:r>
            <w:r w:rsidR="0061392B" w:rsidRPr="00C9233A">
              <w:rPr>
                <w:noProof/>
                <w:webHidden/>
              </w:rPr>
              <w:tab/>
            </w:r>
            <w:r w:rsidR="0061392B" w:rsidRPr="00C9233A">
              <w:rPr>
                <w:noProof/>
                <w:webHidden/>
              </w:rPr>
              <w:fldChar w:fldCharType="begin"/>
            </w:r>
            <w:r w:rsidR="0061392B" w:rsidRPr="00C9233A">
              <w:rPr>
                <w:noProof/>
                <w:webHidden/>
              </w:rPr>
              <w:instrText xml:space="preserve"> PAGEREF _Toc65149744 \h </w:instrText>
            </w:r>
            <w:r w:rsidR="0061392B" w:rsidRPr="00C9233A">
              <w:rPr>
                <w:noProof/>
                <w:webHidden/>
              </w:rPr>
            </w:r>
            <w:r w:rsidR="0061392B" w:rsidRPr="00C9233A">
              <w:rPr>
                <w:noProof/>
                <w:webHidden/>
              </w:rPr>
              <w:fldChar w:fldCharType="separate"/>
            </w:r>
            <w:r w:rsidR="00651E8D">
              <w:rPr>
                <w:noProof/>
                <w:webHidden/>
              </w:rPr>
              <w:t>5</w:t>
            </w:r>
            <w:r w:rsidR="0061392B" w:rsidRPr="00C9233A">
              <w:rPr>
                <w:noProof/>
                <w:webHidden/>
              </w:rPr>
              <w:fldChar w:fldCharType="end"/>
            </w:r>
          </w:hyperlink>
        </w:p>
        <w:p w14:paraId="450A709D" w14:textId="128F0805" w:rsidR="0061392B" w:rsidRPr="00C9233A" w:rsidRDefault="00000000">
          <w:pPr>
            <w:pStyle w:val="TOC1"/>
            <w:rPr>
              <w:rFonts w:asciiTheme="minorHAnsi" w:eastAsiaTheme="minorEastAsia" w:hAnsiTheme="minorHAnsi" w:cstheme="minorBidi"/>
              <w:noProof/>
              <w:szCs w:val="22"/>
              <w:lang w:eastAsia="en-AU"/>
            </w:rPr>
          </w:pPr>
          <w:hyperlink w:anchor="_Toc65149745" w:history="1">
            <w:r w:rsidR="0061392B" w:rsidRPr="00C9233A">
              <w:rPr>
                <w:rStyle w:val="Hyperlink"/>
                <w:noProof/>
              </w:rPr>
              <w:t>List of Figures</w:t>
            </w:r>
            <w:r w:rsidR="0061392B" w:rsidRPr="00C9233A">
              <w:rPr>
                <w:noProof/>
                <w:webHidden/>
              </w:rPr>
              <w:tab/>
            </w:r>
            <w:r w:rsidR="0061392B" w:rsidRPr="00C9233A">
              <w:rPr>
                <w:noProof/>
                <w:webHidden/>
              </w:rPr>
              <w:fldChar w:fldCharType="begin"/>
            </w:r>
            <w:r w:rsidR="0061392B" w:rsidRPr="00C9233A">
              <w:rPr>
                <w:noProof/>
                <w:webHidden/>
              </w:rPr>
              <w:instrText xml:space="preserve"> PAGEREF _Toc65149745 \h </w:instrText>
            </w:r>
            <w:r w:rsidR="0061392B" w:rsidRPr="00C9233A">
              <w:rPr>
                <w:noProof/>
                <w:webHidden/>
              </w:rPr>
            </w:r>
            <w:r w:rsidR="0061392B" w:rsidRPr="00C9233A">
              <w:rPr>
                <w:noProof/>
                <w:webHidden/>
              </w:rPr>
              <w:fldChar w:fldCharType="separate"/>
            </w:r>
            <w:r w:rsidR="00651E8D">
              <w:rPr>
                <w:noProof/>
                <w:webHidden/>
              </w:rPr>
              <w:t>6</w:t>
            </w:r>
            <w:r w:rsidR="0061392B" w:rsidRPr="00C9233A">
              <w:rPr>
                <w:noProof/>
                <w:webHidden/>
              </w:rPr>
              <w:fldChar w:fldCharType="end"/>
            </w:r>
          </w:hyperlink>
        </w:p>
        <w:p w14:paraId="3C8F0689" w14:textId="138F6369" w:rsidR="0061392B" w:rsidRPr="00C9233A" w:rsidRDefault="00000000">
          <w:pPr>
            <w:pStyle w:val="TOC1"/>
            <w:rPr>
              <w:rFonts w:asciiTheme="minorHAnsi" w:eastAsiaTheme="minorEastAsia" w:hAnsiTheme="minorHAnsi" w:cstheme="minorBidi"/>
              <w:noProof/>
              <w:szCs w:val="22"/>
              <w:lang w:eastAsia="en-AU"/>
            </w:rPr>
          </w:pPr>
          <w:hyperlink w:anchor="_Toc65149746" w:history="1">
            <w:r w:rsidR="0061392B" w:rsidRPr="00C9233A">
              <w:rPr>
                <w:rStyle w:val="Hyperlink"/>
                <w:noProof/>
              </w:rPr>
              <w:t>List of Attachments</w:t>
            </w:r>
            <w:r w:rsidR="0061392B" w:rsidRPr="00C9233A">
              <w:rPr>
                <w:noProof/>
                <w:webHidden/>
              </w:rPr>
              <w:tab/>
            </w:r>
            <w:r w:rsidR="0061392B" w:rsidRPr="00C9233A">
              <w:rPr>
                <w:noProof/>
                <w:webHidden/>
              </w:rPr>
              <w:fldChar w:fldCharType="begin"/>
            </w:r>
            <w:r w:rsidR="0061392B" w:rsidRPr="00C9233A">
              <w:rPr>
                <w:noProof/>
                <w:webHidden/>
              </w:rPr>
              <w:instrText xml:space="preserve"> PAGEREF _Toc65149746 \h </w:instrText>
            </w:r>
            <w:r w:rsidR="0061392B" w:rsidRPr="00C9233A">
              <w:rPr>
                <w:noProof/>
                <w:webHidden/>
              </w:rPr>
            </w:r>
            <w:r w:rsidR="0061392B" w:rsidRPr="00C9233A">
              <w:rPr>
                <w:noProof/>
                <w:webHidden/>
              </w:rPr>
              <w:fldChar w:fldCharType="separate"/>
            </w:r>
            <w:r w:rsidR="00651E8D">
              <w:rPr>
                <w:noProof/>
                <w:webHidden/>
              </w:rPr>
              <w:t>6</w:t>
            </w:r>
            <w:r w:rsidR="0061392B" w:rsidRPr="00C9233A">
              <w:rPr>
                <w:noProof/>
                <w:webHidden/>
              </w:rPr>
              <w:fldChar w:fldCharType="end"/>
            </w:r>
          </w:hyperlink>
        </w:p>
        <w:p w14:paraId="55FA84E5" w14:textId="416DD5A2" w:rsidR="0061392B" w:rsidRPr="00C9233A" w:rsidRDefault="00000000">
          <w:pPr>
            <w:pStyle w:val="TOC1"/>
            <w:rPr>
              <w:rFonts w:asciiTheme="minorHAnsi" w:eastAsiaTheme="minorEastAsia" w:hAnsiTheme="minorHAnsi" w:cstheme="minorBidi"/>
              <w:noProof/>
              <w:szCs w:val="22"/>
              <w:lang w:eastAsia="en-AU"/>
            </w:rPr>
          </w:pPr>
          <w:hyperlink w:anchor="_Toc65149747" w:history="1">
            <w:r w:rsidR="0061392B" w:rsidRPr="00C9233A">
              <w:rPr>
                <w:rStyle w:val="Hyperlink"/>
                <w:noProof/>
              </w:rPr>
              <w:t>List of Abbreviations</w:t>
            </w:r>
            <w:r w:rsidR="0061392B" w:rsidRPr="00C9233A">
              <w:rPr>
                <w:noProof/>
                <w:webHidden/>
              </w:rPr>
              <w:tab/>
            </w:r>
            <w:r w:rsidR="0061392B" w:rsidRPr="00C9233A">
              <w:rPr>
                <w:noProof/>
                <w:webHidden/>
              </w:rPr>
              <w:fldChar w:fldCharType="begin"/>
            </w:r>
            <w:r w:rsidR="0061392B" w:rsidRPr="00C9233A">
              <w:rPr>
                <w:noProof/>
                <w:webHidden/>
              </w:rPr>
              <w:instrText xml:space="preserve"> PAGEREF _Toc65149747 \h </w:instrText>
            </w:r>
            <w:r w:rsidR="0061392B" w:rsidRPr="00C9233A">
              <w:rPr>
                <w:noProof/>
                <w:webHidden/>
              </w:rPr>
            </w:r>
            <w:r w:rsidR="0061392B" w:rsidRPr="00C9233A">
              <w:rPr>
                <w:noProof/>
                <w:webHidden/>
              </w:rPr>
              <w:fldChar w:fldCharType="separate"/>
            </w:r>
            <w:r w:rsidR="00651E8D">
              <w:rPr>
                <w:noProof/>
                <w:webHidden/>
              </w:rPr>
              <w:t>7</w:t>
            </w:r>
            <w:r w:rsidR="0061392B" w:rsidRPr="00C9233A">
              <w:rPr>
                <w:noProof/>
                <w:webHidden/>
              </w:rPr>
              <w:fldChar w:fldCharType="end"/>
            </w:r>
          </w:hyperlink>
        </w:p>
        <w:p w14:paraId="06C917D7" w14:textId="59D30121" w:rsidR="0061392B" w:rsidRPr="00C9233A" w:rsidRDefault="00000000">
          <w:pPr>
            <w:pStyle w:val="TOC1"/>
            <w:rPr>
              <w:rFonts w:asciiTheme="minorHAnsi" w:eastAsiaTheme="minorEastAsia" w:hAnsiTheme="minorHAnsi" w:cstheme="minorBidi"/>
              <w:noProof/>
              <w:szCs w:val="22"/>
              <w:lang w:eastAsia="en-AU"/>
            </w:rPr>
          </w:pPr>
          <w:hyperlink w:anchor="_Toc65149748" w:history="1">
            <w:r w:rsidR="0061392B" w:rsidRPr="00C9233A">
              <w:rPr>
                <w:rStyle w:val="Hyperlink"/>
                <w:noProof/>
              </w:rPr>
              <w:t>Executive Summary</w:t>
            </w:r>
            <w:r w:rsidR="0061392B" w:rsidRPr="00C9233A">
              <w:rPr>
                <w:noProof/>
                <w:webHidden/>
              </w:rPr>
              <w:tab/>
            </w:r>
            <w:r w:rsidR="0061392B" w:rsidRPr="00C9233A">
              <w:rPr>
                <w:noProof/>
                <w:webHidden/>
              </w:rPr>
              <w:fldChar w:fldCharType="begin"/>
            </w:r>
            <w:r w:rsidR="0061392B" w:rsidRPr="00C9233A">
              <w:rPr>
                <w:noProof/>
                <w:webHidden/>
              </w:rPr>
              <w:instrText xml:space="preserve"> PAGEREF _Toc65149748 \h </w:instrText>
            </w:r>
            <w:r w:rsidR="0061392B" w:rsidRPr="00C9233A">
              <w:rPr>
                <w:noProof/>
                <w:webHidden/>
              </w:rPr>
            </w:r>
            <w:r w:rsidR="0061392B" w:rsidRPr="00C9233A">
              <w:rPr>
                <w:noProof/>
                <w:webHidden/>
              </w:rPr>
              <w:fldChar w:fldCharType="separate"/>
            </w:r>
            <w:r w:rsidR="00651E8D">
              <w:rPr>
                <w:noProof/>
                <w:webHidden/>
              </w:rPr>
              <w:t>8</w:t>
            </w:r>
            <w:r w:rsidR="0061392B" w:rsidRPr="00C9233A">
              <w:rPr>
                <w:noProof/>
                <w:webHidden/>
              </w:rPr>
              <w:fldChar w:fldCharType="end"/>
            </w:r>
          </w:hyperlink>
        </w:p>
        <w:p w14:paraId="6BA453FE" w14:textId="22AC9900" w:rsidR="0061392B" w:rsidRPr="00C9233A" w:rsidRDefault="00000000">
          <w:pPr>
            <w:pStyle w:val="TOC1"/>
            <w:rPr>
              <w:rFonts w:asciiTheme="minorHAnsi" w:eastAsiaTheme="minorEastAsia" w:hAnsiTheme="minorHAnsi" w:cstheme="minorBidi"/>
              <w:noProof/>
              <w:szCs w:val="22"/>
              <w:lang w:eastAsia="en-AU"/>
            </w:rPr>
          </w:pPr>
          <w:hyperlink w:anchor="_Toc65149749" w:history="1">
            <w:r w:rsidR="0061392B" w:rsidRPr="00C9233A">
              <w:rPr>
                <w:rStyle w:val="Hyperlink"/>
                <w:noProof/>
              </w:rPr>
              <w:t>1.</w:t>
            </w:r>
            <w:r w:rsidR="0061392B" w:rsidRPr="00C9233A">
              <w:rPr>
                <w:rFonts w:asciiTheme="minorHAnsi" w:eastAsiaTheme="minorEastAsia" w:hAnsiTheme="minorHAnsi" w:cstheme="minorBidi"/>
                <w:noProof/>
                <w:szCs w:val="22"/>
                <w:lang w:eastAsia="en-AU"/>
              </w:rPr>
              <w:tab/>
            </w:r>
            <w:r w:rsidR="0061392B" w:rsidRPr="00C9233A">
              <w:rPr>
                <w:rStyle w:val="Hyperlink"/>
                <w:noProof/>
              </w:rPr>
              <w:t>Terms of Reference</w:t>
            </w:r>
            <w:r w:rsidR="0061392B" w:rsidRPr="00C9233A">
              <w:rPr>
                <w:noProof/>
                <w:webHidden/>
              </w:rPr>
              <w:tab/>
            </w:r>
            <w:r w:rsidR="0061392B" w:rsidRPr="00C9233A">
              <w:rPr>
                <w:noProof/>
                <w:webHidden/>
              </w:rPr>
              <w:fldChar w:fldCharType="begin"/>
            </w:r>
            <w:r w:rsidR="0061392B" w:rsidRPr="00C9233A">
              <w:rPr>
                <w:noProof/>
                <w:webHidden/>
              </w:rPr>
              <w:instrText xml:space="preserve"> PAGEREF _Toc65149749 \h </w:instrText>
            </w:r>
            <w:r w:rsidR="0061392B" w:rsidRPr="00C9233A">
              <w:rPr>
                <w:noProof/>
                <w:webHidden/>
              </w:rPr>
            </w:r>
            <w:r w:rsidR="0061392B" w:rsidRPr="00C9233A">
              <w:rPr>
                <w:noProof/>
                <w:webHidden/>
              </w:rPr>
              <w:fldChar w:fldCharType="separate"/>
            </w:r>
            <w:r w:rsidR="00651E8D">
              <w:rPr>
                <w:noProof/>
                <w:webHidden/>
              </w:rPr>
              <w:t>15</w:t>
            </w:r>
            <w:r w:rsidR="0061392B" w:rsidRPr="00C9233A">
              <w:rPr>
                <w:noProof/>
                <w:webHidden/>
              </w:rPr>
              <w:fldChar w:fldCharType="end"/>
            </w:r>
          </w:hyperlink>
        </w:p>
        <w:p w14:paraId="1A371CA7" w14:textId="204870AA" w:rsidR="0061392B" w:rsidRPr="00C9233A" w:rsidRDefault="00000000">
          <w:pPr>
            <w:pStyle w:val="TOC1"/>
            <w:rPr>
              <w:rFonts w:asciiTheme="minorHAnsi" w:eastAsiaTheme="minorEastAsia" w:hAnsiTheme="minorHAnsi" w:cstheme="minorBidi"/>
              <w:noProof/>
              <w:szCs w:val="22"/>
              <w:lang w:eastAsia="en-AU"/>
            </w:rPr>
          </w:pPr>
          <w:hyperlink w:anchor="_Toc65149750" w:history="1">
            <w:r w:rsidR="0061392B" w:rsidRPr="00C9233A">
              <w:rPr>
                <w:rStyle w:val="Hyperlink"/>
                <w:noProof/>
              </w:rPr>
              <w:t>2.</w:t>
            </w:r>
            <w:r w:rsidR="0061392B" w:rsidRPr="00C9233A">
              <w:rPr>
                <w:rFonts w:asciiTheme="minorHAnsi" w:eastAsiaTheme="minorEastAsia" w:hAnsiTheme="minorHAnsi" w:cstheme="minorBidi"/>
                <w:noProof/>
                <w:szCs w:val="22"/>
                <w:lang w:eastAsia="en-AU"/>
              </w:rPr>
              <w:tab/>
            </w:r>
            <w:r w:rsidR="0061392B" w:rsidRPr="00C9233A">
              <w:rPr>
                <w:rStyle w:val="Hyperlink"/>
                <w:noProof/>
              </w:rPr>
              <w:t>Background</w:t>
            </w:r>
            <w:r w:rsidR="0061392B" w:rsidRPr="00C9233A">
              <w:rPr>
                <w:noProof/>
                <w:webHidden/>
              </w:rPr>
              <w:tab/>
            </w:r>
            <w:r w:rsidR="0061392B" w:rsidRPr="00C9233A">
              <w:rPr>
                <w:noProof/>
                <w:webHidden/>
              </w:rPr>
              <w:fldChar w:fldCharType="begin"/>
            </w:r>
            <w:r w:rsidR="0061392B" w:rsidRPr="00C9233A">
              <w:rPr>
                <w:noProof/>
                <w:webHidden/>
              </w:rPr>
              <w:instrText xml:space="preserve"> PAGEREF _Toc65149750 \h </w:instrText>
            </w:r>
            <w:r w:rsidR="0061392B" w:rsidRPr="00C9233A">
              <w:rPr>
                <w:noProof/>
                <w:webHidden/>
              </w:rPr>
            </w:r>
            <w:r w:rsidR="0061392B" w:rsidRPr="00C9233A">
              <w:rPr>
                <w:noProof/>
                <w:webHidden/>
              </w:rPr>
              <w:fldChar w:fldCharType="separate"/>
            </w:r>
            <w:r w:rsidR="00651E8D">
              <w:rPr>
                <w:noProof/>
                <w:webHidden/>
              </w:rPr>
              <w:t>15</w:t>
            </w:r>
            <w:r w:rsidR="0061392B" w:rsidRPr="00C9233A">
              <w:rPr>
                <w:noProof/>
                <w:webHidden/>
              </w:rPr>
              <w:fldChar w:fldCharType="end"/>
            </w:r>
          </w:hyperlink>
        </w:p>
        <w:p w14:paraId="4F53035D" w14:textId="099BF128" w:rsidR="0061392B" w:rsidRPr="00C9233A" w:rsidRDefault="00000000">
          <w:pPr>
            <w:pStyle w:val="TOC2"/>
            <w:tabs>
              <w:tab w:val="left" w:pos="880"/>
            </w:tabs>
            <w:rPr>
              <w:rFonts w:asciiTheme="minorHAnsi" w:eastAsiaTheme="minorEastAsia" w:hAnsiTheme="minorHAnsi" w:cstheme="minorBidi"/>
              <w:noProof/>
              <w:szCs w:val="22"/>
              <w:lang w:eastAsia="en-AU"/>
            </w:rPr>
          </w:pPr>
          <w:hyperlink w:anchor="_Toc65149751" w:history="1">
            <w:r w:rsidR="0061392B" w:rsidRPr="00C9233A">
              <w:rPr>
                <w:rStyle w:val="Hyperlink"/>
                <w:noProof/>
                <w14:scene3d>
                  <w14:camera w14:prst="orthographicFront"/>
                  <w14:lightRig w14:rig="threePt" w14:dir="t">
                    <w14:rot w14:lat="0" w14:lon="0" w14:rev="0"/>
                  </w14:lightRig>
                </w14:scene3d>
              </w:rPr>
              <w:t>2.1.</w:t>
            </w:r>
            <w:r w:rsidR="0061392B" w:rsidRPr="00C9233A">
              <w:rPr>
                <w:rFonts w:asciiTheme="minorHAnsi" w:eastAsiaTheme="minorEastAsia" w:hAnsiTheme="minorHAnsi" w:cstheme="minorBidi"/>
                <w:noProof/>
                <w:szCs w:val="22"/>
                <w:lang w:eastAsia="en-AU"/>
              </w:rPr>
              <w:tab/>
            </w:r>
            <w:r w:rsidR="0061392B" w:rsidRPr="00C9233A">
              <w:rPr>
                <w:rStyle w:val="Hyperlink"/>
                <w:noProof/>
              </w:rPr>
              <w:t>The Brighter-Futures SafeCare Approach</w:t>
            </w:r>
            <w:r w:rsidR="0061392B" w:rsidRPr="00C9233A">
              <w:rPr>
                <w:noProof/>
                <w:webHidden/>
              </w:rPr>
              <w:tab/>
            </w:r>
            <w:r w:rsidR="0061392B" w:rsidRPr="00C9233A">
              <w:rPr>
                <w:noProof/>
                <w:webHidden/>
              </w:rPr>
              <w:fldChar w:fldCharType="begin"/>
            </w:r>
            <w:r w:rsidR="0061392B" w:rsidRPr="00C9233A">
              <w:rPr>
                <w:noProof/>
                <w:webHidden/>
              </w:rPr>
              <w:instrText xml:space="preserve"> PAGEREF _Toc65149751 \h </w:instrText>
            </w:r>
            <w:r w:rsidR="0061392B" w:rsidRPr="00C9233A">
              <w:rPr>
                <w:noProof/>
                <w:webHidden/>
              </w:rPr>
            </w:r>
            <w:r w:rsidR="0061392B" w:rsidRPr="00C9233A">
              <w:rPr>
                <w:noProof/>
                <w:webHidden/>
              </w:rPr>
              <w:fldChar w:fldCharType="separate"/>
            </w:r>
            <w:r w:rsidR="00651E8D">
              <w:rPr>
                <w:noProof/>
                <w:webHidden/>
              </w:rPr>
              <w:t>16</w:t>
            </w:r>
            <w:r w:rsidR="0061392B" w:rsidRPr="00C9233A">
              <w:rPr>
                <w:noProof/>
                <w:webHidden/>
              </w:rPr>
              <w:fldChar w:fldCharType="end"/>
            </w:r>
          </w:hyperlink>
        </w:p>
        <w:p w14:paraId="3EB4F8AD" w14:textId="3489AB6A" w:rsidR="0061392B" w:rsidRPr="00C9233A" w:rsidRDefault="00000000">
          <w:pPr>
            <w:pStyle w:val="TOC2"/>
            <w:tabs>
              <w:tab w:val="left" w:pos="880"/>
            </w:tabs>
            <w:rPr>
              <w:rFonts w:asciiTheme="minorHAnsi" w:eastAsiaTheme="minorEastAsia" w:hAnsiTheme="minorHAnsi" w:cstheme="minorBidi"/>
              <w:noProof/>
              <w:szCs w:val="22"/>
              <w:lang w:eastAsia="en-AU"/>
            </w:rPr>
          </w:pPr>
          <w:hyperlink w:anchor="_Toc65149752" w:history="1">
            <w:r w:rsidR="0061392B" w:rsidRPr="00C9233A">
              <w:rPr>
                <w:rStyle w:val="Hyperlink"/>
                <w:noProof/>
                <w14:scene3d>
                  <w14:camera w14:prst="orthographicFront"/>
                  <w14:lightRig w14:rig="threePt" w14:dir="t">
                    <w14:rot w14:lat="0" w14:lon="0" w14:rev="0"/>
                  </w14:lightRig>
                </w14:scene3d>
              </w:rPr>
              <w:t>2.2.</w:t>
            </w:r>
            <w:r w:rsidR="0061392B" w:rsidRPr="00C9233A">
              <w:rPr>
                <w:rFonts w:asciiTheme="minorHAnsi" w:eastAsiaTheme="minorEastAsia" w:hAnsiTheme="minorHAnsi" w:cstheme="minorBidi"/>
                <w:noProof/>
                <w:szCs w:val="22"/>
                <w:lang w:eastAsia="en-AU"/>
              </w:rPr>
              <w:tab/>
            </w:r>
            <w:r w:rsidR="0061392B" w:rsidRPr="00C9233A">
              <w:rPr>
                <w:rStyle w:val="Hyperlink"/>
                <w:noProof/>
              </w:rPr>
              <w:t>The Trial of the SafeCare Model in New South Wales, Australia</w:t>
            </w:r>
            <w:r w:rsidR="0061392B" w:rsidRPr="00C9233A">
              <w:rPr>
                <w:noProof/>
                <w:webHidden/>
              </w:rPr>
              <w:tab/>
            </w:r>
            <w:r w:rsidR="0061392B" w:rsidRPr="00C9233A">
              <w:rPr>
                <w:noProof/>
                <w:webHidden/>
              </w:rPr>
              <w:fldChar w:fldCharType="begin"/>
            </w:r>
            <w:r w:rsidR="0061392B" w:rsidRPr="00C9233A">
              <w:rPr>
                <w:noProof/>
                <w:webHidden/>
              </w:rPr>
              <w:instrText xml:space="preserve"> PAGEREF _Toc65149752 \h </w:instrText>
            </w:r>
            <w:r w:rsidR="0061392B" w:rsidRPr="00C9233A">
              <w:rPr>
                <w:noProof/>
                <w:webHidden/>
              </w:rPr>
            </w:r>
            <w:r w:rsidR="0061392B" w:rsidRPr="00C9233A">
              <w:rPr>
                <w:noProof/>
                <w:webHidden/>
              </w:rPr>
              <w:fldChar w:fldCharType="separate"/>
            </w:r>
            <w:r w:rsidR="00651E8D">
              <w:rPr>
                <w:noProof/>
                <w:webHidden/>
              </w:rPr>
              <w:t>17</w:t>
            </w:r>
            <w:r w:rsidR="0061392B" w:rsidRPr="00C9233A">
              <w:rPr>
                <w:noProof/>
                <w:webHidden/>
              </w:rPr>
              <w:fldChar w:fldCharType="end"/>
            </w:r>
          </w:hyperlink>
        </w:p>
        <w:p w14:paraId="3FB4E249" w14:textId="2F36491C" w:rsidR="0061392B" w:rsidRPr="00C9233A" w:rsidRDefault="00000000">
          <w:pPr>
            <w:pStyle w:val="TOC2"/>
            <w:tabs>
              <w:tab w:val="left" w:pos="880"/>
            </w:tabs>
            <w:rPr>
              <w:rFonts w:asciiTheme="minorHAnsi" w:eastAsiaTheme="minorEastAsia" w:hAnsiTheme="minorHAnsi" w:cstheme="minorBidi"/>
              <w:noProof/>
              <w:szCs w:val="22"/>
              <w:lang w:eastAsia="en-AU"/>
            </w:rPr>
          </w:pPr>
          <w:hyperlink w:anchor="_Toc65149753" w:history="1">
            <w:r w:rsidR="0061392B" w:rsidRPr="00C9233A">
              <w:rPr>
                <w:rStyle w:val="Hyperlink"/>
                <w:noProof/>
                <w14:scene3d>
                  <w14:camera w14:prst="orthographicFront"/>
                  <w14:lightRig w14:rig="threePt" w14:dir="t">
                    <w14:rot w14:lat="0" w14:lon="0" w14:rev="0"/>
                  </w14:lightRig>
                </w14:scene3d>
              </w:rPr>
              <w:t>2.3.</w:t>
            </w:r>
            <w:r w:rsidR="0061392B" w:rsidRPr="00C9233A">
              <w:rPr>
                <w:rFonts w:asciiTheme="minorHAnsi" w:eastAsiaTheme="minorEastAsia" w:hAnsiTheme="minorHAnsi" w:cstheme="minorBidi"/>
                <w:noProof/>
                <w:szCs w:val="22"/>
                <w:lang w:eastAsia="en-AU"/>
              </w:rPr>
              <w:tab/>
            </w:r>
            <w:r w:rsidR="0061392B" w:rsidRPr="00C9233A">
              <w:rPr>
                <w:rStyle w:val="Hyperlink"/>
                <w:noProof/>
              </w:rPr>
              <w:t>Purpose of this Report</w:t>
            </w:r>
            <w:r w:rsidR="0061392B" w:rsidRPr="00C9233A">
              <w:rPr>
                <w:noProof/>
                <w:webHidden/>
              </w:rPr>
              <w:tab/>
            </w:r>
            <w:r w:rsidR="0061392B" w:rsidRPr="00C9233A">
              <w:rPr>
                <w:noProof/>
                <w:webHidden/>
              </w:rPr>
              <w:fldChar w:fldCharType="begin"/>
            </w:r>
            <w:r w:rsidR="0061392B" w:rsidRPr="00C9233A">
              <w:rPr>
                <w:noProof/>
                <w:webHidden/>
              </w:rPr>
              <w:instrText xml:space="preserve"> PAGEREF _Toc65149753 \h </w:instrText>
            </w:r>
            <w:r w:rsidR="0061392B" w:rsidRPr="00C9233A">
              <w:rPr>
                <w:noProof/>
                <w:webHidden/>
              </w:rPr>
            </w:r>
            <w:r w:rsidR="0061392B" w:rsidRPr="00C9233A">
              <w:rPr>
                <w:noProof/>
                <w:webHidden/>
              </w:rPr>
              <w:fldChar w:fldCharType="separate"/>
            </w:r>
            <w:r w:rsidR="00651E8D">
              <w:rPr>
                <w:noProof/>
                <w:webHidden/>
              </w:rPr>
              <w:t>17</w:t>
            </w:r>
            <w:r w:rsidR="0061392B" w:rsidRPr="00C9233A">
              <w:rPr>
                <w:noProof/>
                <w:webHidden/>
              </w:rPr>
              <w:fldChar w:fldCharType="end"/>
            </w:r>
          </w:hyperlink>
        </w:p>
        <w:p w14:paraId="1959D168" w14:textId="14B32FF4" w:rsidR="0061392B" w:rsidRPr="00C9233A" w:rsidRDefault="00000000">
          <w:pPr>
            <w:pStyle w:val="TOC2"/>
            <w:tabs>
              <w:tab w:val="left" w:pos="880"/>
            </w:tabs>
            <w:rPr>
              <w:rFonts w:asciiTheme="minorHAnsi" w:eastAsiaTheme="minorEastAsia" w:hAnsiTheme="minorHAnsi" w:cstheme="minorBidi"/>
              <w:noProof/>
              <w:szCs w:val="22"/>
              <w:lang w:eastAsia="en-AU"/>
            </w:rPr>
          </w:pPr>
          <w:hyperlink w:anchor="_Toc65149754" w:history="1">
            <w:r w:rsidR="0061392B" w:rsidRPr="00C9233A">
              <w:rPr>
                <w:rStyle w:val="Hyperlink"/>
                <w:noProof/>
                <w14:scene3d>
                  <w14:camera w14:prst="orthographicFront"/>
                  <w14:lightRig w14:rig="threePt" w14:dir="t">
                    <w14:rot w14:lat="0" w14:lon="0" w14:rev="0"/>
                  </w14:lightRig>
                </w14:scene3d>
              </w:rPr>
              <w:t>2.4.</w:t>
            </w:r>
            <w:r w:rsidR="0061392B" w:rsidRPr="00C9233A">
              <w:rPr>
                <w:rFonts w:asciiTheme="minorHAnsi" w:eastAsiaTheme="minorEastAsia" w:hAnsiTheme="minorHAnsi" w:cstheme="minorBidi"/>
                <w:noProof/>
                <w:szCs w:val="22"/>
                <w:lang w:eastAsia="en-AU"/>
              </w:rPr>
              <w:tab/>
            </w:r>
            <w:r w:rsidR="0061392B" w:rsidRPr="00C9233A">
              <w:rPr>
                <w:rStyle w:val="Hyperlink"/>
                <w:noProof/>
              </w:rPr>
              <w:t>Methodology</w:t>
            </w:r>
            <w:r w:rsidR="0061392B" w:rsidRPr="00C9233A">
              <w:rPr>
                <w:noProof/>
                <w:webHidden/>
              </w:rPr>
              <w:tab/>
            </w:r>
            <w:r w:rsidR="0061392B" w:rsidRPr="00C9233A">
              <w:rPr>
                <w:noProof/>
                <w:webHidden/>
              </w:rPr>
              <w:fldChar w:fldCharType="begin"/>
            </w:r>
            <w:r w:rsidR="0061392B" w:rsidRPr="00C9233A">
              <w:rPr>
                <w:noProof/>
                <w:webHidden/>
              </w:rPr>
              <w:instrText xml:space="preserve"> PAGEREF _Toc65149754 \h </w:instrText>
            </w:r>
            <w:r w:rsidR="0061392B" w:rsidRPr="00C9233A">
              <w:rPr>
                <w:noProof/>
                <w:webHidden/>
              </w:rPr>
            </w:r>
            <w:r w:rsidR="0061392B" w:rsidRPr="00C9233A">
              <w:rPr>
                <w:noProof/>
                <w:webHidden/>
              </w:rPr>
              <w:fldChar w:fldCharType="separate"/>
            </w:r>
            <w:r w:rsidR="00651E8D">
              <w:rPr>
                <w:noProof/>
                <w:webHidden/>
              </w:rPr>
              <w:t>17</w:t>
            </w:r>
            <w:r w:rsidR="0061392B" w:rsidRPr="00C9233A">
              <w:rPr>
                <w:noProof/>
                <w:webHidden/>
              </w:rPr>
              <w:fldChar w:fldCharType="end"/>
            </w:r>
          </w:hyperlink>
        </w:p>
        <w:p w14:paraId="25C32FD1" w14:textId="6A3ACB7F" w:rsidR="0061392B" w:rsidRPr="00C9233A" w:rsidRDefault="00000000">
          <w:pPr>
            <w:pStyle w:val="TOC1"/>
            <w:rPr>
              <w:rFonts w:asciiTheme="minorHAnsi" w:eastAsiaTheme="minorEastAsia" w:hAnsiTheme="minorHAnsi" w:cstheme="minorBidi"/>
              <w:noProof/>
              <w:szCs w:val="22"/>
              <w:lang w:eastAsia="en-AU"/>
            </w:rPr>
          </w:pPr>
          <w:hyperlink w:anchor="_Toc65149755" w:history="1">
            <w:r w:rsidR="0061392B" w:rsidRPr="00C9233A">
              <w:rPr>
                <w:rStyle w:val="Hyperlink"/>
                <w:noProof/>
              </w:rPr>
              <w:t>3.</w:t>
            </w:r>
            <w:r w:rsidR="0061392B" w:rsidRPr="00C9233A">
              <w:rPr>
                <w:rFonts w:asciiTheme="minorHAnsi" w:eastAsiaTheme="minorEastAsia" w:hAnsiTheme="minorHAnsi" w:cstheme="minorBidi"/>
                <w:noProof/>
                <w:szCs w:val="22"/>
                <w:lang w:eastAsia="en-AU"/>
              </w:rPr>
              <w:tab/>
            </w:r>
            <w:r w:rsidR="0061392B" w:rsidRPr="00C9233A">
              <w:rPr>
                <w:rStyle w:val="Hyperlink"/>
                <w:noProof/>
              </w:rPr>
              <w:t>Findings</w:t>
            </w:r>
            <w:r w:rsidR="0061392B" w:rsidRPr="00C9233A">
              <w:rPr>
                <w:noProof/>
                <w:webHidden/>
              </w:rPr>
              <w:tab/>
            </w:r>
            <w:r w:rsidR="0061392B" w:rsidRPr="00C9233A">
              <w:rPr>
                <w:noProof/>
                <w:webHidden/>
              </w:rPr>
              <w:fldChar w:fldCharType="begin"/>
            </w:r>
            <w:r w:rsidR="0061392B" w:rsidRPr="00C9233A">
              <w:rPr>
                <w:noProof/>
                <w:webHidden/>
              </w:rPr>
              <w:instrText xml:space="preserve"> PAGEREF _Toc65149755 \h </w:instrText>
            </w:r>
            <w:r w:rsidR="0061392B" w:rsidRPr="00C9233A">
              <w:rPr>
                <w:noProof/>
                <w:webHidden/>
              </w:rPr>
            </w:r>
            <w:r w:rsidR="0061392B" w:rsidRPr="00C9233A">
              <w:rPr>
                <w:noProof/>
                <w:webHidden/>
              </w:rPr>
              <w:fldChar w:fldCharType="separate"/>
            </w:r>
            <w:r w:rsidR="00651E8D">
              <w:rPr>
                <w:noProof/>
                <w:webHidden/>
              </w:rPr>
              <w:t>29</w:t>
            </w:r>
            <w:r w:rsidR="0061392B" w:rsidRPr="00C9233A">
              <w:rPr>
                <w:noProof/>
                <w:webHidden/>
              </w:rPr>
              <w:fldChar w:fldCharType="end"/>
            </w:r>
          </w:hyperlink>
        </w:p>
        <w:p w14:paraId="4C0E1EC5" w14:textId="78351178" w:rsidR="0061392B" w:rsidRPr="00C9233A" w:rsidRDefault="00000000">
          <w:pPr>
            <w:pStyle w:val="TOC2"/>
            <w:tabs>
              <w:tab w:val="left" w:pos="880"/>
            </w:tabs>
            <w:rPr>
              <w:rFonts w:asciiTheme="minorHAnsi" w:eastAsiaTheme="minorEastAsia" w:hAnsiTheme="minorHAnsi" w:cstheme="minorBidi"/>
              <w:noProof/>
              <w:szCs w:val="22"/>
              <w:lang w:eastAsia="en-AU"/>
            </w:rPr>
          </w:pPr>
          <w:hyperlink w:anchor="_Toc65149756" w:history="1">
            <w:r w:rsidR="0061392B" w:rsidRPr="00C9233A">
              <w:rPr>
                <w:rStyle w:val="Hyperlink"/>
                <w:noProof/>
                <w14:scene3d>
                  <w14:camera w14:prst="orthographicFront"/>
                  <w14:lightRig w14:rig="threePt" w14:dir="t">
                    <w14:rot w14:lat="0" w14:lon="0" w14:rev="0"/>
                  </w14:lightRig>
                </w14:scene3d>
              </w:rPr>
              <w:t>3.1.</w:t>
            </w:r>
            <w:r w:rsidR="0061392B" w:rsidRPr="00C9233A">
              <w:rPr>
                <w:rFonts w:asciiTheme="minorHAnsi" w:eastAsiaTheme="minorEastAsia" w:hAnsiTheme="minorHAnsi" w:cstheme="minorBidi"/>
                <w:noProof/>
                <w:szCs w:val="22"/>
                <w:lang w:eastAsia="en-AU"/>
              </w:rPr>
              <w:tab/>
            </w:r>
            <w:r w:rsidR="0061392B" w:rsidRPr="00C9233A">
              <w:rPr>
                <w:rStyle w:val="Hyperlink"/>
                <w:noProof/>
              </w:rPr>
              <w:t>Quantitative Findings</w:t>
            </w:r>
            <w:r w:rsidR="0061392B" w:rsidRPr="00C9233A">
              <w:rPr>
                <w:noProof/>
                <w:webHidden/>
              </w:rPr>
              <w:tab/>
            </w:r>
            <w:r w:rsidR="0061392B" w:rsidRPr="00C9233A">
              <w:rPr>
                <w:noProof/>
                <w:webHidden/>
              </w:rPr>
              <w:fldChar w:fldCharType="begin"/>
            </w:r>
            <w:r w:rsidR="0061392B" w:rsidRPr="00C9233A">
              <w:rPr>
                <w:noProof/>
                <w:webHidden/>
              </w:rPr>
              <w:instrText xml:space="preserve"> PAGEREF _Toc65149756 \h </w:instrText>
            </w:r>
            <w:r w:rsidR="0061392B" w:rsidRPr="00C9233A">
              <w:rPr>
                <w:noProof/>
                <w:webHidden/>
              </w:rPr>
            </w:r>
            <w:r w:rsidR="0061392B" w:rsidRPr="00C9233A">
              <w:rPr>
                <w:noProof/>
                <w:webHidden/>
              </w:rPr>
              <w:fldChar w:fldCharType="separate"/>
            </w:r>
            <w:r w:rsidR="00651E8D">
              <w:rPr>
                <w:noProof/>
                <w:webHidden/>
              </w:rPr>
              <w:t>29</w:t>
            </w:r>
            <w:r w:rsidR="0061392B" w:rsidRPr="00C9233A">
              <w:rPr>
                <w:noProof/>
                <w:webHidden/>
              </w:rPr>
              <w:fldChar w:fldCharType="end"/>
            </w:r>
          </w:hyperlink>
        </w:p>
        <w:p w14:paraId="54BF4E19" w14:textId="4C2274A6" w:rsidR="0061392B" w:rsidRPr="00C9233A" w:rsidRDefault="00000000">
          <w:pPr>
            <w:pStyle w:val="TOC2"/>
            <w:tabs>
              <w:tab w:val="left" w:pos="880"/>
            </w:tabs>
            <w:rPr>
              <w:rFonts w:asciiTheme="minorHAnsi" w:eastAsiaTheme="minorEastAsia" w:hAnsiTheme="minorHAnsi" w:cstheme="minorBidi"/>
              <w:noProof/>
              <w:szCs w:val="22"/>
              <w:lang w:eastAsia="en-AU"/>
            </w:rPr>
          </w:pPr>
          <w:hyperlink w:anchor="_Toc65149757" w:history="1">
            <w:r w:rsidR="0061392B" w:rsidRPr="00C9233A">
              <w:rPr>
                <w:rStyle w:val="Hyperlink"/>
                <w:noProof/>
                <w14:scene3d>
                  <w14:camera w14:prst="orthographicFront"/>
                  <w14:lightRig w14:rig="threePt" w14:dir="t">
                    <w14:rot w14:lat="0" w14:lon="0" w14:rev="0"/>
                  </w14:lightRig>
                </w14:scene3d>
              </w:rPr>
              <w:t>3.2.</w:t>
            </w:r>
            <w:r w:rsidR="0061392B" w:rsidRPr="00C9233A">
              <w:rPr>
                <w:rFonts w:asciiTheme="minorHAnsi" w:eastAsiaTheme="minorEastAsia" w:hAnsiTheme="minorHAnsi" w:cstheme="minorBidi"/>
                <w:noProof/>
                <w:szCs w:val="22"/>
                <w:lang w:eastAsia="en-AU"/>
              </w:rPr>
              <w:tab/>
            </w:r>
            <w:r w:rsidR="0061392B" w:rsidRPr="00C9233A">
              <w:rPr>
                <w:rStyle w:val="Hyperlink"/>
                <w:noProof/>
              </w:rPr>
              <w:t>Qualitative Findings</w:t>
            </w:r>
            <w:r w:rsidR="0061392B" w:rsidRPr="00C9233A">
              <w:rPr>
                <w:noProof/>
                <w:webHidden/>
              </w:rPr>
              <w:tab/>
            </w:r>
            <w:r w:rsidR="0061392B" w:rsidRPr="00C9233A">
              <w:rPr>
                <w:noProof/>
                <w:webHidden/>
              </w:rPr>
              <w:fldChar w:fldCharType="begin"/>
            </w:r>
            <w:r w:rsidR="0061392B" w:rsidRPr="00C9233A">
              <w:rPr>
                <w:noProof/>
                <w:webHidden/>
              </w:rPr>
              <w:instrText xml:space="preserve"> PAGEREF _Toc65149757 \h </w:instrText>
            </w:r>
            <w:r w:rsidR="0061392B" w:rsidRPr="00C9233A">
              <w:rPr>
                <w:noProof/>
                <w:webHidden/>
              </w:rPr>
            </w:r>
            <w:r w:rsidR="0061392B" w:rsidRPr="00C9233A">
              <w:rPr>
                <w:noProof/>
                <w:webHidden/>
              </w:rPr>
              <w:fldChar w:fldCharType="separate"/>
            </w:r>
            <w:r w:rsidR="00651E8D">
              <w:rPr>
                <w:noProof/>
                <w:webHidden/>
              </w:rPr>
              <w:t>51</w:t>
            </w:r>
            <w:r w:rsidR="0061392B" w:rsidRPr="00C9233A">
              <w:rPr>
                <w:noProof/>
                <w:webHidden/>
              </w:rPr>
              <w:fldChar w:fldCharType="end"/>
            </w:r>
          </w:hyperlink>
        </w:p>
        <w:p w14:paraId="4A23E973" w14:textId="56CE83B0" w:rsidR="0061392B" w:rsidRPr="00C9233A" w:rsidRDefault="00000000">
          <w:pPr>
            <w:pStyle w:val="TOC2"/>
            <w:tabs>
              <w:tab w:val="left" w:pos="880"/>
            </w:tabs>
            <w:rPr>
              <w:rFonts w:asciiTheme="minorHAnsi" w:eastAsiaTheme="minorEastAsia" w:hAnsiTheme="minorHAnsi" w:cstheme="minorBidi"/>
              <w:noProof/>
              <w:szCs w:val="22"/>
              <w:lang w:eastAsia="en-AU"/>
            </w:rPr>
          </w:pPr>
          <w:hyperlink w:anchor="_Toc65149758" w:history="1">
            <w:r w:rsidR="0061392B" w:rsidRPr="00C9233A">
              <w:rPr>
                <w:rStyle w:val="Hyperlink"/>
                <w:noProof/>
                <w14:scene3d>
                  <w14:camera w14:prst="orthographicFront"/>
                  <w14:lightRig w14:rig="threePt" w14:dir="t">
                    <w14:rot w14:lat="0" w14:lon="0" w14:rev="0"/>
                  </w14:lightRig>
                </w14:scene3d>
              </w:rPr>
              <w:t>3.3.</w:t>
            </w:r>
            <w:r w:rsidR="0061392B" w:rsidRPr="00C9233A">
              <w:rPr>
                <w:rFonts w:asciiTheme="minorHAnsi" w:eastAsiaTheme="minorEastAsia" w:hAnsiTheme="minorHAnsi" w:cstheme="minorBidi"/>
                <w:noProof/>
                <w:szCs w:val="22"/>
                <w:lang w:eastAsia="en-AU"/>
              </w:rPr>
              <w:tab/>
            </w:r>
            <w:r w:rsidR="0061392B" w:rsidRPr="00C9233A">
              <w:rPr>
                <w:rStyle w:val="Hyperlink"/>
                <w:noProof/>
              </w:rPr>
              <w:t>Economic Evaluation Findings</w:t>
            </w:r>
            <w:r w:rsidR="0061392B" w:rsidRPr="00C9233A">
              <w:rPr>
                <w:noProof/>
                <w:webHidden/>
              </w:rPr>
              <w:tab/>
            </w:r>
            <w:r w:rsidR="0061392B" w:rsidRPr="00C9233A">
              <w:rPr>
                <w:noProof/>
                <w:webHidden/>
              </w:rPr>
              <w:fldChar w:fldCharType="begin"/>
            </w:r>
            <w:r w:rsidR="0061392B" w:rsidRPr="00C9233A">
              <w:rPr>
                <w:noProof/>
                <w:webHidden/>
              </w:rPr>
              <w:instrText xml:space="preserve"> PAGEREF _Toc65149758 \h </w:instrText>
            </w:r>
            <w:r w:rsidR="0061392B" w:rsidRPr="00C9233A">
              <w:rPr>
                <w:noProof/>
                <w:webHidden/>
              </w:rPr>
            </w:r>
            <w:r w:rsidR="0061392B" w:rsidRPr="00C9233A">
              <w:rPr>
                <w:noProof/>
                <w:webHidden/>
              </w:rPr>
              <w:fldChar w:fldCharType="separate"/>
            </w:r>
            <w:r w:rsidR="00651E8D">
              <w:rPr>
                <w:noProof/>
                <w:webHidden/>
              </w:rPr>
              <w:t>83</w:t>
            </w:r>
            <w:r w:rsidR="0061392B" w:rsidRPr="00C9233A">
              <w:rPr>
                <w:noProof/>
                <w:webHidden/>
              </w:rPr>
              <w:fldChar w:fldCharType="end"/>
            </w:r>
          </w:hyperlink>
        </w:p>
        <w:p w14:paraId="5EBFCED8" w14:textId="26129B99" w:rsidR="0061392B" w:rsidRPr="00C9233A" w:rsidRDefault="00000000">
          <w:pPr>
            <w:pStyle w:val="TOC1"/>
            <w:rPr>
              <w:rFonts w:asciiTheme="minorHAnsi" w:eastAsiaTheme="minorEastAsia" w:hAnsiTheme="minorHAnsi" w:cstheme="minorBidi"/>
              <w:noProof/>
              <w:szCs w:val="22"/>
              <w:lang w:eastAsia="en-AU"/>
            </w:rPr>
          </w:pPr>
          <w:hyperlink w:anchor="_Toc65149759" w:history="1">
            <w:r w:rsidR="0061392B" w:rsidRPr="00C9233A">
              <w:rPr>
                <w:rStyle w:val="Hyperlink"/>
                <w:noProof/>
              </w:rPr>
              <w:t>4.</w:t>
            </w:r>
            <w:r w:rsidR="0061392B" w:rsidRPr="00C9233A">
              <w:rPr>
                <w:rFonts w:asciiTheme="minorHAnsi" w:eastAsiaTheme="minorEastAsia" w:hAnsiTheme="minorHAnsi" w:cstheme="minorBidi"/>
                <w:noProof/>
                <w:szCs w:val="22"/>
                <w:lang w:eastAsia="en-AU"/>
              </w:rPr>
              <w:tab/>
            </w:r>
            <w:r w:rsidR="0061392B" w:rsidRPr="00C9233A">
              <w:rPr>
                <w:rStyle w:val="Hyperlink"/>
                <w:noProof/>
              </w:rPr>
              <w:t>Conclusions</w:t>
            </w:r>
            <w:r w:rsidR="0061392B" w:rsidRPr="00C9233A">
              <w:rPr>
                <w:noProof/>
                <w:webHidden/>
              </w:rPr>
              <w:tab/>
            </w:r>
            <w:r w:rsidR="0061392B" w:rsidRPr="00C9233A">
              <w:rPr>
                <w:noProof/>
                <w:webHidden/>
              </w:rPr>
              <w:fldChar w:fldCharType="begin"/>
            </w:r>
            <w:r w:rsidR="0061392B" w:rsidRPr="00C9233A">
              <w:rPr>
                <w:noProof/>
                <w:webHidden/>
              </w:rPr>
              <w:instrText xml:space="preserve"> PAGEREF _Toc65149759 \h </w:instrText>
            </w:r>
            <w:r w:rsidR="0061392B" w:rsidRPr="00C9233A">
              <w:rPr>
                <w:noProof/>
                <w:webHidden/>
              </w:rPr>
            </w:r>
            <w:r w:rsidR="0061392B" w:rsidRPr="00C9233A">
              <w:rPr>
                <w:noProof/>
                <w:webHidden/>
              </w:rPr>
              <w:fldChar w:fldCharType="separate"/>
            </w:r>
            <w:r w:rsidR="00651E8D">
              <w:rPr>
                <w:noProof/>
                <w:webHidden/>
              </w:rPr>
              <w:t>87</w:t>
            </w:r>
            <w:r w:rsidR="0061392B" w:rsidRPr="00C9233A">
              <w:rPr>
                <w:noProof/>
                <w:webHidden/>
              </w:rPr>
              <w:fldChar w:fldCharType="end"/>
            </w:r>
          </w:hyperlink>
        </w:p>
        <w:p w14:paraId="7F6F2E26" w14:textId="08D14B87" w:rsidR="0061392B" w:rsidRPr="00C9233A" w:rsidRDefault="00000000">
          <w:pPr>
            <w:pStyle w:val="TOC2"/>
            <w:tabs>
              <w:tab w:val="left" w:pos="880"/>
            </w:tabs>
            <w:rPr>
              <w:rFonts w:asciiTheme="minorHAnsi" w:eastAsiaTheme="minorEastAsia" w:hAnsiTheme="minorHAnsi" w:cstheme="minorBidi"/>
              <w:noProof/>
              <w:szCs w:val="22"/>
              <w:lang w:eastAsia="en-AU"/>
            </w:rPr>
          </w:pPr>
          <w:hyperlink w:anchor="_Toc65149760" w:history="1">
            <w:r w:rsidR="0061392B" w:rsidRPr="00C9233A">
              <w:rPr>
                <w:rStyle w:val="Hyperlink"/>
                <w:noProof/>
                <w14:scene3d>
                  <w14:camera w14:prst="orthographicFront"/>
                  <w14:lightRig w14:rig="threePt" w14:dir="t">
                    <w14:rot w14:lat="0" w14:lon="0" w14:rev="0"/>
                  </w14:lightRig>
                </w14:scene3d>
              </w:rPr>
              <w:t>4.1.</w:t>
            </w:r>
            <w:r w:rsidR="0061392B" w:rsidRPr="00C9233A">
              <w:rPr>
                <w:rFonts w:asciiTheme="minorHAnsi" w:eastAsiaTheme="minorEastAsia" w:hAnsiTheme="minorHAnsi" w:cstheme="minorBidi"/>
                <w:noProof/>
                <w:szCs w:val="22"/>
                <w:lang w:eastAsia="en-AU"/>
              </w:rPr>
              <w:tab/>
            </w:r>
            <w:r w:rsidR="0061392B" w:rsidRPr="00C9233A">
              <w:rPr>
                <w:rStyle w:val="Hyperlink"/>
                <w:noProof/>
              </w:rPr>
              <w:t>Was the Trial Implemented as Intended?</w:t>
            </w:r>
            <w:r w:rsidR="0061392B" w:rsidRPr="00C9233A">
              <w:rPr>
                <w:noProof/>
                <w:webHidden/>
              </w:rPr>
              <w:tab/>
            </w:r>
            <w:r w:rsidR="0061392B" w:rsidRPr="00C9233A">
              <w:rPr>
                <w:noProof/>
                <w:webHidden/>
              </w:rPr>
              <w:fldChar w:fldCharType="begin"/>
            </w:r>
            <w:r w:rsidR="0061392B" w:rsidRPr="00C9233A">
              <w:rPr>
                <w:noProof/>
                <w:webHidden/>
              </w:rPr>
              <w:instrText xml:space="preserve"> PAGEREF _Toc65149760 \h </w:instrText>
            </w:r>
            <w:r w:rsidR="0061392B" w:rsidRPr="00C9233A">
              <w:rPr>
                <w:noProof/>
                <w:webHidden/>
              </w:rPr>
            </w:r>
            <w:r w:rsidR="0061392B" w:rsidRPr="00C9233A">
              <w:rPr>
                <w:noProof/>
                <w:webHidden/>
              </w:rPr>
              <w:fldChar w:fldCharType="separate"/>
            </w:r>
            <w:r w:rsidR="00651E8D">
              <w:rPr>
                <w:noProof/>
                <w:webHidden/>
              </w:rPr>
              <w:t>87</w:t>
            </w:r>
            <w:r w:rsidR="0061392B" w:rsidRPr="00C9233A">
              <w:rPr>
                <w:noProof/>
                <w:webHidden/>
              </w:rPr>
              <w:fldChar w:fldCharType="end"/>
            </w:r>
          </w:hyperlink>
        </w:p>
        <w:p w14:paraId="674A6768" w14:textId="3F65F5C1" w:rsidR="0061392B" w:rsidRPr="00C9233A" w:rsidRDefault="00000000">
          <w:pPr>
            <w:pStyle w:val="TOC2"/>
            <w:tabs>
              <w:tab w:val="left" w:pos="880"/>
            </w:tabs>
            <w:rPr>
              <w:rFonts w:asciiTheme="minorHAnsi" w:eastAsiaTheme="minorEastAsia" w:hAnsiTheme="minorHAnsi" w:cstheme="minorBidi"/>
              <w:noProof/>
              <w:szCs w:val="22"/>
              <w:lang w:eastAsia="en-AU"/>
            </w:rPr>
          </w:pPr>
          <w:hyperlink w:anchor="_Toc65149761" w:history="1">
            <w:r w:rsidR="0061392B" w:rsidRPr="00C9233A">
              <w:rPr>
                <w:rStyle w:val="Hyperlink"/>
                <w:noProof/>
                <w14:scene3d>
                  <w14:camera w14:prst="orthographicFront"/>
                  <w14:lightRig w14:rig="threePt" w14:dir="t">
                    <w14:rot w14:lat="0" w14:lon="0" w14:rev="0"/>
                  </w14:lightRig>
                </w14:scene3d>
              </w:rPr>
              <w:t>4.2.</w:t>
            </w:r>
            <w:r w:rsidR="0061392B" w:rsidRPr="00C9233A">
              <w:rPr>
                <w:rFonts w:asciiTheme="minorHAnsi" w:eastAsiaTheme="minorEastAsia" w:hAnsiTheme="minorHAnsi" w:cstheme="minorBidi"/>
                <w:noProof/>
                <w:szCs w:val="22"/>
                <w:lang w:eastAsia="en-AU"/>
              </w:rPr>
              <w:tab/>
            </w:r>
            <w:r w:rsidR="0061392B" w:rsidRPr="00C9233A">
              <w:rPr>
                <w:rStyle w:val="Hyperlink"/>
                <w:noProof/>
              </w:rPr>
              <w:t>Does SafeCare Lead to a Reduction in the Risk of Significant Harm for Families?</w:t>
            </w:r>
            <w:r w:rsidR="0061392B" w:rsidRPr="00C9233A">
              <w:rPr>
                <w:noProof/>
                <w:webHidden/>
              </w:rPr>
              <w:tab/>
            </w:r>
            <w:r w:rsidR="0061392B" w:rsidRPr="00C9233A">
              <w:rPr>
                <w:noProof/>
                <w:webHidden/>
              </w:rPr>
              <w:fldChar w:fldCharType="begin"/>
            </w:r>
            <w:r w:rsidR="0061392B" w:rsidRPr="00C9233A">
              <w:rPr>
                <w:noProof/>
                <w:webHidden/>
              </w:rPr>
              <w:instrText xml:space="preserve"> PAGEREF _Toc65149761 \h </w:instrText>
            </w:r>
            <w:r w:rsidR="0061392B" w:rsidRPr="00C9233A">
              <w:rPr>
                <w:noProof/>
                <w:webHidden/>
              </w:rPr>
            </w:r>
            <w:r w:rsidR="0061392B" w:rsidRPr="00C9233A">
              <w:rPr>
                <w:noProof/>
                <w:webHidden/>
              </w:rPr>
              <w:fldChar w:fldCharType="separate"/>
            </w:r>
            <w:r w:rsidR="00651E8D">
              <w:rPr>
                <w:noProof/>
                <w:webHidden/>
              </w:rPr>
              <w:t>92</w:t>
            </w:r>
            <w:r w:rsidR="0061392B" w:rsidRPr="00C9233A">
              <w:rPr>
                <w:noProof/>
                <w:webHidden/>
              </w:rPr>
              <w:fldChar w:fldCharType="end"/>
            </w:r>
          </w:hyperlink>
        </w:p>
        <w:p w14:paraId="2C6DE782" w14:textId="0647DC45" w:rsidR="0061392B" w:rsidRPr="00C9233A" w:rsidRDefault="00000000">
          <w:pPr>
            <w:pStyle w:val="TOC2"/>
            <w:tabs>
              <w:tab w:val="left" w:pos="880"/>
            </w:tabs>
            <w:rPr>
              <w:rFonts w:asciiTheme="minorHAnsi" w:eastAsiaTheme="minorEastAsia" w:hAnsiTheme="minorHAnsi" w:cstheme="minorBidi"/>
              <w:noProof/>
              <w:szCs w:val="22"/>
              <w:lang w:eastAsia="en-AU"/>
            </w:rPr>
          </w:pPr>
          <w:hyperlink w:anchor="_Toc65149762" w:history="1">
            <w:r w:rsidR="0061392B" w:rsidRPr="00C9233A">
              <w:rPr>
                <w:rStyle w:val="Hyperlink"/>
                <w:noProof/>
                <w14:scene3d>
                  <w14:camera w14:prst="orthographicFront"/>
                  <w14:lightRig w14:rig="threePt" w14:dir="t">
                    <w14:rot w14:lat="0" w14:lon="0" w14:rev="0"/>
                  </w14:lightRig>
                </w14:scene3d>
              </w:rPr>
              <w:t>4.3.</w:t>
            </w:r>
            <w:r w:rsidR="0061392B" w:rsidRPr="00C9233A">
              <w:rPr>
                <w:rFonts w:asciiTheme="minorHAnsi" w:eastAsiaTheme="minorEastAsia" w:hAnsiTheme="minorHAnsi" w:cstheme="minorBidi"/>
                <w:noProof/>
                <w:szCs w:val="22"/>
                <w:lang w:eastAsia="en-AU"/>
              </w:rPr>
              <w:tab/>
            </w:r>
            <w:r w:rsidR="0061392B" w:rsidRPr="00C9233A">
              <w:rPr>
                <w:rStyle w:val="Hyperlink"/>
                <w:noProof/>
              </w:rPr>
              <w:t>Does SafeCare Improve Safety in the Home?</w:t>
            </w:r>
            <w:r w:rsidR="0061392B" w:rsidRPr="00C9233A">
              <w:rPr>
                <w:noProof/>
                <w:webHidden/>
              </w:rPr>
              <w:tab/>
            </w:r>
            <w:r w:rsidR="0061392B" w:rsidRPr="00C9233A">
              <w:rPr>
                <w:noProof/>
                <w:webHidden/>
              </w:rPr>
              <w:fldChar w:fldCharType="begin"/>
            </w:r>
            <w:r w:rsidR="0061392B" w:rsidRPr="00C9233A">
              <w:rPr>
                <w:noProof/>
                <w:webHidden/>
              </w:rPr>
              <w:instrText xml:space="preserve"> PAGEREF _Toc65149762 \h </w:instrText>
            </w:r>
            <w:r w:rsidR="0061392B" w:rsidRPr="00C9233A">
              <w:rPr>
                <w:noProof/>
                <w:webHidden/>
              </w:rPr>
            </w:r>
            <w:r w:rsidR="0061392B" w:rsidRPr="00C9233A">
              <w:rPr>
                <w:noProof/>
                <w:webHidden/>
              </w:rPr>
              <w:fldChar w:fldCharType="separate"/>
            </w:r>
            <w:r w:rsidR="00651E8D">
              <w:rPr>
                <w:noProof/>
                <w:webHidden/>
              </w:rPr>
              <w:t>94</w:t>
            </w:r>
            <w:r w:rsidR="0061392B" w:rsidRPr="00C9233A">
              <w:rPr>
                <w:noProof/>
                <w:webHidden/>
              </w:rPr>
              <w:fldChar w:fldCharType="end"/>
            </w:r>
          </w:hyperlink>
        </w:p>
        <w:p w14:paraId="0F574131" w14:textId="7FC54DCA" w:rsidR="0061392B" w:rsidRPr="00C9233A" w:rsidRDefault="00000000">
          <w:pPr>
            <w:pStyle w:val="TOC2"/>
            <w:tabs>
              <w:tab w:val="left" w:pos="880"/>
            </w:tabs>
            <w:rPr>
              <w:rFonts w:asciiTheme="minorHAnsi" w:eastAsiaTheme="minorEastAsia" w:hAnsiTheme="minorHAnsi" w:cstheme="minorBidi"/>
              <w:noProof/>
              <w:szCs w:val="22"/>
              <w:lang w:eastAsia="en-AU"/>
            </w:rPr>
          </w:pPr>
          <w:hyperlink w:anchor="_Toc65149763" w:history="1">
            <w:r w:rsidR="0061392B" w:rsidRPr="00C9233A">
              <w:rPr>
                <w:rStyle w:val="Hyperlink"/>
                <w:noProof/>
                <w14:scene3d>
                  <w14:camera w14:prst="orthographicFront"/>
                  <w14:lightRig w14:rig="threePt" w14:dir="t">
                    <w14:rot w14:lat="0" w14:lon="0" w14:rev="0"/>
                  </w14:lightRig>
                </w14:scene3d>
              </w:rPr>
              <w:t>4.4.</w:t>
            </w:r>
            <w:r w:rsidR="0061392B" w:rsidRPr="00C9233A">
              <w:rPr>
                <w:rFonts w:asciiTheme="minorHAnsi" w:eastAsiaTheme="minorEastAsia" w:hAnsiTheme="minorHAnsi" w:cstheme="minorBidi"/>
                <w:noProof/>
                <w:szCs w:val="22"/>
                <w:lang w:eastAsia="en-AU"/>
              </w:rPr>
              <w:tab/>
            </w:r>
            <w:r w:rsidR="0061392B" w:rsidRPr="00C9233A">
              <w:rPr>
                <w:rStyle w:val="Hyperlink"/>
                <w:noProof/>
              </w:rPr>
              <w:t>Does SafeCare Improve Parents’ Capacity to Attend to Their Child(ren)’s Health Needs?</w:t>
            </w:r>
            <w:r w:rsidR="0061392B" w:rsidRPr="00C9233A">
              <w:rPr>
                <w:noProof/>
                <w:webHidden/>
              </w:rPr>
              <w:tab/>
            </w:r>
            <w:r w:rsidR="0061392B" w:rsidRPr="00C9233A">
              <w:rPr>
                <w:noProof/>
                <w:webHidden/>
              </w:rPr>
              <w:fldChar w:fldCharType="begin"/>
            </w:r>
            <w:r w:rsidR="0061392B" w:rsidRPr="00C9233A">
              <w:rPr>
                <w:noProof/>
                <w:webHidden/>
              </w:rPr>
              <w:instrText xml:space="preserve"> PAGEREF _Toc65149763 \h </w:instrText>
            </w:r>
            <w:r w:rsidR="0061392B" w:rsidRPr="00C9233A">
              <w:rPr>
                <w:noProof/>
                <w:webHidden/>
              </w:rPr>
            </w:r>
            <w:r w:rsidR="0061392B" w:rsidRPr="00C9233A">
              <w:rPr>
                <w:noProof/>
                <w:webHidden/>
              </w:rPr>
              <w:fldChar w:fldCharType="separate"/>
            </w:r>
            <w:r w:rsidR="00651E8D">
              <w:rPr>
                <w:noProof/>
                <w:webHidden/>
              </w:rPr>
              <w:t>95</w:t>
            </w:r>
            <w:r w:rsidR="0061392B" w:rsidRPr="00C9233A">
              <w:rPr>
                <w:noProof/>
                <w:webHidden/>
              </w:rPr>
              <w:fldChar w:fldCharType="end"/>
            </w:r>
          </w:hyperlink>
        </w:p>
        <w:p w14:paraId="216CBBE9" w14:textId="572ED78B" w:rsidR="0061392B" w:rsidRPr="00C9233A" w:rsidRDefault="00000000">
          <w:pPr>
            <w:pStyle w:val="TOC2"/>
            <w:tabs>
              <w:tab w:val="left" w:pos="880"/>
            </w:tabs>
            <w:rPr>
              <w:rFonts w:asciiTheme="minorHAnsi" w:eastAsiaTheme="minorEastAsia" w:hAnsiTheme="minorHAnsi" w:cstheme="minorBidi"/>
              <w:noProof/>
              <w:szCs w:val="22"/>
              <w:lang w:eastAsia="en-AU"/>
            </w:rPr>
          </w:pPr>
          <w:hyperlink w:anchor="_Toc65149764" w:history="1">
            <w:r w:rsidR="0061392B" w:rsidRPr="00C9233A">
              <w:rPr>
                <w:rStyle w:val="Hyperlink"/>
                <w:noProof/>
                <w14:scene3d>
                  <w14:camera w14:prst="orthographicFront"/>
                  <w14:lightRig w14:rig="threePt" w14:dir="t">
                    <w14:rot w14:lat="0" w14:lon="0" w14:rev="0"/>
                  </w14:lightRig>
                </w14:scene3d>
              </w:rPr>
              <w:t>4.5.</w:t>
            </w:r>
            <w:r w:rsidR="0061392B" w:rsidRPr="00C9233A">
              <w:rPr>
                <w:rFonts w:asciiTheme="minorHAnsi" w:eastAsiaTheme="minorEastAsia" w:hAnsiTheme="minorHAnsi" w:cstheme="minorBidi"/>
                <w:noProof/>
                <w:szCs w:val="22"/>
                <w:lang w:eastAsia="en-AU"/>
              </w:rPr>
              <w:tab/>
            </w:r>
            <w:r w:rsidR="0061392B" w:rsidRPr="00C9233A">
              <w:rPr>
                <w:rStyle w:val="Hyperlink"/>
                <w:noProof/>
              </w:rPr>
              <w:t>Does SafeCare Improve Parents’ Personal Interaction With Their Child(ren)?</w:t>
            </w:r>
            <w:r w:rsidR="0061392B" w:rsidRPr="00C9233A">
              <w:rPr>
                <w:noProof/>
                <w:webHidden/>
              </w:rPr>
              <w:tab/>
            </w:r>
            <w:r w:rsidR="0061392B" w:rsidRPr="00C9233A">
              <w:rPr>
                <w:noProof/>
                <w:webHidden/>
              </w:rPr>
              <w:fldChar w:fldCharType="begin"/>
            </w:r>
            <w:r w:rsidR="0061392B" w:rsidRPr="00C9233A">
              <w:rPr>
                <w:noProof/>
                <w:webHidden/>
              </w:rPr>
              <w:instrText xml:space="preserve"> PAGEREF _Toc65149764 \h </w:instrText>
            </w:r>
            <w:r w:rsidR="0061392B" w:rsidRPr="00C9233A">
              <w:rPr>
                <w:noProof/>
                <w:webHidden/>
              </w:rPr>
            </w:r>
            <w:r w:rsidR="0061392B" w:rsidRPr="00C9233A">
              <w:rPr>
                <w:noProof/>
                <w:webHidden/>
              </w:rPr>
              <w:fldChar w:fldCharType="separate"/>
            </w:r>
            <w:r w:rsidR="00651E8D">
              <w:rPr>
                <w:noProof/>
                <w:webHidden/>
              </w:rPr>
              <w:t>96</w:t>
            </w:r>
            <w:r w:rsidR="0061392B" w:rsidRPr="00C9233A">
              <w:rPr>
                <w:noProof/>
                <w:webHidden/>
              </w:rPr>
              <w:fldChar w:fldCharType="end"/>
            </w:r>
          </w:hyperlink>
        </w:p>
        <w:p w14:paraId="63719B94" w14:textId="68555248" w:rsidR="0061392B" w:rsidRPr="00C9233A" w:rsidRDefault="00000000">
          <w:pPr>
            <w:pStyle w:val="TOC2"/>
            <w:tabs>
              <w:tab w:val="left" w:pos="880"/>
            </w:tabs>
            <w:rPr>
              <w:rFonts w:asciiTheme="minorHAnsi" w:eastAsiaTheme="minorEastAsia" w:hAnsiTheme="minorHAnsi" w:cstheme="minorBidi"/>
              <w:noProof/>
              <w:szCs w:val="22"/>
              <w:lang w:eastAsia="en-AU"/>
            </w:rPr>
          </w:pPr>
          <w:hyperlink w:anchor="_Toc65149765" w:history="1">
            <w:r w:rsidR="0061392B" w:rsidRPr="00C9233A">
              <w:rPr>
                <w:rStyle w:val="Hyperlink"/>
                <w:noProof/>
                <w14:scene3d>
                  <w14:camera w14:prst="orthographicFront"/>
                  <w14:lightRig w14:rig="threePt" w14:dir="t">
                    <w14:rot w14:lat="0" w14:lon="0" w14:rev="0"/>
                  </w14:lightRig>
                </w14:scene3d>
              </w:rPr>
              <w:t>4.6.</w:t>
            </w:r>
            <w:r w:rsidR="0061392B" w:rsidRPr="00C9233A">
              <w:rPr>
                <w:rFonts w:asciiTheme="minorHAnsi" w:eastAsiaTheme="minorEastAsia" w:hAnsiTheme="minorHAnsi" w:cstheme="minorBidi"/>
                <w:noProof/>
                <w:szCs w:val="22"/>
                <w:lang w:eastAsia="en-AU"/>
              </w:rPr>
              <w:tab/>
            </w:r>
            <w:r w:rsidR="0061392B" w:rsidRPr="00C9233A">
              <w:rPr>
                <w:rStyle w:val="Hyperlink"/>
                <w:noProof/>
              </w:rPr>
              <w:t>Does SafeCare Improve Parents’ Confidence in Their Capacity to Care for Their Child(ren)?</w:t>
            </w:r>
            <w:r w:rsidR="0061392B" w:rsidRPr="00C9233A">
              <w:rPr>
                <w:noProof/>
                <w:webHidden/>
              </w:rPr>
              <w:tab/>
            </w:r>
            <w:r w:rsidR="0061392B" w:rsidRPr="00C9233A">
              <w:rPr>
                <w:noProof/>
                <w:webHidden/>
              </w:rPr>
              <w:fldChar w:fldCharType="begin"/>
            </w:r>
            <w:r w:rsidR="0061392B" w:rsidRPr="00C9233A">
              <w:rPr>
                <w:noProof/>
                <w:webHidden/>
              </w:rPr>
              <w:instrText xml:space="preserve"> PAGEREF _Toc65149765 \h </w:instrText>
            </w:r>
            <w:r w:rsidR="0061392B" w:rsidRPr="00C9233A">
              <w:rPr>
                <w:noProof/>
                <w:webHidden/>
              </w:rPr>
            </w:r>
            <w:r w:rsidR="0061392B" w:rsidRPr="00C9233A">
              <w:rPr>
                <w:noProof/>
                <w:webHidden/>
              </w:rPr>
              <w:fldChar w:fldCharType="separate"/>
            </w:r>
            <w:r w:rsidR="00651E8D">
              <w:rPr>
                <w:noProof/>
                <w:webHidden/>
              </w:rPr>
              <w:t>96</w:t>
            </w:r>
            <w:r w:rsidR="0061392B" w:rsidRPr="00C9233A">
              <w:rPr>
                <w:noProof/>
                <w:webHidden/>
              </w:rPr>
              <w:fldChar w:fldCharType="end"/>
            </w:r>
          </w:hyperlink>
        </w:p>
        <w:p w14:paraId="186A76FA" w14:textId="0F3FD63F" w:rsidR="0061392B" w:rsidRPr="00C9233A" w:rsidRDefault="00000000">
          <w:pPr>
            <w:pStyle w:val="TOC2"/>
            <w:tabs>
              <w:tab w:val="left" w:pos="880"/>
            </w:tabs>
            <w:rPr>
              <w:rFonts w:asciiTheme="minorHAnsi" w:eastAsiaTheme="minorEastAsia" w:hAnsiTheme="minorHAnsi" w:cstheme="minorBidi"/>
              <w:noProof/>
              <w:szCs w:val="22"/>
              <w:lang w:eastAsia="en-AU"/>
            </w:rPr>
          </w:pPr>
          <w:hyperlink w:anchor="_Toc65149766" w:history="1">
            <w:r w:rsidR="0061392B" w:rsidRPr="00C9233A">
              <w:rPr>
                <w:rStyle w:val="Hyperlink"/>
                <w:noProof/>
                <w14:scene3d>
                  <w14:camera w14:prst="orthographicFront"/>
                  <w14:lightRig w14:rig="threePt" w14:dir="t">
                    <w14:rot w14:lat="0" w14:lon="0" w14:rev="0"/>
                  </w14:lightRig>
                </w14:scene3d>
              </w:rPr>
              <w:t>4.7.</w:t>
            </w:r>
            <w:r w:rsidR="0061392B" w:rsidRPr="00C9233A">
              <w:rPr>
                <w:rFonts w:asciiTheme="minorHAnsi" w:eastAsiaTheme="minorEastAsia" w:hAnsiTheme="minorHAnsi" w:cstheme="minorBidi"/>
                <w:noProof/>
                <w:szCs w:val="22"/>
                <w:lang w:eastAsia="en-AU"/>
              </w:rPr>
              <w:tab/>
            </w:r>
            <w:r w:rsidR="0061392B" w:rsidRPr="00C9233A">
              <w:rPr>
                <w:rStyle w:val="Hyperlink"/>
                <w:noProof/>
              </w:rPr>
              <w:t>Were there any Additional or Unanticipated Outcomes from the SafeCare Implementation and Have These Created Benefits or Limitations to the Delivery of SafeCare?</w:t>
            </w:r>
            <w:r w:rsidR="0061392B" w:rsidRPr="00C9233A">
              <w:rPr>
                <w:noProof/>
                <w:webHidden/>
              </w:rPr>
              <w:tab/>
            </w:r>
            <w:r w:rsidR="0061392B" w:rsidRPr="00C9233A">
              <w:rPr>
                <w:noProof/>
                <w:webHidden/>
              </w:rPr>
              <w:fldChar w:fldCharType="begin"/>
            </w:r>
            <w:r w:rsidR="0061392B" w:rsidRPr="00C9233A">
              <w:rPr>
                <w:noProof/>
                <w:webHidden/>
              </w:rPr>
              <w:instrText xml:space="preserve"> PAGEREF _Toc65149766 \h </w:instrText>
            </w:r>
            <w:r w:rsidR="0061392B" w:rsidRPr="00C9233A">
              <w:rPr>
                <w:noProof/>
                <w:webHidden/>
              </w:rPr>
            </w:r>
            <w:r w:rsidR="0061392B" w:rsidRPr="00C9233A">
              <w:rPr>
                <w:noProof/>
                <w:webHidden/>
              </w:rPr>
              <w:fldChar w:fldCharType="separate"/>
            </w:r>
            <w:r w:rsidR="00651E8D">
              <w:rPr>
                <w:noProof/>
                <w:webHidden/>
              </w:rPr>
              <w:t>97</w:t>
            </w:r>
            <w:r w:rsidR="0061392B" w:rsidRPr="00C9233A">
              <w:rPr>
                <w:noProof/>
                <w:webHidden/>
              </w:rPr>
              <w:fldChar w:fldCharType="end"/>
            </w:r>
          </w:hyperlink>
        </w:p>
        <w:p w14:paraId="4763121D" w14:textId="00D9ED1B" w:rsidR="0061392B" w:rsidRPr="00C9233A" w:rsidRDefault="00000000">
          <w:pPr>
            <w:pStyle w:val="TOC2"/>
            <w:tabs>
              <w:tab w:val="left" w:pos="880"/>
            </w:tabs>
            <w:rPr>
              <w:rFonts w:asciiTheme="minorHAnsi" w:eastAsiaTheme="minorEastAsia" w:hAnsiTheme="minorHAnsi" w:cstheme="minorBidi"/>
              <w:noProof/>
              <w:szCs w:val="22"/>
              <w:lang w:eastAsia="en-AU"/>
            </w:rPr>
          </w:pPr>
          <w:hyperlink w:anchor="_Toc65149767" w:history="1">
            <w:r w:rsidR="0061392B" w:rsidRPr="00C9233A">
              <w:rPr>
                <w:rStyle w:val="Hyperlink"/>
                <w:noProof/>
                <w14:scene3d>
                  <w14:camera w14:prst="orthographicFront"/>
                  <w14:lightRig w14:rig="threePt" w14:dir="t">
                    <w14:rot w14:lat="0" w14:lon="0" w14:rev="0"/>
                  </w14:lightRig>
                </w14:scene3d>
              </w:rPr>
              <w:t>4.8.</w:t>
            </w:r>
            <w:r w:rsidR="0061392B" w:rsidRPr="00C9233A">
              <w:rPr>
                <w:rFonts w:asciiTheme="minorHAnsi" w:eastAsiaTheme="minorEastAsia" w:hAnsiTheme="minorHAnsi" w:cstheme="minorBidi"/>
                <w:noProof/>
                <w:szCs w:val="22"/>
                <w:lang w:eastAsia="en-AU"/>
              </w:rPr>
              <w:tab/>
            </w:r>
            <w:r w:rsidR="0061392B" w:rsidRPr="00C9233A">
              <w:rPr>
                <w:rStyle w:val="Hyperlink"/>
                <w:noProof/>
              </w:rPr>
              <w:t>What is the Incremental Cost of Delivering SafeCare?</w:t>
            </w:r>
            <w:r w:rsidR="0061392B" w:rsidRPr="00C9233A">
              <w:rPr>
                <w:noProof/>
                <w:webHidden/>
              </w:rPr>
              <w:tab/>
            </w:r>
            <w:r w:rsidR="0061392B" w:rsidRPr="00C9233A">
              <w:rPr>
                <w:noProof/>
                <w:webHidden/>
              </w:rPr>
              <w:fldChar w:fldCharType="begin"/>
            </w:r>
            <w:r w:rsidR="0061392B" w:rsidRPr="00C9233A">
              <w:rPr>
                <w:noProof/>
                <w:webHidden/>
              </w:rPr>
              <w:instrText xml:space="preserve"> PAGEREF _Toc65149767 \h </w:instrText>
            </w:r>
            <w:r w:rsidR="0061392B" w:rsidRPr="00C9233A">
              <w:rPr>
                <w:noProof/>
                <w:webHidden/>
              </w:rPr>
            </w:r>
            <w:r w:rsidR="0061392B" w:rsidRPr="00C9233A">
              <w:rPr>
                <w:noProof/>
                <w:webHidden/>
              </w:rPr>
              <w:fldChar w:fldCharType="separate"/>
            </w:r>
            <w:r w:rsidR="00651E8D">
              <w:rPr>
                <w:noProof/>
                <w:webHidden/>
              </w:rPr>
              <w:t>97</w:t>
            </w:r>
            <w:r w:rsidR="0061392B" w:rsidRPr="00C9233A">
              <w:rPr>
                <w:noProof/>
                <w:webHidden/>
              </w:rPr>
              <w:fldChar w:fldCharType="end"/>
            </w:r>
          </w:hyperlink>
        </w:p>
        <w:p w14:paraId="3EBAAC57" w14:textId="4EFA15ED" w:rsidR="0061392B" w:rsidRPr="00C9233A" w:rsidRDefault="00000000">
          <w:pPr>
            <w:pStyle w:val="TOC2"/>
            <w:tabs>
              <w:tab w:val="left" w:pos="880"/>
            </w:tabs>
            <w:rPr>
              <w:rFonts w:asciiTheme="minorHAnsi" w:eastAsiaTheme="minorEastAsia" w:hAnsiTheme="minorHAnsi" w:cstheme="minorBidi"/>
              <w:noProof/>
              <w:szCs w:val="22"/>
              <w:lang w:eastAsia="en-AU"/>
            </w:rPr>
          </w:pPr>
          <w:hyperlink w:anchor="_Toc65149768" w:history="1">
            <w:r w:rsidR="0061392B" w:rsidRPr="00C9233A">
              <w:rPr>
                <w:rStyle w:val="Hyperlink"/>
                <w:noProof/>
                <w14:scene3d>
                  <w14:camera w14:prst="orthographicFront"/>
                  <w14:lightRig w14:rig="threePt" w14:dir="t">
                    <w14:rot w14:lat="0" w14:lon="0" w14:rev="0"/>
                  </w14:lightRig>
                </w14:scene3d>
              </w:rPr>
              <w:t>4.9.</w:t>
            </w:r>
            <w:r w:rsidR="0061392B" w:rsidRPr="00C9233A">
              <w:rPr>
                <w:rFonts w:asciiTheme="minorHAnsi" w:eastAsiaTheme="minorEastAsia" w:hAnsiTheme="minorHAnsi" w:cstheme="minorBidi"/>
                <w:noProof/>
                <w:szCs w:val="22"/>
                <w:lang w:eastAsia="en-AU"/>
              </w:rPr>
              <w:tab/>
            </w:r>
            <w:r w:rsidR="0061392B" w:rsidRPr="00C9233A">
              <w:rPr>
                <w:rStyle w:val="Hyperlink"/>
                <w:noProof/>
              </w:rPr>
              <w:t>What is the Incremental Value of the Benefits of SafeCare from a Societal Perspective?</w:t>
            </w:r>
            <w:r w:rsidR="0061392B" w:rsidRPr="00C9233A">
              <w:rPr>
                <w:noProof/>
                <w:webHidden/>
              </w:rPr>
              <w:tab/>
            </w:r>
            <w:r w:rsidR="0061392B" w:rsidRPr="00C9233A">
              <w:rPr>
                <w:noProof/>
                <w:webHidden/>
              </w:rPr>
              <w:fldChar w:fldCharType="begin"/>
            </w:r>
            <w:r w:rsidR="0061392B" w:rsidRPr="00C9233A">
              <w:rPr>
                <w:noProof/>
                <w:webHidden/>
              </w:rPr>
              <w:instrText xml:space="preserve"> PAGEREF _Toc65149768 \h </w:instrText>
            </w:r>
            <w:r w:rsidR="0061392B" w:rsidRPr="00C9233A">
              <w:rPr>
                <w:noProof/>
                <w:webHidden/>
              </w:rPr>
            </w:r>
            <w:r w:rsidR="0061392B" w:rsidRPr="00C9233A">
              <w:rPr>
                <w:noProof/>
                <w:webHidden/>
              </w:rPr>
              <w:fldChar w:fldCharType="separate"/>
            </w:r>
            <w:r w:rsidR="00651E8D">
              <w:rPr>
                <w:noProof/>
                <w:webHidden/>
              </w:rPr>
              <w:t>98</w:t>
            </w:r>
            <w:r w:rsidR="0061392B" w:rsidRPr="00C9233A">
              <w:rPr>
                <w:noProof/>
                <w:webHidden/>
              </w:rPr>
              <w:fldChar w:fldCharType="end"/>
            </w:r>
          </w:hyperlink>
        </w:p>
        <w:p w14:paraId="1A725C3A" w14:textId="76F09FED" w:rsidR="0061392B" w:rsidRPr="00C9233A" w:rsidRDefault="00000000">
          <w:pPr>
            <w:pStyle w:val="TOC2"/>
            <w:tabs>
              <w:tab w:val="left" w:pos="1100"/>
            </w:tabs>
            <w:rPr>
              <w:rFonts w:asciiTheme="minorHAnsi" w:eastAsiaTheme="minorEastAsia" w:hAnsiTheme="minorHAnsi" w:cstheme="minorBidi"/>
              <w:noProof/>
              <w:szCs w:val="22"/>
              <w:lang w:eastAsia="en-AU"/>
            </w:rPr>
          </w:pPr>
          <w:hyperlink w:anchor="_Toc65149769" w:history="1">
            <w:r w:rsidR="0061392B" w:rsidRPr="00C9233A">
              <w:rPr>
                <w:rStyle w:val="Hyperlink"/>
                <w:noProof/>
                <w14:scene3d>
                  <w14:camera w14:prst="orthographicFront"/>
                  <w14:lightRig w14:rig="threePt" w14:dir="t">
                    <w14:rot w14:lat="0" w14:lon="0" w14:rev="0"/>
                  </w14:lightRig>
                </w14:scene3d>
              </w:rPr>
              <w:t>4.10.</w:t>
            </w:r>
            <w:r w:rsidR="0061392B" w:rsidRPr="00C9233A">
              <w:rPr>
                <w:rFonts w:asciiTheme="minorHAnsi" w:eastAsiaTheme="minorEastAsia" w:hAnsiTheme="minorHAnsi" w:cstheme="minorBidi"/>
                <w:noProof/>
                <w:szCs w:val="22"/>
                <w:lang w:eastAsia="en-AU"/>
              </w:rPr>
              <w:tab/>
            </w:r>
            <w:r w:rsidR="0061392B" w:rsidRPr="00C9233A">
              <w:rPr>
                <w:rStyle w:val="Hyperlink"/>
                <w:noProof/>
              </w:rPr>
              <w:t>What is the Estimated Ratio of Net Costs to Deliver SafeCare to its Net Benefits?</w:t>
            </w:r>
            <w:r w:rsidR="0061392B" w:rsidRPr="00C9233A">
              <w:rPr>
                <w:noProof/>
                <w:webHidden/>
              </w:rPr>
              <w:tab/>
            </w:r>
            <w:r w:rsidR="0061392B" w:rsidRPr="00C9233A">
              <w:rPr>
                <w:noProof/>
                <w:webHidden/>
              </w:rPr>
              <w:fldChar w:fldCharType="begin"/>
            </w:r>
            <w:r w:rsidR="0061392B" w:rsidRPr="00C9233A">
              <w:rPr>
                <w:noProof/>
                <w:webHidden/>
              </w:rPr>
              <w:instrText xml:space="preserve"> PAGEREF _Toc65149769 \h </w:instrText>
            </w:r>
            <w:r w:rsidR="0061392B" w:rsidRPr="00C9233A">
              <w:rPr>
                <w:noProof/>
                <w:webHidden/>
              </w:rPr>
            </w:r>
            <w:r w:rsidR="0061392B" w:rsidRPr="00C9233A">
              <w:rPr>
                <w:noProof/>
                <w:webHidden/>
              </w:rPr>
              <w:fldChar w:fldCharType="separate"/>
            </w:r>
            <w:r w:rsidR="00651E8D">
              <w:rPr>
                <w:noProof/>
                <w:webHidden/>
              </w:rPr>
              <w:t>100</w:t>
            </w:r>
            <w:r w:rsidR="0061392B" w:rsidRPr="00C9233A">
              <w:rPr>
                <w:noProof/>
                <w:webHidden/>
              </w:rPr>
              <w:fldChar w:fldCharType="end"/>
            </w:r>
          </w:hyperlink>
        </w:p>
        <w:p w14:paraId="3048CFA6" w14:textId="599D1B56" w:rsidR="0061392B" w:rsidRPr="00C9233A" w:rsidRDefault="00000000">
          <w:pPr>
            <w:pStyle w:val="TOC2"/>
            <w:tabs>
              <w:tab w:val="left" w:pos="1100"/>
            </w:tabs>
            <w:rPr>
              <w:rFonts w:asciiTheme="minorHAnsi" w:eastAsiaTheme="minorEastAsia" w:hAnsiTheme="minorHAnsi" w:cstheme="minorBidi"/>
              <w:noProof/>
              <w:szCs w:val="22"/>
              <w:lang w:eastAsia="en-AU"/>
            </w:rPr>
          </w:pPr>
          <w:hyperlink w:anchor="_Toc65149770" w:history="1">
            <w:r w:rsidR="0061392B" w:rsidRPr="00C9233A">
              <w:rPr>
                <w:rStyle w:val="Hyperlink"/>
                <w:noProof/>
                <w14:scene3d>
                  <w14:camera w14:prst="orthographicFront"/>
                  <w14:lightRig w14:rig="threePt" w14:dir="t">
                    <w14:rot w14:lat="0" w14:lon="0" w14:rev="0"/>
                  </w14:lightRig>
                </w14:scene3d>
              </w:rPr>
              <w:t>4.11.</w:t>
            </w:r>
            <w:r w:rsidR="0061392B" w:rsidRPr="00C9233A">
              <w:rPr>
                <w:rFonts w:asciiTheme="minorHAnsi" w:eastAsiaTheme="minorEastAsia" w:hAnsiTheme="minorHAnsi" w:cstheme="minorBidi"/>
                <w:noProof/>
                <w:szCs w:val="22"/>
                <w:lang w:eastAsia="en-AU"/>
              </w:rPr>
              <w:tab/>
            </w:r>
            <w:r w:rsidR="0061392B" w:rsidRPr="00C9233A">
              <w:rPr>
                <w:rStyle w:val="Hyperlink"/>
                <w:noProof/>
              </w:rPr>
              <w:t>Key Concluding Message</w:t>
            </w:r>
            <w:r w:rsidR="0061392B" w:rsidRPr="00C9233A">
              <w:rPr>
                <w:noProof/>
                <w:webHidden/>
              </w:rPr>
              <w:tab/>
            </w:r>
            <w:r w:rsidR="0061392B" w:rsidRPr="00C9233A">
              <w:rPr>
                <w:noProof/>
                <w:webHidden/>
              </w:rPr>
              <w:fldChar w:fldCharType="begin"/>
            </w:r>
            <w:r w:rsidR="0061392B" w:rsidRPr="00C9233A">
              <w:rPr>
                <w:noProof/>
                <w:webHidden/>
              </w:rPr>
              <w:instrText xml:space="preserve"> PAGEREF _Toc65149770 \h </w:instrText>
            </w:r>
            <w:r w:rsidR="0061392B" w:rsidRPr="00C9233A">
              <w:rPr>
                <w:noProof/>
                <w:webHidden/>
              </w:rPr>
            </w:r>
            <w:r w:rsidR="0061392B" w:rsidRPr="00C9233A">
              <w:rPr>
                <w:noProof/>
                <w:webHidden/>
              </w:rPr>
              <w:fldChar w:fldCharType="separate"/>
            </w:r>
            <w:r w:rsidR="00651E8D">
              <w:rPr>
                <w:noProof/>
                <w:webHidden/>
              </w:rPr>
              <w:t>101</w:t>
            </w:r>
            <w:r w:rsidR="0061392B" w:rsidRPr="00C9233A">
              <w:rPr>
                <w:noProof/>
                <w:webHidden/>
              </w:rPr>
              <w:fldChar w:fldCharType="end"/>
            </w:r>
          </w:hyperlink>
        </w:p>
        <w:p w14:paraId="7452DE15" w14:textId="47DFC3D7" w:rsidR="0061392B" w:rsidRPr="00C9233A" w:rsidRDefault="00000000">
          <w:pPr>
            <w:pStyle w:val="TOC1"/>
            <w:rPr>
              <w:rFonts w:asciiTheme="minorHAnsi" w:eastAsiaTheme="minorEastAsia" w:hAnsiTheme="minorHAnsi" w:cstheme="minorBidi"/>
              <w:noProof/>
              <w:szCs w:val="22"/>
              <w:lang w:eastAsia="en-AU"/>
            </w:rPr>
          </w:pPr>
          <w:hyperlink w:anchor="_Toc65149771" w:history="1">
            <w:r w:rsidR="0061392B" w:rsidRPr="00C9233A">
              <w:rPr>
                <w:rStyle w:val="Hyperlink"/>
                <w:noProof/>
              </w:rPr>
              <w:t>5.</w:t>
            </w:r>
            <w:r w:rsidR="0061392B" w:rsidRPr="00C9233A">
              <w:rPr>
                <w:rFonts w:asciiTheme="minorHAnsi" w:eastAsiaTheme="minorEastAsia" w:hAnsiTheme="minorHAnsi" w:cstheme="minorBidi"/>
                <w:noProof/>
                <w:szCs w:val="22"/>
                <w:lang w:eastAsia="en-AU"/>
              </w:rPr>
              <w:tab/>
            </w:r>
            <w:r w:rsidR="0061392B" w:rsidRPr="00C9233A">
              <w:rPr>
                <w:rStyle w:val="Hyperlink"/>
                <w:noProof/>
              </w:rPr>
              <w:t>Recommendations</w:t>
            </w:r>
            <w:r w:rsidR="0061392B" w:rsidRPr="00C9233A">
              <w:rPr>
                <w:noProof/>
                <w:webHidden/>
              </w:rPr>
              <w:tab/>
            </w:r>
            <w:r w:rsidR="0061392B" w:rsidRPr="00C9233A">
              <w:rPr>
                <w:noProof/>
                <w:webHidden/>
              </w:rPr>
              <w:fldChar w:fldCharType="begin"/>
            </w:r>
            <w:r w:rsidR="0061392B" w:rsidRPr="00C9233A">
              <w:rPr>
                <w:noProof/>
                <w:webHidden/>
              </w:rPr>
              <w:instrText xml:space="preserve"> PAGEREF _Toc65149771 \h </w:instrText>
            </w:r>
            <w:r w:rsidR="0061392B" w:rsidRPr="00C9233A">
              <w:rPr>
                <w:noProof/>
                <w:webHidden/>
              </w:rPr>
            </w:r>
            <w:r w:rsidR="0061392B" w:rsidRPr="00C9233A">
              <w:rPr>
                <w:noProof/>
                <w:webHidden/>
              </w:rPr>
              <w:fldChar w:fldCharType="separate"/>
            </w:r>
            <w:r w:rsidR="00651E8D">
              <w:rPr>
                <w:noProof/>
                <w:webHidden/>
              </w:rPr>
              <w:t>102</w:t>
            </w:r>
            <w:r w:rsidR="0061392B" w:rsidRPr="00C9233A">
              <w:rPr>
                <w:noProof/>
                <w:webHidden/>
              </w:rPr>
              <w:fldChar w:fldCharType="end"/>
            </w:r>
          </w:hyperlink>
        </w:p>
        <w:p w14:paraId="2A1EB01C" w14:textId="473F3A4C" w:rsidR="0061392B" w:rsidRPr="00C9233A" w:rsidRDefault="00000000">
          <w:pPr>
            <w:pStyle w:val="TOC1"/>
            <w:rPr>
              <w:rFonts w:asciiTheme="minorHAnsi" w:eastAsiaTheme="minorEastAsia" w:hAnsiTheme="minorHAnsi" w:cstheme="minorBidi"/>
              <w:noProof/>
              <w:szCs w:val="22"/>
              <w:lang w:eastAsia="en-AU"/>
            </w:rPr>
          </w:pPr>
          <w:hyperlink w:anchor="_Toc65149772" w:history="1">
            <w:r w:rsidR="0061392B" w:rsidRPr="00C9233A">
              <w:rPr>
                <w:rStyle w:val="Hyperlink"/>
                <w:noProof/>
              </w:rPr>
              <w:t>Appendix A: Revised Data Strategy Matrix</w:t>
            </w:r>
            <w:r w:rsidR="0061392B" w:rsidRPr="00C9233A">
              <w:rPr>
                <w:noProof/>
                <w:webHidden/>
              </w:rPr>
              <w:tab/>
            </w:r>
            <w:r w:rsidR="0061392B" w:rsidRPr="00C9233A">
              <w:rPr>
                <w:noProof/>
                <w:webHidden/>
              </w:rPr>
              <w:fldChar w:fldCharType="begin"/>
            </w:r>
            <w:r w:rsidR="0061392B" w:rsidRPr="00C9233A">
              <w:rPr>
                <w:noProof/>
                <w:webHidden/>
              </w:rPr>
              <w:instrText xml:space="preserve"> PAGEREF _Toc65149772 \h </w:instrText>
            </w:r>
            <w:r w:rsidR="0061392B" w:rsidRPr="00C9233A">
              <w:rPr>
                <w:noProof/>
                <w:webHidden/>
              </w:rPr>
            </w:r>
            <w:r w:rsidR="0061392B" w:rsidRPr="00C9233A">
              <w:rPr>
                <w:noProof/>
                <w:webHidden/>
              </w:rPr>
              <w:fldChar w:fldCharType="separate"/>
            </w:r>
            <w:r w:rsidR="00651E8D">
              <w:rPr>
                <w:noProof/>
                <w:webHidden/>
              </w:rPr>
              <w:t>103</w:t>
            </w:r>
            <w:r w:rsidR="0061392B" w:rsidRPr="00C9233A">
              <w:rPr>
                <w:noProof/>
                <w:webHidden/>
              </w:rPr>
              <w:fldChar w:fldCharType="end"/>
            </w:r>
          </w:hyperlink>
        </w:p>
        <w:p w14:paraId="7656EBF9" w14:textId="6F7F4B4F" w:rsidR="0061392B" w:rsidRPr="00C9233A" w:rsidRDefault="00000000">
          <w:pPr>
            <w:pStyle w:val="TOC1"/>
            <w:rPr>
              <w:rFonts w:asciiTheme="minorHAnsi" w:eastAsiaTheme="minorEastAsia" w:hAnsiTheme="minorHAnsi" w:cstheme="minorBidi"/>
              <w:noProof/>
              <w:szCs w:val="22"/>
              <w:lang w:eastAsia="en-AU"/>
            </w:rPr>
          </w:pPr>
          <w:hyperlink w:anchor="_Toc65149773" w:history="1">
            <w:r w:rsidR="0061392B" w:rsidRPr="00C9233A">
              <w:rPr>
                <w:rStyle w:val="Hyperlink"/>
                <w:noProof/>
              </w:rPr>
              <w:t>Appendix B: Sensitivity Analyses</w:t>
            </w:r>
            <w:r w:rsidR="0061392B" w:rsidRPr="00C9233A">
              <w:rPr>
                <w:noProof/>
                <w:webHidden/>
              </w:rPr>
              <w:tab/>
            </w:r>
            <w:r w:rsidR="0061392B" w:rsidRPr="00C9233A">
              <w:rPr>
                <w:noProof/>
                <w:webHidden/>
              </w:rPr>
              <w:fldChar w:fldCharType="begin"/>
            </w:r>
            <w:r w:rsidR="0061392B" w:rsidRPr="00C9233A">
              <w:rPr>
                <w:noProof/>
                <w:webHidden/>
              </w:rPr>
              <w:instrText xml:space="preserve"> PAGEREF _Toc65149773 \h </w:instrText>
            </w:r>
            <w:r w:rsidR="0061392B" w:rsidRPr="00C9233A">
              <w:rPr>
                <w:noProof/>
                <w:webHidden/>
              </w:rPr>
            </w:r>
            <w:r w:rsidR="0061392B" w:rsidRPr="00C9233A">
              <w:rPr>
                <w:noProof/>
                <w:webHidden/>
              </w:rPr>
              <w:fldChar w:fldCharType="separate"/>
            </w:r>
            <w:r w:rsidR="00651E8D">
              <w:rPr>
                <w:noProof/>
                <w:webHidden/>
              </w:rPr>
              <w:t>107</w:t>
            </w:r>
            <w:r w:rsidR="0061392B" w:rsidRPr="00C9233A">
              <w:rPr>
                <w:noProof/>
                <w:webHidden/>
              </w:rPr>
              <w:fldChar w:fldCharType="end"/>
            </w:r>
          </w:hyperlink>
        </w:p>
        <w:p w14:paraId="7FA7AC6F" w14:textId="1D5B4FE4" w:rsidR="0061392B" w:rsidRPr="00C9233A" w:rsidRDefault="00000000">
          <w:pPr>
            <w:pStyle w:val="TOC1"/>
            <w:rPr>
              <w:rFonts w:asciiTheme="minorHAnsi" w:eastAsiaTheme="minorEastAsia" w:hAnsiTheme="minorHAnsi" w:cstheme="minorBidi"/>
              <w:noProof/>
              <w:szCs w:val="22"/>
              <w:lang w:eastAsia="en-AU"/>
            </w:rPr>
          </w:pPr>
          <w:hyperlink w:anchor="_Toc65149774" w:history="1">
            <w:r w:rsidR="0061392B" w:rsidRPr="00C9233A">
              <w:rPr>
                <w:rStyle w:val="Hyperlink"/>
                <w:noProof/>
              </w:rPr>
              <w:t>Appendix C: Program Logic</w:t>
            </w:r>
            <w:r w:rsidR="0061392B" w:rsidRPr="00C9233A">
              <w:rPr>
                <w:noProof/>
                <w:webHidden/>
              </w:rPr>
              <w:tab/>
            </w:r>
            <w:r w:rsidR="0061392B" w:rsidRPr="00C9233A">
              <w:rPr>
                <w:noProof/>
                <w:webHidden/>
              </w:rPr>
              <w:fldChar w:fldCharType="begin"/>
            </w:r>
            <w:r w:rsidR="0061392B" w:rsidRPr="00C9233A">
              <w:rPr>
                <w:noProof/>
                <w:webHidden/>
              </w:rPr>
              <w:instrText xml:space="preserve"> PAGEREF _Toc65149774 \h </w:instrText>
            </w:r>
            <w:r w:rsidR="0061392B" w:rsidRPr="00C9233A">
              <w:rPr>
                <w:noProof/>
                <w:webHidden/>
              </w:rPr>
            </w:r>
            <w:r w:rsidR="0061392B" w:rsidRPr="00C9233A">
              <w:rPr>
                <w:noProof/>
                <w:webHidden/>
              </w:rPr>
              <w:fldChar w:fldCharType="separate"/>
            </w:r>
            <w:r w:rsidR="00651E8D">
              <w:rPr>
                <w:noProof/>
                <w:webHidden/>
              </w:rPr>
              <w:t>113</w:t>
            </w:r>
            <w:r w:rsidR="0061392B" w:rsidRPr="00C9233A">
              <w:rPr>
                <w:noProof/>
                <w:webHidden/>
              </w:rPr>
              <w:fldChar w:fldCharType="end"/>
            </w:r>
          </w:hyperlink>
        </w:p>
        <w:p w14:paraId="08C9772F" w14:textId="5E8F1DA0" w:rsidR="00AF3D4C" w:rsidRPr="00C9233A" w:rsidRDefault="00AF3D4C" w:rsidP="00A72E56">
          <w:r w:rsidRPr="00C9233A">
            <w:rPr>
              <w:b/>
              <w:bCs/>
              <w:noProof/>
            </w:rPr>
            <w:fldChar w:fldCharType="end"/>
          </w:r>
        </w:p>
      </w:sdtContent>
    </w:sdt>
    <w:p w14:paraId="2DA472BF" w14:textId="77777777" w:rsidR="00156425" w:rsidRPr="00C9233A" w:rsidRDefault="00156425">
      <w:pPr>
        <w:spacing w:before="0" w:after="160" w:line="259" w:lineRule="auto"/>
        <w:jc w:val="left"/>
        <w:rPr>
          <w:rFonts w:asciiTheme="majorHAnsi" w:eastAsiaTheme="majorEastAsia" w:hAnsiTheme="majorHAnsi" w:cstheme="majorBidi"/>
          <w:b/>
          <w:color w:val="C00000"/>
          <w:sz w:val="32"/>
          <w:szCs w:val="32"/>
        </w:rPr>
      </w:pPr>
      <w:r w:rsidRPr="00C9233A">
        <w:br w:type="page"/>
      </w:r>
    </w:p>
    <w:p w14:paraId="655A9EB8" w14:textId="4D396354" w:rsidR="0005050A" w:rsidRPr="00C9233A" w:rsidRDefault="0005050A" w:rsidP="0005050A">
      <w:pPr>
        <w:pStyle w:val="Heading1"/>
        <w:numPr>
          <w:ilvl w:val="0"/>
          <w:numId w:val="0"/>
        </w:numPr>
      </w:pPr>
      <w:bookmarkStart w:id="1" w:name="_Toc65149744"/>
      <w:r w:rsidRPr="00C9233A">
        <w:lastRenderedPageBreak/>
        <w:t>List of Tables</w:t>
      </w:r>
      <w:bookmarkEnd w:id="1"/>
    </w:p>
    <w:p w14:paraId="50A6E2E9" w14:textId="79143847" w:rsidR="0061392B" w:rsidRPr="00C9233A" w:rsidRDefault="0005050A">
      <w:pPr>
        <w:pStyle w:val="TableofFigures"/>
        <w:tabs>
          <w:tab w:val="right" w:leader="dot" w:pos="9017"/>
        </w:tabs>
        <w:rPr>
          <w:rFonts w:asciiTheme="minorHAnsi" w:eastAsiaTheme="minorEastAsia" w:hAnsiTheme="minorHAnsi" w:cstheme="minorBidi"/>
          <w:noProof/>
          <w:color w:val="auto"/>
          <w:szCs w:val="22"/>
          <w:lang w:eastAsia="en-AU"/>
        </w:rPr>
      </w:pPr>
      <w:r w:rsidRPr="00C9233A">
        <w:rPr>
          <w:rFonts w:asciiTheme="minorHAnsi" w:hAnsiTheme="minorHAnsi" w:cstheme="minorHAnsi"/>
          <w:szCs w:val="22"/>
        </w:rPr>
        <w:fldChar w:fldCharType="begin"/>
      </w:r>
      <w:r w:rsidRPr="00C9233A">
        <w:rPr>
          <w:rFonts w:asciiTheme="minorHAnsi" w:hAnsiTheme="minorHAnsi" w:cstheme="minorHAnsi"/>
          <w:szCs w:val="22"/>
        </w:rPr>
        <w:instrText xml:space="preserve"> TOC \h \z \c "Table" </w:instrText>
      </w:r>
      <w:r w:rsidRPr="00C9233A">
        <w:rPr>
          <w:rFonts w:asciiTheme="minorHAnsi" w:hAnsiTheme="minorHAnsi" w:cstheme="minorHAnsi"/>
          <w:szCs w:val="22"/>
        </w:rPr>
        <w:fldChar w:fldCharType="separate"/>
      </w:r>
      <w:hyperlink w:anchor="_Toc65149775" w:history="1">
        <w:r w:rsidR="0061392B" w:rsidRPr="00C9233A">
          <w:rPr>
            <w:rStyle w:val="Hyperlink"/>
            <w:noProof/>
          </w:rPr>
          <w:t>Table 1: Total and per family cost of SafeCare</w:t>
        </w:r>
        <w:r w:rsidR="0061392B" w:rsidRPr="00C9233A">
          <w:rPr>
            <w:noProof/>
            <w:webHidden/>
          </w:rPr>
          <w:tab/>
        </w:r>
        <w:r w:rsidR="0061392B" w:rsidRPr="00C9233A">
          <w:rPr>
            <w:noProof/>
            <w:webHidden/>
          </w:rPr>
          <w:fldChar w:fldCharType="begin"/>
        </w:r>
        <w:r w:rsidR="0061392B" w:rsidRPr="00C9233A">
          <w:rPr>
            <w:noProof/>
            <w:webHidden/>
          </w:rPr>
          <w:instrText xml:space="preserve"> PAGEREF _Toc65149775 \h </w:instrText>
        </w:r>
        <w:r w:rsidR="0061392B" w:rsidRPr="00C9233A">
          <w:rPr>
            <w:noProof/>
            <w:webHidden/>
          </w:rPr>
        </w:r>
        <w:r w:rsidR="0061392B" w:rsidRPr="00C9233A">
          <w:rPr>
            <w:noProof/>
            <w:webHidden/>
          </w:rPr>
          <w:fldChar w:fldCharType="separate"/>
        </w:r>
        <w:r w:rsidR="00651E8D">
          <w:rPr>
            <w:noProof/>
            <w:webHidden/>
          </w:rPr>
          <w:t>12</w:t>
        </w:r>
        <w:r w:rsidR="0061392B" w:rsidRPr="00C9233A">
          <w:rPr>
            <w:noProof/>
            <w:webHidden/>
          </w:rPr>
          <w:fldChar w:fldCharType="end"/>
        </w:r>
      </w:hyperlink>
    </w:p>
    <w:p w14:paraId="2D5BF497" w14:textId="3B7B1413" w:rsidR="0061392B" w:rsidRPr="00C9233A" w:rsidRDefault="00000000">
      <w:pPr>
        <w:pStyle w:val="TableofFigures"/>
        <w:tabs>
          <w:tab w:val="right" w:leader="dot" w:pos="9017"/>
        </w:tabs>
        <w:rPr>
          <w:rFonts w:asciiTheme="minorHAnsi" w:eastAsiaTheme="minorEastAsia" w:hAnsiTheme="minorHAnsi" w:cstheme="minorBidi"/>
          <w:noProof/>
          <w:color w:val="auto"/>
          <w:szCs w:val="22"/>
          <w:lang w:eastAsia="en-AU"/>
        </w:rPr>
      </w:pPr>
      <w:hyperlink w:anchor="_Toc65149776" w:history="1">
        <w:r w:rsidR="0061392B" w:rsidRPr="00C9233A">
          <w:rPr>
            <w:rStyle w:val="Hyperlink"/>
            <w:noProof/>
          </w:rPr>
          <w:t>Table 2. Benefit scenario analysis results – full roll-out.</w:t>
        </w:r>
        <w:r w:rsidR="0061392B" w:rsidRPr="00C9233A">
          <w:rPr>
            <w:noProof/>
            <w:webHidden/>
          </w:rPr>
          <w:tab/>
        </w:r>
        <w:r w:rsidR="0061392B" w:rsidRPr="00C9233A">
          <w:rPr>
            <w:noProof/>
            <w:webHidden/>
          </w:rPr>
          <w:fldChar w:fldCharType="begin"/>
        </w:r>
        <w:r w:rsidR="0061392B" w:rsidRPr="00C9233A">
          <w:rPr>
            <w:noProof/>
            <w:webHidden/>
          </w:rPr>
          <w:instrText xml:space="preserve"> PAGEREF _Toc65149776 \h </w:instrText>
        </w:r>
        <w:r w:rsidR="0061392B" w:rsidRPr="00C9233A">
          <w:rPr>
            <w:noProof/>
            <w:webHidden/>
          </w:rPr>
        </w:r>
        <w:r w:rsidR="0061392B" w:rsidRPr="00C9233A">
          <w:rPr>
            <w:noProof/>
            <w:webHidden/>
          </w:rPr>
          <w:fldChar w:fldCharType="separate"/>
        </w:r>
        <w:r w:rsidR="00651E8D">
          <w:rPr>
            <w:noProof/>
            <w:webHidden/>
          </w:rPr>
          <w:t>13</w:t>
        </w:r>
        <w:r w:rsidR="0061392B" w:rsidRPr="00C9233A">
          <w:rPr>
            <w:noProof/>
            <w:webHidden/>
          </w:rPr>
          <w:fldChar w:fldCharType="end"/>
        </w:r>
      </w:hyperlink>
    </w:p>
    <w:p w14:paraId="3BC30691" w14:textId="436D34A6" w:rsidR="0061392B" w:rsidRPr="00C9233A" w:rsidRDefault="00000000">
      <w:pPr>
        <w:pStyle w:val="TableofFigures"/>
        <w:tabs>
          <w:tab w:val="right" w:leader="dot" w:pos="9017"/>
        </w:tabs>
        <w:rPr>
          <w:rFonts w:asciiTheme="minorHAnsi" w:eastAsiaTheme="minorEastAsia" w:hAnsiTheme="minorHAnsi" w:cstheme="minorBidi"/>
          <w:noProof/>
          <w:color w:val="auto"/>
          <w:szCs w:val="22"/>
          <w:lang w:eastAsia="en-AU"/>
        </w:rPr>
      </w:pPr>
      <w:hyperlink w:anchor="_Toc65149777" w:history="1">
        <w:r w:rsidR="0061392B" w:rsidRPr="00C9233A">
          <w:rPr>
            <w:rStyle w:val="Hyperlink"/>
            <w:noProof/>
          </w:rPr>
          <w:t>Table 3: Stakeholders consulted and their role</w:t>
        </w:r>
        <w:r w:rsidR="0061392B" w:rsidRPr="00C9233A">
          <w:rPr>
            <w:noProof/>
            <w:webHidden/>
          </w:rPr>
          <w:tab/>
        </w:r>
        <w:r w:rsidR="0061392B" w:rsidRPr="00C9233A">
          <w:rPr>
            <w:noProof/>
            <w:webHidden/>
          </w:rPr>
          <w:fldChar w:fldCharType="begin"/>
        </w:r>
        <w:r w:rsidR="0061392B" w:rsidRPr="00C9233A">
          <w:rPr>
            <w:noProof/>
            <w:webHidden/>
          </w:rPr>
          <w:instrText xml:space="preserve"> PAGEREF _Toc65149777 \h </w:instrText>
        </w:r>
        <w:r w:rsidR="0061392B" w:rsidRPr="00C9233A">
          <w:rPr>
            <w:noProof/>
            <w:webHidden/>
          </w:rPr>
        </w:r>
        <w:r w:rsidR="0061392B" w:rsidRPr="00C9233A">
          <w:rPr>
            <w:noProof/>
            <w:webHidden/>
          </w:rPr>
          <w:fldChar w:fldCharType="separate"/>
        </w:r>
        <w:r w:rsidR="00651E8D">
          <w:rPr>
            <w:noProof/>
            <w:webHidden/>
          </w:rPr>
          <w:t>21</w:t>
        </w:r>
        <w:r w:rsidR="0061392B" w:rsidRPr="00C9233A">
          <w:rPr>
            <w:noProof/>
            <w:webHidden/>
          </w:rPr>
          <w:fldChar w:fldCharType="end"/>
        </w:r>
      </w:hyperlink>
    </w:p>
    <w:p w14:paraId="43DFCDFB" w14:textId="6F78EC9C" w:rsidR="0061392B" w:rsidRPr="00C9233A" w:rsidRDefault="00000000">
      <w:pPr>
        <w:pStyle w:val="TableofFigures"/>
        <w:tabs>
          <w:tab w:val="right" w:leader="dot" w:pos="9017"/>
        </w:tabs>
        <w:rPr>
          <w:rFonts w:asciiTheme="minorHAnsi" w:eastAsiaTheme="minorEastAsia" w:hAnsiTheme="minorHAnsi" w:cstheme="minorBidi"/>
          <w:noProof/>
          <w:color w:val="auto"/>
          <w:szCs w:val="22"/>
          <w:lang w:eastAsia="en-AU"/>
        </w:rPr>
      </w:pPr>
      <w:hyperlink w:anchor="_Toc65149778" w:history="1">
        <w:r w:rsidR="0061392B" w:rsidRPr="00C9233A">
          <w:rPr>
            <w:rStyle w:val="Hyperlink"/>
            <w:noProof/>
          </w:rPr>
          <w:t>Table 4: Demographics of comparison versus SafeCare children: 12-month analysis</w:t>
        </w:r>
        <w:r w:rsidR="0061392B" w:rsidRPr="00C9233A">
          <w:rPr>
            <w:noProof/>
            <w:webHidden/>
          </w:rPr>
          <w:tab/>
        </w:r>
        <w:r w:rsidR="0061392B" w:rsidRPr="00C9233A">
          <w:rPr>
            <w:noProof/>
            <w:webHidden/>
          </w:rPr>
          <w:fldChar w:fldCharType="begin"/>
        </w:r>
        <w:r w:rsidR="0061392B" w:rsidRPr="00C9233A">
          <w:rPr>
            <w:noProof/>
            <w:webHidden/>
          </w:rPr>
          <w:instrText xml:space="preserve"> PAGEREF _Toc65149778 \h </w:instrText>
        </w:r>
        <w:r w:rsidR="0061392B" w:rsidRPr="00C9233A">
          <w:rPr>
            <w:noProof/>
            <w:webHidden/>
          </w:rPr>
        </w:r>
        <w:r w:rsidR="0061392B" w:rsidRPr="00C9233A">
          <w:rPr>
            <w:noProof/>
            <w:webHidden/>
          </w:rPr>
          <w:fldChar w:fldCharType="separate"/>
        </w:r>
        <w:r w:rsidR="00651E8D">
          <w:rPr>
            <w:noProof/>
            <w:webHidden/>
          </w:rPr>
          <w:t>45</w:t>
        </w:r>
        <w:r w:rsidR="0061392B" w:rsidRPr="00C9233A">
          <w:rPr>
            <w:noProof/>
            <w:webHidden/>
          </w:rPr>
          <w:fldChar w:fldCharType="end"/>
        </w:r>
      </w:hyperlink>
    </w:p>
    <w:p w14:paraId="7BEDDFD6" w14:textId="39C7BDAE" w:rsidR="0061392B" w:rsidRPr="00C9233A" w:rsidRDefault="00000000">
      <w:pPr>
        <w:pStyle w:val="TableofFigures"/>
        <w:tabs>
          <w:tab w:val="right" w:leader="dot" w:pos="9017"/>
        </w:tabs>
        <w:rPr>
          <w:rFonts w:asciiTheme="minorHAnsi" w:eastAsiaTheme="minorEastAsia" w:hAnsiTheme="minorHAnsi" w:cstheme="minorBidi"/>
          <w:noProof/>
          <w:color w:val="auto"/>
          <w:szCs w:val="22"/>
          <w:lang w:eastAsia="en-AU"/>
        </w:rPr>
      </w:pPr>
      <w:hyperlink w:anchor="_Toc65149779" w:history="1">
        <w:r w:rsidR="0061392B" w:rsidRPr="00C9233A">
          <w:rPr>
            <w:rStyle w:val="Hyperlink"/>
            <w:noProof/>
          </w:rPr>
          <w:t>Table 5: Characteristics of comparison versus SafeCare children: 12-month analysis</w:t>
        </w:r>
        <w:r w:rsidR="0061392B" w:rsidRPr="00C9233A">
          <w:rPr>
            <w:noProof/>
            <w:webHidden/>
          </w:rPr>
          <w:tab/>
        </w:r>
        <w:r w:rsidR="0061392B" w:rsidRPr="00C9233A">
          <w:rPr>
            <w:noProof/>
            <w:webHidden/>
          </w:rPr>
          <w:fldChar w:fldCharType="begin"/>
        </w:r>
        <w:r w:rsidR="0061392B" w:rsidRPr="00C9233A">
          <w:rPr>
            <w:noProof/>
            <w:webHidden/>
          </w:rPr>
          <w:instrText xml:space="preserve"> PAGEREF _Toc65149779 \h </w:instrText>
        </w:r>
        <w:r w:rsidR="0061392B" w:rsidRPr="00C9233A">
          <w:rPr>
            <w:noProof/>
            <w:webHidden/>
          </w:rPr>
        </w:r>
        <w:r w:rsidR="0061392B" w:rsidRPr="00C9233A">
          <w:rPr>
            <w:noProof/>
            <w:webHidden/>
          </w:rPr>
          <w:fldChar w:fldCharType="separate"/>
        </w:r>
        <w:r w:rsidR="00651E8D">
          <w:rPr>
            <w:noProof/>
            <w:webHidden/>
          </w:rPr>
          <w:t>45</w:t>
        </w:r>
        <w:r w:rsidR="0061392B" w:rsidRPr="00C9233A">
          <w:rPr>
            <w:noProof/>
            <w:webHidden/>
          </w:rPr>
          <w:fldChar w:fldCharType="end"/>
        </w:r>
      </w:hyperlink>
    </w:p>
    <w:p w14:paraId="6FB103C9" w14:textId="15D46CDF" w:rsidR="0061392B" w:rsidRPr="00C9233A" w:rsidRDefault="00000000">
      <w:pPr>
        <w:pStyle w:val="TableofFigures"/>
        <w:tabs>
          <w:tab w:val="right" w:leader="dot" w:pos="9017"/>
        </w:tabs>
        <w:rPr>
          <w:rFonts w:asciiTheme="minorHAnsi" w:eastAsiaTheme="minorEastAsia" w:hAnsiTheme="minorHAnsi" w:cstheme="minorBidi"/>
          <w:noProof/>
          <w:color w:val="auto"/>
          <w:szCs w:val="22"/>
          <w:lang w:eastAsia="en-AU"/>
        </w:rPr>
      </w:pPr>
      <w:hyperlink w:anchor="_Toc65149780" w:history="1">
        <w:r w:rsidR="0061392B" w:rsidRPr="00C9233A">
          <w:rPr>
            <w:rStyle w:val="Hyperlink"/>
            <w:noProof/>
          </w:rPr>
          <w:t>Table 6: Demographics of comparison versus SafeCare children: 6-month analysis</w:t>
        </w:r>
        <w:r w:rsidR="0061392B" w:rsidRPr="00C9233A">
          <w:rPr>
            <w:noProof/>
            <w:webHidden/>
          </w:rPr>
          <w:tab/>
        </w:r>
        <w:r w:rsidR="0061392B" w:rsidRPr="00C9233A">
          <w:rPr>
            <w:noProof/>
            <w:webHidden/>
          </w:rPr>
          <w:fldChar w:fldCharType="begin"/>
        </w:r>
        <w:r w:rsidR="0061392B" w:rsidRPr="00C9233A">
          <w:rPr>
            <w:noProof/>
            <w:webHidden/>
          </w:rPr>
          <w:instrText xml:space="preserve"> PAGEREF _Toc65149780 \h </w:instrText>
        </w:r>
        <w:r w:rsidR="0061392B" w:rsidRPr="00C9233A">
          <w:rPr>
            <w:noProof/>
            <w:webHidden/>
          </w:rPr>
        </w:r>
        <w:r w:rsidR="0061392B" w:rsidRPr="00C9233A">
          <w:rPr>
            <w:noProof/>
            <w:webHidden/>
          </w:rPr>
          <w:fldChar w:fldCharType="separate"/>
        </w:r>
        <w:r w:rsidR="00651E8D">
          <w:rPr>
            <w:noProof/>
            <w:webHidden/>
          </w:rPr>
          <w:t>46</w:t>
        </w:r>
        <w:r w:rsidR="0061392B" w:rsidRPr="00C9233A">
          <w:rPr>
            <w:noProof/>
            <w:webHidden/>
          </w:rPr>
          <w:fldChar w:fldCharType="end"/>
        </w:r>
      </w:hyperlink>
    </w:p>
    <w:p w14:paraId="74EB1759" w14:textId="62CFF16E" w:rsidR="0061392B" w:rsidRPr="00C9233A" w:rsidRDefault="00000000">
      <w:pPr>
        <w:pStyle w:val="TableofFigures"/>
        <w:tabs>
          <w:tab w:val="right" w:leader="dot" w:pos="9017"/>
        </w:tabs>
        <w:rPr>
          <w:rFonts w:asciiTheme="minorHAnsi" w:eastAsiaTheme="minorEastAsia" w:hAnsiTheme="minorHAnsi" w:cstheme="minorBidi"/>
          <w:noProof/>
          <w:color w:val="auto"/>
          <w:szCs w:val="22"/>
          <w:lang w:eastAsia="en-AU"/>
        </w:rPr>
      </w:pPr>
      <w:hyperlink w:anchor="_Toc65149781" w:history="1">
        <w:r w:rsidR="0061392B" w:rsidRPr="00C9233A">
          <w:rPr>
            <w:rStyle w:val="Hyperlink"/>
            <w:noProof/>
          </w:rPr>
          <w:t>Table 7: Characteristics of comparison versus SafeCare children: 6-month analysis</w:t>
        </w:r>
        <w:r w:rsidR="0061392B" w:rsidRPr="00C9233A">
          <w:rPr>
            <w:noProof/>
            <w:webHidden/>
          </w:rPr>
          <w:tab/>
        </w:r>
        <w:r w:rsidR="0061392B" w:rsidRPr="00C9233A">
          <w:rPr>
            <w:noProof/>
            <w:webHidden/>
          </w:rPr>
          <w:fldChar w:fldCharType="begin"/>
        </w:r>
        <w:r w:rsidR="0061392B" w:rsidRPr="00C9233A">
          <w:rPr>
            <w:noProof/>
            <w:webHidden/>
          </w:rPr>
          <w:instrText xml:space="preserve"> PAGEREF _Toc65149781 \h </w:instrText>
        </w:r>
        <w:r w:rsidR="0061392B" w:rsidRPr="00C9233A">
          <w:rPr>
            <w:noProof/>
            <w:webHidden/>
          </w:rPr>
        </w:r>
        <w:r w:rsidR="0061392B" w:rsidRPr="00C9233A">
          <w:rPr>
            <w:noProof/>
            <w:webHidden/>
          </w:rPr>
          <w:fldChar w:fldCharType="separate"/>
        </w:r>
        <w:r w:rsidR="00651E8D">
          <w:rPr>
            <w:noProof/>
            <w:webHidden/>
          </w:rPr>
          <w:t>46</w:t>
        </w:r>
        <w:r w:rsidR="0061392B" w:rsidRPr="00C9233A">
          <w:rPr>
            <w:noProof/>
            <w:webHidden/>
          </w:rPr>
          <w:fldChar w:fldCharType="end"/>
        </w:r>
      </w:hyperlink>
    </w:p>
    <w:p w14:paraId="79EBAFBC" w14:textId="39073F9E" w:rsidR="0061392B" w:rsidRPr="00C9233A" w:rsidRDefault="00000000">
      <w:pPr>
        <w:pStyle w:val="TableofFigures"/>
        <w:tabs>
          <w:tab w:val="right" w:leader="dot" w:pos="9017"/>
        </w:tabs>
        <w:rPr>
          <w:rFonts w:asciiTheme="minorHAnsi" w:eastAsiaTheme="minorEastAsia" w:hAnsiTheme="minorHAnsi" w:cstheme="minorHAnsi"/>
          <w:noProof/>
          <w:color w:val="auto"/>
          <w:szCs w:val="22"/>
          <w:lang w:eastAsia="en-AU"/>
        </w:rPr>
      </w:pPr>
      <w:hyperlink w:anchor="_Toc65149782" w:history="1">
        <w:r w:rsidR="0061392B" w:rsidRPr="00C9233A">
          <w:rPr>
            <w:rStyle w:val="Hyperlink"/>
            <w:rFonts w:asciiTheme="minorHAnsi" w:hAnsiTheme="minorHAnsi" w:cstheme="minorHAnsi"/>
            <w:noProof/>
          </w:rPr>
          <w:t>Table 8: ROSH within 12-months</w:t>
        </w:r>
        <w:r w:rsidR="0061392B" w:rsidRPr="00C9233A">
          <w:rPr>
            <w:rFonts w:asciiTheme="minorHAnsi" w:hAnsiTheme="minorHAnsi" w:cstheme="minorHAnsi"/>
            <w:noProof/>
            <w:webHidden/>
          </w:rPr>
          <w:tab/>
        </w:r>
        <w:r w:rsidR="0061392B" w:rsidRPr="00C9233A">
          <w:rPr>
            <w:rFonts w:asciiTheme="minorHAnsi" w:hAnsiTheme="minorHAnsi" w:cstheme="minorHAnsi"/>
            <w:noProof/>
            <w:webHidden/>
          </w:rPr>
          <w:fldChar w:fldCharType="begin"/>
        </w:r>
        <w:r w:rsidR="0061392B" w:rsidRPr="00C9233A">
          <w:rPr>
            <w:rFonts w:asciiTheme="minorHAnsi" w:hAnsiTheme="minorHAnsi" w:cstheme="minorHAnsi"/>
            <w:noProof/>
            <w:webHidden/>
          </w:rPr>
          <w:instrText xml:space="preserve"> PAGEREF _Toc65149782 \h </w:instrText>
        </w:r>
        <w:r w:rsidR="0061392B" w:rsidRPr="00C9233A">
          <w:rPr>
            <w:rFonts w:asciiTheme="minorHAnsi" w:hAnsiTheme="minorHAnsi" w:cstheme="minorHAnsi"/>
            <w:noProof/>
            <w:webHidden/>
          </w:rPr>
        </w:r>
        <w:r w:rsidR="0061392B" w:rsidRPr="00C9233A">
          <w:rPr>
            <w:rFonts w:asciiTheme="minorHAnsi" w:hAnsiTheme="minorHAnsi" w:cstheme="minorHAnsi"/>
            <w:noProof/>
            <w:webHidden/>
          </w:rPr>
          <w:fldChar w:fldCharType="separate"/>
        </w:r>
        <w:r w:rsidR="00651E8D">
          <w:rPr>
            <w:rFonts w:asciiTheme="minorHAnsi" w:hAnsiTheme="minorHAnsi" w:cstheme="minorHAnsi"/>
            <w:noProof/>
            <w:webHidden/>
          </w:rPr>
          <w:t>49</w:t>
        </w:r>
        <w:r w:rsidR="0061392B" w:rsidRPr="00C9233A">
          <w:rPr>
            <w:rFonts w:asciiTheme="minorHAnsi" w:hAnsiTheme="minorHAnsi" w:cstheme="minorHAnsi"/>
            <w:noProof/>
            <w:webHidden/>
          </w:rPr>
          <w:fldChar w:fldCharType="end"/>
        </w:r>
      </w:hyperlink>
    </w:p>
    <w:p w14:paraId="61C1A99E" w14:textId="05E8C8B4" w:rsidR="0061392B" w:rsidRPr="00C9233A" w:rsidRDefault="00000000">
      <w:pPr>
        <w:pStyle w:val="TableofFigures"/>
        <w:tabs>
          <w:tab w:val="right" w:leader="dot" w:pos="9017"/>
        </w:tabs>
        <w:rPr>
          <w:rFonts w:asciiTheme="minorHAnsi" w:eastAsiaTheme="minorEastAsia" w:hAnsiTheme="minorHAnsi" w:cstheme="minorHAnsi"/>
          <w:noProof/>
          <w:color w:val="auto"/>
          <w:szCs w:val="22"/>
          <w:lang w:eastAsia="en-AU"/>
        </w:rPr>
      </w:pPr>
      <w:hyperlink w:anchor="_Toc65149783" w:history="1">
        <w:r w:rsidR="0061392B" w:rsidRPr="00C9233A">
          <w:rPr>
            <w:rStyle w:val="Hyperlink"/>
            <w:rFonts w:asciiTheme="minorHAnsi" w:hAnsiTheme="minorHAnsi" w:cstheme="minorHAnsi"/>
            <w:noProof/>
          </w:rPr>
          <w:t>Table 9: OOHC within 12-months</w:t>
        </w:r>
        <w:r w:rsidR="0061392B" w:rsidRPr="00C9233A">
          <w:rPr>
            <w:rFonts w:asciiTheme="minorHAnsi" w:hAnsiTheme="minorHAnsi" w:cstheme="minorHAnsi"/>
            <w:noProof/>
            <w:webHidden/>
          </w:rPr>
          <w:tab/>
        </w:r>
        <w:r w:rsidR="0061392B" w:rsidRPr="00C9233A">
          <w:rPr>
            <w:rFonts w:asciiTheme="minorHAnsi" w:hAnsiTheme="minorHAnsi" w:cstheme="minorHAnsi"/>
            <w:noProof/>
            <w:webHidden/>
          </w:rPr>
          <w:fldChar w:fldCharType="begin"/>
        </w:r>
        <w:r w:rsidR="0061392B" w:rsidRPr="00C9233A">
          <w:rPr>
            <w:rFonts w:asciiTheme="minorHAnsi" w:hAnsiTheme="minorHAnsi" w:cstheme="minorHAnsi"/>
            <w:noProof/>
            <w:webHidden/>
          </w:rPr>
          <w:instrText xml:space="preserve"> PAGEREF _Toc65149783 \h </w:instrText>
        </w:r>
        <w:r w:rsidR="0061392B" w:rsidRPr="00C9233A">
          <w:rPr>
            <w:rFonts w:asciiTheme="minorHAnsi" w:hAnsiTheme="minorHAnsi" w:cstheme="minorHAnsi"/>
            <w:noProof/>
            <w:webHidden/>
          </w:rPr>
        </w:r>
        <w:r w:rsidR="0061392B" w:rsidRPr="00C9233A">
          <w:rPr>
            <w:rFonts w:asciiTheme="minorHAnsi" w:hAnsiTheme="minorHAnsi" w:cstheme="minorHAnsi"/>
            <w:noProof/>
            <w:webHidden/>
          </w:rPr>
          <w:fldChar w:fldCharType="separate"/>
        </w:r>
        <w:r w:rsidR="00651E8D">
          <w:rPr>
            <w:rFonts w:asciiTheme="minorHAnsi" w:hAnsiTheme="minorHAnsi" w:cstheme="minorHAnsi"/>
            <w:noProof/>
            <w:webHidden/>
          </w:rPr>
          <w:t>50</w:t>
        </w:r>
        <w:r w:rsidR="0061392B" w:rsidRPr="00C9233A">
          <w:rPr>
            <w:rFonts w:asciiTheme="minorHAnsi" w:hAnsiTheme="minorHAnsi" w:cstheme="minorHAnsi"/>
            <w:noProof/>
            <w:webHidden/>
          </w:rPr>
          <w:fldChar w:fldCharType="end"/>
        </w:r>
      </w:hyperlink>
    </w:p>
    <w:p w14:paraId="5D950902" w14:textId="15F69E85" w:rsidR="0061392B" w:rsidRPr="00C9233A" w:rsidRDefault="00000000">
      <w:pPr>
        <w:pStyle w:val="TableofFigures"/>
        <w:tabs>
          <w:tab w:val="right" w:leader="dot" w:pos="9017"/>
        </w:tabs>
        <w:rPr>
          <w:rFonts w:asciiTheme="minorHAnsi" w:eastAsiaTheme="minorEastAsia" w:hAnsiTheme="minorHAnsi" w:cstheme="minorHAnsi"/>
          <w:noProof/>
          <w:color w:val="auto"/>
          <w:szCs w:val="22"/>
          <w:lang w:eastAsia="en-AU"/>
        </w:rPr>
      </w:pPr>
      <w:hyperlink w:anchor="_Toc65149784" w:history="1">
        <w:r w:rsidR="0061392B" w:rsidRPr="00C9233A">
          <w:rPr>
            <w:rStyle w:val="Hyperlink"/>
            <w:rFonts w:asciiTheme="minorHAnsi" w:hAnsiTheme="minorHAnsi" w:cstheme="minorHAnsi"/>
            <w:noProof/>
          </w:rPr>
          <w:t>Table 10: Costs of BF-SC delivery</w:t>
        </w:r>
        <w:r w:rsidR="0061392B" w:rsidRPr="00C9233A">
          <w:rPr>
            <w:rFonts w:asciiTheme="minorHAnsi" w:hAnsiTheme="minorHAnsi" w:cstheme="minorHAnsi"/>
            <w:noProof/>
            <w:webHidden/>
          </w:rPr>
          <w:tab/>
        </w:r>
        <w:r w:rsidR="0061392B" w:rsidRPr="00C9233A">
          <w:rPr>
            <w:rFonts w:asciiTheme="minorHAnsi" w:hAnsiTheme="minorHAnsi" w:cstheme="minorHAnsi"/>
            <w:noProof/>
            <w:webHidden/>
          </w:rPr>
          <w:fldChar w:fldCharType="begin"/>
        </w:r>
        <w:r w:rsidR="0061392B" w:rsidRPr="00C9233A">
          <w:rPr>
            <w:rFonts w:asciiTheme="minorHAnsi" w:hAnsiTheme="minorHAnsi" w:cstheme="minorHAnsi"/>
            <w:noProof/>
            <w:webHidden/>
          </w:rPr>
          <w:instrText xml:space="preserve"> PAGEREF _Toc65149784 \h </w:instrText>
        </w:r>
        <w:r w:rsidR="0061392B" w:rsidRPr="00C9233A">
          <w:rPr>
            <w:rFonts w:asciiTheme="minorHAnsi" w:hAnsiTheme="minorHAnsi" w:cstheme="minorHAnsi"/>
            <w:noProof/>
            <w:webHidden/>
          </w:rPr>
        </w:r>
        <w:r w:rsidR="0061392B" w:rsidRPr="00C9233A">
          <w:rPr>
            <w:rFonts w:asciiTheme="minorHAnsi" w:hAnsiTheme="minorHAnsi" w:cstheme="minorHAnsi"/>
            <w:noProof/>
            <w:webHidden/>
          </w:rPr>
          <w:fldChar w:fldCharType="separate"/>
        </w:r>
        <w:r w:rsidR="00651E8D">
          <w:rPr>
            <w:rFonts w:asciiTheme="minorHAnsi" w:hAnsiTheme="minorHAnsi" w:cstheme="minorHAnsi"/>
            <w:noProof/>
            <w:webHidden/>
          </w:rPr>
          <w:t>83</w:t>
        </w:r>
        <w:r w:rsidR="0061392B" w:rsidRPr="00C9233A">
          <w:rPr>
            <w:rFonts w:asciiTheme="minorHAnsi" w:hAnsiTheme="minorHAnsi" w:cstheme="minorHAnsi"/>
            <w:noProof/>
            <w:webHidden/>
          </w:rPr>
          <w:fldChar w:fldCharType="end"/>
        </w:r>
      </w:hyperlink>
    </w:p>
    <w:p w14:paraId="3987802C" w14:textId="0095AF89" w:rsidR="0061392B" w:rsidRPr="00C9233A" w:rsidRDefault="00000000">
      <w:pPr>
        <w:pStyle w:val="TableofFigures"/>
        <w:tabs>
          <w:tab w:val="right" w:leader="dot" w:pos="9017"/>
        </w:tabs>
        <w:rPr>
          <w:rFonts w:asciiTheme="minorHAnsi" w:eastAsiaTheme="minorEastAsia" w:hAnsiTheme="minorHAnsi" w:cstheme="minorHAnsi"/>
          <w:noProof/>
          <w:color w:val="auto"/>
          <w:szCs w:val="22"/>
          <w:lang w:eastAsia="en-AU"/>
        </w:rPr>
      </w:pPr>
      <w:hyperlink w:anchor="_Toc65149785" w:history="1">
        <w:r w:rsidR="0061392B" w:rsidRPr="00C9233A">
          <w:rPr>
            <w:rStyle w:val="Hyperlink"/>
            <w:rFonts w:asciiTheme="minorHAnsi" w:hAnsiTheme="minorHAnsi" w:cstheme="minorHAnsi"/>
            <w:noProof/>
          </w:rPr>
          <w:t>Table 11. Average per unit cost per family of SafeCare by Brighter Futures agency</w:t>
        </w:r>
        <w:r w:rsidR="0061392B" w:rsidRPr="00C9233A">
          <w:rPr>
            <w:rFonts w:asciiTheme="minorHAnsi" w:hAnsiTheme="minorHAnsi" w:cstheme="minorHAnsi"/>
            <w:noProof/>
            <w:webHidden/>
          </w:rPr>
          <w:tab/>
        </w:r>
        <w:r w:rsidR="0061392B" w:rsidRPr="00C9233A">
          <w:rPr>
            <w:rFonts w:asciiTheme="minorHAnsi" w:hAnsiTheme="minorHAnsi" w:cstheme="minorHAnsi"/>
            <w:noProof/>
            <w:webHidden/>
          </w:rPr>
          <w:fldChar w:fldCharType="begin"/>
        </w:r>
        <w:r w:rsidR="0061392B" w:rsidRPr="00C9233A">
          <w:rPr>
            <w:rFonts w:asciiTheme="minorHAnsi" w:hAnsiTheme="minorHAnsi" w:cstheme="minorHAnsi"/>
            <w:noProof/>
            <w:webHidden/>
          </w:rPr>
          <w:instrText xml:space="preserve"> PAGEREF _Toc65149785 \h </w:instrText>
        </w:r>
        <w:r w:rsidR="0061392B" w:rsidRPr="00C9233A">
          <w:rPr>
            <w:rFonts w:asciiTheme="minorHAnsi" w:hAnsiTheme="minorHAnsi" w:cstheme="minorHAnsi"/>
            <w:noProof/>
            <w:webHidden/>
          </w:rPr>
        </w:r>
        <w:r w:rsidR="0061392B" w:rsidRPr="00C9233A">
          <w:rPr>
            <w:rFonts w:asciiTheme="minorHAnsi" w:hAnsiTheme="minorHAnsi" w:cstheme="minorHAnsi"/>
            <w:noProof/>
            <w:webHidden/>
          </w:rPr>
          <w:fldChar w:fldCharType="separate"/>
        </w:r>
        <w:r w:rsidR="00651E8D">
          <w:rPr>
            <w:rFonts w:asciiTheme="minorHAnsi" w:hAnsiTheme="minorHAnsi" w:cstheme="minorHAnsi"/>
            <w:noProof/>
            <w:webHidden/>
          </w:rPr>
          <w:t>83</w:t>
        </w:r>
        <w:r w:rsidR="0061392B" w:rsidRPr="00C9233A">
          <w:rPr>
            <w:rFonts w:asciiTheme="minorHAnsi" w:hAnsiTheme="minorHAnsi" w:cstheme="minorHAnsi"/>
            <w:noProof/>
            <w:webHidden/>
          </w:rPr>
          <w:fldChar w:fldCharType="end"/>
        </w:r>
      </w:hyperlink>
    </w:p>
    <w:p w14:paraId="1E4CE7C9" w14:textId="6D0BBF69" w:rsidR="0061392B" w:rsidRPr="00C9233A" w:rsidRDefault="00000000">
      <w:pPr>
        <w:pStyle w:val="TableofFigures"/>
        <w:tabs>
          <w:tab w:val="right" w:leader="dot" w:pos="9017"/>
        </w:tabs>
        <w:rPr>
          <w:rFonts w:asciiTheme="minorHAnsi" w:eastAsiaTheme="minorEastAsia" w:hAnsiTheme="minorHAnsi" w:cstheme="minorHAnsi"/>
          <w:noProof/>
          <w:color w:val="auto"/>
          <w:szCs w:val="22"/>
          <w:lang w:eastAsia="en-AU"/>
        </w:rPr>
      </w:pPr>
      <w:hyperlink w:anchor="_Toc65149786" w:history="1">
        <w:r w:rsidR="0061392B" w:rsidRPr="00C9233A">
          <w:rPr>
            <w:rStyle w:val="Hyperlink"/>
            <w:rFonts w:asciiTheme="minorHAnsi" w:hAnsiTheme="minorHAnsi" w:cstheme="minorHAnsi"/>
            <w:noProof/>
          </w:rPr>
          <w:t>Table 12. Sensitivity analysis outcomes – trial period.</w:t>
        </w:r>
        <w:r w:rsidR="0061392B" w:rsidRPr="00C9233A">
          <w:rPr>
            <w:rFonts w:asciiTheme="minorHAnsi" w:hAnsiTheme="minorHAnsi" w:cstheme="minorHAnsi"/>
            <w:noProof/>
            <w:webHidden/>
          </w:rPr>
          <w:tab/>
        </w:r>
        <w:r w:rsidR="0061392B" w:rsidRPr="00C9233A">
          <w:rPr>
            <w:rFonts w:asciiTheme="minorHAnsi" w:hAnsiTheme="minorHAnsi" w:cstheme="minorHAnsi"/>
            <w:noProof/>
            <w:webHidden/>
          </w:rPr>
          <w:fldChar w:fldCharType="begin"/>
        </w:r>
        <w:r w:rsidR="0061392B" w:rsidRPr="00C9233A">
          <w:rPr>
            <w:rFonts w:asciiTheme="minorHAnsi" w:hAnsiTheme="minorHAnsi" w:cstheme="minorHAnsi"/>
            <w:noProof/>
            <w:webHidden/>
          </w:rPr>
          <w:instrText xml:space="preserve"> PAGEREF _Toc65149786 \h </w:instrText>
        </w:r>
        <w:r w:rsidR="0061392B" w:rsidRPr="00C9233A">
          <w:rPr>
            <w:rFonts w:asciiTheme="minorHAnsi" w:hAnsiTheme="minorHAnsi" w:cstheme="minorHAnsi"/>
            <w:noProof/>
            <w:webHidden/>
          </w:rPr>
        </w:r>
        <w:r w:rsidR="0061392B" w:rsidRPr="00C9233A">
          <w:rPr>
            <w:rFonts w:asciiTheme="minorHAnsi" w:hAnsiTheme="minorHAnsi" w:cstheme="minorHAnsi"/>
            <w:noProof/>
            <w:webHidden/>
          </w:rPr>
          <w:fldChar w:fldCharType="separate"/>
        </w:r>
        <w:r w:rsidR="00651E8D">
          <w:rPr>
            <w:rFonts w:asciiTheme="minorHAnsi" w:hAnsiTheme="minorHAnsi" w:cstheme="minorHAnsi"/>
            <w:noProof/>
            <w:webHidden/>
          </w:rPr>
          <w:t>84</w:t>
        </w:r>
        <w:r w:rsidR="0061392B" w:rsidRPr="00C9233A">
          <w:rPr>
            <w:rFonts w:asciiTheme="minorHAnsi" w:hAnsiTheme="minorHAnsi" w:cstheme="minorHAnsi"/>
            <w:noProof/>
            <w:webHidden/>
          </w:rPr>
          <w:fldChar w:fldCharType="end"/>
        </w:r>
      </w:hyperlink>
    </w:p>
    <w:p w14:paraId="0764CEA8" w14:textId="3DB060CD" w:rsidR="0061392B" w:rsidRPr="00C9233A" w:rsidRDefault="00000000">
      <w:pPr>
        <w:pStyle w:val="TableofFigures"/>
        <w:tabs>
          <w:tab w:val="right" w:leader="dot" w:pos="9017"/>
        </w:tabs>
        <w:rPr>
          <w:rFonts w:asciiTheme="minorHAnsi" w:eastAsiaTheme="minorEastAsia" w:hAnsiTheme="minorHAnsi" w:cstheme="minorHAnsi"/>
          <w:noProof/>
          <w:color w:val="auto"/>
          <w:szCs w:val="22"/>
          <w:lang w:eastAsia="en-AU"/>
        </w:rPr>
      </w:pPr>
      <w:hyperlink w:anchor="_Toc65149787" w:history="1">
        <w:r w:rsidR="0061392B" w:rsidRPr="00C9233A">
          <w:rPr>
            <w:rStyle w:val="Hyperlink"/>
            <w:rFonts w:asciiTheme="minorHAnsi" w:hAnsiTheme="minorHAnsi" w:cstheme="minorHAnsi"/>
            <w:noProof/>
          </w:rPr>
          <w:t>Table 13. Base case values for variables used in benefit scenario analysis</w:t>
        </w:r>
        <w:r w:rsidR="0061392B" w:rsidRPr="00C9233A">
          <w:rPr>
            <w:rFonts w:asciiTheme="minorHAnsi" w:hAnsiTheme="minorHAnsi" w:cstheme="minorHAnsi"/>
            <w:noProof/>
            <w:webHidden/>
          </w:rPr>
          <w:tab/>
        </w:r>
        <w:r w:rsidR="0061392B" w:rsidRPr="00C9233A">
          <w:rPr>
            <w:rFonts w:asciiTheme="minorHAnsi" w:hAnsiTheme="minorHAnsi" w:cstheme="minorHAnsi"/>
            <w:noProof/>
            <w:webHidden/>
          </w:rPr>
          <w:fldChar w:fldCharType="begin"/>
        </w:r>
        <w:r w:rsidR="0061392B" w:rsidRPr="00C9233A">
          <w:rPr>
            <w:rFonts w:asciiTheme="minorHAnsi" w:hAnsiTheme="minorHAnsi" w:cstheme="minorHAnsi"/>
            <w:noProof/>
            <w:webHidden/>
          </w:rPr>
          <w:instrText xml:space="preserve"> PAGEREF _Toc65149787 \h </w:instrText>
        </w:r>
        <w:r w:rsidR="0061392B" w:rsidRPr="00C9233A">
          <w:rPr>
            <w:rFonts w:asciiTheme="minorHAnsi" w:hAnsiTheme="minorHAnsi" w:cstheme="minorHAnsi"/>
            <w:noProof/>
            <w:webHidden/>
          </w:rPr>
        </w:r>
        <w:r w:rsidR="0061392B" w:rsidRPr="00C9233A">
          <w:rPr>
            <w:rFonts w:asciiTheme="minorHAnsi" w:hAnsiTheme="minorHAnsi" w:cstheme="minorHAnsi"/>
            <w:noProof/>
            <w:webHidden/>
          </w:rPr>
          <w:fldChar w:fldCharType="separate"/>
        </w:r>
        <w:r w:rsidR="00651E8D">
          <w:rPr>
            <w:rFonts w:asciiTheme="minorHAnsi" w:hAnsiTheme="minorHAnsi" w:cstheme="minorHAnsi"/>
            <w:b/>
            <w:bCs/>
            <w:noProof/>
            <w:webHidden/>
            <w:lang w:val="en-US"/>
          </w:rPr>
          <w:t>Error! Bookmark not defined.</w:t>
        </w:r>
        <w:r w:rsidR="0061392B" w:rsidRPr="00C9233A">
          <w:rPr>
            <w:rFonts w:asciiTheme="minorHAnsi" w:hAnsiTheme="minorHAnsi" w:cstheme="minorHAnsi"/>
            <w:noProof/>
            <w:webHidden/>
          </w:rPr>
          <w:fldChar w:fldCharType="end"/>
        </w:r>
      </w:hyperlink>
    </w:p>
    <w:p w14:paraId="4158C531" w14:textId="394A4958" w:rsidR="0061392B" w:rsidRPr="00C9233A" w:rsidRDefault="00000000">
      <w:pPr>
        <w:pStyle w:val="TableofFigures"/>
        <w:tabs>
          <w:tab w:val="right" w:leader="dot" w:pos="9017"/>
        </w:tabs>
        <w:rPr>
          <w:rFonts w:asciiTheme="minorHAnsi" w:eastAsiaTheme="minorEastAsia" w:hAnsiTheme="minorHAnsi" w:cstheme="minorHAnsi"/>
          <w:noProof/>
          <w:color w:val="auto"/>
          <w:szCs w:val="22"/>
          <w:lang w:eastAsia="en-AU"/>
        </w:rPr>
      </w:pPr>
      <w:hyperlink w:anchor="_Toc65149788" w:history="1">
        <w:r w:rsidR="0061392B" w:rsidRPr="00C9233A">
          <w:rPr>
            <w:rStyle w:val="Hyperlink"/>
            <w:rFonts w:asciiTheme="minorHAnsi" w:hAnsiTheme="minorHAnsi" w:cstheme="minorHAnsi"/>
            <w:noProof/>
          </w:rPr>
          <w:t>Table 14. Benefit scenario analysis results</w:t>
        </w:r>
        <w:r w:rsidR="0061392B" w:rsidRPr="00C9233A">
          <w:rPr>
            <w:rFonts w:asciiTheme="minorHAnsi" w:hAnsiTheme="minorHAnsi" w:cstheme="minorHAnsi"/>
            <w:noProof/>
            <w:webHidden/>
          </w:rPr>
          <w:tab/>
        </w:r>
        <w:r w:rsidR="0061392B" w:rsidRPr="00C9233A">
          <w:rPr>
            <w:rFonts w:asciiTheme="minorHAnsi" w:hAnsiTheme="minorHAnsi" w:cstheme="minorHAnsi"/>
            <w:noProof/>
            <w:webHidden/>
          </w:rPr>
          <w:fldChar w:fldCharType="begin"/>
        </w:r>
        <w:r w:rsidR="0061392B" w:rsidRPr="00C9233A">
          <w:rPr>
            <w:rFonts w:asciiTheme="minorHAnsi" w:hAnsiTheme="minorHAnsi" w:cstheme="minorHAnsi"/>
            <w:noProof/>
            <w:webHidden/>
          </w:rPr>
          <w:instrText xml:space="preserve"> PAGEREF _Toc65149788 \h </w:instrText>
        </w:r>
        <w:r w:rsidR="0061392B" w:rsidRPr="00C9233A">
          <w:rPr>
            <w:rFonts w:asciiTheme="minorHAnsi" w:hAnsiTheme="minorHAnsi" w:cstheme="minorHAnsi"/>
            <w:noProof/>
            <w:webHidden/>
          </w:rPr>
        </w:r>
        <w:r w:rsidR="0061392B" w:rsidRPr="00C9233A">
          <w:rPr>
            <w:rFonts w:asciiTheme="minorHAnsi" w:hAnsiTheme="minorHAnsi" w:cstheme="minorHAnsi"/>
            <w:noProof/>
            <w:webHidden/>
          </w:rPr>
          <w:fldChar w:fldCharType="separate"/>
        </w:r>
        <w:r w:rsidR="00651E8D">
          <w:rPr>
            <w:rFonts w:asciiTheme="minorHAnsi" w:hAnsiTheme="minorHAnsi" w:cstheme="minorHAnsi"/>
            <w:noProof/>
            <w:webHidden/>
          </w:rPr>
          <w:t>86</w:t>
        </w:r>
        <w:r w:rsidR="0061392B" w:rsidRPr="00C9233A">
          <w:rPr>
            <w:rFonts w:asciiTheme="minorHAnsi" w:hAnsiTheme="minorHAnsi" w:cstheme="minorHAnsi"/>
            <w:noProof/>
            <w:webHidden/>
          </w:rPr>
          <w:fldChar w:fldCharType="end"/>
        </w:r>
      </w:hyperlink>
    </w:p>
    <w:p w14:paraId="0591D18E" w14:textId="1C5D3F4B" w:rsidR="0061392B" w:rsidRPr="00C9233A" w:rsidRDefault="00000000">
      <w:pPr>
        <w:pStyle w:val="TableofFigures"/>
        <w:tabs>
          <w:tab w:val="right" w:leader="dot" w:pos="9017"/>
        </w:tabs>
        <w:rPr>
          <w:rFonts w:asciiTheme="minorHAnsi" w:eastAsiaTheme="minorEastAsia" w:hAnsiTheme="minorHAnsi" w:cstheme="minorHAnsi"/>
          <w:noProof/>
          <w:color w:val="auto"/>
          <w:szCs w:val="22"/>
          <w:lang w:eastAsia="en-AU"/>
        </w:rPr>
      </w:pPr>
      <w:hyperlink w:anchor="_Toc65149789" w:history="1">
        <w:r w:rsidR="0061392B" w:rsidRPr="00C9233A">
          <w:rPr>
            <w:rStyle w:val="Hyperlink"/>
            <w:rFonts w:asciiTheme="minorHAnsi" w:hAnsiTheme="minorHAnsi" w:cstheme="minorHAnsi"/>
            <w:noProof/>
          </w:rPr>
          <w:t>Table 15. Threshold analysis results</w:t>
        </w:r>
        <w:r w:rsidR="0061392B" w:rsidRPr="00C9233A">
          <w:rPr>
            <w:rFonts w:asciiTheme="minorHAnsi" w:hAnsiTheme="minorHAnsi" w:cstheme="minorHAnsi"/>
            <w:noProof/>
            <w:webHidden/>
          </w:rPr>
          <w:tab/>
        </w:r>
        <w:r w:rsidR="0061392B" w:rsidRPr="00C9233A">
          <w:rPr>
            <w:rFonts w:asciiTheme="minorHAnsi" w:hAnsiTheme="minorHAnsi" w:cstheme="minorHAnsi"/>
            <w:noProof/>
            <w:webHidden/>
          </w:rPr>
          <w:fldChar w:fldCharType="begin"/>
        </w:r>
        <w:r w:rsidR="0061392B" w:rsidRPr="00C9233A">
          <w:rPr>
            <w:rFonts w:asciiTheme="minorHAnsi" w:hAnsiTheme="minorHAnsi" w:cstheme="minorHAnsi"/>
            <w:noProof/>
            <w:webHidden/>
          </w:rPr>
          <w:instrText xml:space="preserve"> PAGEREF _Toc65149789 \h </w:instrText>
        </w:r>
        <w:r w:rsidR="0061392B" w:rsidRPr="00C9233A">
          <w:rPr>
            <w:rFonts w:asciiTheme="minorHAnsi" w:hAnsiTheme="minorHAnsi" w:cstheme="minorHAnsi"/>
            <w:noProof/>
            <w:webHidden/>
          </w:rPr>
        </w:r>
        <w:r w:rsidR="0061392B" w:rsidRPr="00C9233A">
          <w:rPr>
            <w:rFonts w:asciiTheme="minorHAnsi" w:hAnsiTheme="minorHAnsi" w:cstheme="minorHAnsi"/>
            <w:noProof/>
            <w:webHidden/>
          </w:rPr>
          <w:fldChar w:fldCharType="separate"/>
        </w:r>
        <w:r w:rsidR="00651E8D">
          <w:rPr>
            <w:rFonts w:asciiTheme="minorHAnsi" w:hAnsiTheme="minorHAnsi" w:cstheme="minorHAnsi"/>
            <w:noProof/>
            <w:webHidden/>
          </w:rPr>
          <w:t>86</w:t>
        </w:r>
        <w:r w:rsidR="0061392B" w:rsidRPr="00C9233A">
          <w:rPr>
            <w:rFonts w:asciiTheme="minorHAnsi" w:hAnsiTheme="minorHAnsi" w:cstheme="minorHAnsi"/>
            <w:noProof/>
            <w:webHidden/>
          </w:rPr>
          <w:fldChar w:fldCharType="end"/>
        </w:r>
      </w:hyperlink>
    </w:p>
    <w:p w14:paraId="4620E584" w14:textId="224A82CE" w:rsidR="0061392B" w:rsidRPr="00C9233A" w:rsidRDefault="00000000">
      <w:pPr>
        <w:pStyle w:val="TableofFigures"/>
        <w:tabs>
          <w:tab w:val="right" w:leader="dot" w:pos="9017"/>
        </w:tabs>
        <w:rPr>
          <w:rFonts w:asciiTheme="minorHAnsi" w:eastAsiaTheme="minorEastAsia" w:hAnsiTheme="minorHAnsi" w:cstheme="minorHAnsi"/>
          <w:noProof/>
          <w:color w:val="auto"/>
          <w:szCs w:val="22"/>
          <w:lang w:eastAsia="en-AU"/>
        </w:rPr>
      </w:pPr>
      <w:hyperlink w:anchor="_Toc65149790" w:history="1">
        <w:r w:rsidR="0061392B" w:rsidRPr="00C9233A">
          <w:rPr>
            <w:rStyle w:val="Hyperlink"/>
            <w:rFonts w:asciiTheme="minorHAnsi" w:hAnsiTheme="minorHAnsi" w:cstheme="minorHAnsi"/>
            <w:noProof/>
          </w:rPr>
          <w:t>Table 16: Durlak's (1998) Key Steps for Successful Program Implementation</w:t>
        </w:r>
        <w:r w:rsidR="0061392B" w:rsidRPr="00C9233A">
          <w:rPr>
            <w:rFonts w:asciiTheme="minorHAnsi" w:hAnsiTheme="minorHAnsi" w:cstheme="minorHAnsi"/>
            <w:noProof/>
            <w:webHidden/>
          </w:rPr>
          <w:tab/>
        </w:r>
        <w:r w:rsidR="0061392B" w:rsidRPr="00C9233A">
          <w:rPr>
            <w:rFonts w:asciiTheme="minorHAnsi" w:hAnsiTheme="minorHAnsi" w:cstheme="minorHAnsi"/>
            <w:noProof/>
            <w:webHidden/>
          </w:rPr>
          <w:fldChar w:fldCharType="begin"/>
        </w:r>
        <w:r w:rsidR="0061392B" w:rsidRPr="00C9233A">
          <w:rPr>
            <w:rFonts w:asciiTheme="minorHAnsi" w:hAnsiTheme="minorHAnsi" w:cstheme="minorHAnsi"/>
            <w:noProof/>
            <w:webHidden/>
          </w:rPr>
          <w:instrText xml:space="preserve"> PAGEREF _Toc65149790 \h </w:instrText>
        </w:r>
        <w:r w:rsidR="0061392B" w:rsidRPr="00C9233A">
          <w:rPr>
            <w:rFonts w:asciiTheme="minorHAnsi" w:hAnsiTheme="minorHAnsi" w:cstheme="minorHAnsi"/>
            <w:noProof/>
            <w:webHidden/>
          </w:rPr>
        </w:r>
        <w:r w:rsidR="0061392B" w:rsidRPr="00C9233A">
          <w:rPr>
            <w:rFonts w:asciiTheme="minorHAnsi" w:hAnsiTheme="minorHAnsi" w:cstheme="minorHAnsi"/>
            <w:noProof/>
            <w:webHidden/>
          </w:rPr>
          <w:fldChar w:fldCharType="separate"/>
        </w:r>
        <w:r w:rsidR="00651E8D">
          <w:rPr>
            <w:rFonts w:asciiTheme="minorHAnsi" w:hAnsiTheme="minorHAnsi" w:cstheme="minorHAnsi"/>
            <w:noProof/>
            <w:webHidden/>
          </w:rPr>
          <w:t>88</w:t>
        </w:r>
        <w:r w:rsidR="0061392B" w:rsidRPr="00C9233A">
          <w:rPr>
            <w:rFonts w:asciiTheme="minorHAnsi" w:hAnsiTheme="minorHAnsi" w:cstheme="minorHAnsi"/>
            <w:noProof/>
            <w:webHidden/>
          </w:rPr>
          <w:fldChar w:fldCharType="end"/>
        </w:r>
      </w:hyperlink>
    </w:p>
    <w:p w14:paraId="7711C3E1" w14:textId="632BF005" w:rsidR="0061392B" w:rsidRPr="00C9233A" w:rsidRDefault="00000000">
      <w:pPr>
        <w:pStyle w:val="TableofFigures"/>
        <w:tabs>
          <w:tab w:val="right" w:leader="dot" w:pos="9017"/>
        </w:tabs>
        <w:rPr>
          <w:rFonts w:asciiTheme="minorHAnsi" w:eastAsiaTheme="minorEastAsia" w:hAnsiTheme="minorHAnsi" w:cstheme="minorHAnsi"/>
          <w:noProof/>
          <w:color w:val="auto"/>
          <w:szCs w:val="22"/>
          <w:lang w:eastAsia="en-AU"/>
        </w:rPr>
      </w:pPr>
      <w:hyperlink w:anchor="_Toc65149791" w:history="1">
        <w:r w:rsidR="0061392B" w:rsidRPr="00C9233A">
          <w:rPr>
            <w:rStyle w:val="Hyperlink"/>
            <w:rFonts w:asciiTheme="minorHAnsi" w:hAnsiTheme="minorHAnsi" w:cstheme="minorHAnsi"/>
            <w:noProof/>
          </w:rPr>
          <w:t>Table 17: Total and per-family cost of BF-SC.</w:t>
        </w:r>
        <w:r w:rsidR="0061392B" w:rsidRPr="00C9233A">
          <w:rPr>
            <w:rFonts w:asciiTheme="minorHAnsi" w:hAnsiTheme="minorHAnsi" w:cstheme="minorHAnsi"/>
            <w:noProof/>
            <w:webHidden/>
          </w:rPr>
          <w:tab/>
        </w:r>
        <w:r w:rsidR="0061392B" w:rsidRPr="00C9233A">
          <w:rPr>
            <w:rFonts w:asciiTheme="minorHAnsi" w:hAnsiTheme="minorHAnsi" w:cstheme="minorHAnsi"/>
            <w:noProof/>
            <w:webHidden/>
          </w:rPr>
          <w:fldChar w:fldCharType="begin"/>
        </w:r>
        <w:r w:rsidR="0061392B" w:rsidRPr="00C9233A">
          <w:rPr>
            <w:rFonts w:asciiTheme="minorHAnsi" w:hAnsiTheme="minorHAnsi" w:cstheme="minorHAnsi"/>
            <w:noProof/>
            <w:webHidden/>
          </w:rPr>
          <w:instrText xml:space="preserve"> PAGEREF _Toc65149791 \h </w:instrText>
        </w:r>
        <w:r w:rsidR="0061392B" w:rsidRPr="00C9233A">
          <w:rPr>
            <w:rFonts w:asciiTheme="minorHAnsi" w:hAnsiTheme="minorHAnsi" w:cstheme="minorHAnsi"/>
            <w:noProof/>
            <w:webHidden/>
          </w:rPr>
        </w:r>
        <w:r w:rsidR="0061392B" w:rsidRPr="00C9233A">
          <w:rPr>
            <w:rFonts w:asciiTheme="minorHAnsi" w:hAnsiTheme="minorHAnsi" w:cstheme="minorHAnsi"/>
            <w:noProof/>
            <w:webHidden/>
          </w:rPr>
          <w:fldChar w:fldCharType="separate"/>
        </w:r>
        <w:r w:rsidR="00651E8D">
          <w:rPr>
            <w:rFonts w:asciiTheme="minorHAnsi" w:hAnsiTheme="minorHAnsi" w:cstheme="minorHAnsi"/>
            <w:noProof/>
            <w:webHidden/>
          </w:rPr>
          <w:t>98</w:t>
        </w:r>
        <w:r w:rsidR="0061392B" w:rsidRPr="00C9233A">
          <w:rPr>
            <w:rFonts w:asciiTheme="minorHAnsi" w:hAnsiTheme="minorHAnsi" w:cstheme="minorHAnsi"/>
            <w:noProof/>
            <w:webHidden/>
          </w:rPr>
          <w:fldChar w:fldCharType="end"/>
        </w:r>
      </w:hyperlink>
    </w:p>
    <w:p w14:paraId="7F948126" w14:textId="52BDF538" w:rsidR="0061392B" w:rsidRPr="00C9233A" w:rsidRDefault="00000000">
      <w:pPr>
        <w:pStyle w:val="TableofFigures"/>
        <w:tabs>
          <w:tab w:val="right" w:leader="dot" w:pos="9017"/>
        </w:tabs>
        <w:rPr>
          <w:rFonts w:asciiTheme="minorHAnsi" w:eastAsiaTheme="minorEastAsia" w:hAnsiTheme="minorHAnsi" w:cstheme="minorHAnsi"/>
          <w:noProof/>
          <w:color w:val="auto"/>
          <w:szCs w:val="22"/>
          <w:lang w:eastAsia="en-AU"/>
        </w:rPr>
      </w:pPr>
      <w:hyperlink w:anchor="_Toc65149792" w:history="1">
        <w:r w:rsidR="0061392B" w:rsidRPr="00C9233A">
          <w:rPr>
            <w:rStyle w:val="Hyperlink"/>
            <w:rFonts w:asciiTheme="minorHAnsi" w:hAnsiTheme="minorHAnsi" w:cstheme="minorHAnsi"/>
            <w:noProof/>
          </w:rPr>
          <w:t>Table 18. Rates of outcomes among OOHC and matched non–OOHC cohorts.</w:t>
        </w:r>
        <w:r w:rsidR="0061392B" w:rsidRPr="00C9233A">
          <w:rPr>
            <w:rFonts w:asciiTheme="minorHAnsi" w:hAnsiTheme="minorHAnsi" w:cstheme="minorHAnsi"/>
            <w:noProof/>
            <w:webHidden/>
          </w:rPr>
          <w:tab/>
        </w:r>
        <w:r w:rsidR="0061392B" w:rsidRPr="00C9233A">
          <w:rPr>
            <w:rFonts w:asciiTheme="minorHAnsi" w:hAnsiTheme="minorHAnsi" w:cstheme="minorHAnsi"/>
            <w:noProof/>
            <w:webHidden/>
          </w:rPr>
          <w:fldChar w:fldCharType="begin"/>
        </w:r>
        <w:r w:rsidR="0061392B" w:rsidRPr="00C9233A">
          <w:rPr>
            <w:rFonts w:asciiTheme="minorHAnsi" w:hAnsiTheme="minorHAnsi" w:cstheme="minorHAnsi"/>
            <w:noProof/>
            <w:webHidden/>
          </w:rPr>
          <w:instrText xml:space="preserve"> PAGEREF _Toc65149792 \h </w:instrText>
        </w:r>
        <w:r w:rsidR="0061392B" w:rsidRPr="00C9233A">
          <w:rPr>
            <w:rFonts w:asciiTheme="minorHAnsi" w:hAnsiTheme="minorHAnsi" w:cstheme="minorHAnsi"/>
            <w:noProof/>
            <w:webHidden/>
          </w:rPr>
        </w:r>
        <w:r w:rsidR="0061392B" w:rsidRPr="00C9233A">
          <w:rPr>
            <w:rFonts w:asciiTheme="minorHAnsi" w:hAnsiTheme="minorHAnsi" w:cstheme="minorHAnsi"/>
            <w:noProof/>
            <w:webHidden/>
          </w:rPr>
          <w:fldChar w:fldCharType="separate"/>
        </w:r>
        <w:r w:rsidR="00651E8D">
          <w:rPr>
            <w:rFonts w:asciiTheme="minorHAnsi" w:hAnsiTheme="minorHAnsi" w:cstheme="minorHAnsi"/>
            <w:noProof/>
            <w:webHidden/>
          </w:rPr>
          <w:t>99</w:t>
        </w:r>
        <w:r w:rsidR="0061392B" w:rsidRPr="00C9233A">
          <w:rPr>
            <w:rFonts w:asciiTheme="minorHAnsi" w:hAnsiTheme="minorHAnsi" w:cstheme="minorHAnsi"/>
            <w:noProof/>
            <w:webHidden/>
          </w:rPr>
          <w:fldChar w:fldCharType="end"/>
        </w:r>
      </w:hyperlink>
    </w:p>
    <w:p w14:paraId="7F2B9D17" w14:textId="18C68298" w:rsidR="0061392B" w:rsidRPr="00C9233A" w:rsidRDefault="00000000">
      <w:pPr>
        <w:pStyle w:val="TableofFigures"/>
        <w:tabs>
          <w:tab w:val="right" w:leader="dot" w:pos="9017"/>
        </w:tabs>
        <w:rPr>
          <w:rFonts w:asciiTheme="minorHAnsi" w:eastAsiaTheme="minorEastAsia" w:hAnsiTheme="minorHAnsi" w:cstheme="minorHAnsi"/>
          <w:noProof/>
          <w:color w:val="auto"/>
          <w:szCs w:val="22"/>
          <w:lang w:eastAsia="en-AU"/>
        </w:rPr>
      </w:pPr>
      <w:hyperlink w:anchor="_Toc65149793" w:history="1">
        <w:r w:rsidR="0061392B" w:rsidRPr="00C9233A">
          <w:rPr>
            <w:rStyle w:val="Hyperlink"/>
            <w:rFonts w:asciiTheme="minorHAnsi" w:hAnsiTheme="minorHAnsi" w:cstheme="minorHAnsi"/>
            <w:noProof/>
          </w:rPr>
          <w:t>Table 19. Values of outcomes.</w:t>
        </w:r>
        <w:r w:rsidR="0061392B" w:rsidRPr="00C9233A">
          <w:rPr>
            <w:rFonts w:asciiTheme="minorHAnsi" w:hAnsiTheme="minorHAnsi" w:cstheme="minorHAnsi"/>
            <w:noProof/>
            <w:webHidden/>
          </w:rPr>
          <w:tab/>
        </w:r>
        <w:r w:rsidR="0061392B" w:rsidRPr="00C9233A">
          <w:rPr>
            <w:rFonts w:asciiTheme="minorHAnsi" w:hAnsiTheme="minorHAnsi" w:cstheme="minorHAnsi"/>
            <w:noProof/>
            <w:webHidden/>
          </w:rPr>
          <w:fldChar w:fldCharType="begin"/>
        </w:r>
        <w:r w:rsidR="0061392B" w:rsidRPr="00C9233A">
          <w:rPr>
            <w:rFonts w:asciiTheme="minorHAnsi" w:hAnsiTheme="minorHAnsi" w:cstheme="minorHAnsi"/>
            <w:noProof/>
            <w:webHidden/>
          </w:rPr>
          <w:instrText xml:space="preserve"> PAGEREF _Toc65149793 \h </w:instrText>
        </w:r>
        <w:r w:rsidR="0061392B" w:rsidRPr="00C9233A">
          <w:rPr>
            <w:rFonts w:asciiTheme="minorHAnsi" w:hAnsiTheme="minorHAnsi" w:cstheme="minorHAnsi"/>
            <w:noProof/>
            <w:webHidden/>
          </w:rPr>
        </w:r>
        <w:r w:rsidR="0061392B" w:rsidRPr="00C9233A">
          <w:rPr>
            <w:rFonts w:asciiTheme="minorHAnsi" w:hAnsiTheme="minorHAnsi" w:cstheme="minorHAnsi"/>
            <w:noProof/>
            <w:webHidden/>
          </w:rPr>
          <w:fldChar w:fldCharType="separate"/>
        </w:r>
        <w:r w:rsidR="00651E8D">
          <w:rPr>
            <w:rFonts w:asciiTheme="minorHAnsi" w:hAnsiTheme="minorHAnsi" w:cstheme="minorHAnsi"/>
            <w:noProof/>
            <w:webHidden/>
          </w:rPr>
          <w:t>99</w:t>
        </w:r>
        <w:r w:rsidR="0061392B" w:rsidRPr="00C9233A">
          <w:rPr>
            <w:rFonts w:asciiTheme="minorHAnsi" w:hAnsiTheme="minorHAnsi" w:cstheme="minorHAnsi"/>
            <w:noProof/>
            <w:webHidden/>
          </w:rPr>
          <w:fldChar w:fldCharType="end"/>
        </w:r>
      </w:hyperlink>
    </w:p>
    <w:p w14:paraId="47367929" w14:textId="3D024B0F" w:rsidR="0061392B" w:rsidRPr="00C9233A" w:rsidRDefault="00000000">
      <w:pPr>
        <w:pStyle w:val="TableofFigures"/>
        <w:tabs>
          <w:tab w:val="right" w:leader="dot" w:pos="9017"/>
        </w:tabs>
        <w:rPr>
          <w:rFonts w:asciiTheme="minorHAnsi" w:eastAsiaTheme="minorEastAsia" w:hAnsiTheme="minorHAnsi" w:cstheme="minorHAnsi"/>
          <w:noProof/>
          <w:color w:val="auto"/>
          <w:szCs w:val="22"/>
          <w:lang w:eastAsia="en-AU"/>
        </w:rPr>
      </w:pPr>
      <w:hyperlink w:anchor="_Toc65149794" w:history="1">
        <w:r w:rsidR="0061392B" w:rsidRPr="00C9233A">
          <w:rPr>
            <w:rStyle w:val="Hyperlink"/>
            <w:rFonts w:asciiTheme="minorHAnsi" w:hAnsiTheme="minorHAnsi" w:cstheme="minorHAnsi"/>
            <w:noProof/>
          </w:rPr>
          <w:t>Table 20: ROSH within 12-months - sensitivity analyses by module completed</w:t>
        </w:r>
        <w:r w:rsidR="0061392B" w:rsidRPr="00C9233A">
          <w:rPr>
            <w:rFonts w:asciiTheme="minorHAnsi" w:hAnsiTheme="minorHAnsi" w:cstheme="minorHAnsi"/>
            <w:noProof/>
            <w:webHidden/>
          </w:rPr>
          <w:tab/>
        </w:r>
        <w:r w:rsidR="0061392B" w:rsidRPr="00C9233A">
          <w:rPr>
            <w:rFonts w:asciiTheme="minorHAnsi" w:hAnsiTheme="minorHAnsi" w:cstheme="minorHAnsi"/>
            <w:noProof/>
            <w:webHidden/>
          </w:rPr>
          <w:fldChar w:fldCharType="begin"/>
        </w:r>
        <w:r w:rsidR="0061392B" w:rsidRPr="00C9233A">
          <w:rPr>
            <w:rFonts w:asciiTheme="minorHAnsi" w:hAnsiTheme="minorHAnsi" w:cstheme="minorHAnsi"/>
            <w:noProof/>
            <w:webHidden/>
          </w:rPr>
          <w:instrText xml:space="preserve"> PAGEREF _Toc65149794 \h </w:instrText>
        </w:r>
        <w:r w:rsidR="0061392B" w:rsidRPr="00C9233A">
          <w:rPr>
            <w:rFonts w:asciiTheme="minorHAnsi" w:hAnsiTheme="minorHAnsi" w:cstheme="minorHAnsi"/>
            <w:noProof/>
            <w:webHidden/>
          </w:rPr>
        </w:r>
        <w:r w:rsidR="0061392B" w:rsidRPr="00C9233A">
          <w:rPr>
            <w:rFonts w:asciiTheme="minorHAnsi" w:hAnsiTheme="minorHAnsi" w:cstheme="minorHAnsi"/>
            <w:noProof/>
            <w:webHidden/>
          </w:rPr>
          <w:fldChar w:fldCharType="separate"/>
        </w:r>
        <w:r w:rsidR="00651E8D">
          <w:rPr>
            <w:rFonts w:asciiTheme="minorHAnsi" w:hAnsiTheme="minorHAnsi" w:cstheme="minorHAnsi"/>
            <w:noProof/>
            <w:webHidden/>
          </w:rPr>
          <w:t>107</w:t>
        </w:r>
        <w:r w:rsidR="0061392B" w:rsidRPr="00C9233A">
          <w:rPr>
            <w:rFonts w:asciiTheme="minorHAnsi" w:hAnsiTheme="minorHAnsi" w:cstheme="minorHAnsi"/>
            <w:noProof/>
            <w:webHidden/>
          </w:rPr>
          <w:fldChar w:fldCharType="end"/>
        </w:r>
      </w:hyperlink>
    </w:p>
    <w:p w14:paraId="0FD2F2D6" w14:textId="38763793" w:rsidR="0061392B" w:rsidRPr="00C9233A" w:rsidRDefault="00000000">
      <w:pPr>
        <w:pStyle w:val="TableofFigures"/>
        <w:tabs>
          <w:tab w:val="right" w:leader="dot" w:pos="9017"/>
        </w:tabs>
        <w:rPr>
          <w:rFonts w:asciiTheme="minorHAnsi" w:eastAsiaTheme="minorEastAsia" w:hAnsiTheme="minorHAnsi" w:cstheme="minorHAnsi"/>
          <w:noProof/>
          <w:color w:val="auto"/>
          <w:szCs w:val="22"/>
          <w:lang w:eastAsia="en-AU"/>
        </w:rPr>
      </w:pPr>
      <w:hyperlink w:anchor="_Toc65149795" w:history="1">
        <w:r w:rsidR="0061392B" w:rsidRPr="00C9233A">
          <w:rPr>
            <w:rStyle w:val="Hyperlink"/>
            <w:rFonts w:asciiTheme="minorHAnsi" w:hAnsiTheme="minorHAnsi" w:cstheme="minorHAnsi"/>
            <w:noProof/>
          </w:rPr>
          <w:t>Table 21: ROSH within 12- months - sensitivity analyses overall</w:t>
        </w:r>
        <w:r w:rsidR="0061392B" w:rsidRPr="00C9233A">
          <w:rPr>
            <w:rFonts w:asciiTheme="minorHAnsi" w:hAnsiTheme="minorHAnsi" w:cstheme="minorHAnsi"/>
            <w:noProof/>
            <w:webHidden/>
          </w:rPr>
          <w:tab/>
        </w:r>
        <w:r w:rsidR="0061392B" w:rsidRPr="00C9233A">
          <w:rPr>
            <w:rFonts w:asciiTheme="minorHAnsi" w:hAnsiTheme="minorHAnsi" w:cstheme="minorHAnsi"/>
            <w:noProof/>
            <w:webHidden/>
          </w:rPr>
          <w:fldChar w:fldCharType="begin"/>
        </w:r>
        <w:r w:rsidR="0061392B" w:rsidRPr="00C9233A">
          <w:rPr>
            <w:rFonts w:asciiTheme="minorHAnsi" w:hAnsiTheme="minorHAnsi" w:cstheme="minorHAnsi"/>
            <w:noProof/>
            <w:webHidden/>
          </w:rPr>
          <w:instrText xml:space="preserve"> PAGEREF _Toc65149795 \h </w:instrText>
        </w:r>
        <w:r w:rsidR="0061392B" w:rsidRPr="00C9233A">
          <w:rPr>
            <w:rFonts w:asciiTheme="minorHAnsi" w:hAnsiTheme="minorHAnsi" w:cstheme="minorHAnsi"/>
            <w:noProof/>
            <w:webHidden/>
          </w:rPr>
        </w:r>
        <w:r w:rsidR="0061392B" w:rsidRPr="00C9233A">
          <w:rPr>
            <w:rFonts w:asciiTheme="minorHAnsi" w:hAnsiTheme="minorHAnsi" w:cstheme="minorHAnsi"/>
            <w:noProof/>
            <w:webHidden/>
          </w:rPr>
          <w:fldChar w:fldCharType="separate"/>
        </w:r>
        <w:r w:rsidR="00651E8D">
          <w:rPr>
            <w:rFonts w:asciiTheme="minorHAnsi" w:hAnsiTheme="minorHAnsi" w:cstheme="minorHAnsi"/>
            <w:noProof/>
            <w:webHidden/>
          </w:rPr>
          <w:t>108</w:t>
        </w:r>
        <w:r w:rsidR="0061392B" w:rsidRPr="00C9233A">
          <w:rPr>
            <w:rFonts w:asciiTheme="minorHAnsi" w:hAnsiTheme="minorHAnsi" w:cstheme="minorHAnsi"/>
            <w:noProof/>
            <w:webHidden/>
          </w:rPr>
          <w:fldChar w:fldCharType="end"/>
        </w:r>
      </w:hyperlink>
    </w:p>
    <w:p w14:paraId="2ABAC686" w14:textId="493500F4" w:rsidR="0061392B" w:rsidRPr="00C9233A" w:rsidRDefault="00000000">
      <w:pPr>
        <w:pStyle w:val="TableofFigures"/>
        <w:tabs>
          <w:tab w:val="right" w:leader="dot" w:pos="9017"/>
        </w:tabs>
        <w:rPr>
          <w:rFonts w:asciiTheme="minorHAnsi" w:eastAsiaTheme="minorEastAsia" w:hAnsiTheme="minorHAnsi" w:cstheme="minorHAnsi"/>
          <w:noProof/>
          <w:color w:val="auto"/>
          <w:szCs w:val="22"/>
          <w:lang w:eastAsia="en-AU"/>
        </w:rPr>
      </w:pPr>
      <w:hyperlink w:anchor="_Toc65149796" w:history="1">
        <w:r w:rsidR="0061392B" w:rsidRPr="00C9233A">
          <w:rPr>
            <w:rStyle w:val="Hyperlink"/>
            <w:rFonts w:asciiTheme="minorHAnsi" w:hAnsiTheme="minorHAnsi" w:cstheme="minorHAnsi"/>
            <w:noProof/>
          </w:rPr>
          <w:t>Table 22: ROSH within 6-months - sensitivity analyses by module completed</w:t>
        </w:r>
        <w:r w:rsidR="0061392B" w:rsidRPr="00C9233A">
          <w:rPr>
            <w:rFonts w:asciiTheme="minorHAnsi" w:hAnsiTheme="minorHAnsi" w:cstheme="minorHAnsi"/>
            <w:noProof/>
            <w:webHidden/>
          </w:rPr>
          <w:tab/>
        </w:r>
        <w:r w:rsidR="0061392B" w:rsidRPr="00C9233A">
          <w:rPr>
            <w:rFonts w:asciiTheme="minorHAnsi" w:hAnsiTheme="minorHAnsi" w:cstheme="minorHAnsi"/>
            <w:noProof/>
            <w:webHidden/>
          </w:rPr>
          <w:fldChar w:fldCharType="begin"/>
        </w:r>
        <w:r w:rsidR="0061392B" w:rsidRPr="00C9233A">
          <w:rPr>
            <w:rFonts w:asciiTheme="minorHAnsi" w:hAnsiTheme="minorHAnsi" w:cstheme="minorHAnsi"/>
            <w:noProof/>
            <w:webHidden/>
          </w:rPr>
          <w:instrText xml:space="preserve"> PAGEREF _Toc65149796 \h </w:instrText>
        </w:r>
        <w:r w:rsidR="0061392B" w:rsidRPr="00C9233A">
          <w:rPr>
            <w:rFonts w:asciiTheme="minorHAnsi" w:hAnsiTheme="minorHAnsi" w:cstheme="minorHAnsi"/>
            <w:noProof/>
            <w:webHidden/>
          </w:rPr>
        </w:r>
        <w:r w:rsidR="0061392B" w:rsidRPr="00C9233A">
          <w:rPr>
            <w:rFonts w:asciiTheme="minorHAnsi" w:hAnsiTheme="minorHAnsi" w:cstheme="minorHAnsi"/>
            <w:noProof/>
            <w:webHidden/>
          </w:rPr>
          <w:fldChar w:fldCharType="separate"/>
        </w:r>
        <w:r w:rsidR="00651E8D">
          <w:rPr>
            <w:rFonts w:asciiTheme="minorHAnsi" w:hAnsiTheme="minorHAnsi" w:cstheme="minorHAnsi"/>
            <w:noProof/>
            <w:webHidden/>
          </w:rPr>
          <w:t>109</w:t>
        </w:r>
        <w:r w:rsidR="0061392B" w:rsidRPr="00C9233A">
          <w:rPr>
            <w:rFonts w:asciiTheme="minorHAnsi" w:hAnsiTheme="minorHAnsi" w:cstheme="minorHAnsi"/>
            <w:noProof/>
            <w:webHidden/>
          </w:rPr>
          <w:fldChar w:fldCharType="end"/>
        </w:r>
      </w:hyperlink>
    </w:p>
    <w:p w14:paraId="5A5EC0CB" w14:textId="6D43842A" w:rsidR="0061392B" w:rsidRPr="00C9233A" w:rsidRDefault="00000000">
      <w:pPr>
        <w:pStyle w:val="TableofFigures"/>
        <w:tabs>
          <w:tab w:val="right" w:leader="dot" w:pos="9017"/>
        </w:tabs>
        <w:rPr>
          <w:rFonts w:asciiTheme="minorHAnsi" w:eastAsiaTheme="minorEastAsia" w:hAnsiTheme="minorHAnsi" w:cstheme="minorHAnsi"/>
          <w:noProof/>
          <w:color w:val="auto"/>
          <w:szCs w:val="22"/>
          <w:lang w:eastAsia="en-AU"/>
        </w:rPr>
      </w:pPr>
      <w:hyperlink w:anchor="_Toc65149797" w:history="1">
        <w:r w:rsidR="0061392B" w:rsidRPr="00C9233A">
          <w:rPr>
            <w:rStyle w:val="Hyperlink"/>
            <w:rFonts w:asciiTheme="minorHAnsi" w:hAnsiTheme="minorHAnsi" w:cstheme="minorHAnsi"/>
            <w:noProof/>
          </w:rPr>
          <w:t>Table 23: ROSH within 6-months - sensitivity analyses overall</w:t>
        </w:r>
        <w:r w:rsidR="0061392B" w:rsidRPr="00C9233A">
          <w:rPr>
            <w:rFonts w:asciiTheme="minorHAnsi" w:hAnsiTheme="minorHAnsi" w:cstheme="minorHAnsi"/>
            <w:noProof/>
            <w:webHidden/>
          </w:rPr>
          <w:tab/>
        </w:r>
        <w:r w:rsidR="0061392B" w:rsidRPr="00C9233A">
          <w:rPr>
            <w:rFonts w:asciiTheme="minorHAnsi" w:hAnsiTheme="minorHAnsi" w:cstheme="minorHAnsi"/>
            <w:noProof/>
            <w:webHidden/>
          </w:rPr>
          <w:fldChar w:fldCharType="begin"/>
        </w:r>
        <w:r w:rsidR="0061392B" w:rsidRPr="00C9233A">
          <w:rPr>
            <w:rFonts w:asciiTheme="minorHAnsi" w:hAnsiTheme="minorHAnsi" w:cstheme="minorHAnsi"/>
            <w:noProof/>
            <w:webHidden/>
          </w:rPr>
          <w:instrText xml:space="preserve"> PAGEREF _Toc65149797 \h </w:instrText>
        </w:r>
        <w:r w:rsidR="0061392B" w:rsidRPr="00C9233A">
          <w:rPr>
            <w:rFonts w:asciiTheme="minorHAnsi" w:hAnsiTheme="minorHAnsi" w:cstheme="minorHAnsi"/>
            <w:noProof/>
            <w:webHidden/>
          </w:rPr>
        </w:r>
        <w:r w:rsidR="0061392B" w:rsidRPr="00C9233A">
          <w:rPr>
            <w:rFonts w:asciiTheme="minorHAnsi" w:hAnsiTheme="minorHAnsi" w:cstheme="minorHAnsi"/>
            <w:noProof/>
            <w:webHidden/>
          </w:rPr>
          <w:fldChar w:fldCharType="separate"/>
        </w:r>
        <w:r w:rsidR="00651E8D">
          <w:rPr>
            <w:rFonts w:asciiTheme="minorHAnsi" w:hAnsiTheme="minorHAnsi" w:cstheme="minorHAnsi"/>
            <w:noProof/>
            <w:webHidden/>
          </w:rPr>
          <w:t>110</w:t>
        </w:r>
        <w:r w:rsidR="0061392B" w:rsidRPr="00C9233A">
          <w:rPr>
            <w:rFonts w:asciiTheme="minorHAnsi" w:hAnsiTheme="minorHAnsi" w:cstheme="minorHAnsi"/>
            <w:noProof/>
            <w:webHidden/>
          </w:rPr>
          <w:fldChar w:fldCharType="end"/>
        </w:r>
      </w:hyperlink>
    </w:p>
    <w:p w14:paraId="00171BD8" w14:textId="69CE053D" w:rsidR="0061392B" w:rsidRPr="00C9233A" w:rsidRDefault="00000000">
      <w:pPr>
        <w:pStyle w:val="TableofFigures"/>
        <w:tabs>
          <w:tab w:val="right" w:leader="dot" w:pos="9017"/>
        </w:tabs>
        <w:rPr>
          <w:rFonts w:asciiTheme="minorHAnsi" w:eastAsiaTheme="minorEastAsia" w:hAnsiTheme="minorHAnsi" w:cstheme="minorHAnsi"/>
          <w:noProof/>
          <w:color w:val="auto"/>
          <w:szCs w:val="22"/>
          <w:lang w:eastAsia="en-AU"/>
        </w:rPr>
      </w:pPr>
      <w:hyperlink w:anchor="_Toc65149798" w:history="1">
        <w:r w:rsidR="0061392B" w:rsidRPr="00C9233A">
          <w:rPr>
            <w:rStyle w:val="Hyperlink"/>
            <w:rFonts w:asciiTheme="minorHAnsi" w:hAnsiTheme="minorHAnsi" w:cstheme="minorHAnsi"/>
            <w:noProof/>
          </w:rPr>
          <w:t>Table 24: OOHC within 12-months - sensitivity analyses by module completed</w:t>
        </w:r>
        <w:r w:rsidR="0061392B" w:rsidRPr="00C9233A">
          <w:rPr>
            <w:rFonts w:asciiTheme="minorHAnsi" w:hAnsiTheme="minorHAnsi" w:cstheme="minorHAnsi"/>
            <w:noProof/>
            <w:webHidden/>
          </w:rPr>
          <w:tab/>
        </w:r>
        <w:r w:rsidR="0061392B" w:rsidRPr="00C9233A">
          <w:rPr>
            <w:rFonts w:asciiTheme="minorHAnsi" w:hAnsiTheme="minorHAnsi" w:cstheme="minorHAnsi"/>
            <w:noProof/>
            <w:webHidden/>
          </w:rPr>
          <w:fldChar w:fldCharType="begin"/>
        </w:r>
        <w:r w:rsidR="0061392B" w:rsidRPr="00C9233A">
          <w:rPr>
            <w:rFonts w:asciiTheme="minorHAnsi" w:hAnsiTheme="minorHAnsi" w:cstheme="minorHAnsi"/>
            <w:noProof/>
            <w:webHidden/>
          </w:rPr>
          <w:instrText xml:space="preserve"> PAGEREF _Toc65149798 \h </w:instrText>
        </w:r>
        <w:r w:rsidR="0061392B" w:rsidRPr="00C9233A">
          <w:rPr>
            <w:rFonts w:asciiTheme="minorHAnsi" w:hAnsiTheme="minorHAnsi" w:cstheme="minorHAnsi"/>
            <w:noProof/>
            <w:webHidden/>
          </w:rPr>
        </w:r>
        <w:r w:rsidR="0061392B" w:rsidRPr="00C9233A">
          <w:rPr>
            <w:rFonts w:asciiTheme="minorHAnsi" w:hAnsiTheme="minorHAnsi" w:cstheme="minorHAnsi"/>
            <w:noProof/>
            <w:webHidden/>
          </w:rPr>
          <w:fldChar w:fldCharType="separate"/>
        </w:r>
        <w:r w:rsidR="00651E8D">
          <w:rPr>
            <w:rFonts w:asciiTheme="minorHAnsi" w:hAnsiTheme="minorHAnsi" w:cstheme="minorHAnsi"/>
            <w:noProof/>
            <w:webHidden/>
          </w:rPr>
          <w:t>111</w:t>
        </w:r>
        <w:r w:rsidR="0061392B" w:rsidRPr="00C9233A">
          <w:rPr>
            <w:rFonts w:asciiTheme="minorHAnsi" w:hAnsiTheme="minorHAnsi" w:cstheme="minorHAnsi"/>
            <w:noProof/>
            <w:webHidden/>
          </w:rPr>
          <w:fldChar w:fldCharType="end"/>
        </w:r>
      </w:hyperlink>
    </w:p>
    <w:p w14:paraId="1193D6C2" w14:textId="1DC39E14" w:rsidR="0061392B" w:rsidRPr="00C9233A" w:rsidRDefault="00000000">
      <w:pPr>
        <w:pStyle w:val="TableofFigures"/>
        <w:tabs>
          <w:tab w:val="right" w:leader="dot" w:pos="9017"/>
        </w:tabs>
        <w:rPr>
          <w:rFonts w:asciiTheme="minorHAnsi" w:eastAsiaTheme="minorEastAsia" w:hAnsiTheme="minorHAnsi" w:cstheme="minorHAnsi"/>
          <w:noProof/>
          <w:color w:val="auto"/>
          <w:szCs w:val="22"/>
          <w:lang w:eastAsia="en-AU"/>
        </w:rPr>
      </w:pPr>
      <w:hyperlink w:anchor="_Toc65149799" w:history="1">
        <w:r w:rsidR="0061392B" w:rsidRPr="00C9233A">
          <w:rPr>
            <w:rStyle w:val="Hyperlink"/>
            <w:rFonts w:asciiTheme="minorHAnsi" w:hAnsiTheme="minorHAnsi" w:cstheme="minorHAnsi"/>
            <w:noProof/>
          </w:rPr>
          <w:t>Table 25: OOHC within 12-months - sensitivity analyses overall</w:t>
        </w:r>
        <w:r w:rsidR="0061392B" w:rsidRPr="00C9233A">
          <w:rPr>
            <w:rFonts w:asciiTheme="minorHAnsi" w:hAnsiTheme="minorHAnsi" w:cstheme="minorHAnsi"/>
            <w:noProof/>
            <w:webHidden/>
          </w:rPr>
          <w:tab/>
        </w:r>
        <w:r w:rsidR="0061392B" w:rsidRPr="00C9233A">
          <w:rPr>
            <w:rFonts w:asciiTheme="minorHAnsi" w:hAnsiTheme="minorHAnsi" w:cstheme="minorHAnsi"/>
            <w:noProof/>
            <w:webHidden/>
          </w:rPr>
          <w:fldChar w:fldCharType="begin"/>
        </w:r>
        <w:r w:rsidR="0061392B" w:rsidRPr="00C9233A">
          <w:rPr>
            <w:rFonts w:asciiTheme="minorHAnsi" w:hAnsiTheme="minorHAnsi" w:cstheme="minorHAnsi"/>
            <w:noProof/>
            <w:webHidden/>
          </w:rPr>
          <w:instrText xml:space="preserve"> PAGEREF _Toc65149799 \h </w:instrText>
        </w:r>
        <w:r w:rsidR="0061392B" w:rsidRPr="00C9233A">
          <w:rPr>
            <w:rFonts w:asciiTheme="minorHAnsi" w:hAnsiTheme="minorHAnsi" w:cstheme="minorHAnsi"/>
            <w:noProof/>
            <w:webHidden/>
          </w:rPr>
        </w:r>
        <w:r w:rsidR="0061392B" w:rsidRPr="00C9233A">
          <w:rPr>
            <w:rFonts w:asciiTheme="minorHAnsi" w:hAnsiTheme="minorHAnsi" w:cstheme="minorHAnsi"/>
            <w:noProof/>
            <w:webHidden/>
          </w:rPr>
          <w:fldChar w:fldCharType="separate"/>
        </w:r>
        <w:r w:rsidR="00651E8D">
          <w:rPr>
            <w:rFonts w:asciiTheme="minorHAnsi" w:hAnsiTheme="minorHAnsi" w:cstheme="minorHAnsi"/>
            <w:noProof/>
            <w:webHidden/>
          </w:rPr>
          <w:t>112</w:t>
        </w:r>
        <w:r w:rsidR="0061392B" w:rsidRPr="00C9233A">
          <w:rPr>
            <w:rFonts w:asciiTheme="minorHAnsi" w:hAnsiTheme="minorHAnsi" w:cstheme="minorHAnsi"/>
            <w:noProof/>
            <w:webHidden/>
          </w:rPr>
          <w:fldChar w:fldCharType="end"/>
        </w:r>
      </w:hyperlink>
    </w:p>
    <w:p w14:paraId="485F71A5" w14:textId="6824BB67" w:rsidR="0005050A" w:rsidRPr="00C9233A" w:rsidRDefault="0005050A" w:rsidP="0005050A">
      <w:pPr>
        <w:pStyle w:val="Heading1"/>
        <w:numPr>
          <w:ilvl w:val="0"/>
          <w:numId w:val="0"/>
        </w:numPr>
      </w:pPr>
      <w:r w:rsidRPr="00C9233A">
        <w:rPr>
          <w:rFonts w:asciiTheme="minorHAnsi" w:hAnsiTheme="minorHAnsi" w:cstheme="minorHAnsi"/>
          <w:sz w:val="22"/>
          <w:szCs w:val="22"/>
        </w:rPr>
        <w:fldChar w:fldCharType="end"/>
      </w:r>
      <w:r w:rsidR="00156425" w:rsidRPr="00C9233A">
        <w:rPr>
          <w:rFonts w:asciiTheme="minorHAnsi" w:hAnsiTheme="minorHAnsi" w:cstheme="minorHAnsi"/>
          <w:szCs w:val="22"/>
        </w:rPr>
        <w:br w:type="page"/>
      </w:r>
      <w:bookmarkStart w:id="2" w:name="_Toc65149745"/>
      <w:r w:rsidRPr="00C9233A">
        <w:lastRenderedPageBreak/>
        <w:t>List of Figures</w:t>
      </w:r>
      <w:bookmarkEnd w:id="2"/>
    </w:p>
    <w:p w14:paraId="71825789" w14:textId="737440F0" w:rsidR="0061392B" w:rsidRPr="00C9233A" w:rsidRDefault="0005050A">
      <w:pPr>
        <w:pStyle w:val="TableofFigures"/>
        <w:tabs>
          <w:tab w:val="right" w:leader="dot" w:pos="9017"/>
        </w:tabs>
        <w:rPr>
          <w:rFonts w:asciiTheme="minorHAnsi" w:eastAsiaTheme="minorEastAsia" w:hAnsiTheme="minorHAnsi" w:cstheme="minorBidi"/>
          <w:noProof/>
          <w:color w:val="auto"/>
          <w:szCs w:val="22"/>
          <w:lang w:eastAsia="en-AU"/>
        </w:rPr>
      </w:pPr>
      <w:r w:rsidRPr="00C9233A">
        <w:fldChar w:fldCharType="begin"/>
      </w:r>
      <w:r w:rsidRPr="00C9233A">
        <w:instrText xml:space="preserve"> TOC \h \z \c "Figure" </w:instrText>
      </w:r>
      <w:r w:rsidRPr="00C9233A">
        <w:fldChar w:fldCharType="separate"/>
      </w:r>
      <w:hyperlink w:anchor="_Toc65149800" w:history="1">
        <w:r w:rsidR="0061392B" w:rsidRPr="00C9233A">
          <w:rPr>
            <w:rStyle w:val="Hyperlink"/>
            <w:noProof/>
          </w:rPr>
          <w:t>Figure 1: The SafeCare program as a sub-program of Brighter Futures (BF)</w:t>
        </w:r>
        <w:r w:rsidR="0061392B" w:rsidRPr="00C9233A">
          <w:rPr>
            <w:noProof/>
            <w:webHidden/>
          </w:rPr>
          <w:tab/>
        </w:r>
        <w:r w:rsidR="0061392B" w:rsidRPr="00C9233A">
          <w:rPr>
            <w:noProof/>
            <w:webHidden/>
          </w:rPr>
          <w:fldChar w:fldCharType="begin"/>
        </w:r>
        <w:r w:rsidR="0061392B" w:rsidRPr="00C9233A">
          <w:rPr>
            <w:noProof/>
            <w:webHidden/>
          </w:rPr>
          <w:instrText xml:space="preserve"> PAGEREF _Toc65149800 \h </w:instrText>
        </w:r>
        <w:r w:rsidR="0061392B" w:rsidRPr="00C9233A">
          <w:rPr>
            <w:noProof/>
            <w:webHidden/>
          </w:rPr>
        </w:r>
        <w:r w:rsidR="0061392B" w:rsidRPr="00C9233A">
          <w:rPr>
            <w:noProof/>
            <w:webHidden/>
          </w:rPr>
          <w:fldChar w:fldCharType="separate"/>
        </w:r>
        <w:r w:rsidR="00651E8D">
          <w:rPr>
            <w:noProof/>
            <w:webHidden/>
          </w:rPr>
          <w:t>16</w:t>
        </w:r>
        <w:r w:rsidR="0061392B" w:rsidRPr="00C9233A">
          <w:rPr>
            <w:noProof/>
            <w:webHidden/>
          </w:rPr>
          <w:fldChar w:fldCharType="end"/>
        </w:r>
      </w:hyperlink>
    </w:p>
    <w:p w14:paraId="306515DC" w14:textId="79D0CC2D" w:rsidR="0061392B" w:rsidRPr="00C9233A" w:rsidRDefault="00000000">
      <w:pPr>
        <w:pStyle w:val="TableofFigures"/>
        <w:tabs>
          <w:tab w:val="right" w:leader="dot" w:pos="9017"/>
        </w:tabs>
        <w:rPr>
          <w:rFonts w:asciiTheme="minorHAnsi" w:eastAsiaTheme="minorEastAsia" w:hAnsiTheme="minorHAnsi" w:cstheme="minorBidi"/>
          <w:noProof/>
          <w:color w:val="auto"/>
          <w:szCs w:val="22"/>
          <w:lang w:eastAsia="en-AU"/>
        </w:rPr>
      </w:pPr>
      <w:hyperlink w:anchor="_Toc65149801" w:history="1">
        <w:r w:rsidR="0061392B" w:rsidRPr="00C9233A">
          <w:rPr>
            <w:rStyle w:val="Hyperlink"/>
            <w:noProof/>
          </w:rPr>
          <w:t>Figure 2: SafeCare Providers as of Dec 2020</w:t>
        </w:r>
        <w:r w:rsidR="0061392B" w:rsidRPr="00C9233A">
          <w:rPr>
            <w:noProof/>
            <w:webHidden/>
          </w:rPr>
          <w:tab/>
        </w:r>
        <w:r w:rsidR="0061392B" w:rsidRPr="00C9233A">
          <w:rPr>
            <w:noProof/>
            <w:webHidden/>
          </w:rPr>
          <w:fldChar w:fldCharType="begin"/>
        </w:r>
        <w:r w:rsidR="0061392B" w:rsidRPr="00C9233A">
          <w:rPr>
            <w:noProof/>
            <w:webHidden/>
          </w:rPr>
          <w:instrText xml:space="preserve"> PAGEREF _Toc65149801 \h </w:instrText>
        </w:r>
        <w:r w:rsidR="0061392B" w:rsidRPr="00C9233A">
          <w:rPr>
            <w:noProof/>
            <w:webHidden/>
          </w:rPr>
        </w:r>
        <w:r w:rsidR="0061392B" w:rsidRPr="00C9233A">
          <w:rPr>
            <w:noProof/>
            <w:webHidden/>
          </w:rPr>
          <w:fldChar w:fldCharType="separate"/>
        </w:r>
        <w:r w:rsidR="00651E8D">
          <w:rPr>
            <w:noProof/>
            <w:webHidden/>
          </w:rPr>
          <w:t>29</w:t>
        </w:r>
        <w:r w:rsidR="0061392B" w:rsidRPr="00C9233A">
          <w:rPr>
            <w:noProof/>
            <w:webHidden/>
          </w:rPr>
          <w:fldChar w:fldCharType="end"/>
        </w:r>
      </w:hyperlink>
    </w:p>
    <w:p w14:paraId="310472C3" w14:textId="5D9B55BA" w:rsidR="0061392B" w:rsidRPr="00C9233A" w:rsidRDefault="00000000">
      <w:pPr>
        <w:pStyle w:val="TableofFigures"/>
        <w:tabs>
          <w:tab w:val="right" w:leader="dot" w:pos="9017"/>
        </w:tabs>
        <w:rPr>
          <w:rFonts w:asciiTheme="minorHAnsi" w:eastAsiaTheme="minorEastAsia" w:hAnsiTheme="minorHAnsi" w:cstheme="minorBidi"/>
          <w:noProof/>
          <w:color w:val="auto"/>
          <w:szCs w:val="22"/>
          <w:lang w:eastAsia="en-AU"/>
        </w:rPr>
      </w:pPr>
      <w:hyperlink w:anchor="_Toc65149802" w:history="1">
        <w:r w:rsidR="0061392B" w:rsidRPr="00C9233A">
          <w:rPr>
            <w:rStyle w:val="Hyperlink"/>
            <w:noProof/>
          </w:rPr>
          <w:t>Figure 3: Number of Active Providers, Coaches and Trainers as of Dec 2020</w:t>
        </w:r>
        <w:r w:rsidR="0061392B" w:rsidRPr="00C9233A">
          <w:rPr>
            <w:noProof/>
            <w:webHidden/>
          </w:rPr>
          <w:tab/>
        </w:r>
        <w:r w:rsidR="0061392B" w:rsidRPr="00C9233A">
          <w:rPr>
            <w:noProof/>
            <w:webHidden/>
          </w:rPr>
          <w:fldChar w:fldCharType="begin"/>
        </w:r>
        <w:r w:rsidR="0061392B" w:rsidRPr="00C9233A">
          <w:rPr>
            <w:noProof/>
            <w:webHidden/>
          </w:rPr>
          <w:instrText xml:space="preserve"> PAGEREF _Toc65149802 \h </w:instrText>
        </w:r>
        <w:r w:rsidR="0061392B" w:rsidRPr="00C9233A">
          <w:rPr>
            <w:noProof/>
            <w:webHidden/>
          </w:rPr>
        </w:r>
        <w:r w:rsidR="0061392B" w:rsidRPr="00C9233A">
          <w:rPr>
            <w:noProof/>
            <w:webHidden/>
          </w:rPr>
          <w:fldChar w:fldCharType="separate"/>
        </w:r>
        <w:r w:rsidR="00651E8D">
          <w:rPr>
            <w:noProof/>
            <w:webHidden/>
          </w:rPr>
          <w:t>30</w:t>
        </w:r>
        <w:r w:rsidR="0061392B" w:rsidRPr="00C9233A">
          <w:rPr>
            <w:noProof/>
            <w:webHidden/>
          </w:rPr>
          <w:fldChar w:fldCharType="end"/>
        </w:r>
      </w:hyperlink>
    </w:p>
    <w:p w14:paraId="12B37484" w14:textId="1D4811FB" w:rsidR="0061392B" w:rsidRPr="00C9233A" w:rsidRDefault="00000000">
      <w:pPr>
        <w:pStyle w:val="TableofFigures"/>
        <w:tabs>
          <w:tab w:val="right" w:leader="dot" w:pos="9017"/>
        </w:tabs>
        <w:rPr>
          <w:rFonts w:asciiTheme="minorHAnsi" w:eastAsiaTheme="minorEastAsia" w:hAnsiTheme="minorHAnsi" w:cstheme="minorBidi"/>
          <w:noProof/>
          <w:color w:val="auto"/>
          <w:szCs w:val="22"/>
          <w:lang w:eastAsia="en-AU"/>
        </w:rPr>
      </w:pPr>
      <w:hyperlink w:anchor="_Toc65149803" w:history="1">
        <w:r w:rsidR="0061392B" w:rsidRPr="00C9233A">
          <w:rPr>
            <w:rStyle w:val="Hyperlink"/>
            <w:noProof/>
          </w:rPr>
          <w:t>Figure 4: Family Participation in SafeCare (Nov 2017 – Dec 2020)</w:t>
        </w:r>
        <w:r w:rsidR="0061392B" w:rsidRPr="00C9233A">
          <w:rPr>
            <w:noProof/>
            <w:webHidden/>
          </w:rPr>
          <w:tab/>
        </w:r>
        <w:r w:rsidR="0061392B" w:rsidRPr="00C9233A">
          <w:rPr>
            <w:noProof/>
            <w:webHidden/>
          </w:rPr>
          <w:fldChar w:fldCharType="begin"/>
        </w:r>
        <w:r w:rsidR="0061392B" w:rsidRPr="00C9233A">
          <w:rPr>
            <w:noProof/>
            <w:webHidden/>
          </w:rPr>
          <w:instrText xml:space="preserve"> PAGEREF _Toc65149803 \h </w:instrText>
        </w:r>
        <w:r w:rsidR="0061392B" w:rsidRPr="00C9233A">
          <w:rPr>
            <w:noProof/>
            <w:webHidden/>
          </w:rPr>
        </w:r>
        <w:r w:rsidR="0061392B" w:rsidRPr="00C9233A">
          <w:rPr>
            <w:noProof/>
            <w:webHidden/>
          </w:rPr>
          <w:fldChar w:fldCharType="separate"/>
        </w:r>
        <w:r w:rsidR="00651E8D">
          <w:rPr>
            <w:noProof/>
            <w:webHidden/>
          </w:rPr>
          <w:t>30</w:t>
        </w:r>
        <w:r w:rsidR="0061392B" w:rsidRPr="00C9233A">
          <w:rPr>
            <w:noProof/>
            <w:webHidden/>
          </w:rPr>
          <w:fldChar w:fldCharType="end"/>
        </w:r>
      </w:hyperlink>
    </w:p>
    <w:p w14:paraId="09899EFC" w14:textId="5846CD59" w:rsidR="0061392B" w:rsidRPr="00C9233A" w:rsidRDefault="00000000">
      <w:pPr>
        <w:pStyle w:val="TableofFigures"/>
        <w:tabs>
          <w:tab w:val="right" w:leader="dot" w:pos="9017"/>
        </w:tabs>
        <w:rPr>
          <w:rFonts w:asciiTheme="minorHAnsi" w:eastAsiaTheme="minorEastAsia" w:hAnsiTheme="minorHAnsi" w:cstheme="minorBidi"/>
          <w:noProof/>
          <w:color w:val="auto"/>
          <w:szCs w:val="22"/>
          <w:lang w:eastAsia="en-AU"/>
        </w:rPr>
      </w:pPr>
      <w:hyperlink w:anchor="_Toc65149804" w:history="1">
        <w:r w:rsidR="0061392B" w:rsidRPr="00C9233A">
          <w:rPr>
            <w:rStyle w:val="Hyperlink"/>
            <w:noProof/>
          </w:rPr>
          <w:t>Figure 5: Families who agreed to participate in SafeCare by month (Nov 2017 – Dec 2020)</w:t>
        </w:r>
        <w:r w:rsidR="0061392B" w:rsidRPr="00C9233A">
          <w:rPr>
            <w:noProof/>
            <w:webHidden/>
          </w:rPr>
          <w:tab/>
        </w:r>
        <w:r w:rsidR="0061392B" w:rsidRPr="00C9233A">
          <w:rPr>
            <w:noProof/>
            <w:webHidden/>
          </w:rPr>
          <w:fldChar w:fldCharType="begin"/>
        </w:r>
        <w:r w:rsidR="0061392B" w:rsidRPr="00C9233A">
          <w:rPr>
            <w:noProof/>
            <w:webHidden/>
          </w:rPr>
          <w:instrText xml:space="preserve"> PAGEREF _Toc65149804 \h </w:instrText>
        </w:r>
        <w:r w:rsidR="0061392B" w:rsidRPr="00C9233A">
          <w:rPr>
            <w:noProof/>
            <w:webHidden/>
          </w:rPr>
        </w:r>
        <w:r w:rsidR="0061392B" w:rsidRPr="00C9233A">
          <w:rPr>
            <w:noProof/>
            <w:webHidden/>
          </w:rPr>
          <w:fldChar w:fldCharType="separate"/>
        </w:r>
        <w:r w:rsidR="00651E8D">
          <w:rPr>
            <w:noProof/>
            <w:webHidden/>
          </w:rPr>
          <w:t>31</w:t>
        </w:r>
        <w:r w:rsidR="0061392B" w:rsidRPr="00C9233A">
          <w:rPr>
            <w:noProof/>
            <w:webHidden/>
          </w:rPr>
          <w:fldChar w:fldCharType="end"/>
        </w:r>
      </w:hyperlink>
    </w:p>
    <w:p w14:paraId="7FA4D168" w14:textId="5D92DB12" w:rsidR="0061392B" w:rsidRPr="00C9233A" w:rsidRDefault="00000000">
      <w:pPr>
        <w:pStyle w:val="TableofFigures"/>
        <w:tabs>
          <w:tab w:val="right" w:leader="dot" w:pos="9017"/>
        </w:tabs>
        <w:rPr>
          <w:rFonts w:asciiTheme="minorHAnsi" w:eastAsiaTheme="minorEastAsia" w:hAnsiTheme="minorHAnsi" w:cstheme="minorBidi"/>
          <w:noProof/>
          <w:color w:val="auto"/>
          <w:szCs w:val="22"/>
          <w:lang w:eastAsia="en-AU"/>
        </w:rPr>
      </w:pPr>
      <w:hyperlink w:anchor="_Toc65149805" w:history="1">
        <w:r w:rsidR="0061392B" w:rsidRPr="00C9233A">
          <w:rPr>
            <w:rStyle w:val="Hyperlink"/>
            <w:noProof/>
          </w:rPr>
          <w:t>Figure 6: Reasons families declined to participate in SafeCare (Nov 2017 - Dec 2020)</w:t>
        </w:r>
        <w:r w:rsidR="0061392B" w:rsidRPr="00C9233A">
          <w:rPr>
            <w:noProof/>
            <w:webHidden/>
          </w:rPr>
          <w:tab/>
        </w:r>
        <w:r w:rsidR="0061392B" w:rsidRPr="00C9233A">
          <w:rPr>
            <w:noProof/>
            <w:webHidden/>
          </w:rPr>
          <w:fldChar w:fldCharType="begin"/>
        </w:r>
        <w:r w:rsidR="0061392B" w:rsidRPr="00C9233A">
          <w:rPr>
            <w:noProof/>
            <w:webHidden/>
          </w:rPr>
          <w:instrText xml:space="preserve"> PAGEREF _Toc65149805 \h </w:instrText>
        </w:r>
        <w:r w:rsidR="0061392B" w:rsidRPr="00C9233A">
          <w:rPr>
            <w:noProof/>
            <w:webHidden/>
          </w:rPr>
        </w:r>
        <w:r w:rsidR="0061392B" w:rsidRPr="00C9233A">
          <w:rPr>
            <w:noProof/>
            <w:webHidden/>
          </w:rPr>
          <w:fldChar w:fldCharType="separate"/>
        </w:r>
        <w:r w:rsidR="00651E8D">
          <w:rPr>
            <w:noProof/>
            <w:webHidden/>
          </w:rPr>
          <w:t>31</w:t>
        </w:r>
        <w:r w:rsidR="0061392B" w:rsidRPr="00C9233A">
          <w:rPr>
            <w:noProof/>
            <w:webHidden/>
          </w:rPr>
          <w:fldChar w:fldCharType="end"/>
        </w:r>
      </w:hyperlink>
    </w:p>
    <w:p w14:paraId="710274E5" w14:textId="0940D5FF" w:rsidR="0061392B" w:rsidRPr="00C9233A" w:rsidRDefault="00000000">
      <w:pPr>
        <w:pStyle w:val="TableofFigures"/>
        <w:tabs>
          <w:tab w:val="right" w:leader="dot" w:pos="9017"/>
        </w:tabs>
        <w:rPr>
          <w:rFonts w:asciiTheme="minorHAnsi" w:eastAsiaTheme="minorEastAsia" w:hAnsiTheme="minorHAnsi" w:cstheme="minorBidi"/>
          <w:noProof/>
          <w:color w:val="auto"/>
          <w:szCs w:val="22"/>
          <w:lang w:eastAsia="en-AU"/>
        </w:rPr>
      </w:pPr>
      <w:hyperlink w:anchor="_Toc65149806" w:history="1">
        <w:r w:rsidR="0061392B" w:rsidRPr="00C9233A">
          <w:rPr>
            <w:rStyle w:val="Hyperlink"/>
            <w:noProof/>
          </w:rPr>
          <w:t>Figure 7: Number of Families Currently Participating in SafeCare as of Dec 2020</w:t>
        </w:r>
        <w:r w:rsidR="0061392B" w:rsidRPr="00C9233A">
          <w:rPr>
            <w:noProof/>
            <w:webHidden/>
          </w:rPr>
          <w:tab/>
        </w:r>
        <w:r w:rsidR="0061392B" w:rsidRPr="00C9233A">
          <w:rPr>
            <w:noProof/>
            <w:webHidden/>
          </w:rPr>
          <w:fldChar w:fldCharType="begin"/>
        </w:r>
        <w:r w:rsidR="0061392B" w:rsidRPr="00C9233A">
          <w:rPr>
            <w:noProof/>
            <w:webHidden/>
          </w:rPr>
          <w:instrText xml:space="preserve"> PAGEREF _Toc65149806 \h </w:instrText>
        </w:r>
        <w:r w:rsidR="0061392B" w:rsidRPr="00C9233A">
          <w:rPr>
            <w:noProof/>
            <w:webHidden/>
          </w:rPr>
        </w:r>
        <w:r w:rsidR="0061392B" w:rsidRPr="00C9233A">
          <w:rPr>
            <w:noProof/>
            <w:webHidden/>
          </w:rPr>
          <w:fldChar w:fldCharType="separate"/>
        </w:r>
        <w:r w:rsidR="00651E8D">
          <w:rPr>
            <w:noProof/>
            <w:webHidden/>
          </w:rPr>
          <w:t>32</w:t>
        </w:r>
        <w:r w:rsidR="0061392B" w:rsidRPr="00C9233A">
          <w:rPr>
            <w:noProof/>
            <w:webHidden/>
          </w:rPr>
          <w:fldChar w:fldCharType="end"/>
        </w:r>
      </w:hyperlink>
    </w:p>
    <w:p w14:paraId="064B679C" w14:textId="1A03CBB9" w:rsidR="0061392B" w:rsidRPr="00C9233A" w:rsidRDefault="00000000">
      <w:pPr>
        <w:pStyle w:val="TableofFigures"/>
        <w:tabs>
          <w:tab w:val="right" w:leader="dot" w:pos="9017"/>
        </w:tabs>
        <w:rPr>
          <w:rFonts w:asciiTheme="minorHAnsi" w:eastAsiaTheme="minorEastAsia" w:hAnsiTheme="minorHAnsi" w:cstheme="minorBidi"/>
          <w:noProof/>
          <w:color w:val="auto"/>
          <w:szCs w:val="22"/>
          <w:lang w:eastAsia="en-AU"/>
        </w:rPr>
      </w:pPr>
      <w:hyperlink w:anchor="_Toc65149807" w:history="1">
        <w:r w:rsidR="0061392B" w:rsidRPr="00C9233A">
          <w:rPr>
            <w:rStyle w:val="Hyperlink"/>
            <w:noProof/>
          </w:rPr>
          <w:t>Figure 8: SafeCare Program Outcomes (Nov 2011 – Dec 2020)</w:t>
        </w:r>
        <w:r w:rsidR="0061392B" w:rsidRPr="00C9233A">
          <w:rPr>
            <w:noProof/>
            <w:webHidden/>
          </w:rPr>
          <w:tab/>
        </w:r>
        <w:r w:rsidR="0061392B" w:rsidRPr="00C9233A">
          <w:rPr>
            <w:noProof/>
            <w:webHidden/>
          </w:rPr>
          <w:fldChar w:fldCharType="begin"/>
        </w:r>
        <w:r w:rsidR="0061392B" w:rsidRPr="00C9233A">
          <w:rPr>
            <w:noProof/>
            <w:webHidden/>
          </w:rPr>
          <w:instrText xml:space="preserve"> PAGEREF _Toc65149807 \h </w:instrText>
        </w:r>
        <w:r w:rsidR="0061392B" w:rsidRPr="00C9233A">
          <w:rPr>
            <w:noProof/>
            <w:webHidden/>
          </w:rPr>
        </w:r>
        <w:r w:rsidR="0061392B" w:rsidRPr="00C9233A">
          <w:rPr>
            <w:noProof/>
            <w:webHidden/>
          </w:rPr>
          <w:fldChar w:fldCharType="separate"/>
        </w:r>
        <w:r w:rsidR="00651E8D">
          <w:rPr>
            <w:noProof/>
            <w:webHidden/>
          </w:rPr>
          <w:t>33</w:t>
        </w:r>
        <w:r w:rsidR="0061392B" w:rsidRPr="00C9233A">
          <w:rPr>
            <w:noProof/>
            <w:webHidden/>
          </w:rPr>
          <w:fldChar w:fldCharType="end"/>
        </w:r>
      </w:hyperlink>
    </w:p>
    <w:p w14:paraId="15D28D3D" w14:textId="2A91C966" w:rsidR="0061392B" w:rsidRPr="00C9233A" w:rsidRDefault="00000000">
      <w:pPr>
        <w:pStyle w:val="TableofFigures"/>
        <w:tabs>
          <w:tab w:val="right" w:leader="dot" w:pos="9017"/>
        </w:tabs>
        <w:rPr>
          <w:rFonts w:asciiTheme="minorHAnsi" w:eastAsiaTheme="minorEastAsia" w:hAnsiTheme="minorHAnsi" w:cstheme="minorBidi"/>
          <w:noProof/>
          <w:color w:val="auto"/>
          <w:szCs w:val="22"/>
          <w:lang w:eastAsia="en-AU"/>
        </w:rPr>
      </w:pPr>
      <w:hyperlink w:anchor="_Toc65149808" w:history="1">
        <w:r w:rsidR="0061392B" w:rsidRPr="00C9233A">
          <w:rPr>
            <w:rStyle w:val="Hyperlink"/>
            <w:noProof/>
          </w:rPr>
          <w:t>Figure 9: Rate of early exits from SafeCare by month (Nov 2017 – Dec 2020)</w:t>
        </w:r>
        <w:r w:rsidR="0061392B" w:rsidRPr="00C9233A">
          <w:rPr>
            <w:noProof/>
            <w:webHidden/>
          </w:rPr>
          <w:tab/>
        </w:r>
        <w:r w:rsidR="0061392B" w:rsidRPr="00C9233A">
          <w:rPr>
            <w:noProof/>
            <w:webHidden/>
          </w:rPr>
          <w:fldChar w:fldCharType="begin"/>
        </w:r>
        <w:r w:rsidR="0061392B" w:rsidRPr="00C9233A">
          <w:rPr>
            <w:noProof/>
            <w:webHidden/>
          </w:rPr>
          <w:instrText xml:space="preserve"> PAGEREF _Toc65149808 \h </w:instrText>
        </w:r>
        <w:r w:rsidR="0061392B" w:rsidRPr="00C9233A">
          <w:rPr>
            <w:noProof/>
            <w:webHidden/>
          </w:rPr>
        </w:r>
        <w:r w:rsidR="0061392B" w:rsidRPr="00C9233A">
          <w:rPr>
            <w:noProof/>
            <w:webHidden/>
          </w:rPr>
          <w:fldChar w:fldCharType="separate"/>
        </w:r>
        <w:r w:rsidR="00651E8D">
          <w:rPr>
            <w:noProof/>
            <w:webHidden/>
          </w:rPr>
          <w:t>33</w:t>
        </w:r>
        <w:r w:rsidR="0061392B" w:rsidRPr="00C9233A">
          <w:rPr>
            <w:noProof/>
            <w:webHidden/>
          </w:rPr>
          <w:fldChar w:fldCharType="end"/>
        </w:r>
      </w:hyperlink>
    </w:p>
    <w:p w14:paraId="49810E2A" w14:textId="249A6186" w:rsidR="0061392B" w:rsidRPr="00C9233A" w:rsidRDefault="00000000">
      <w:pPr>
        <w:pStyle w:val="TableofFigures"/>
        <w:tabs>
          <w:tab w:val="right" w:leader="dot" w:pos="9017"/>
        </w:tabs>
        <w:rPr>
          <w:rFonts w:asciiTheme="minorHAnsi" w:eastAsiaTheme="minorEastAsia" w:hAnsiTheme="minorHAnsi" w:cstheme="minorBidi"/>
          <w:noProof/>
          <w:color w:val="auto"/>
          <w:szCs w:val="22"/>
          <w:lang w:eastAsia="en-AU"/>
        </w:rPr>
      </w:pPr>
      <w:hyperlink w:anchor="_Toc65149809" w:history="1">
        <w:r w:rsidR="0061392B" w:rsidRPr="00C9233A">
          <w:rPr>
            <w:rStyle w:val="Hyperlink"/>
            <w:noProof/>
          </w:rPr>
          <w:t>Figure 10: Number of modules completed prior to early exit (Nov 2017 – Dec 2020)</w:t>
        </w:r>
        <w:r w:rsidR="0061392B" w:rsidRPr="00C9233A">
          <w:rPr>
            <w:noProof/>
            <w:webHidden/>
          </w:rPr>
          <w:tab/>
        </w:r>
        <w:r w:rsidR="0061392B" w:rsidRPr="00C9233A">
          <w:rPr>
            <w:noProof/>
            <w:webHidden/>
          </w:rPr>
          <w:fldChar w:fldCharType="begin"/>
        </w:r>
        <w:r w:rsidR="0061392B" w:rsidRPr="00C9233A">
          <w:rPr>
            <w:noProof/>
            <w:webHidden/>
          </w:rPr>
          <w:instrText xml:space="preserve"> PAGEREF _Toc65149809 \h </w:instrText>
        </w:r>
        <w:r w:rsidR="0061392B" w:rsidRPr="00C9233A">
          <w:rPr>
            <w:noProof/>
            <w:webHidden/>
          </w:rPr>
        </w:r>
        <w:r w:rsidR="0061392B" w:rsidRPr="00C9233A">
          <w:rPr>
            <w:noProof/>
            <w:webHidden/>
          </w:rPr>
          <w:fldChar w:fldCharType="separate"/>
        </w:r>
        <w:r w:rsidR="00651E8D">
          <w:rPr>
            <w:noProof/>
            <w:webHidden/>
          </w:rPr>
          <w:t>34</w:t>
        </w:r>
        <w:r w:rsidR="0061392B" w:rsidRPr="00C9233A">
          <w:rPr>
            <w:noProof/>
            <w:webHidden/>
          </w:rPr>
          <w:fldChar w:fldCharType="end"/>
        </w:r>
      </w:hyperlink>
    </w:p>
    <w:p w14:paraId="77093327" w14:textId="6B504C40" w:rsidR="0061392B" w:rsidRPr="00C9233A" w:rsidRDefault="00000000">
      <w:pPr>
        <w:pStyle w:val="TableofFigures"/>
        <w:tabs>
          <w:tab w:val="right" w:leader="dot" w:pos="9017"/>
        </w:tabs>
        <w:rPr>
          <w:rFonts w:asciiTheme="minorHAnsi" w:eastAsiaTheme="minorEastAsia" w:hAnsiTheme="minorHAnsi" w:cstheme="minorBidi"/>
          <w:noProof/>
          <w:color w:val="auto"/>
          <w:szCs w:val="22"/>
          <w:lang w:eastAsia="en-AU"/>
        </w:rPr>
      </w:pPr>
      <w:hyperlink w:anchor="_Toc65149810" w:history="1">
        <w:r w:rsidR="0061392B" w:rsidRPr="00C9233A">
          <w:rPr>
            <w:rStyle w:val="Hyperlink"/>
            <w:noProof/>
          </w:rPr>
          <w:t>Figure 11: Reasons families exited the SafeCare program early (Nov 2017 – Dec 2020)</w:t>
        </w:r>
        <w:r w:rsidR="0061392B" w:rsidRPr="00C9233A">
          <w:rPr>
            <w:noProof/>
            <w:webHidden/>
          </w:rPr>
          <w:tab/>
        </w:r>
        <w:r w:rsidR="0061392B" w:rsidRPr="00C9233A">
          <w:rPr>
            <w:noProof/>
            <w:webHidden/>
          </w:rPr>
          <w:fldChar w:fldCharType="begin"/>
        </w:r>
        <w:r w:rsidR="0061392B" w:rsidRPr="00C9233A">
          <w:rPr>
            <w:noProof/>
            <w:webHidden/>
          </w:rPr>
          <w:instrText xml:space="preserve"> PAGEREF _Toc65149810 \h </w:instrText>
        </w:r>
        <w:r w:rsidR="0061392B" w:rsidRPr="00C9233A">
          <w:rPr>
            <w:noProof/>
            <w:webHidden/>
          </w:rPr>
        </w:r>
        <w:r w:rsidR="0061392B" w:rsidRPr="00C9233A">
          <w:rPr>
            <w:noProof/>
            <w:webHidden/>
          </w:rPr>
          <w:fldChar w:fldCharType="separate"/>
        </w:r>
        <w:r w:rsidR="00651E8D">
          <w:rPr>
            <w:noProof/>
            <w:webHidden/>
          </w:rPr>
          <w:t>34</w:t>
        </w:r>
        <w:r w:rsidR="0061392B" w:rsidRPr="00C9233A">
          <w:rPr>
            <w:noProof/>
            <w:webHidden/>
          </w:rPr>
          <w:fldChar w:fldCharType="end"/>
        </w:r>
      </w:hyperlink>
    </w:p>
    <w:p w14:paraId="36FC4D77" w14:textId="0883564F" w:rsidR="0061392B" w:rsidRPr="00C9233A" w:rsidRDefault="00000000">
      <w:pPr>
        <w:pStyle w:val="TableofFigures"/>
        <w:tabs>
          <w:tab w:val="right" w:leader="dot" w:pos="9017"/>
        </w:tabs>
        <w:rPr>
          <w:rFonts w:asciiTheme="minorHAnsi" w:eastAsiaTheme="minorEastAsia" w:hAnsiTheme="minorHAnsi" w:cstheme="minorBidi"/>
          <w:noProof/>
          <w:color w:val="auto"/>
          <w:szCs w:val="22"/>
          <w:lang w:eastAsia="en-AU"/>
        </w:rPr>
      </w:pPr>
      <w:hyperlink w:anchor="_Toc65149811" w:history="1">
        <w:r w:rsidR="0061392B" w:rsidRPr="00C9233A">
          <w:rPr>
            <w:rStyle w:val="Hyperlink"/>
            <w:noProof/>
          </w:rPr>
          <w:t>Figure 12: Overall progress of families in responding to health scenarios (Nov 2017 – Dec 2020)</w:t>
        </w:r>
        <w:r w:rsidR="0061392B" w:rsidRPr="00C9233A">
          <w:rPr>
            <w:noProof/>
            <w:webHidden/>
          </w:rPr>
          <w:tab/>
        </w:r>
        <w:r w:rsidR="0061392B" w:rsidRPr="00C9233A">
          <w:rPr>
            <w:noProof/>
            <w:webHidden/>
          </w:rPr>
          <w:fldChar w:fldCharType="begin"/>
        </w:r>
        <w:r w:rsidR="0061392B" w:rsidRPr="00C9233A">
          <w:rPr>
            <w:noProof/>
            <w:webHidden/>
          </w:rPr>
          <w:instrText xml:space="preserve"> PAGEREF _Toc65149811 \h </w:instrText>
        </w:r>
        <w:r w:rsidR="0061392B" w:rsidRPr="00C9233A">
          <w:rPr>
            <w:noProof/>
            <w:webHidden/>
          </w:rPr>
        </w:r>
        <w:r w:rsidR="0061392B" w:rsidRPr="00C9233A">
          <w:rPr>
            <w:noProof/>
            <w:webHidden/>
          </w:rPr>
          <w:fldChar w:fldCharType="separate"/>
        </w:r>
        <w:r w:rsidR="00651E8D">
          <w:rPr>
            <w:noProof/>
            <w:webHidden/>
          </w:rPr>
          <w:t>35</w:t>
        </w:r>
        <w:r w:rsidR="0061392B" w:rsidRPr="00C9233A">
          <w:rPr>
            <w:noProof/>
            <w:webHidden/>
          </w:rPr>
          <w:fldChar w:fldCharType="end"/>
        </w:r>
      </w:hyperlink>
    </w:p>
    <w:p w14:paraId="08349019" w14:textId="66C2F2C3" w:rsidR="0061392B" w:rsidRPr="00C9233A" w:rsidRDefault="00000000">
      <w:pPr>
        <w:pStyle w:val="TableofFigures"/>
        <w:tabs>
          <w:tab w:val="right" w:leader="dot" w:pos="9017"/>
        </w:tabs>
        <w:rPr>
          <w:rFonts w:asciiTheme="minorHAnsi" w:eastAsiaTheme="minorEastAsia" w:hAnsiTheme="minorHAnsi" w:cstheme="minorBidi"/>
          <w:noProof/>
          <w:color w:val="auto"/>
          <w:szCs w:val="22"/>
          <w:lang w:eastAsia="en-AU"/>
        </w:rPr>
      </w:pPr>
      <w:hyperlink w:anchor="_Toc65149812" w:history="1">
        <w:r w:rsidR="0061392B" w:rsidRPr="00C9233A">
          <w:rPr>
            <w:rStyle w:val="Hyperlink"/>
            <w:noProof/>
          </w:rPr>
          <w:t>Figure 13: Progress of families in responding to each health scenario (Nov 2017 – Dec 2020)</w:t>
        </w:r>
        <w:r w:rsidR="0061392B" w:rsidRPr="00C9233A">
          <w:rPr>
            <w:noProof/>
            <w:webHidden/>
          </w:rPr>
          <w:tab/>
        </w:r>
        <w:r w:rsidR="0061392B" w:rsidRPr="00C9233A">
          <w:rPr>
            <w:noProof/>
            <w:webHidden/>
          </w:rPr>
          <w:fldChar w:fldCharType="begin"/>
        </w:r>
        <w:r w:rsidR="0061392B" w:rsidRPr="00C9233A">
          <w:rPr>
            <w:noProof/>
            <w:webHidden/>
          </w:rPr>
          <w:instrText xml:space="preserve"> PAGEREF _Toc65149812 \h </w:instrText>
        </w:r>
        <w:r w:rsidR="0061392B" w:rsidRPr="00C9233A">
          <w:rPr>
            <w:noProof/>
            <w:webHidden/>
          </w:rPr>
        </w:r>
        <w:r w:rsidR="0061392B" w:rsidRPr="00C9233A">
          <w:rPr>
            <w:noProof/>
            <w:webHidden/>
          </w:rPr>
          <w:fldChar w:fldCharType="separate"/>
        </w:r>
        <w:r w:rsidR="00651E8D">
          <w:rPr>
            <w:noProof/>
            <w:webHidden/>
          </w:rPr>
          <w:t>36</w:t>
        </w:r>
        <w:r w:rsidR="0061392B" w:rsidRPr="00C9233A">
          <w:rPr>
            <w:noProof/>
            <w:webHidden/>
          </w:rPr>
          <w:fldChar w:fldCharType="end"/>
        </w:r>
      </w:hyperlink>
    </w:p>
    <w:p w14:paraId="6388B598" w14:textId="6488C1BE" w:rsidR="0061392B" w:rsidRPr="00C9233A" w:rsidRDefault="00000000">
      <w:pPr>
        <w:pStyle w:val="TableofFigures"/>
        <w:tabs>
          <w:tab w:val="right" w:leader="dot" w:pos="9017"/>
        </w:tabs>
        <w:rPr>
          <w:rFonts w:asciiTheme="minorHAnsi" w:eastAsiaTheme="minorEastAsia" w:hAnsiTheme="minorHAnsi" w:cstheme="minorBidi"/>
          <w:noProof/>
          <w:color w:val="auto"/>
          <w:szCs w:val="22"/>
          <w:lang w:eastAsia="en-AU"/>
        </w:rPr>
      </w:pPr>
      <w:hyperlink w:anchor="_Toc65149813" w:history="1">
        <w:r w:rsidR="0061392B" w:rsidRPr="00C9233A">
          <w:rPr>
            <w:rStyle w:val="Hyperlink"/>
            <w:noProof/>
          </w:rPr>
          <w:t>Figure 14: Overall progress of families in number of hazards (Nov 2017 – Dec 2020)</w:t>
        </w:r>
        <w:r w:rsidR="0061392B" w:rsidRPr="00C9233A">
          <w:rPr>
            <w:noProof/>
            <w:webHidden/>
          </w:rPr>
          <w:tab/>
        </w:r>
        <w:r w:rsidR="0061392B" w:rsidRPr="00C9233A">
          <w:rPr>
            <w:noProof/>
            <w:webHidden/>
          </w:rPr>
          <w:fldChar w:fldCharType="begin"/>
        </w:r>
        <w:r w:rsidR="0061392B" w:rsidRPr="00C9233A">
          <w:rPr>
            <w:noProof/>
            <w:webHidden/>
          </w:rPr>
          <w:instrText xml:space="preserve"> PAGEREF _Toc65149813 \h </w:instrText>
        </w:r>
        <w:r w:rsidR="0061392B" w:rsidRPr="00C9233A">
          <w:rPr>
            <w:noProof/>
            <w:webHidden/>
          </w:rPr>
        </w:r>
        <w:r w:rsidR="0061392B" w:rsidRPr="00C9233A">
          <w:rPr>
            <w:noProof/>
            <w:webHidden/>
          </w:rPr>
          <w:fldChar w:fldCharType="separate"/>
        </w:r>
        <w:r w:rsidR="00651E8D">
          <w:rPr>
            <w:noProof/>
            <w:webHidden/>
          </w:rPr>
          <w:t>36</w:t>
        </w:r>
        <w:r w:rsidR="0061392B" w:rsidRPr="00C9233A">
          <w:rPr>
            <w:noProof/>
            <w:webHidden/>
          </w:rPr>
          <w:fldChar w:fldCharType="end"/>
        </w:r>
      </w:hyperlink>
    </w:p>
    <w:p w14:paraId="0EAB6FFF" w14:textId="00953ED3" w:rsidR="0061392B" w:rsidRPr="00C9233A" w:rsidRDefault="00000000">
      <w:pPr>
        <w:pStyle w:val="TableofFigures"/>
        <w:tabs>
          <w:tab w:val="right" w:leader="dot" w:pos="9017"/>
        </w:tabs>
        <w:rPr>
          <w:rFonts w:asciiTheme="minorHAnsi" w:eastAsiaTheme="minorEastAsia" w:hAnsiTheme="minorHAnsi" w:cstheme="minorBidi"/>
          <w:noProof/>
          <w:color w:val="auto"/>
          <w:szCs w:val="22"/>
          <w:lang w:eastAsia="en-AU"/>
        </w:rPr>
      </w:pPr>
      <w:hyperlink w:anchor="_Toc65149814" w:history="1">
        <w:r w:rsidR="0061392B" w:rsidRPr="00C9233A">
          <w:rPr>
            <w:rStyle w:val="Hyperlink"/>
            <w:noProof/>
          </w:rPr>
          <w:t>Figure 15: Progress of families across hazard types (Nov 2017 – Dec 2020)</w:t>
        </w:r>
        <w:r w:rsidR="0061392B" w:rsidRPr="00C9233A">
          <w:rPr>
            <w:noProof/>
            <w:webHidden/>
          </w:rPr>
          <w:tab/>
        </w:r>
        <w:r w:rsidR="0061392B" w:rsidRPr="00C9233A">
          <w:rPr>
            <w:noProof/>
            <w:webHidden/>
          </w:rPr>
          <w:fldChar w:fldCharType="begin"/>
        </w:r>
        <w:r w:rsidR="0061392B" w:rsidRPr="00C9233A">
          <w:rPr>
            <w:noProof/>
            <w:webHidden/>
          </w:rPr>
          <w:instrText xml:space="preserve"> PAGEREF _Toc65149814 \h </w:instrText>
        </w:r>
        <w:r w:rsidR="0061392B" w:rsidRPr="00C9233A">
          <w:rPr>
            <w:noProof/>
            <w:webHidden/>
          </w:rPr>
        </w:r>
        <w:r w:rsidR="0061392B" w:rsidRPr="00C9233A">
          <w:rPr>
            <w:noProof/>
            <w:webHidden/>
          </w:rPr>
          <w:fldChar w:fldCharType="separate"/>
        </w:r>
        <w:r w:rsidR="00651E8D">
          <w:rPr>
            <w:noProof/>
            <w:webHidden/>
          </w:rPr>
          <w:t>37</w:t>
        </w:r>
        <w:r w:rsidR="0061392B" w:rsidRPr="00C9233A">
          <w:rPr>
            <w:noProof/>
            <w:webHidden/>
          </w:rPr>
          <w:fldChar w:fldCharType="end"/>
        </w:r>
      </w:hyperlink>
    </w:p>
    <w:p w14:paraId="61F45311" w14:textId="71BBD925" w:rsidR="0061392B" w:rsidRPr="00C9233A" w:rsidRDefault="00000000">
      <w:pPr>
        <w:pStyle w:val="TableofFigures"/>
        <w:tabs>
          <w:tab w:val="right" w:leader="dot" w:pos="9017"/>
        </w:tabs>
        <w:rPr>
          <w:rFonts w:asciiTheme="minorHAnsi" w:eastAsiaTheme="minorEastAsia" w:hAnsiTheme="minorHAnsi" w:cstheme="minorBidi"/>
          <w:noProof/>
          <w:color w:val="auto"/>
          <w:szCs w:val="22"/>
          <w:lang w:eastAsia="en-AU"/>
        </w:rPr>
      </w:pPr>
      <w:hyperlink w:anchor="_Toc65149815" w:history="1">
        <w:r w:rsidR="0061392B" w:rsidRPr="00C9233A">
          <w:rPr>
            <w:rStyle w:val="Hyperlink"/>
            <w:noProof/>
          </w:rPr>
          <w:t>Figure 16: Overall progress of families in interacting with their child (Nov 2017 – Dec 2020)</w:t>
        </w:r>
        <w:r w:rsidR="0061392B" w:rsidRPr="00C9233A">
          <w:rPr>
            <w:noProof/>
            <w:webHidden/>
          </w:rPr>
          <w:tab/>
        </w:r>
        <w:r w:rsidR="0061392B" w:rsidRPr="00C9233A">
          <w:rPr>
            <w:noProof/>
            <w:webHidden/>
          </w:rPr>
          <w:fldChar w:fldCharType="begin"/>
        </w:r>
        <w:r w:rsidR="0061392B" w:rsidRPr="00C9233A">
          <w:rPr>
            <w:noProof/>
            <w:webHidden/>
          </w:rPr>
          <w:instrText xml:space="preserve"> PAGEREF _Toc65149815 \h </w:instrText>
        </w:r>
        <w:r w:rsidR="0061392B" w:rsidRPr="00C9233A">
          <w:rPr>
            <w:noProof/>
            <w:webHidden/>
          </w:rPr>
        </w:r>
        <w:r w:rsidR="0061392B" w:rsidRPr="00C9233A">
          <w:rPr>
            <w:noProof/>
            <w:webHidden/>
          </w:rPr>
          <w:fldChar w:fldCharType="separate"/>
        </w:r>
        <w:r w:rsidR="00651E8D">
          <w:rPr>
            <w:noProof/>
            <w:webHidden/>
          </w:rPr>
          <w:t>38</w:t>
        </w:r>
        <w:r w:rsidR="0061392B" w:rsidRPr="00C9233A">
          <w:rPr>
            <w:noProof/>
            <w:webHidden/>
          </w:rPr>
          <w:fldChar w:fldCharType="end"/>
        </w:r>
      </w:hyperlink>
    </w:p>
    <w:p w14:paraId="75238D50" w14:textId="12F47A2D" w:rsidR="0061392B" w:rsidRPr="00C9233A" w:rsidRDefault="00000000">
      <w:pPr>
        <w:pStyle w:val="TableofFigures"/>
        <w:tabs>
          <w:tab w:val="right" w:leader="dot" w:pos="9017"/>
        </w:tabs>
        <w:rPr>
          <w:rFonts w:asciiTheme="minorHAnsi" w:eastAsiaTheme="minorEastAsia" w:hAnsiTheme="minorHAnsi" w:cstheme="minorBidi"/>
          <w:noProof/>
          <w:color w:val="auto"/>
          <w:szCs w:val="22"/>
          <w:lang w:eastAsia="en-AU"/>
        </w:rPr>
      </w:pPr>
      <w:hyperlink w:anchor="_Toc65149816" w:history="1">
        <w:r w:rsidR="0061392B" w:rsidRPr="00C9233A">
          <w:rPr>
            <w:rStyle w:val="Hyperlink"/>
            <w:noProof/>
          </w:rPr>
          <w:t>Figure 17: Overall progress of families in interacting with their infant (Nov 2017 – Dec 2020)</w:t>
        </w:r>
        <w:r w:rsidR="0061392B" w:rsidRPr="00C9233A">
          <w:rPr>
            <w:noProof/>
            <w:webHidden/>
          </w:rPr>
          <w:tab/>
        </w:r>
        <w:r w:rsidR="0061392B" w:rsidRPr="00C9233A">
          <w:rPr>
            <w:noProof/>
            <w:webHidden/>
          </w:rPr>
          <w:fldChar w:fldCharType="begin"/>
        </w:r>
        <w:r w:rsidR="0061392B" w:rsidRPr="00C9233A">
          <w:rPr>
            <w:noProof/>
            <w:webHidden/>
          </w:rPr>
          <w:instrText xml:space="preserve"> PAGEREF _Toc65149816 \h </w:instrText>
        </w:r>
        <w:r w:rsidR="0061392B" w:rsidRPr="00C9233A">
          <w:rPr>
            <w:noProof/>
            <w:webHidden/>
          </w:rPr>
        </w:r>
        <w:r w:rsidR="0061392B" w:rsidRPr="00C9233A">
          <w:rPr>
            <w:noProof/>
            <w:webHidden/>
          </w:rPr>
          <w:fldChar w:fldCharType="separate"/>
        </w:r>
        <w:r w:rsidR="00651E8D">
          <w:rPr>
            <w:noProof/>
            <w:webHidden/>
          </w:rPr>
          <w:t>38</w:t>
        </w:r>
        <w:r w:rsidR="0061392B" w:rsidRPr="00C9233A">
          <w:rPr>
            <w:noProof/>
            <w:webHidden/>
          </w:rPr>
          <w:fldChar w:fldCharType="end"/>
        </w:r>
      </w:hyperlink>
    </w:p>
    <w:p w14:paraId="6FF1239B" w14:textId="3B305A01" w:rsidR="0061392B" w:rsidRPr="00C9233A" w:rsidRDefault="00000000">
      <w:pPr>
        <w:pStyle w:val="TableofFigures"/>
        <w:tabs>
          <w:tab w:val="right" w:leader="dot" w:pos="9017"/>
        </w:tabs>
        <w:rPr>
          <w:rFonts w:asciiTheme="minorHAnsi" w:eastAsiaTheme="minorEastAsia" w:hAnsiTheme="minorHAnsi" w:cstheme="minorBidi"/>
          <w:noProof/>
          <w:color w:val="auto"/>
          <w:szCs w:val="22"/>
          <w:lang w:eastAsia="en-AU"/>
        </w:rPr>
      </w:pPr>
      <w:hyperlink w:anchor="_Toc65149817" w:history="1">
        <w:r w:rsidR="0061392B" w:rsidRPr="00C9233A">
          <w:rPr>
            <w:rStyle w:val="Hyperlink"/>
            <w:noProof/>
          </w:rPr>
          <w:t>Figure 18: Thoughts about the skills learned (Nov 2017 – Dec 2020)</w:t>
        </w:r>
        <w:r w:rsidR="0061392B" w:rsidRPr="00C9233A">
          <w:rPr>
            <w:noProof/>
            <w:webHidden/>
          </w:rPr>
          <w:tab/>
        </w:r>
        <w:r w:rsidR="0061392B" w:rsidRPr="00C9233A">
          <w:rPr>
            <w:noProof/>
            <w:webHidden/>
          </w:rPr>
          <w:fldChar w:fldCharType="begin"/>
        </w:r>
        <w:r w:rsidR="0061392B" w:rsidRPr="00C9233A">
          <w:rPr>
            <w:noProof/>
            <w:webHidden/>
          </w:rPr>
          <w:instrText xml:space="preserve"> PAGEREF _Toc65149817 \h </w:instrText>
        </w:r>
        <w:r w:rsidR="0061392B" w:rsidRPr="00C9233A">
          <w:rPr>
            <w:noProof/>
            <w:webHidden/>
          </w:rPr>
        </w:r>
        <w:r w:rsidR="0061392B" w:rsidRPr="00C9233A">
          <w:rPr>
            <w:noProof/>
            <w:webHidden/>
          </w:rPr>
          <w:fldChar w:fldCharType="separate"/>
        </w:r>
        <w:r w:rsidR="00651E8D">
          <w:rPr>
            <w:noProof/>
            <w:webHidden/>
          </w:rPr>
          <w:t>39</w:t>
        </w:r>
        <w:r w:rsidR="0061392B" w:rsidRPr="00C9233A">
          <w:rPr>
            <w:noProof/>
            <w:webHidden/>
          </w:rPr>
          <w:fldChar w:fldCharType="end"/>
        </w:r>
      </w:hyperlink>
    </w:p>
    <w:p w14:paraId="10EFE0BB" w14:textId="2DC62B9C" w:rsidR="0061392B" w:rsidRPr="00C9233A" w:rsidRDefault="00000000">
      <w:pPr>
        <w:pStyle w:val="TableofFigures"/>
        <w:tabs>
          <w:tab w:val="right" w:leader="dot" w:pos="9017"/>
        </w:tabs>
        <w:rPr>
          <w:rFonts w:asciiTheme="minorHAnsi" w:eastAsiaTheme="minorEastAsia" w:hAnsiTheme="minorHAnsi" w:cstheme="minorBidi"/>
          <w:noProof/>
          <w:color w:val="auto"/>
          <w:szCs w:val="22"/>
          <w:lang w:eastAsia="en-AU"/>
        </w:rPr>
      </w:pPr>
      <w:hyperlink w:anchor="_Toc65149818" w:history="1">
        <w:r w:rsidR="0061392B" w:rsidRPr="00C9233A">
          <w:rPr>
            <w:rStyle w:val="Hyperlink"/>
            <w:noProof/>
          </w:rPr>
          <w:t>Figure 19: Thoughts about the SafeCare modules (Nov 2017 – Dec 2020)</w:t>
        </w:r>
        <w:r w:rsidR="0061392B" w:rsidRPr="00C9233A">
          <w:rPr>
            <w:noProof/>
            <w:webHidden/>
          </w:rPr>
          <w:tab/>
        </w:r>
        <w:r w:rsidR="0061392B" w:rsidRPr="00C9233A">
          <w:rPr>
            <w:noProof/>
            <w:webHidden/>
          </w:rPr>
          <w:fldChar w:fldCharType="begin"/>
        </w:r>
        <w:r w:rsidR="0061392B" w:rsidRPr="00C9233A">
          <w:rPr>
            <w:noProof/>
            <w:webHidden/>
          </w:rPr>
          <w:instrText xml:space="preserve"> PAGEREF _Toc65149818 \h </w:instrText>
        </w:r>
        <w:r w:rsidR="0061392B" w:rsidRPr="00C9233A">
          <w:rPr>
            <w:noProof/>
            <w:webHidden/>
          </w:rPr>
        </w:r>
        <w:r w:rsidR="0061392B" w:rsidRPr="00C9233A">
          <w:rPr>
            <w:noProof/>
            <w:webHidden/>
          </w:rPr>
          <w:fldChar w:fldCharType="separate"/>
        </w:r>
        <w:r w:rsidR="00651E8D">
          <w:rPr>
            <w:noProof/>
            <w:webHidden/>
          </w:rPr>
          <w:t>39</w:t>
        </w:r>
        <w:r w:rsidR="0061392B" w:rsidRPr="00C9233A">
          <w:rPr>
            <w:noProof/>
            <w:webHidden/>
          </w:rPr>
          <w:fldChar w:fldCharType="end"/>
        </w:r>
      </w:hyperlink>
    </w:p>
    <w:p w14:paraId="5D8D1D4E" w14:textId="26821EB6" w:rsidR="0061392B" w:rsidRPr="00C9233A" w:rsidRDefault="00000000">
      <w:pPr>
        <w:pStyle w:val="TableofFigures"/>
        <w:tabs>
          <w:tab w:val="right" w:leader="dot" w:pos="9017"/>
        </w:tabs>
        <w:rPr>
          <w:rFonts w:asciiTheme="minorHAnsi" w:eastAsiaTheme="minorEastAsia" w:hAnsiTheme="minorHAnsi" w:cstheme="minorBidi"/>
          <w:noProof/>
          <w:color w:val="auto"/>
          <w:szCs w:val="22"/>
          <w:lang w:eastAsia="en-AU"/>
        </w:rPr>
      </w:pPr>
      <w:hyperlink w:anchor="_Toc65149819" w:history="1">
        <w:r w:rsidR="0061392B" w:rsidRPr="00C9233A">
          <w:rPr>
            <w:rStyle w:val="Hyperlink"/>
            <w:noProof/>
          </w:rPr>
          <w:t>Figure 20: Thoughts about responding to child health concerns (Nov 2017 – Dec 2020)</w:t>
        </w:r>
        <w:r w:rsidR="0061392B" w:rsidRPr="00C9233A">
          <w:rPr>
            <w:noProof/>
            <w:webHidden/>
          </w:rPr>
          <w:tab/>
        </w:r>
        <w:r w:rsidR="0061392B" w:rsidRPr="00C9233A">
          <w:rPr>
            <w:noProof/>
            <w:webHidden/>
          </w:rPr>
          <w:fldChar w:fldCharType="begin"/>
        </w:r>
        <w:r w:rsidR="0061392B" w:rsidRPr="00C9233A">
          <w:rPr>
            <w:noProof/>
            <w:webHidden/>
          </w:rPr>
          <w:instrText xml:space="preserve"> PAGEREF _Toc65149819 \h </w:instrText>
        </w:r>
        <w:r w:rsidR="0061392B" w:rsidRPr="00C9233A">
          <w:rPr>
            <w:noProof/>
            <w:webHidden/>
          </w:rPr>
        </w:r>
        <w:r w:rsidR="0061392B" w:rsidRPr="00C9233A">
          <w:rPr>
            <w:noProof/>
            <w:webHidden/>
          </w:rPr>
          <w:fldChar w:fldCharType="separate"/>
        </w:r>
        <w:r w:rsidR="00651E8D">
          <w:rPr>
            <w:noProof/>
            <w:webHidden/>
          </w:rPr>
          <w:t>40</w:t>
        </w:r>
        <w:r w:rsidR="0061392B" w:rsidRPr="00C9233A">
          <w:rPr>
            <w:noProof/>
            <w:webHidden/>
          </w:rPr>
          <w:fldChar w:fldCharType="end"/>
        </w:r>
      </w:hyperlink>
    </w:p>
    <w:p w14:paraId="09AA1C18" w14:textId="1727EDCC" w:rsidR="0061392B" w:rsidRPr="00C9233A" w:rsidRDefault="00000000">
      <w:pPr>
        <w:pStyle w:val="TableofFigures"/>
        <w:tabs>
          <w:tab w:val="right" w:leader="dot" w:pos="9017"/>
        </w:tabs>
        <w:rPr>
          <w:rFonts w:asciiTheme="minorHAnsi" w:eastAsiaTheme="minorEastAsia" w:hAnsiTheme="minorHAnsi" w:cstheme="minorBidi"/>
          <w:noProof/>
          <w:color w:val="auto"/>
          <w:szCs w:val="22"/>
          <w:lang w:eastAsia="en-AU"/>
        </w:rPr>
      </w:pPr>
      <w:hyperlink w:anchor="_Toc65149820" w:history="1">
        <w:r w:rsidR="0061392B" w:rsidRPr="00C9233A">
          <w:rPr>
            <w:rStyle w:val="Hyperlink"/>
            <w:noProof/>
          </w:rPr>
          <w:t>Figure 21: Thoughts about responding to hazards (Nov 2017 – Dec 2020)</w:t>
        </w:r>
        <w:r w:rsidR="0061392B" w:rsidRPr="00C9233A">
          <w:rPr>
            <w:noProof/>
            <w:webHidden/>
          </w:rPr>
          <w:tab/>
        </w:r>
        <w:r w:rsidR="0061392B" w:rsidRPr="00C9233A">
          <w:rPr>
            <w:noProof/>
            <w:webHidden/>
          </w:rPr>
          <w:fldChar w:fldCharType="begin"/>
        </w:r>
        <w:r w:rsidR="0061392B" w:rsidRPr="00C9233A">
          <w:rPr>
            <w:noProof/>
            <w:webHidden/>
          </w:rPr>
          <w:instrText xml:space="preserve"> PAGEREF _Toc65149820 \h </w:instrText>
        </w:r>
        <w:r w:rsidR="0061392B" w:rsidRPr="00C9233A">
          <w:rPr>
            <w:noProof/>
            <w:webHidden/>
          </w:rPr>
        </w:r>
        <w:r w:rsidR="0061392B" w:rsidRPr="00C9233A">
          <w:rPr>
            <w:noProof/>
            <w:webHidden/>
          </w:rPr>
          <w:fldChar w:fldCharType="separate"/>
        </w:r>
        <w:r w:rsidR="00651E8D">
          <w:rPr>
            <w:noProof/>
            <w:webHidden/>
          </w:rPr>
          <w:t>41</w:t>
        </w:r>
        <w:r w:rsidR="0061392B" w:rsidRPr="00C9233A">
          <w:rPr>
            <w:noProof/>
            <w:webHidden/>
          </w:rPr>
          <w:fldChar w:fldCharType="end"/>
        </w:r>
      </w:hyperlink>
    </w:p>
    <w:p w14:paraId="5E0487A1" w14:textId="63067FAB" w:rsidR="0061392B" w:rsidRPr="00C9233A" w:rsidRDefault="00000000">
      <w:pPr>
        <w:pStyle w:val="TableofFigures"/>
        <w:tabs>
          <w:tab w:val="right" w:leader="dot" w:pos="9017"/>
        </w:tabs>
        <w:rPr>
          <w:rFonts w:asciiTheme="minorHAnsi" w:eastAsiaTheme="minorEastAsia" w:hAnsiTheme="minorHAnsi" w:cstheme="minorBidi"/>
          <w:noProof/>
          <w:color w:val="auto"/>
          <w:szCs w:val="22"/>
          <w:lang w:eastAsia="en-AU"/>
        </w:rPr>
      </w:pPr>
      <w:hyperlink w:anchor="_Toc65149821" w:history="1">
        <w:r w:rsidR="0061392B" w:rsidRPr="00C9233A">
          <w:rPr>
            <w:rStyle w:val="Hyperlink"/>
            <w:noProof/>
          </w:rPr>
          <w:t>Figure 22: Thoughts about interacting with their child (Nov 2017 – Dec 2020)</w:t>
        </w:r>
        <w:r w:rsidR="0061392B" w:rsidRPr="00C9233A">
          <w:rPr>
            <w:noProof/>
            <w:webHidden/>
          </w:rPr>
          <w:tab/>
        </w:r>
        <w:r w:rsidR="0061392B" w:rsidRPr="00C9233A">
          <w:rPr>
            <w:noProof/>
            <w:webHidden/>
          </w:rPr>
          <w:fldChar w:fldCharType="begin"/>
        </w:r>
        <w:r w:rsidR="0061392B" w:rsidRPr="00C9233A">
          <w:rPr>
            <w:noProof/>
            <w:webHidden/>
          </w:rPr>
          <w:instrText xml:space="preserve"> PAGEREF _Toc65149821 \h </w:instrText>
        </w:r>
        <w:r w:rsidR="0061392B" w:rsidRPr="00C9233A">
          <w:rPr>
            <w:noProof/>
            <w:webHidden/>
          </w:rPr>
        </w:r>
        <w:r w:rsidR="0061392B" w:rsidRPr="00C9233A">
          <w:rPr>
            <w:noProof/>
            <w:webHidden/>
          </w:rPr>
          <w:fldChar w:fldCharType="separate"/>
        </w:r>
        <w:r w:rsidR="00651E8D">
          <w:rPr>
            <w:noProof/>
            <w:webHidden/>
          </w:rPr>
          <w:t>41</w:t>
        </w:r>
        <w:r w:rsidR="0061392B" w:rsidRPr="00C9233A">
          <w:rPr>
            <w:noProof/>
            <w:webHidden/>
          </w:rPr>
          <w:fldChar w:fldCharType="end"/>
        </w:r>
      </w:hyperlink>
    </w:p>
    <w:p w14:paraId="6ED40D31" w14:textId="7E9BF165" w:rsidR="0061392B" w:rsidRPr="00C9233A" w:rsidRDefault="00000000">
      <w:pPr>
        <w:pStyle w:val="TableofFigures"/>
        <w:tabs>
          <w:tab w:val="right" w:leader="dot" w:pos="9017"/>
        </w:tabs>
        <w:rPr>
          <w:rFonts w:asciiTheme="minorHAnsi" w:eastAsiaTheme="minorEastAsia" w:hAnsiTheme="minorHAnsi" w:cstheme="minorBidi"/>
          <w:noProof/>
          <w:color w:val="auto"/>
          <w:szCs w:val="22"/>
          <w:lang w:eastAsia="en-AU"/>
        </w:rPr>
      </w:pPr>
      <w:hyperlink w:anchor="_Toc65149822" w:history="1">
        <w:r w:rsidR="0061392B" w:rsidRPr="00C9233A">
          <w:rPr>
            <w:rStyle w:val="Hyperlink"/>
            <w:noProof/>
          </w:rPr>
          <w:t>Figure 23: Thoughts about interacting with their infant (Nov 2017 – Dec 2020)</w:t>
        </w:r>
        <w:r w:rsidR="0061392B" w:rsidRPr="00C9233A">
          <w:rPr>
            <w:noProof/>
            <w:webHidden/>
          </w:rPr>
          <w:tab/>
        </w:r>
        <w:r w:rsidR="0061392B" w:rsidRPr="00C9233A">
          <w:rPr>
            <w:noProof/>
            <w:webHidden/>
          </w:rPr>
          <w:fldChar w:fldCharType="begin"/>
        </w:r>
        <w:r w:rsidR="0061392B" w:rsidRPr="00C9233A">
          <w:rPr>
            <w:noProof/>
            <w:webHidden/>
          </w:rPr>
          <w:instrText xml:space="preserve"> PAGEREF _Toc65149822 \h </w:instrText>
        </w:r>
        <w:r w:rsidR="0061392B" w:rsidRPr="00C9233A">
          <w:rPr>
            <w:noProof/>
            <w:webHidden/>
          </w:rPr>
        </w:r>
        <w:r w:rsidR="0061392B" w:rsidRPr="00C9233A">
          <w:rPr>
            <w:noProof/>
            <w:webHidden/>
          </w:rPr>
          <w:fldChar w:fldCharType="separate"/>
        </w:r>
        <w:r w:rsidR="00651E8D">
          <w:rPr>
            <w:noProof/>
            <w:webHidden/>
          </w:rPr>
          <w:t>42</w:t>
        </w:r>
        <w:r w:rsidR="0061392B" w:rsidRPr="00C9233A">
          <w:rPr>
            <w:noProof/>
            <w:webHidden/>
          </w:rPr>
          <w:fldChar w:fldCharType="end"/>
        </w:r>
      </w:hyperlink>
    </w:p>
    <w:p w14:paraId="580B0B9B" w14:textId="765B5DC4" w:rsidR="0061392B" w:rsidRPr="00C9233A" w:rsidRDefault="00000000">
      <w:pPr>
        <w:pStyle w:val="TableofFigures"/>
        <w:tabs>
          <w:tab w:val="right" w:leader="dot" w:pos="9017"/>
        </w:tabs>
        <w:rPr>
          <w:rFonts w:asciiTheme="minorHAnsi" w:eastAsiaTheme="minorEastAsia" w:hAnsiTheme="minorHAnsi" w:cstheme="minorBidi"/>
          <w:noProof/>
          <w:color w:val="auto"/>
          <w:szCs w:val="22"/>
          <w:lang w:eastAsia="en-AU"/>
        </w:rPr>
      </w:pPr>
      <w:hyperlink w:anchor="_Toc65149823" w:history="1">
        <w:r w:rsidR="0061392B" w:rsidRPr="00C9233A">
          <w:rPr>
            <w:rStyle w:val="Hyperlink"/>
            <w:noProof/>
          </w:rPr>
          <w:t>Figure 24: Key motivators for SafeCare Families and their ongoing participation</w:t>
        </w:r>
        <w:r w:rsidR="0061392B" w:rsidRPr="00C9233A">
          <w:rPr>
            <w:noProof/>
            <w:webHidden/>
          </w:rPr>
          <w:tab/>
        </w:r>
        <w:r w:rsidR="0061392B" w:rsidRPr="00C9233A">
          <w:rPr>
            <w:noProof/>
            <w:webHidden/>
          </w:rPr>
          <w:fldChar w:fldCharType="begin"/>
        </w:r>
        <w:r w:rsidR="0061392B" w:rsidRPr="00C9233A">
          <w:rPr>
            <w:noProof/>
            <w:webHidden/>
          </w:rPr>
          <w:instrText xml:space="preserve"> PAGEREF _Toc65149823 \h </w:instrText>
        </w:r>
        <w:r w:rsidR="0061392B" w:rsidRPr="00C9233A">
          <w:rPr>
            <w:noProof/>
            <w:webHidden/>
          </w:rPr>
        </w:r>
        <w:r w:rsidR="0061392B" w:rsidRPr="00C9233A">
          <w:rPr>
            <w:noProof/>
            <w:webHidden/>
          </w:rPr>
          <w:fldChar w:fldCharType="separate"/>
        </w:r>
        <w:r w:rsidR="00651E8D">
          <w:rPr>
            <w:noProof/>
            <w:webHidden/>
          </w:rPr>
          <w:t>73</w:t>
        </w:r>
        <w:r w:rsidR="0061392B" w:rsidRPr="00C9233A">
          <w:rPr>
            <w:noProof/>
            <w:webHidden/>
          </w:rPr>
          <w:fldChar w:fldCharType="end"/>
        </w:r>
      </w:hyperlink>
    </w:p>
    <w:p w14:paraId="3AC92E6C" w14:textId="09787EAA" w:rsidR="0061392B" w:rsidRPr="00C9233A" w:rsidRDefault="00000000">
      <w:pPr>
        <w:pStyle w:val="TableofFigures"/>
        <w:tabs>
          <w:tab w:val="right" w:leader="dot" w:pos="9017"/>
        </w:tabs>
        <w:rPr>
          <w:rFonts w:asciiTheme="minorHAnsi" w:eastAsiaTheme="minorEastAsia" w:hAnsiTheme="minorHAnsi" w:cstheme="minorBidi"/>
          <w:noProof/>
          <w:color w:val="auto"/>
          <w:szCs w:val="22"/>
          <w:lang w:eastAsia="en-AU"/>
        </w:rPr>
      </w:pPr>
      <w:hyperlink w:anchor="_Toc65149824" w:history="1">
        <w:r w:rsidR="0061392B" w:rsidRPr="00C9233A">
          <w:rPr>
            <w:rStyle w:val="Hyperlink"/>
            <w:noProof/>
          </w:rPr>
          <w:t>Figure 25: The Impact of the Program for Families (Most Significant Change Analysis)</w:t>
        </w:r>
        <w:r w:rsidR="0061392B" w:rsidRPr="00C9233A">
          <w:rPr>
            <w:noProof/>
            <w:webHidden/>
          </w:rPr>
          <w:tab/>
        </w:r>
        <w:r w:rsidR="0061392B" w:rsidRPr="00C9233A">
          <w:rPr>
            <w:noProof/>
            <w:webHidden/>
          </w:rPr>
          <w:fldChar w:fldCharType="begin"/>
        </w:r>
        <w:r w:rsidR="0061392B" w:rsidRPr="00C9233A">
          <w:rPr>
            <w:noProof/>
            <w:webHidden/>
          </w:rPr>
          <w:instrText xml:space="preserve"> PAGEREF _Toc65149824 \h </w:instrText>
        </w:r>
        <w:r w:rsidR="0061392B" w:rsidRPr="00C9233A">
          <w:rPr>
            <w:noProof/>
            <w:webHidden/>
          </w:rPr>
        </w:r>
        <w:r w:rsidR="0061392B" w:rsidRPr="00C9233A">
          <w:rPr>
            <w:noProof/>
            <w:webHidden/>
          </w:rPr>
          <w:fldChar w:fldCharType="separate"/>
        </w:r>
        <w:r w:rsidR="00651E8D">
          <w:rPr>
            <w:noProof/>
            <w:webHidden/>
          </w:rPr>
          <w:t>82</w:t>
        </w:r>
        <w:r w:rsidR="0061392B" w:rsidRPr="00C9233A">
          <w:rPr>
            <w:noProof/>
            <w:webHidden/>
          </w:rPr>
          <w:fldChar w:fldCharType="end"/>
        </w:r>
      </w:hyperlink>
    </w:p>
    <w:p w14:paraId="7EE7AF42" w14:textId="5306BB67" w:rsidR="00247507" w:rsidRPr="00C9233A" w:rsidRDefault="0005050A" w:rsidP="00247507">
      <w:pPr>
        <w:pStyle w:val="Heading1"/>
        <w:numPr>
          <w:ilvl w:val="0"/>
          <w:numId w:val="0"/>
        </w:numPr>
      </w:pPr>
      <w:r w:rsidRPr="00C9233A">
        <w:fldChar w:fldCharType="end"/>
      </w:r>
      <w:bookmarkStart w:id="3" w:name="_Toc65149746"/>
      <w:bookmarkStart w:id="4" w:name="_Toc26186152"/>
      <w:bookmarkStart w:id="5" w:name="_Toc41312223"/>
      <w:r w:rsidR="00247507" w:rsidRPr="00C9233A">
        <w:t>List of Attachments</w:t>
      </w:r>
      <w:bookmarkEnd w:id="3"/>
    </w:p>
    <w:p w14:paraId="6A994906" w14:textId="77777777" w:rsidR="00144BE2" w:rsidRPr="00C9233A" w:rsidRDefault="00247507" w:rsidP="00144BE2">
      <w:pPr>
        <w:spacing w:after="120"/>
        <w:rPr>
          <w:i/>
          <w:iCs/>
        </w:rPr>
      </w:pPr>
      <w:r w:rsidRPr="00C9233A">
        <w:rPr>
          <w:i/>
          <w:iCs/>
        </w:rPr>
        <w:t xml:space="preserve">Attachment A: </w:t>
      </w:r>
      <w:r w:rsidR="00144BE2" w:rsidRPr="00C9233A">
        <w:rPr>
          <w:i/>
          <w:iCs/>
        </w:rPr>
        <w:t xml:space="preserve">Economic Evaluation Report </w:t>
      </w:r>
    </w:p>
    <w:p w14:paraId="193B61D4" w14:textId="3CA9206C" w:rsidR="00247507" w:rsidRPr="00C9233A" w:rsidRDefault="00144BE2" w:rsidP="00247507">
      <w:pPr>
        <w:spacing w:after="120"/>
      </w:pPr>
      <w:r w:rsidRPr="00C9233A">
        <w:rPr>
          <w:i/>
          <w:iCs/>
        </w:rPr>
        <w:t xml:space="preserve">Attachment B: </w:t>
      </w:r>
      <w:r w:rsidR="00247507" w:rsidRPr="00C9233A">
        <w:rPr>
          <w:i/>
          <w:iCs/>
        </w:rPr>
        <w:t xml:space="preserve">Desktop Review </w:t>
      </w:r>
    </w:p>
    <w:p w14:paraId="1624B665" w14:textId="5230953F" w:rsidR="00247507" w:rsidRPr="00C9233A" w:rsidRDefault="00144BE2" w:rsidP="00247507">
      <w:pPr>
        <w:spacing w:after="120"/>
        <w:rPr>
          <w:i/>
          <w:iCs/>
        </w:rPr>
      </w:pPr>
      <w:r w:rsidRPr="00C9233A">
        <w:rPr>
          <w:i/>
          <w:iCs/>
        </w:rPr>
        <w:t xml:space="preserve">Attachment C: </w:t>
      </w:r>
      <w:r w:rsidR="00247507" w:rsidRPr="00C9233A">
        <w:rPr>
          <w:i/>
          <w:iCs/>
        </w:rPr>
        <w:t>Evaluation Plan</w:t>
      </w:r>
    </w:p>
    <w:p w14:paraId="1975F2E5" w14:textId="71C7BE99" w:rsidR="00247507" w:rsidRPr="00C9233A" w:rsidRDefault="00144BE2" w:rsidP="00247507">
      <w:pPr>
        <w:spacing w:after="120"/>
        <w:rPr>
          <w:i/>
          <w:iCs/>
        </w:rPr>
      </w:pPr>
      <w:r w:rsidRPr="00C9233A">
        <w:rPr>
          <w:i/>
          <w:iCs/>
        </w:rPr>
        <w:t>Attachment D</w:t>
      </w:r>
      <w:r w:rsidR="00247507" w:rsidRPr="00C9233A">
        <w:rPr>
          <w:i/>
          <w:iCs/>
        </w:rPr>
        <w:t>: Individual Site Reports</w:t>
      </w:r>
    </w:p>
    <w:p w14:paraId="785CDB50" w14:textId="54D8A737" w:rsidR="00A53E0C" w:rsidRPr="00C9233A" w:rsidRDefault="00A53E0C" w:rsidP="00247507">
      <w:pPr>
        <w:spacing w:after="120"/>
        <w:rPr>
          <w:i/>
          <w:iCs/>
        </w:rPr>
      </w:pPr>
    </w:p>
    <w:p w14:paraId="5CF4097D" w14:textId="77777777" w:rsidR="00247507" w:rsidRPr="00C9233A" w:rsidRDefault="00247507" w:rsidP="00247507">
      <w:pPr>
        <w:spacing w:before="0" w:after="160" w:line="259" w:lineRule="auto"/>
        <w:jc w:val="left"/>
        <w:rPr>
          <w:rFonts w:asciiTheme="majorHAnsi" w:eastAsiaTheme="majorEastAsia" w:hAnsiTheme="majorHAnsi" w:cstheme="majorBidi"/>
          <w:b/>
          <w:color w:val="C00000"/>
          <w:sz w:val="32"/>
          <w:szCs w:val="32"/>
        </w:rPr>
      </w:pPr>
      <w:r w:rsidRPr="00C9233A">
        <w:br w:type="page"/>
      </w:r>
    </w:p>
    <w:p w14:paraId="0803A6AD" w14:textId="77777777" w:rsidR="003F709F" w:rsidRPr="00C9233A" w:rsidRDefault="003F709F" w:rsidP="00A23DE8">
      <w:pPr>
        <w:pStyle w:val="Heading1"/>
        <w:numPr>
          <w:ilvl w:val="0"/>
          <w:numId w:val="0"/>
        </w:numPr>
        <w:spacing w:after="120"/>
      </w:pPr>
      <w:bookmarkStart w:id="6" w:name="_Toc65149747"/>
      <w:r w:rsidRPr="00C9233A">
        <w:lastRenderedPageBreak/>
        <w:t>List of Abbreviations</w:t>
      </w:r>
      <w:bookmarkEnd w:id="6"/>
      <w:r w:rsidRPr="00C9233A">
        <w:t xml:space="preserve"> </w:t>
      </w:r>
    </w:p>
    <w:tbl>
      <w:tblPr>
        <w:tblStyle w:val="GridTable5Dark-Accent3"/>
        <w:tblW w:w="0" w:type="auto"/>
        <w:jc w:val="center"/>
        <w:tblLook w:val="04A0" w:firstRow="1" w:lastRow="0" w:firstColumn="1" w:lastColumn="0" w:noHBand="0" w:noVBand="1"/>
      </w:tblPr>
      <w:tblGrid>
        <w:gridCol w:w="2820"/>
        <w:gridCol w:w="6197"/>
      </w:tblGrid>
      <w:tr w:rsidR="00F90D25" w:rsidRPr="00C9233A" w14:paraId="6C3EB2F4" w14:textId="77777777" w:rsidTr="00161205">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20" w:type="dxa"/>
            <w:shd w:val="clear" w:color="auto" w:fill="C00000"/>
          </w:tcPr>
          <w:p w14:paraId="67B06251" w14:textId="77777777" w:rsidR="00F90D25" w:rsidRPr="00C9233A" w:rsidRDefault="00F90D25" w:rsidP="00BD74D1">
            <w:pPr>
              <w:spacing w:before="60" w:after="60"/>
              <w:rPr>
                <w:i/>
                <w:iCs/>
                <w:sz w:val="28"/>
                <w:szCs w:val="32"/>
              </w:rPr>
            </w:pPr>
            <w:r w:rsidRPr="00C9233A">
              <w:rPr>
                <w:i/>
                <w:iCs/>
                <w:sz w:val="28"/>
                <w:szCs w:val="32"/>
              </w:rPr>
              <w:t>Abbreviation</w:t>
            </w:r>
          </w:p>
        </w:tc>
        <w:tc>
          <w:tcPr>
            <w:tcW w:w="6197" w:type="dxa"/>
            <w:shd w:val="clear" w:color="auto" w:fill="C00000"/>
          </w:tcPr>
          <w:p w14:paraId="74B8AFD7" w14:textId="77777777" w:rsidR="00F90D25" w:rsidRPr="00C9233A" w:rsidRDefault="00F90D25" w:rsidP="00BD74D1">
            <w:pPr>
              <w:spacing w:before="60" w:after="60"/>
              <w:cnfStyle w:val="100000000000" w:firstRow="1" w:lastRow="0" w:firstColumn="0" w:lastColumn="0" w:oddVBand="0" w:evenVBand="0" w:oddHBand="0" w:evenHBand="0" w:firstRowFirstColumn="0" w:firstRowLastColumn="0" w:lastRowFirstColumn="0" w:lastRowLastColumn="0"/>
              <w:rPr>
                <w:i/>
                <w:iCs/>
                <w:sz w:val="28"/>
                <w:szCs w:val="32"/>
              </w:rPr>
            </w:pPr>
            <w:r w:rsidRPr="00C9233A">
              <w:rPr>
                <w:i/>
                <w:iCs/>
                <w:sz w:val="28"/>
                <w:szCs w:val="32"/>
              </w:rPr>
              <w:t>Term</w:t>
            </w:r>
          </w:p>
        </w:tc>
      </w:tr>
      <w:tr w:rsidR="00AE1C44" w:rsidRPr="00C9233A" w14:paraId="11BD970C" w14:textId="77777777" w:rsidTr="0016120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20" w:type="dxa"/>
          </w:tcPr>
          <w:p w14:paraId="1C63426C" w14:textId="219FCEF5" w:rsidR="00AE1C44" w:rsidRPr="00C9233A" w:rsidRDefault="00AE1C44" w:rsidP="00BD74D1">
            <w:pPr>
              <w:spacing w:before="60" w:after="60"/>
              <w:jc w:val="left"/>
              <w:rPr>
                <w:b w:val="0"/>
                <w:bCs w:val="0"/>
                <w:i/>
                <w:iCs/>
              </w:rPr>
            </w:pPr>
            <w:r w:rsidRPr="00C9233A">
              <w:rPr>
                <w:b w:val="0"/>
                <w:bCs w:val="0"/>
                <w:i/>
                <w:iCs/>
              </w:rPr>
              <w:t>BCR</w:t>
            </w:r>
          </w:p>
        </w:tc>
        <w:tc>
          <w:tcPr>
            <w:tcW w:w="6197" w:type="dxa"/>
          </w:tcPr>
          <w:p w14:paraId="26F7F6A3" w14:textId="782DCC24" w:rsidR="00AE1C44" w:rsidRPr="00C9233A" w:rsidRDefault="00A21892" w:rsidP="00BD74D1">
            <w:pPr>
              <w:spacing w:before="60" w:after="60"/>
              <w:cnfStyle w:val="000000100000" w:firstRow="0" w:lastRow="0" w:firstColumn="0" w:lastColumn="0" w:oddVBand="0" w:evenVBand="0" w:oddHBand="1" w:evenHBand="0" w:firstRowFirstColumn="0" w:firstRowLastColumn="0" w:lastRowFirstColumn="0" w:lastRowLastColumn="0"/>
            </w:pPr>
            <w:r w:rsidRPr="00C9233A">
              <w:t>Benefit Cost Ratio</w:t>
            </w:r>
          </w:p>
        </w:tc>
      </w:tr>
      <w:tr w:rsidR="00F90D25" w:rsidRPr="00C9233A" w14:paraId="7507CDE5" w14:textId="77777777" w:rsidTr="00161205">
        <w:trPr>
          <w:jc w:val="center"/>
        </w:trPr>
        <w:tc>
          <w:tcPr>
            <w:cnfStyle w:val="001000000000" w:firstRow="0" w:lastRow="0" w:firstColumn="1" w:lastColumn="0" w:oddVBand="0" w:evenVBand="0" w:oddHBand="0" w:evenHBand="0" w:firstRowFirstColumn="0" w:firstRowLastColumn="0" w:lastRowFirstColumn="0" w:lastRowLastColumn="0"/>
            <w:tcW w:w="2820" w:type="dxa"/>
          </w:tcPr>
          <w:p w14:paraId="3C64318D" w14:textId="6CA95CEC" w:rsidR="00F90D25" w:rsidRPr="00C9233A" w:rsidRDefault="00A23DE8" w:rsidP="00BD74D1">
            <w:pPr>
              <w:spacing w:before="60" w:after="60"/>
              <w:jc w:val="left"/>
              <w:rPr>
                <w:b w:val="0"/>
                <w:bCs w:val="0"/>
                <w:i/>
                <w:iCs/>
              </w:rPr>
            </w:pPr>
            <w:r w:rsidRPr="00C9233A">
              <w:rPr>
                <w:b w:val="0"/>
                <w:bCs w:val="0"/>
                <w:i/>
                <w:iCs/>
              </w:rPr>
              <w:t>BF-SC</w:t>
            </w:r>
          </w:p>
        </w:tc>
        <w:tc>
          <w:tcPr>
            <w:tcW w:w="6197" w:type="dxa"/>
          </w:tcPr>
          <w:p w14:paraId="6ACDD240" w14:textId="48D30F67" w:rsidR="00F90D25" w:rsidRPr="00C9233A" w:rsidRDefault="00A23DE8" w:rsidP="00BD74D1">
            <w:pPr>
              <w:spacing w:before="60" w:after="60"/>
              <w:cnfStyle w:val="000000000000" w:firstRow="0" w:lastRow="0" w:firstColumn="0" w:lastColumn="0" w:oddVBand="0" w:evenVBand="0" w:oddHBand="0" w:evenHBand="0" w:firstRowFirstColumn="0" w:firstRowLastColumn="0" w:lastRowFirstColumn="0" w:lastRowLastColumn="0"/>
            </w:pPr>
            <w:r w:rsidRPr="00C9233A">
              <w:t>Brighter Futures-</w:t>
            </w:r>
            <w:proofErr w:type="spellStart"/>
            <w:r w:rsidRPr="00C9233A">
              <w:t>SafeCare</w:t>
            </w:r>
            <w:proofErr w:type="spellEnd"/>
          </w:p>
        </w:tc>
      </w:tr>
      <w:tr w:rsidR="00F90D25" w:rsidRPr="00C9233A" w14:paraId="09D53199" w14:textId="77777777" w:rsidTr="0016120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20" w:type="dxa"/>
          </w:tcPr>
          <w:p w14:paraId="4772B2B7" w14:textId="44FAB8EF" w:rsidR="00F90D25" w:rsidRPr="00C9233A" w:rsidRDefault="00AE1C44" w:rsidP="00BD74D1">
            <w:pPr>
              <w:spacing w:before="60" w:after="60"/>
              <w:jc w:val="left"/>
              <w:rPr>
                <w:b w:val="0"/>
                <w:bCs w:val="0"/>
                <w:i/>
                <w:iCs/>
              </w:rPr>
            </w:pPr>
            <w:r w:rsidRPr="00C9233A">
              <w:rPr>
                <w:b w:val="0"/>
                <w:bCs w:val="0"/>
                <w:i/>
                <w:iCs/>
              </w:rPr>
              <w:t>CALD</w:t>
            </w:r>
          </w:p>
        </w:tc>
        <w:tc>
          <w:tcPr>
            <w:tcW w:w="6197" w:type="dxa"/>
          </w:tcPr>
          <w:p w14:paraId="163EFF4F" w14:textId="7659AD9A" w:rsidR="00F90D25" w:rsidRPr="00C9233A" w:rsidRDefault="00BD74D1" w:rsidP="00BD74D1">
            <w:pPr>
              <w:spacing w:before="60" w:after="60"/>
              <w:cnfStyle w:val="000000100000" w:firstRow="0" w:lastRow="0" w:firstColumn="0" w:lastColumn="0" w:oddVBand="0" w:evenVBand="0" w:oddHBand="1" w:evenHBand="0" w:firstRowFirstColumn="0" w:firstRowLastColumn="0" w:lastRowFirstColumn="0" w:lastRowLastColumn="0"/>
            </w:pPr>
            <w:r w:rsidRPr="00C9233A">
              <w:t>Culturally and Linguistically Diverse</w:t>
            </w:r>
          </w:p>
        </w:tc>
      </w:tr>
      <w:tr w:rsidR="00F90D25" w:rsidRPr="00C9233A" w14:paraId="2D4FC172" w14:textId="77777777" w:rsidTr="00161205">
        <w:trPr>
          <w:jc w:val="center"/>
        </w:trPr>
        <w:tc>
          <w:tcPr>
            <w:cnfStyle w:val="001000000000" w:firstRow="0" w:lastRow="0" w:firstColumn="1" w:lastColumn="0" w:oddVBand="0" w:evenVBand="0" w:oddHBand="0" w:evenHBand="0" w:firstRowFirstColumn="0" w:firstRowLastColumn="0" w:lastRowFirstColumn="0" w:lastRowLastColumn="0"/>
            <w:tcW w:w="2820" w:type="dxa"/>
          </w:tcPr>
          <w:p w14:paraId="52DC8163" w14:textId="752CAD51" w:rsidR="00F90D25" w:rsidRPr="00C9233A" w:rsidRDefault="00AE1C44" w:rsidP="00BD74D1">
            <w:pPr>
              <w:spacing w:before="60" w:after="60"/>
              <w:jc w:val="left"/>
              <w:rPr>
                <w:b w:val="0"/>
                <w:bCs w:val="0"/>
                <w:i/>
                <w:iCs/>
              </w:rPr>
            </w:pPr>
            <w:r w:rsidRPr="00C9233A">
              <w:rPr>
                <w:b w:val="0"/>
                <w:bCs w:val="0"/>
                <w:i/>
                <w:iCs/>
              </w:rPr>
              <w:t>CBA</w:t>
            </w:r>
          </w:p>
        </w:tc>
        <w:tc>
          <w:tcPr>
            <w:tcW w:w="6197" w:type="dxa"/>
          </w:tcPr>
          <w:p w14:paraId="705CA5C1" w14:textId="4EE6FC8E" w:rsidR="00F90D25" w:rsidRPr="00C9233A" w:rsidRDefault="00BD74D1" w:rsidP="00BD74D1">
            <w:pPr>
              <w:spacing w:before="60" w:after="60"/>
              <w:cnfStyle w:val="000000000000" w:firstRow="0" w:lastRow="0" w:firstColumn="0" w:lastColumn="0" w:oddVBand="0" w:evenVBand="0" w:oddHBand="0" w:evenHBand="0" w:firstRowFirstColumn="0" w:firstRowLastColumn="0" w:lastRowFirstColumn="0" w:lastRowLastColumn="0"/>
            </w:pPr>
            <w:r w:rsidRPr="00C9233A">
              <w:t>Cost Benefit Analysis</w:t>
            </w:r>
          </w:p>
        </w:tc>
      </w:tr>
      <w:tr w:rsidR="00F90D25" w:rsidRPr="00C9233A" w14:paraId="76C8B4A4" w14:textId="77777777" w:rsidTr="0016120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20" w:type="dxa"/>
          </w:tcPr>
          <w:p w14:paraId="67BCEE48" w14:textId="3E1D149C" w:rsidR="00F90D25" w:rsidRPr="00C9233A" w:rsidRDefault="00AE1C44" w:rsidP="00BD74D1">
            <w:pPr>
              <w:spacing w:before="60" w:after="60"/>
              <w:jc w:val="left"/>
              <w:rPr>
                <w:b w:val="0"/>
                <w:bCs w:val="0"/>
                <w:i/>
                <w:iCs/>
              </w:rPr>
            </w:pPr>
            <w:r w:rsidRPr="00C9233A">
              <w:rPr>
                <w:b w:val="0"/>
                <w:bCs w:val="0"/>
                <w:i/>
                <w:iCs/>
              </w:rPr>
              <w:t>CI</w:t>
            </w:r>
          </w:p>
        </w:tc>
        <w:tc>
          <w:tcPr>
            <w:tcW w:w="6197" w:type="dxa"/>
          </w:tcPr>
          <w:p w14:paraId="560E1F04" w14:textId="3AF9105B" w:rsidR="00F90D25" w:rsidRPr="00C9233A" w:rsidRDefault="00BD74D1" w:rsidP="00BD74D1">
            <w:pPr>
              <w:spacing w:before="60" w:after="60"/>
              <w:cnfStyle w:val="000000100000" w:firstRow="0" w:lastRow="0" w:firstColumn="0" w:lastColumn="0" w:oddVBand="0" w:evenVBand="0" w:oddHBand="1" w:evenHBand="0" w:firstRowFirstColumn="0" w:firstRowLastColumn="0" w:lastRowFirstColumn="0" w:lastRowLastColumn="0"/>
            </w:pPr>
            <w:r w:rsidRPr="00C9233A">
              <w:t xml:space="preserve">Confidence Interval </w:t>
            </w:r>
          </w:p>
        </w:tc>
      </w:tr>
      <w:tr w:rsidR="00F90D25" w:rsidRPr="00C9233A" w14:paraId="71C57E9A" w14:textId="77777777" w:rsidTr="00161205">
        <w:trPr>
          <w:jc w:val="center"/>
        </w:trPr>
        <w:tc>
          <w:tcPr>
            <w:cnfStyle w:val="001000000000" w:firstRow="0" w:lastRow="0" w:firstColumn="1" w:lastColumn="0" w:oddVBand="0" w:evenVBand="0" w:oddHBand="0" w:evenHBand="0" w:firstRowFirstColumn="0" w:firstRowLastColumn="0" w:lastRowFirstColumn="0" w:lastRowLastColumn="0"/>
            <w:tcW w:w="2820" w:type="dxa"/>
          </w:tcPr>
          <w:p w14:paraId="0CC6EFC4" w14:textId="10F00E4C" w:rsidR="00F90D25" w:rsidRPr="00C9233A" w:rsidRDefault="00AE1C44" w:rsidP="00BD74D1">
            <w:pPr>
              <w:spacing w:before="60" w:after="60"/>
              <w:jc w:val="left"/>
              <w:rPr>
                <w:b w:val="0"/>
                <w:bCs w:val="0"/>
                <w:i/>
                <w:iCs/>
              </w:rPr>
            </w:pPr>
            <w:r w:rsidRPr="00C9233A">
              <w:rPr>
                <w:b w:val="0"/>
                <w:bCs w:val="0"/>
                <w:i/>
                <w:iCs/>
              </w:rPr>
              <w:t>CIT</w:t>
            </w:r>
          </w:p>
        </w:tc>
        <w:tc>
          <w:tcPr>
            <w:tcW w:w="6197" w:type="dxa"/>
          </w:tcPr>
          <w:p w14:paraId="46E8F32A" w14:textId="14168BEA" w:rsidR="00F90D25" w:rsidRPr="00C9233A" w:rsidRDefault="00BD74D1" w:rsidP="00BD74D1">
            <w:pPr>
              <w:spacing w:before="60" w:after="60"/>
              <w:cnfStyle w:val="000000000000" w:firstRow="0" w:lastRow="0" w:firstColumn="0" w:lastColumn="0" w:oddVBand="0" w:evenVBand="0" w:oddHBand="0" w:evenHBand="0" w:firstRowFirstColumn="0" w:firstRowLastColumn="0" w:lastRowFirstColumn="0" w:lastRowLastColumn="0"/>
            </w:pPr>
            <w:r w:rsidRPr="00C9233A">
              <w:t>Central Implementation Team</w:t>
            </w:r>
          </w:p>
        </w:tc>
      </w:tr>
      <w:tr w:rsidR="00F90D25" w:rsidRPr="00C9233A" w14:paraId="3EBB220B" w14:textId="77777777" w:rsidTr="0016120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20" w:type="dxa"/>
          </w:tcPr>
          <w:p w14:paraId="4096CCD0" w14:textId="0113D643" w:rsidR="00F90D25" w:rsidRPr="00C9233A" w:rsidRDefault="00AE1C44" w:rsidP="00BD74D1">
            <w:pPr>
              <w:spacing w:before="60" w:after="60"/>
              <w:jc w:val="left"/>
              <w:rPr>
                <w:b w:val="0"/>
                <w:bCs w:val="0"/>
                <w:i/>
                <w:iCs/>
              </w:rPr>
            </w:pPr>
            <w:r w:rsidRPr="00C9233A">
              <w:rPr>
                <w:b w:val="0"/>
                <w:bCs w:val="0"/>
                <w:i/>
                <w:iCs/>
              </w:rPr>
              <w:t>CP</w:t>
            </w:r>
          </w:p>
        </w:tc>
        <w:tc>
          <w:tcPr>
            <w:tcW w:w="6197" w:type="dxa"/>
          </w:tcPr>
          <w:p w14:paraId="743C0C92" w14:textId="2955B05C" w:rsidR="00F90D25" w:rsidRPr="00C9233A" w:rsidRDefault="00BD74D1" w:rsidP="00BD74D1">
            <w:pPr>
              <w:spacing w:before="60" w:after="60"/>
              <w:cnfStyle w:val="000000100000" w:firstRow="0" w:lastRow="0" w:firstColumn="0" w:lastColumn="0" w:oddVBand="0" w:evenVBand="0" w:oddHBand="1" w:evenHBand="0" w:firstRowFirstColumn="0" w:firstRowLastColumn="0" w:lastRowFirstColumn="0" w:lastRowLastColumn="0"/>
            </w:pPr>
            <w:r w:rsidRPr="00C9233A">
              <w:t xml:space="preserve">Child Protection </w:t>
            </w:r>
          </w:p>
        </w:tc>
      </w:tr>
      <w:tr w:rsidR="00F90D25" w:rsidRPr="00C9233A" w14:paraId="0C922436" w14:textId="77777777" w:rsidTr="00161205">
        <w:trPr>
          <w:jc w:val="center"/>
        </w:trPr>
        <w:tc>
          <w:tcPr>
            <w:cnfStyle w:val="001000000000" w:firstRow="0" w:lastRow="0" w:firstColumn="1" w:lastColumn="0" w:oddVBand="0" w:evenVBand="0" w:oddHBand="0" w:evenHBand="0" w:firstRowFirstColumn="0" w:firstRowLastColumn="0" w:lastRowFirstColumn="0" w:lastRowLastColumn="0"/>
            <w:tcW w:w="2820" w:type="dxa"/>
          </w:tcPr>
          <w:p w14:paraId="2C15D424" w14:textId="084D1AE2" w:rsidR="00F90D25" w:rsidRPr="00C9233A" w:rsidRDefault="00AE1C44" w:rsidP="00BD74D1">
            <w:pPr>
              <w:spacing w:before="60" w:after="60"/>
              <w:jc w:val="left"/>
              <w:rPr>
                <w:b w:val="0"/>
                <w:bCs w:val="0"/>
                <w:i/>
                <w:iCs/>
              </w:rPr>
            </w:pPr>
            <w:proofErr w:type="spellStart"/>
            <w:r w:rsidRPr="00C9233A">
              <w:rPr>
                <w:b w:val="0"/>
                <w:bCs w:val="0"/>
                <w:i/>
                <w:iCs/>
              </w:rPr>
              <w:t>cPAT</w:t>
            </w:r>
            <w:proofErr w:type="spellEnd"/>
          </w:p>
        </w:tc>
        <w:tc>
          <w:tcPr>
            <w:tcW w:w="6197" w:type="dxa"/>
          </w:tcPr>
          <w:p w14:paraId="5C78423E" w14:textId="5B44830D" w:rsidR="00F90D25" w:rsidRPr="00C9233A" w:rsidRDefault="007F60AC" w:rsidP="00BD74D1">
            <w:pPr>
              <w:spacing w:before="60" w:after="60"/>
              <w:cnfStyle w:val="000000000000" w:firstRow="0" w:lastRow="0" w:firstColumn="0" w:lastColumn="0" w:oddVBand="0" w:evenVBand="0" w:oddHBand="0" w:evenHBand="0" w:firstRowFirstColumn="0" w:firstRowLastColumn="0" w:lastRowFirstColumn="0" w:lastRowLastColumn="0"/>
            </w:pPr>
            <w:r w:rsidRPr="00C9233A">
              <w:t>Child Planned Activities Training</w:t>
            </w:r>
          </w:p>
        </w:tc>
      </w:tr>
      <w:tr w:rsidR="00F90D25" w:rsidRPr="00C9233A" w14:paraId="20A7EB3C" w14:textId="77777777" w:rsidTr="0016120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20" w:type="dxa"/>
          </w:tcPr>
          <w:p w14:paraId="5D83DD5E" w14:textId="2F9B97B0" w:rsidR="00F90D25" w:rsidRPr="00C9233A" w:rsidRDefault="00C418E1" w:rsidP="00BD74D1">
            <w:pPr>
              <w:spacing w:before="60" w:after="60"/>
              <w:jc w:val="left"/>
              <w:rPr>
                <w:b w:val="0"/>
                <w:bCs w:val="0"/>
                <w:i/>
                <w:iCs/>
              </w:rPr>
            </w:pPr>
            <w:r w:rsidRPr="00C9233A">
              <w:rPr>
                <w:b w:val="0"/>
                <w:bCs w:val="0"/>
                <w:i/>
                <w:iCs/>
              </w:rPr>
              <w:t>DCJ</w:t>
            </w:r>
          </w:p>
        </w:tc>
        <w:tc>
          <w:tcPr>
            <w:tcW w:w="6197" w:type="dxa"/>
          </w:tcPr>
          <w:p w14:paraId="26D0505E" w14:textId="73EB2FC8" w:rsidR="00F90D25" w:rsidRPr="00C9233A" w:rsidRDefault="00BD74D1" w:rsidP="00BD74D1">
            <w:pPr>
              <w:spacing w:before="60" w:after="60"/>
              <w:cnfStyle w:val="000000100000" w:firstRow="0" w:lastRow="0" w:firstColumn="0" w:lastColumn="0" w:oddVBand="0" w:evenVBand="0" w:oddHBand="1" w:evenHBand="0" w:firstRowFirstColumn="0" w:firstRowLastColumn="0" w:lastRowFirstColumn="0" w:lastRowLastColumn="0"/>
            </w:pPr>
            <w:r w:rsidRPr="00C9233A">
              <w:t>Department of Communities and Justice</w:t>
            </w:r>
          </w:p>
        </w:tc>
      </w:tr>
      <w:tr w:rsidR="00F90D25" w:rsidRPr="00C9233A" w14:paraId="01671B61" w14:textId="77777777" w:rsidTr="00161205">
        <w:trPr>
          <w:jc w:val="center"/>
        </w:trPr>
        <w:tc>
          <w:tcPr>
            <w:cnfStyle w:val="001000000000" w:firstRow="0" w:lastRow="0" w:firstColumn="1" w:lastColumn="0" w:oddVBand="0" w:evenVBand="0" w:oddHBand="0" w:evenHBand="0" w:firstRowFirstColumn="0" w:firstRowLastColumn="0" w:lastRowFirstColumn="0" w:lastRowLastColumn="0"/>
            <w:tcW w:w="2820" w:type="dxa"/>
          </w:tcPr>
          <w:p w14:paraId="64F82267" w14:textId="12FAD786" w:rsidR="00F90D25" w:rsidRPr="00C9233A" w:rsidRDefault="00C418E1" w:rsidP="00BD74D1">
            <w:pPr>
              <w:spacing w:before="60" w:after="60"/>
              <w:jc w:val="left"/>
              <w:rPr>
                <w:b w:val="0"/>
                <w:bCs w:val="0"/>
                <w:i/>
                <w:iCs/>
              </w:rPr>
            </w:pPr>
            <w:r w:rsidRPr="00C9233A">
              <w:rPr>
                <w:b w:val="0"/>
                <w:bCs w:val="0"/>
                <w:i/>
                <w:iCs/>
              </w:rPr>
              <w:t>FACSIAR</w:t>
            </w:r>
          </w:p>
        </w:tc>
        <w:tc>
          <w:tcPr>
            <w:tcW w:w="6197" w:type="dxa"/>
          </w:tcPr>
          <w:p w14:paraId="1E4CBFCF" w14:textId="4F56A259" w:rsidR="00F90D25" w:rsidRPr="00C9233A" w:rsidRDefault="00BD74D1" w:rsidP="00BD74D1">
            <w:pPr>
              <w:spacing w:before="60" w:after="60"/>
              <w:cnfStyle w:val="000000000000" w:firstRow="0" w:lastRow="0" w:firstColumn="0" w:lastColumn="0" w:oddVBand="0" w:evenVBand="0" w:oddHBand="0" w:evenHBand="0" w:firstRowFirstColumn="0" w:firstRowLastColumn="0" w:lastRowFirstColumn="0" w:lastRowLastColumn="0"/>
            </w:pPr>
            <w:r w:rsidRPr="00C9233A">
              <w:t>Family and Community Services Insights, Analysis</w:t>
            </w:r>
            <w:r w:rsidR="001032D0" w:rsidRPr="00C9233A">
              <w:t xml:space="preserve"> and</w:t>
            </w:r>
            <w:r w:rsidRPr="00C9233A">
              <w:t xml:space="preserve"> Research </w:t>
            </w:r>
          </w:p>
        </w:tc>
      </w:tr>
      <w:tr w:rsidR="00F90D25" w:rsidRPr="00C9233A" w14:paraId="4935B8C8" w14:textId="77777777" w:rsidTr="0016120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20" w:type="dxa"/>
          </w:tcPr>
          <w:p w14:paraId="6B920E09" w14:textId="4BFF1650" w:rsidR="00F90D25" w:rsidRPr="00C9233A" w:rsidRDefault="00C418E1" w:rsidP="00BD74D1">
            <w:pPr>
              <w:spacing w:before="60" w:after="60"/>
              <w:jc w:val="left"/>
              <w:rPr>
                <w:b w:val="0"/>
                <w:bCs w:val="0"/>
                <w:i/>
                <w:iCs/>
              </w:rPr>
            </w:pPr>
            <w:r w:rsidRPr="00C9233A">
              <w:rPr>
                <w:b w:val="0"/>
                <w:bCs w:val="0"/>
                <w:i/>
                <w:iCs/>
              </w:rPr>
              <w:t>HAPI</w:t>
            </w:r>
          </w:p>
        </w:tc>
        <w:tc>
          <w:tcPr>
            <w:tcW w:w="6197" w:type="dxa"/>
          </w:tcPr>
          <w:p w14:paraId="5D315925" w14:textId="42AAC552" w:rsidR="00F90D25" w:rsidRPr="00C9233A" w:rsidRDefault="00E97123" w:rsidP="00BD74D1">
            <w:pPr>
              <w:spacing w:before="60" w:after="60"/>
              <w:cnfStyle w:val="000000100000" w:firstRow="0" w:lastRow="0" w:firstColumn="0" w:lastColumn="0" w:oddVBand="0" w:evenVBand="0" w:oddHBand="1" w:evenHBand="0" w:firstRowFirstColumn="0" w:firstRowLastColumn="0" w:lastRowFirstColumn="0" w:lastRowLastColumn="0"/>
            </w:pPr>
            <w:r w:rsidRPr="00C9233A">
              <w:t>Home Accident Prevention Inventory</w:t>
            </w:r>
          </w:p>
        </w:tc>
      </w:tr>
      <w:tr w:rsidR="00F90D25" w:rsidRPr="00C9233A" w14:paraId="6523DAF3" w14:textId="77777777" w:rsidTr="00161205">
        <w:trPr>
          <w:jc w:val="center"/>
        </w:trPr>
        <w:tc>
          <w:tcPr>
            <w:cnfStyle w:val="001000000000" w:firstRow="0" w:lastRow="0" w:firstColumn="1" w:lastColumn="0" w:oddVBand="0" w:evenVBand="0" w:oddHBand="0" w:evenHBand="0" w:firstRowFirstColumn="0" w:firstRowLastColumn="0" w:lastRowFirstColumn="0" w:lastRowLastColumn="0"/>
            <w:tcW w:w="2820" w:type="dxa"/>
          </w:tcPr>
          <w:p w14:paraId="2CFEB06B" w14:textId="005ACA50" w:rsidR="00F90D25" w:rsidRPr="00C9233A" w:rsidRDefault="00937CFB" w:rsidP="00BD74D1">
            <w:pPr>
              <w:spacing w:before="60" w:after="60"/>
              <w:jc w:val="left"/>
              <w:rPr>
                <w:b w:val="0"/>
                <w:bCs w:val="0"/>
                <w:i/>
                <w:iCs/>
              </w:rPr>
            </w:pPr>
            <w:proofErr w:type="spellStart"/>
            <w:r w:rsidRPr="00C9233A">
              <w:rPr>
                <w:b w:val="0"/>
                <w:bCs w:val="0"/>
                <w:i/>
                <w:iCs/>
              </w:rPr>
              <w:t>iPAT</w:t>
            </w:r>
            <w:proofErr w:type="spellEnd"/>
          </w:p>
        </w:tc>
        <w:tc>
          <w:tcPr>
            <w:tcW w:w="6197" w:type="dxa"/>
          </w:tcPr>
          <w:p w14:paraId="41C2B198" w14:textId="54B8F47A" w:rsidR="00F90D25" w:rsidRPr="00C9233A" w:rsidRDefault="00E97123" w:rsidP="00BD74D1">
            <w:pPr>
              <w:spacing w:before="60" w:after="60"/>
              <w:cnfStyle w:val="000000000000" w:firstRow="0" w:lastRow="0" w:firstColumn="0" w:lastColumn="0" w:oddVBand="0" w:evenVBand="0" w:oddHBand="0" w:evenHBand="0" w:firstRowFirstColumn="0" w:firstRowLastColumn="0" w:lastRowFirstColumn="0" w:lastRowLastColumn="0"/>
            </w:pPr>
            <w:r w:rsidRPr="00C9233A">
              <w:t>Infant Planned Activities Training</w:t>
            </w:r>
          </w:p>
        </w:tc>
      </w:tr>
      <w:tr w:rsidR="00F90D25" w:rsidRPr="00C9233A" w14:paraId="0335B631" w14:textId="77777777" w:rsidTr="0016120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20" w:type="dxa"/>
          </w:tcPr>
          <w:p w14:paraId="2B93881A" w14:textId="1997AE8C" w:rsidR="00F90D25" w:rsidRPr="00C9233A" w:rsidRDefault="00937CFB" w:rsidP="00BD74D1">
            <w:pPr>
              <w:spacing w:before="60" w:after="60"/>
              <w:jc w:val="left"/>
              <w:rPr>
                <w:b w:val="0"/>
                <w:bCs w:val="0"/>
                <w:i/>
                <w:iCs/>
              </w:rPr>
            </w:pPr>
            <w:r w:rsidRPr="00C9233A">
              <w:rPr>
                <w:b w:val="0"/>
                <w:bCs w:val="0"/>
                <w:i/>
                <w:iCs/>
              </w:rPr>
              <w:t>LIT</w:t>
            </w:r>
          </w:p>
        </w:tc>
        <w:tc>
          <w:tcPr>
            <w:tcW w:w="6197" w:type="dxa"/>
          </w:tcPr>
          <w:p w14:paraId="55D90F88" w14:textId="0C781318" w:rsidR="00F90D25" w:rsidRPr="00C9233A" w:rsidRDefault="001032D0" w:rsidP="00BD74D1">
            <w:pPr>
              <w:spacing w:before="60" w:after="60"/>
              <w:cnfStyle w:val="000000100000" w:firstRow="0" w:lastRow="0" w:firstColumn="0" w:lastColumn="0" w:oddVBand="0" w:evenVBand="0" w:oddHBand="1" w:evenHBand="0" w:firstRowFirstColumn="0" w:firstRowLastColumn="0" w:lastRowFirstColumn="0" w:lastRowLastColumn="0"/>
            </w:pPr>
            <w:r w:rsidRPr="00C9233A">
              <w:t>Local Implementation Team</w:t>
            </w:r>
          </w:p>
        </w:tc>
      </w:tr>
      <w:tr w:rsidR="00F90D25" w:rsidRPr="00C9233A" w14:paraId="45E12754" w14:textId="77777777" w:rsidTr="00161205">
        <w:trPr>
          <w:jc w:val="center"/>
        </w:trPr>
        <w:tc>
          <w:tcPr>
            <w:cnfStyle w:val="001000000000" w:firstRow="0" w:lastRow="0" w:firstColumn="1" w:lastColumn="0" w:oddVBand="0" w:evenVBand="0" w:oddHBand="0" w:evenHBand="0" w:firstRowFirstColumn="0" w:firstRowLastColumn="0" w:lastRowFirstColumn="0" w:lastRowLastColumn="0"/>
            <w:tcW w:w="2820" w:type="dxa"/>
          </w:tcPr>
          <w:p w14:paraId="3E9B2ADA" w14:textId="0CF07B21" w:rsidR="00F90D25" w:rsidRPr="00C9233A" w:rsidRDefault="00937CFB" w:rsidP="00BD74D1">
            <w:pPr>
              <w:spacing w:before="60" w:after="60"/>
              <w:jc w:val="left"/>
              <w:rPr>
                <w:b w:val="0"/>
                <w:bCs w:val="0"/>
                <w:i/>
                <w:iCs/>
              </w:rPr>
            </w:pPr>
            <w:r w:rsidRPr="00C9233A">
              <w:rPr>
                <w:b w:val="0"/>
                <w:bCs w:val="0"/>
                <w:i/>
                <w:iCs/>
              </w:rPr>
              <w:t>MSC</w:t>
            </w:r>
          </w:p>
        </w:tc>
        <w:tc>
          <w:tcPr>
            <w:tcW w:w="6197" w:type="dxa"/>
          </w:tcPr>
          <w:p w14:paraId="61C7B7C0" w14:textId="4B035004" w:rsidR="00F90D25" w:rsidRPr="00C9233A" w:rsidRDefault="001032D0" w:rsidP="00BD74D1">
            <w:pPr>
              <w:spacing w:before="60" w:after="60"/>
              <w:cnfStyle w:val="000000000000" w:firstRow="0" w:lastRow="0" w:firstColumn="0" w:lastColumn="0" w:oddVBand="0" w:evenVBand="0" w:oddHBand="0" w:evenHBand="0" w:firstRowFirstColumn="0" w:firstRowLastColumn="0" w:lastRowFirstColumn="0" w:lastRowLastColumn="0"/>
            </w:pPr>
            <w:r w:rsidRPr="00C9233A">
              <w:t xml:space="preserve">Most Significant Change </w:t>
            </w:r>
          </w:p>
        </w:tc>
      </w:tr>
      <w:tr w:rsidR="00F90D25" w:rsidRPr="00C9233A" w14:paraId="3F7AFB05" w14:textId="77777777" w:rsidTr="0016120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20" w:type="dxa"/>
          </w:tcPr>
          <w:p w14:paraId="69AE8E8A" w14:textId="686DDCE1" w:rsidR="00F90D25" w:rsidRPr="00C9233A" w:rsidRDefault="006D664D" w:rsidP="00BD74D1">
            <w:pPr>
              <w:spacing w:before="60" w:after="60"/>
              <w:jc w:val="left"/>
              <w:rPr>
                <w:b w:val="0"/>
                <w:bCs w:val="0"/>
                <w:i/>
                <w:iCs/>
              </w:rPr>
            </w:pPr>
            <w:r w:rsidRPr="00C9233A">
              <w:rPr>
                <w:b w:val="0"/>
                <w:bCs w:val="0"/>
                <w:i/>
                <w:iCs/>
              </w:rPr>
              <w:t>NPV</w:t>
            </w:r>
          </w:p>
        </w:tc>
        <w:tc>
          <w:tcPr>
            <w:tcW w:w="6197" w:type="dxa"/>
          </w:tcPr>
          <w:p w14:paraId="689F39D8" w14:textId="07BA0CE7" w:rsidR="00F90D25" w:rsidRPr="00C9233A" w:rsidRDefault="00AB4029" w:rsidP="00BD74D1">
            <w:pPr>
              <w:spacing w:before="60" w:after="60"/>
              <w:cnfStyle w:val="000000100000" w:firstRow="0" w:lastRow="0" w:firstColumn="0" w:lastColumn="0" w:oddVBand="0" w:evenVBand="0" w:oddHBand="1" w:evenHBand="0" w:firstRowFirstColumn="0" w:firstRowLastColumn="0" w:lastRowFirstColumn="0" w:lastRowLastColumn="0"/>
            </w:pPr>
            <w:r w:rsidRPr="00C9233A">
              <w:t xml:space="preserve">Net Present Value </w:t>
            </w:r>
          </w:p>
        </w:tc>
      </w:tr>
      <w:tr w:rsidR="00F90D25" w:rsidRPr="00C9233A" w14:paraId="44A3EB40" w14:textId="77777777" w:rsidTr="00161205">
        <w:trPr>
          <w:jc w:val="center"/>
        </w:trPr>
        <w:tc>
          <w:tcPr>
            <w:cnfStyle w:val="001000000000" w:firstRow="0" w:lastRow="0" w:firstColumn="1" w:lastColumn="0" w:oddVBand="0" w:evenVBand="0" w:oddHBand="0" w:evenHBand="0" w:firstRowFirstColumn="0" w:firstRowLastColumn="0" w:lastRowFirstColumn="0" w:lastRowLastColumn="0"/>
            <w:tcW w:w="2820" w:type="dxa"/>
          </w:tcPr>
          <w:p w14:paraId="6BFCC9B4" w14:textId="45237A30" w:rsidR="00F90D25" w:rsidRPr="00C9233A" w:rsidRDefault="006D664D" w:rsidP="00BD74D1">
            <w:pPr>
              <w:spacing w:before="60" w:after="60"/>
              <w:jc w:val="left"/>
              <w:rPr>
                <w:b w:val="0"/>
                <w:bCs w:val="0"/>
                <w:i/>
                <w:iCs/>
              </w:rPr>
            </w:pPr>
            <w:r w:rsidRPr="00C9233A">
              <w:rPr>
                <w:b w:val="0"/>
                <w:bCs w:val="0"/>
                <w:i/>
                <w:iCs/>
              </w:rPr>
              <w:t>NSTRC</w:t>
            </w:r>
          </w:p>
        </w:tc>
        <w:tc>
          <w:tcPr>
            <w:tcW w:w="6197" w:type="dxa"/>
          </w:tcPr>
          <w:p w14:paraId="5BD2E4E4" w14:textId="29BC9F6B" w:rsidR="00F90D25" w:rsidRPr="00C9233A" w:rsidRDefault="001032D0" w:rsidP="00BD74D1">
            <w:pPr>
              <w:spacing w:before="60" w:after="60"/>
              <w:cnfStyle w:val="000000000000" w:firstRow="0" w:lastRow="0" w:firstColumn="0" w:lastColumn="0" w:oddVBand="0" w:evenVBand="0" w:oddHBand="0" w:evenHBand="0" w:firstRowFirstColumn="0" w:firstRowLastColumn="0" w:lastRowFirstColumn="0" w:lastRowLastColumn="0"/>
            </w:pPr>
            <w:r w:rsidRPr="00C9233A">
              <w:t xml:space="preserve">National </w:t>
            </w:r>
            <w:proofErr w:type="spellStart"/>
            <w:r w:rsidRPr="00C9233A">
              <w:t>SafeCare</w:t>
            </w:r>
            <w:proofErr w:type="spellEnd"/>
            <w:r w:rsidRPr="00C9233A">
              <w:t xml:space="preserve"> Training and Research Centre</w:t>
            </w:r>
          </w:p>
        </w:tc>
      </w:tr>
      <w:tr w:rsidR="00F90D25" w:rsidRPr="00C9233A" w14:paraId="7984C139" w14:textId="77777777" w:rsidTr="0016120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20" w:type="dxa"/>
          </w:tcPr>
          <w:p w14:paraId="5F84C9B8" w14:textId="2D6C0867" w:rsidR="00F90D25" w:rsidRPr="00C9233A" w:rsidRDefault="006D664D" w:rsidP="00BD74D1">
            <w:pPr>
              <w:spacing w:before="60" w:after="60"/>
              <w:jc w:val="left"/>
              <w:rPr>
                <w:b w:val="0"/>
                <w:bCs w:val="0"/>
                <w:i/>
                <w:iCs/>
              </w:rPr>
            </w:pPr>
            <w:r w:rsidRPr="00C9233A">
              <w:rPr>
                <w:b w:val="0"/>
                <w:bCs w:val="0"/>
                <w:i/>
                <w:iCs/>
              </w:rPr>
              <w:t>NSW</w:t>
            </w:r>
          </w:p>
        </w:tc>
        <w:tc>
          <w:tcPr>
            <w:tcW w:w="6197" w:type="dxa"/>
          </w:tcPr>
          <w:p w14:paraId="043B7F06" w14:textId="50C26A19" w:rsidR="00F90D25" w:rsidRPr="00C9233A" w:rsidRDefault="001032D0" w:rsidP="00BD74D1">
            <w:pPr>
              <w:spacing w:before="60" w:after="60"/>
              <w:cnfStyle w:val="000000100000" w:firstRow="0" w:lastRow="0" w:firstColumn="0" w:lastColumn="0" w:oddVBand="0" w:evenVBand="0" w:oddHBand="1" w:evenHBand="0" w:firstRowFirstColumn="0" w:firstRowLastColumn="0" w:lastRowFirstColumn="0" w:lastRowLastColumn="0"/>
            </w:pPr>
            <w:r w:rsidRPr="00C9233A">
              <w:t>New South Wales</w:t>
            </w:r>
          </w:p>
        </w:tc>
      </w:tr>
      <w:tr w:rsidR="006D664D" w:rsidRPr="00C9233A" w14:paraId="358FEE72" w14:textId="77777777" w:rsidTr="00161205">
        <w:trPr>
          <w:jc w:val="center"/>
        </w:trPr>
        <w:tc>
          <w:tcPr>
            <w:cnfStyle w:val="001000000000" w:firstRow="0" w:lastRow="0" w:firstColumn="1" w:lastColumn="0" w:oddVBand="0" w:evenVBand="0" w:oddHBand="0" w:evenHBand="0" w:firstRowFirstColumn="0" w:firstRowLastColumn="0" w:lastRowFirstColumn="0" w:lastRowLastColumn="0"/>
            <w:tcW w:w="2820" w:type="dxa"/>
          </w:tcPr>
          <w:p w14:paraId="4D1E6370" w14:textId="1D12BB47" w:rsidR="006D664D" w:rsidRPr="00C9233A" w:rsidRDefault="005C1D6E" w:rsidP="00BD74D1">
            <w:pPr>
              <w:spacing w:before="60" w:after="60"/>
              <w:jc w:val="left"/>
              <w:rPr>
                <w:b w:val="0"/>
                <w:bCs w:val="0"/>
                <w:i/>
                <w:iCs/>
              </w:rPr>
            </w:pPr>
            <w:r w:rsidRPr="00C9233A">
              <w:rPr>
                <w:b w:val="0"/>
                <w:bCs w:val="0"/>
                <w:i/>
                <w:iCs/>
              </w:rPr>
              <w:t>OOHC</w:t>
            </w:r>
          </w:p>
        </w:tc>
        <w:tc>
          <w:tcPr>
            <w:tcW w:w="6197" w:type="dxa"/>
          </w:tcPr>
          <w:p w14:paraId="21D9A4B1" w14:textId="5A290EDB" w:rsidR="006D664D" w:rsidRPr="00C9233A" w:rsidRDefault="001032D0" w:rsidP="00BD74D1">
            <w:pPr>
              <w:spacing w:before="60" w:after="60"/>
              <w:cnfStyle w:val="000000000000" w:firstRow="0" w:lastRow="0" w:firstColumn="0" w:lastColumn="0" w:oddVBand="0" w:evenVBand="0" w:oddHBand="0" w:evenHBand="0" w:firstRowFirstColumn="0" w:firstRowLastColumn="0" w:lastRowFirstColumn="0" w:lastRowLastColumn="0"/>
            </w:pPr>
            <w:r w:rsidRPr="00C9233A">
              <w:t>Out of Home Care</w:t>
            </w:r>
          </w:p>
        </w:tc>
      </w:tr>
      <w:tr w:rsidR="005C1D6E" w:rsidRPr="00C9233A" w14:paraId="72F0D338" w14:textId="77777777" w:rsidTr="0016120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20" w:type="dxa"/>
          </w:tcPr>
          <w:p w14:paraId="21B2DF79" w14:textId="15A1B6C9" w:rsidR="005C1D6E" w:rsidRPr="00C9233A" w:rsidRDefault="005C1D6E" w:rsidP="00BD74D1">
            <w:pPr>
              <w:spacing w:before="60" w:after="60"/>
              <w:jc w:val="left"/>
              <w:rPr>
                <w:b w:val="0"/>
                <w:bCs w:val="0"/>
                <w:i/>
                <w:iCs/>
              </w:rPr>
            </w:pPr>
            <w:r w:rsidRPr="00C9233A">
              <w:rPr>
                <w:b w:val="0"/>
                <w:bCs w:val="0"/>
                <w:i/>
                <w:iCs/>
              </w:rPr>
              <w:t>OR</w:t>
            </w:r>
          </w:p>
        </w:tc>
        <w:tc>
          <w:tcPr>
            <w:tcW w:w="6197" w:type="dxa"/>
          </w:tcPr>
          <w:p w14:paraId="6633F953" w14:textId="534151F6" w:rsidR="005C1D6E" w:rsidRPr="00C9233A" w:rsidRDefault="001032D0" w:rsidP="00BD74D1">
            <w:pPr>
              <w:spacing w:before="60" w:after="60"/>
              <w:cnfStyle w:val="000000100000" w:firstRow="0" w:lastRow="0" w:firstColumn="0" w:lastColumn="0" w:oddVBand="0" w:evenVBand="0" w:oddHBand="1" w:evenHBand="0" w:firstRowFirstColumn="0" w:firstRowLastColumn="0" w:lastRowFirstColumn="0" w:lastRowLastColumn="0"/>
            </w:pPr>
            <w:r w:rsidRPr="00C9233A">
              <w:t>Odds Ratio</w:t>
            </w:r>
          </w:p>
        </w:tc>
      </w:tr>
      <w:tr w:rsidR="005C1D6E" w:rsidRPr="00C9233A" w14:paraId="586F13C1" w14:textId="77777777" w:rsidTr="00161205">
        <w:trPr>
          <w:jc w:val="center"/>
        </w:trPr>
        <w:tc>
          <w:tcPr>
            <w:cnfStyle w:val="001000000000" w:firstRow="0" w:lastRow="0" w:firstColumn="1" w:lastColumn="0" w:oddVBand="0" w:evenVBand="0" w:oddHBand="0" w:evenHBand="0" w:firstRowFirstColumn="0" w:firstRowLastColumn="0" w:lastRowFirstColumn="0" w:lastRowLastColumn="0"/>
            <w:tcW w:w="2820" w:type="dxa"/>
          </w:tcPr>
          <w:p w14:paraId="3CFDDEF8" w14:textId="64AB8D1E" w:rsidR="005C1D6E" w:rsidRPr="00C9233A" w:rsidRDefault="003A54BB" w:rsidP="00BD74D1">
            <w:pPr>
              <w:spacing w:before="60" w:after="60"/>
              <w:jc w:val="left"/>
              <w:rPr>
                <w:b w:val="0"/>
                <w:bCs w:val="0"/>
                <w:i/>
                <w:iCs/>
              </w:rPr>
            </w:pPr>
            <w:r w:rsidRPr="00C9233A">
              <w:rPr>
                <w:b w:val="0"/>
                <w:bCs w:val="0"/>
                <w:i/>
                <w:iCs/>
              </w:rPr>
              <w:t>PCI</w:t>
            </w:r>
          </w:p>
        </w:tc>
        <w:tc>
          <w:tcPr>
            <w:tcW w:w="6197" w:type="dxa"/>
          </w:tcPr>
          <w:p w14:paraId="725F98A0" w14:textId="0FEFB0E0" w:rsidR="005C1D6E" w:rsidRPr="00C9233A" w:rsidRDefault="001032D0" w:rsidP="00BD74D1">
            <w:pPr>
              <w:spacing w:before="60" w:after="60"/>
              <w:cnfStyle w:val="000000000000" w:firstRow="0" w:lastRow="0" w:firstColumn="0" w:lastColumn="0" w:oddVBand="0" w:evenVBand="0" w:oddHBand="0" w:evenHBand="0" w:firstRowFirstColumn="0" w:firstRowLastColumn="0" w:lastRowFirstColumn="0" w:lastRowLastColumn="0"/>
            </w:pPr>
            <w:r w:rsidRPr="00C9233A">
              <w:t>Parent Child Interaction</w:t>
            </w:r>
          </w:p>
        </w:tc>
      </w:tr>
      <w:tr w:rsidR="003A54BB" w:rsidRPr="00C9233A" w14:paraId="60FCA4C7" w14:textId="77777777" w:rsidTr="0016120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20" w:type="dxa"/>
          </w:tcPr>
          <w:p w14:paraId="14624D87" w14:textId="6779A2B3" w:rsidR="003A54BB" w:rsidRPr="00C9233A" w:rsidRDefault="003A54BB" w:rsidP="00BD74D1">
            <w:pPr>
              <w:spacing w:before="60" w:after="60"/>
              <w:jc w:val="left"/>
              <w:rPr>
                <w:b w:val="0"/>
                <w:bCs w:val="0"/>
                <w:i/>
                <w:iCs/>
              </w:rPr>
            </w:pPr>
            <w:r w:rsidRPr="00C9233A">
              <w:rPr>
                <w:b w:val="0"/>
                <w:bCs w:val="0"/>
                <w:i/>
                <w:iCs/>
              </w:rPr>
              <w:t>PII</w:t>
            </w:r>
          </w:p>
        </w:tc>
        <w:tc>
          <w:tcPr>
            <w:tcW w:w="6197" w:type="dxa"/>
          </w:tcPr>
          <w:p w14:paraId="1A44EB1E" w14:textId="0688DABB" w:rsidR="003A54BB" w:rsidRPr="00C9233A" w:rsidRDefault="001032D0" w:rsidP="00BD74D1">
            <w:pPr>
              <w:spacing w:before="60" w:after="60"/>
              <w:cnfStyle w:val="000000100000" w:firstRow="0" w:lastRow="0" w:firstColumn="0" w:lastColumn="0" w:oddVBand="0" w:evenVBand="0" w:oddHBand="1" w:evenHBand="0" w:firstRowFirstColumn="0" w:firstRowLastColumn="0" w:lastRowFirstColumn="0" w:lastRowLastColumn="0"/>
            </w:pPr>
            <w:r w:rsidRPr="00C9233A">
              <w:t>Parent Infant Interaction</w:t>
            </w:r>
          </w:p>
        </w:tc>
      </w:tr>
      <w:tr w:rsidR="00DA4D02" w:rsidRPr="00C9233A" w14:paraId="45377A99" w14:textId="77777777" w:rsidTr="00161205">
        <w:trPr>
          <w:jc w:val="center"/>
        </w:trPr>
        <w:tc>
          <w:tcPr>
            <w:cnfStyle w:val="001000000000" w:firstRow="0" w:lastRow="0" w:firstColumn="1" w:lastColumn="0" w:oddVBand="0" w:evenVBand="0" w:oddHBand="0" w:evenHBand="0" w:firstRowFirstColumn="0" w:firstRowLastColumn="0" w:lastRowFirstColumn="0" w:lastRowLastColumn="0"/>
            <w:tcW w:w="2820" w:type="dxa"/>
          </w:tcPr>
          <w:p w14:paraId="6EF9D8FD" w14:textId="0A0184E6" w:rsidR="00DA4D02" w:rsidRPr="00C9233A" w:rsidRDefault="00DA4D02" w:rsidP="00BD74D1">
            <w:pPr>
              <w:spacing w:before="60" w:after="60"/>
              <w:jc w:val="left"/>
              <w:rPr>
                <w:b w:val="0"/>
                <w:bCs w:val="0"/>
                <w:i/>
                <w:iCs/>
              </w:rPr>
            </w:pPr>
            <w:r w:rsidRPr="00C9233A">
              <w:rPr>
                <w:b w:val="0"/>
                <w:bCs w:val="0"/>
                <w:i/>
                <w:iCs/>
              </w:rPr>
              <w:t>PRC</w:t>
            </w:r>
          </w:p>
        </w:tc>
        <w:tc>
          <w:tcPr>
            <w:tcW w:w="6197" w:type="dxa"/>
          </w:tcPr>
          <w:p w14:paraId="020642A6" w14:textId="09788563" w:rsidR="00DA4D02" w:rsidRPr="00C9233A" w:rsidRDefault="001032D0" w:rsidP="00BD74D1">
            <w:pPr>
              <w:spacing w:before="60" w:after="60"/>
              <w:cnfStyle w:val="000000000000" w:firstRow="0" w:lastRow="0" w:firstColumn="0" w:lastColumn="0" w:oddVBand="0" w:evenVBand="0" w:oddHBand="0" w:evenHBand="0" w:firstRowFirstColumn="0" w:firstRowLastColumn="0" w:lastRowFirstColumn="0" w:lastRowLastColumn="0"/>
            </w:pPr>
            <w:r w:rsidRPr="00C9233A">
              <w:t>Parenting Research Centre</w:t>
            </w:r>
          </w:p>
        </w:tc>
      </w:tr>
      <w:tr w:rsidR="00DA4D02" w:rsidRPr="00C9233A" w14:paraId="39ACDB5F" w14:textId="77777777" w:rsidTr="0016120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20" w:type="dxa"/>
          </w:tcPr>
          <w:p w14:paraId="2E389EC5" w14:textId="17D00AC8" w:rsidR="00DA4D02" w:rsidRPr="00C9233A" w:rsidRDefault="00BD74D1" w:rsidP="00BD74D1">
            <w:pPr>
              <w:spacing w:before="60" w:after="60"/>
              <w:jc w:val="left"/>
              <w:rPr>
                <w:b w:val="0"/>
                <w:bCs w:val="0"/>
                <w:i/>
                <w:iCs/>
              </w:rPr>
            </w:pPr>
            <w:r w:rsidRPr="00C9233A">
              <w:rPr>
                <w:b w:val="0"/>
                <w:bCs w:val="0"/>
                <w:i/>
                <w:iCs/>
              </w:rPr>
              <w:t>ROSH</w:t>
            </w:r>
          </w:p>
        </w:tc>
        <w:tc>
          <w:tcPr>
            <w:tcW w:w="6197" w:type="dxa"/>
          </w:tcPr>
          <w:p w14:paraId="4D2FB12D" w14:textId="24BF4CA3" w:rsidR="00DA4D02" w:rsidRPr="00C9233A" w:rsidRDefault="00F83A9F" w:rsidP="00BD74D1">
            <w:pPr>
              <w:spacing w:before="60" w:after="60"/>
              <w:cnfStyle w:val="000000100000" w:firstRow="0" w:lastRow="0" w:firstColumn="0" w:lastColumn="0" w:oddVBand="0" w:evenVBand="0" w:oddHBand="1" w:evenHBand="0" w:firstRowFirstColumn="0" w:firstRowLastColumn="0" w:lastRowFirstColumn="0" w:lastRowLastColumn="0"/>
            </w:pPr>
            <w:r w:rsidRPr="00C9233A">
              <w:t xml:space="preserve">Risk of </w:t>
            </w:r>
            <w:r w:rsidR="00822DFE" w:rsidRPr="00C9233A">
              <w:t xml:space="preserve">Significant Harm </w:t>
            </w:r>
          </w:p>
        </w:tc>
      </w:tr>
      <w:tr w:rsidR="00BD74D1" w:rsidRPr="00C9233A" w14:paraId="41EBFBDF" w14:textId="77777777" w:rsidTr="00161205">
        <w:trPr>
          <w:jc w:val="center"/>
        </w:trPr>
        <w:tc>
          <w:tcPr>
            <w:cnfStyle w:val="001000000000" w:firstRow="0" w:lastRow="0" w:firstColumn="1" w:lastColumn="0" w:oddVBand="0" w:evenVBand="0" w:oddHBand="0" w:evenHBand="0" w:firstRowFirstColumn="0" w:firstRowLastColumn="0" w:lastRowFirstColumn="0" w:lastRowLastColumn="0"/>
            <w:tcW w:w="2820" w:type="dxa"/>
          </w:tcPr>
          <w:p w14:paraId="6DB12F3E" w14:textId="0D9F06B2" w:rsidR="00BD74D1" w:rsidRPr="00C9233A" w:rsidRDefault="00BD74D1" w:rsidP="00BD74D1">
            <w:pPr>
              <w:spacing w:before="60" w:after="60"/>
              <w:jc w:val="left"/>
              <w:rPr>
                <w:b w:val="0"/>
                <w:bCs w:val="0"/>
                <w:i/>
                <w:iCs/>
              </w:rPr>
            </w:pPr>
            <w:r w:rsidRPr="00C9233A">
              <w:rPr>
                <w:b w:val="0"/>
                <w:bCs w:val="0"/>
                <w:i/>
                <w:iCs/>
              </w:rPr>
              <w:t>SICC</w:t>
            </w:r>
          </w:p>
        </w:tc>
        <w:tc>
          <w:tcPr>
            <w:tcW w:w="6197" w:type="dxa"/>
          </w:tcPr>
          <w:p w14:paraId="416E5CD4" w14:textId="58CA2767" w:rsidR="00BD74D1" w:rsidRPr="00C9233A" w:rsidRDefault="00E97123" w:rsidP="00BD74D1">
            <w:pPr>
              <w:spacing w:before="60" w:after="60"/>
              <w:cnfStyle w:val="000000000000" w:firstRow="0" w:lastRow="0" w:firstColumn="0" w:lastColumn="0" w:oddVBand="0" w:evenVBand="0" w:oddHBand="0" w:evenHBand="0" w:firstRowFirstColumn="0" w:firstRowLastColumn="0" w:lastRowFirstColumn="0" w:lastRowLastColumn="0"/>
            </w:pPr>
            <w:r w:rsidRPr="00C9233A">
              <w:t>Sick or Injured Child Checklist</w:t>
            </w:r>
          </w:p>
        </w:tc>
      </w:tr>
      <w:tr w:rsidR="00BD74D1" w:rsidRPr="00C9233A" w14:paraId="5FC2EA9A" w14:textId="77777777" w:rsidTr="0016120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20" w:type="dxa"/>
          </w:tcPr>
          <w:p w14:paraId="75E78DBF" w14:textId="7F1B332D" w:rsidR="00BD74D1" w:rsidRPr="00C9233A" w:rsidRDefault="00BD74D1" w:rsidP="00BD74D1">
            <w:pPr>
              <w:spacing w:before="60" w:after="60"/>
              <w:jc w:val="left"/>
              <w:rPr>
                <w:b w:val="0"/>
                <w:bCs w:val="0"/>
                <w:i/>
                <w:iCs/>
              </w:rPr>
            </w:pPr>
            <w:r w:rsidRPr="00C9233A">
              <w:rPr>
                <w:b w:val="0"/>
                <w:bCs w:val="0"/>
                <w:i/>
                <w:iCs/>
              </w:rPr>
              <w:t>USA</w:t>
            </w:r>
          </w:p>
        </w:tc>
        <w:tc>
          <w:tcPr>
            <w:tcW w:w="6197" w:type="dxa"/>
          </w:tcPr>
          <w:p w14:paraId="4F35D897" w14:textId="79256CD5" w:rsidR="00BD74D1" w:rsidRPr="00C9233A" w:rsidRDefault="002710AE" w:rsidP="00BD74D1">
            <w:pPr>
              <w:spacing w:before="60" w:after="60"/>
              <w:cnfStyle w:val="000000100000" w:firstRow="0" w:lastRow="0" w:firstColumn="0" w:lastColumn="0" w:oddVBand="0" w:evenVBand="0" w:oddHBand="1" w:evenHBand="0" w:firstRowFirstColumn="0" w:firstRowLastColumn="0" w:lastRowFirstColumn="0" w:lastRowLastColumn="0"/>
            </w:pPr>
            <w:r w:rsidRPr="00C9233A">
              <w:t xml:space="preserve">United States of America </w:t>
            </w:r>
          </w:p>
        </w:tc>
      </w:tr>
    </w:tbl>
    <w:p w14:paraId="23DD80CB" w14:textId="3940DA4E" w:rsidR="003F709F" w:rsidRPr="00C9233A" w:rsidRDefault="003F709F" w:rsidP="003F709F">
      <w:pPr>
        <w:pStyle w:val="Heading1"/>
        <w:numPr>
          <w:ilvl w:val="0"/>
          <w:numId w:val="0"/>
        </w:numPr>
      </w:pPr>
      <w:r w:rsidRPr="00C9233A">
        <w:br w:type="page"/>
      </w:r>
    </w:p>
    <w:p w14:paraId="7137709F" w14:textId="32C0A743" w:rsidR="00951FCD" w:rsidRPr="00C9233A" w:rsidRDefault="00951FCD" w:rsidP="00C43F9B">
      <w:pPr>
        <w:pStyle w:val="Heading1"/>
        <w:numPr>
          <w:ilvl w:val="0"/>
          <w:numId w:val="0"/>
        </w:numPr>
        <w:spacing w:before="0"/>
      </w:pPr>
      <w:bookmarkStart w:id="7" w:name="_Toc65149748"/>
      <w:r w:rsidRPr="00C9233A">
        <w:lastRenderedPageBreak/>
        <w:t>Executive Summary</w:t>
      </w:r>
      <w:bookmarkEnd w:id="7"/>
    </w:p>
    <w:p w14:paraId="76E8792C" w14:textId="77777777" w:rsidR="00951FCD" w:rsidRPr="00C9233A" w:rsidRDefault="00951FCD" w:rsidP="006163E4">
      <w:pPr>
        <w:pStyle w:val="Citation"/>
        <w:spacing w:after="60"/>
        <w:rPr>
          <w:rFonts w:asciiTheme="majorHAnsi" w:hAnsiTheme="majorHAnsi" w:cstheme="majorHAnsi"/>
          <w:b/>
          <w:bCs/>
          <w:sz w:val="28"/>
          <w:szCs w:val="32"/>
        </w:rPr>
      </w:pPr>
      <w:bookmarkStart w:id="8" w:name="_Toc26186150"/>
      <w:r w:rsidRPr="00C9233A">
        <w:rPr>
          <w:rFonts w:asciiTheme="majorHAnsi" w:hAnsiTheme="majorHAnsi" w:cstheme="majorHAnsi"/>
          <w:b/>
          <w:bCs/>
          <w:sz w:val="28"/>
          <w:szCs w:val="32"/>
        </w:rPr>
        <w:t>Terms of Reference</w:t>
      </w:r>
      <w:bookmarkEnd w:id="8"/>
    </w:p>
    <w:p w14:paraId="4F7D7F19" w14:textId="3C7C27A8" w:rsidR="00951FCD" w:rsidRPr="00C9233A" w:rsidRDefault="00951FCD" w:rsidP="00C43F9B">
      <w:pPr>
        <w:spacing w:before="0" w:after="60"/>
      </w:pPr>
      <w:r w:rsidRPr="00C9233A">
        <w:t xml:space="preserve">Siggins Miller was engaged by the Department of Communities and Justice (DCJ; formerly known as the Department of Family and Community Services) to evaluate the </w:t>
      </w:r>
      <w:r w:rsidR="00D75134" w:rsidRPr="00C9233A">
        <w:t>Brighter Futures-</w:t>
      </w:r>
      <w:proofErr w:type="spellStart"/>
      <w:r w:rsidR="00D75134" w:rsidRPr="00C9233A">
        <w:t>SafeCare</w:t>
      </w:r>
      <w:proofErr w:type="spellEnd"/>
      <w:r w:rsidR="00D75134" w:rsidRPr="00C9233A">
        <w:t xml:space="preserve"> (</w:t>
      </w:r>
      <w:r w:rsidR="008F0EE2" w:rsidRPr="00C9233A">
        <w:t>BF-SC</w:t>
      </w:r>
      <w:r w:rsidR="00D75134" w:rsidRPr="00C9233A">
        <w:t>)</w:t>
      </w:r>
      <w:r w:rsidR="008F0EE2" w:rsidRPr="00C9233A">
        <w:t xml:space="preserve"> program.</w:t>
      </w:r>
      <w:r w:rsidRPr="00C9233A">
        <w:t xml:space="preserve"> The purpose of the evaluation </w:t>
      </w:r>
      <w:r w:rsidR="00B10F63" w:rsidRPr="00C9233A">
        <w:t>was</w:t>
      </w:r>
      <w:r w:rsidRPr="00C9233A">
        <w:t xml:space="preserve"> to assess the outcomes of the program that have been achieved for clients to inform future policy decisions (Outcomes Evaluation); to assess how the outcomes are achieved for clients through the interventions (Process Evaluation); and to assess the costs and benefits of the program (Economic Evaluation). The evaluation also assesse</w:t>
      </w:r>
      <w:r w:rsidR="007C0713" w:rsidRPr="00C9233A">
        <w:t>d</w:t>
      </w:r>
      <w:r w:rsidRPr="00C9233A">
        <w:t xml:space="preserve"> the outcomes achieved for Aboriginal and/or Torres Strait Islander families engaged in the program. </w:t>
      </w:r>
    </w:p>
    <w:p w14:paraId="072E1ABF" w14:textId="7D78A4AC" w:rsidR="00DD31EF" w:rsidRPr="00C9233A" w:rsidRDefault="00DD31EF" w:rsidP="00C43F9B">
      <w:pPr>
        <w:spacing w:before="0" w:after="60"/>
      </w:pPr>
      <w:r w:rsidRPr="00C9233A">
        <w:t xml:space="preserve">The evaluation questions </w:t>
      </w:r>
      <w:r w:rsidR="005D270A" w:rsidRPr="00C9233A">
        <w:t>were</w:t>
      </w:r>
      <w:r w:rsidRPr="00C9233A">
        <w:t xml:space="preserve">: </w:t>
      </w:r>
    </w:p>
    <w:p w14:paraId="40684191" w14:textId="60D5F9AD" w:rsidR="00DD31EF" w:rsidRPr="00C9233A" w:rsidRDefault="00DD31EF" w:rsidP="00A21D71">
      <w:pPr>
        <w:pStyle w:val="ListParagraph"/>
        <w:numPr>
          <w:ilvl w:val="0"/>
          <w:numId w:val="74"/>
        </w:numPr>
        <w:spacing w:before="0" w:after="60"/>
      </w:pPr>
      <w:r w:rsidRPr="00C9233A">
        <w:t xml:space="preserve">Was the trial implemented as intended? </w:t>
      </w:r>
    </w:p>
    <w:p w14:paraId="0BD8553E" w14:textId="7BC2F20A" w:rsidR="00F70039" w:rsidRPr="00C9233A" w:rsidRDefault="00F70039" w:rsidP="00A21D71">
      <w:pPr>
        <w:pStyle w:val="ListParagraph"/>
        <w:numPr>
          <w:ilvl w:val="0"/>
          <w:numId w:val="74"/>
        </w:numPr>
        <w:spacing w:before="0" w:after="60"/>
      </w:pPr>
      <w:r w:rsidRPr="00C9233A">
        <w:t xml:space="preserve">Does </w:t>
      </w:r>
      <w:proofErr w:type="spellStart"/>
      <w:r w:rsidRPr="00C9233A">
        <w:t>SafeCare</w:t>
      </w:r>
      <w:proofErr w:type="spellEnd"/>
      <w:r w:rsidRPr="00C9233A">
        <w:t xml:space="preserve"> lead to a reduction in the risk of significant harm for families?</w:t>
      </w:r>
    </w:p>
    <w:p w14:paraId="56BEBB2E" w14:textId="0ED226FA" w:rsidR="00F70039" w:rsidRPr="00C9233A" w:rsidRDefault="00F70039" w:rsidP="00A21D71">
      <w:pPr>
        <w:pStyle w:val="ListParagraph"/>
        <w:numPr>
          <w:ilvl w:val="0"/>
          <w:numId w:val="74"/>
        </w:numPr>
        <w:spacing w:before="0" w:after="60"/>
      </w:pPr>
      <w:r w:rsidRPr="00C9233A">
        <w:t xml:space="preserve">Does </w:t>
      </w:r>
      <w:proofErr w:type="spellStart"/>
      <w:r w:rsidRPr="00C9233A">
        <w:t>SafeCare</w:t>
      </w:r>
      <w:proofErr w:type="spellEnd"/>
      <w:r w:rsidRPr="00C9233A">
        <w:t xml:space="preserve"> improve safety in the home?</w:t>
      </w:r>
    </w:p>
    <w:p w14:paraId="1BDAEB3B" w14:textId="290514AE" w:rsidR="00F70039" w:rsidRPr="00C9233A" w:rsidRDefault="00F70039" w:rsidP="00A21D71">
      <w:pPr>
        <w:pStyle w:val="ListParagraph"/>
        <w:numPr>
          <w:ilvl w:val="0"/>
          <w:numId w:val="74"/>
        </w:numPr>
        <w:spacing w:before="0" w:after="60"/>
      </w:pPr>
      <w:r w:rsidRPr="00C9233A">
        <w:t xml:space="preserve">Does </w:t>
      </w:r>
      <w:proofErr w:type="spellStart"/>
      <w:r w:rsidRPr="00C9233A">
        <w:t>SafeCare</w:t>
      </w:r>
      <w:proofErr w:type="spellEnd"/>
      <w:r w:rsidRPr="00C9233A">
        <w:t xml:space="preserve"> improve parents</w:t>
      </w:r>
      <w:r w:rsidR="008342DE" w:rsidRPr="00C9233A">
        <w:t>’</w:t>
      </w:r>
      <w:r w:rsidRPr="00C9233A">
        <w:t xml:space="preserve"> capacity to attend to their child(ren)’s health needs?</w:t>
      </w:r>
    </w:p>
    <w:p w14:paraId="7181885A" w14:textId="5EF39258" w:rsidR="00F70039" w:rsidRPr="00C9233A" w:rsidRDefault="00F70039" w:rsidP="00A21D71">
      <w:pPr>
        <w:pStyle w:val="ListParagraph"/>
        <w:numPr>
          <w:ilvl w:val="0"/>
          <w:numId w:val="74"/>
        </w:numPr>
        <w:spacing w:before="0" w:after="60"/>
      </w:pPr>
      <w:r w:rsidRPr="00C9233A">
        <w:t xml:space="preserve">Does </w:t>
      </w:r>
      <w:proofErr w:type="spellStart"/>
      <w:r w:rsidRPr="00C9233A">
        <w:t>SafeCare</w:t>
      </w:r>
      <w:proofErr w:type="spellEnd"/>
      <w:r w:rsidRPr="00C9233A">
        <w:t xml:space="preserve"> improve parents</w:t>
      </w:r>
      <w:r w:rsidR="008342DE" w:rsidRPr="00C9233A">
        <w:t>’</w:t>
      </w:r>
      <w:r w:rsidRPr="00C9233A">
        <w:t xml:space="preserve"> personal interaction with their child(ren)?</w:t>
      </w:r>
    </w:p>
    <w:p w14:paraId="4D6F13B7" w14:textId="335A8C36" w:rsidR="00F70039" w:rsidRPr="00C9233A" w:rsidRDefault="00F70039" w:rsidP="00A21D71">
      <w:pPr>
        <w:pStyle w:val="ListParagraph"/>
        <w:numPr>
          <w:ilvl w:val="0"/>
          <w:numId w:val="74"/>
        </w:numPr>
        <w:spacing w:before="0" w:after="60"/>
      </w:pPr>
      <w:r w:rsidRPr="00C9233A">
        <w:t xml:space="preserve">Does </w:t>
      </w:r>
      <w:proofErr w:type="spellStart"/>
      <w:r w:rsidRPr="00C9233A">
        <w:t>SafeCare</w:t>
      </w:r>
      <w:proofErr w:type="spellEnd"/>
      <w:r w:rsidRPr="00C9233A">
        <w:t xml:space="preserve"> improve parents</w:t>
      </w:r>
      <w:r w:rsidR="008342DE" w:rsidRPr="00C9233A">
        <w:t>’</w:t>
      </w:r>
      <w:r w:rsidRPr="00C9233A">
        <w:t xml:space="preserve"> confidence in their capacity to care for their child(ren)?</w:t>
      </w:r>
    </w:p>
    <w:p w14:paraId="443A76AB" w14:textId="7DC72891" w:rsidR="00F70039" w:rsidRPr="00C9233A" w:rsidRDefault="00F70039" w:rsidP="00A21D71">
      <w:pPr>
        <w:pStyle w:val="ListParagraph"/>
        <w:numPr>
          <w:ilvl w:val="0"/>
          <w:numId w:val="74"/>
        </w:numPr>
        <w:spacing w:before="0" w:after="60"/>
      </w:pPr>
      <w:r w:rsidRPr="00C9233A">
        <w:t xml:space="preserve">Were there any additional or unanticipated outcomes from the </w:t>
      </w:r>
      <w:proofErr w:type="spellStart"/>
      <w:r w:rsidRPr="00C9233A">
        <w:t>SafeCare</w:t>
      </w:r>
      <w:proofErr w:type="spellEnd"/>
      <w:r w:rsidRPr="00C9233A">
        <w:t xml:space="preserve"> implementation and have these created benefits or limitations to the delivery of </w:t>
      </w:r>
      <w:proofErr w:type="spellStart"/>
      <w:r w:rsidRPr="00C9233A">
        <w:t>SafeCare</w:t>
      </w:r>
      <w:proofErr w:type="spellEnd"/>
      <w:r w:rsidRPr="00C9233A">
        <w:t>?</w:t>
      </w:r>
    </w:p>
    <w:p w14:paraId="5C6C40DB" w14:textId="61201F85" w:rsidR="00F70039" w:rsidRPr="00C9233A" w:rsidRDefault="00F70039" w:rsidP="00A21D71">
      <w:pPr>
        <w:pStyle w:val="ListParagraph"/>
        <w:numPr>
          <w:ilvl w:val="0"/>
          <w:numId w:val="74"/>
        </w:numPr>
        <w:spacing w:before="0" w:after="60"/>
      </w:pPr>
      <w:r w:rsidRPr="00C9233A">
        <w:t xml:space="preserve">What is the incremental cost of delivering </w:t>
      </w:r>
      <w:proofErr w:type="spellStart"/>
      <w:r w:rsidRPr="00C9233A">
        <w:t>SafeCare</w:t>
      </w:r>
      <w:proofErr w:type="spellEnd"/>
      <w:r w:rsidRPr="00C9233A">
        <w:t>?</w:t>
      </w:r>
    </w:p>
    <w:p w14:paraId="28662562" w14:textId="062116D9" w:rsidR="00F70039" w:rsidRPr="00C9233A" w:rsidRDefault="00F70039" w:rsidP="00A21D71">
      <w:pPr>
        <w:pStyle w:val="ListParagraph"/>
        <w:numPr>
          <w:ilvl w:val="0"/>
          <w:numId w:val="74"/>
        </w:numPr>
        <w:spacing w:before="0" w:after="60"/>
      </w:pPr>
      <w:r w:rsidRPr="00C9233A">
        <w:t xml:space="preserve">What is the incremental value of the benefits of </w:t>
      </w:r>
      <w:proofErr w:type="spellStart"/>
      <w:r w:rsidRPr="00C9233A">
        <w:t>SafeCare</w:t>
      </w:r>
      <w:proofErr w:type="spellEnd"/>
      <w:r w:rsidRPr="00C9233A">
        <w:t xml:space="preserve"> from a societal perspective?</w:t>
      </w:r>
    </w:p>
    <w:p w14:paraId="20783361" w14:textId="2C5C6F8D" w:rsidR="00DD31EF" w:rsidRPr="00C9233A" w:rsidRDefault="00F70039" w:rsidP="00A21D71">
      <w:pPr>
        <w:pStyle w:val="ListParagraph"/>
        <w:numPr>
          <w:ilvl w:val="0"/>
          <w:numId w:val="74"/>
        </w:numPr>
        <w:spacing w:before="0" w:after="60"/>
      </w:pPr>
      <w:r w:rsidRPr="00C9233A">
        <w:t xml:space="preserve">What is the estimated ratio of net costs to deliver </w:t>
      </w:r>
      <w:proofErr w:type="spellStart"/>
      <w:r w:rsidRPr="00C9233A">
        <w:t>SafeCare</w:t>
      </w:r>
      <w:proofErr w:type="spellEnd"/>
      <w:r w:rsidRPr="00C9233A">
        <w:t xml:space="preserve"> to its net benefits?</w:t>
      </w:r>
    </w:p>
    <w:p w14:paraId="1C81D480" w14:textId="77777777" w:rsidR="00951FCD" w:rsidRPr="00C9233A" w:rsidRDefault="00951FCD" w:rsidP="006163E4">
      <w:pPr>
        <w:pStyle w:val="Citation"/>
        <w:spacing w:after="60"/>
        <w:rPr>
          <w:rFonts w:asciiTheme="majorHAnsi" w:hAnsiTheme="majorHAnsi" w:cstheme="majorHAnsi"/>
          <w:b/>
          <w:bCs/>
          <w:sz w:val="28"/>
          <w:szCs w:val="32"/>
        </w:rPr>
      </w:pPr>
      <w:bookmarkStart w:id="9" w:name="_Toc26186151"/>
      <w:r w:rsidRPr="00C9233A">
        <w:rPr>
          <w:rFonts w:asciiTheme="majorHAnsi" w:hAnsiTheme="majorHAnsi" w:cstheme="majorHAnsi"/>
          <w:b/>
          <w:bCs/>
          <w:sz w:val="28"/>
          <w:szCs w:val="32"/>
        </w:rPr>
        <w:t>Purpose of this report</w:t>
      </w:r>
      <w:bookmarkEnd w:id="9"/>
    </w:p>
    <w:p w14:paraId="3BC1F3FD" w14:textId="77777777" w:rsidR="00951FCD" w:rsidRPr="00C9233A" w:rsidRDefault="00951FCD" w:rsidP="00C43F9B">
      <w:pPr>
        <w:spacing w:before="0" w:after="60"/>
      </w:pPr>
      <w:r w:rsidRPr="00C9233A">
        <w:t xml:space="preserve">This report is submitted in fulfilment of the deliverable for the Final Process, Outcomes and Economic Evaluation Report.  The purpose of this report is to present the findings and recommendations of the evaluation of the BF-SC program. </w:t>
      </w:r>
    </w:p>
    <w:p w14:paraId="0D0BA9CA" w14:textId="77777777" w:rsidR="00D0553F" w:rsidRPr="00C9233A" w:rsidRDefault="00D0553F" w:rsidP="006163E4">
      <w:pPr>
        <w:pStyle w:val="Citation"/>
        <w:spacing w:after="60"/>
        <w:rPr>
          <w:rFonts w:asciiTheme="majorHAnsi" w:hAnsiTheme="majorHAnsi" w:cstheme="majorHAnsi"/>
          <w:b/>
          <w:bCs/>
          <w:sz w:val="28"/>
          <w:szCs w:val="32"/>
        </w:rPr>
      </w:pPr>
      <w:r w:rsidRPr="00C9233A">
        <w:rPr>
          <w:rFonts w:asciiTheme="majorHAnsi" w:hAnsiTheme="majorHAnsi" w:cstheme="majorHAnsi"/>
          <w:b/>
          <w:bCs/>
          <w:sz w:val="28"/>
          <w:szCs w:val="32"/>
        </w:rPr>
        <w:t>Background</w:t>
      </w:r>
      <w:bookmarkEnd w:id="4"/>
    </w:p>
    <w:p w14:paraId="137D5FF6" w14:textId="03398300" w:rsidR="00D0553F" w:rsidRPr="00C9233A" w:rsidRDefault="00D0553F" w:rsidP="00C43F9B">
      <w:pPr>
        <w:spacing w:before="0" w:after="60"/>
      </w:pPr>
      <w:r w:rsidRPr="00C9233A">
        <w:t xml:space="preserve">An independent review of the </w:t>
      </w:r>
      <w:r w:rsidR="00D75134" w:rsidRPr="00C9233A">
        <w:t>out-of-</w:t>
      </w:r>
      <w:proofErr w:type="gramStart"/>
      <w:r w:rsidR="00D75134" w:rsidRPr="00C9233A">
        <w:t>home-care</w:t>
      </w:r>
      <w:proofErr w:type="gramEnd"/>
      <w:r w:rsidR="00D75134" w:rsidRPr="00C9233A">
        <w:t xml:space="preserve"> (</w:t>
      </w:r>
      <w:r w:rsidR="0051376F" w:rsidRPr="00C9233A">
        <w:t>OOHC</w:t>
      </w:r>
      <w:r w:rsidR="00D75134" w:rsidRPr="00C9233A">
        <w:t>)</w:t>
      </w:r>
      <w:r w:rsidRPr="00C9233A">
        <w:t xml:space="preserve"> system in</w:t>
      </w:r>
      <w:r w:rsidR="00F8330F" w:rsidRPr="00C9233A">
        <w:t xml:space="preserve"> New South Wales</w:t>
      </w:r>
      <w:r w:rsidRPr="00C9233A">
        <w:t xml:space="preserve"> </w:t>
      </w:r>
      <w:r w:rsidR="00F8330F" w:rsidRPr="00C9233A">
        <w:t>(</w:t>
      </w:r>
      <w:r w:rsidR="008E60F7" w:rsidRPr="00C9233A">
        <w:t>NSW</w:t>
      </w:r>
      <w:r w:rsidR="00F8330F" w:rsidRPr="00C9233A">
        <w:t>)</w:t>
      </w:r>
      <w:r w:rsidRPr="00C9233A">
        <w:t xml:space="preserve"> concluded that the child protection system is not doing enough to address the complex needs of vulnerable children and families, to break the intergenerational cycle of abuse and neglect.</w:t>
      </w:r>
      <w:bookmarkStart w:id="10" w:name="_Ref49251010"/>
      <w:r w:rsidR="00882974" w:rsidRPr="00C9233A">
        <w:rPr>
          <w:rStyle w:val="FootnoteReference"/>
        </w:rPr>
        <w:footnoteReference w:id="2"/>
      </w:r>
      <w:bookmarkEnd w:id="10"/>
      <w:r w:rsidRPr="00C9233A">
        <w:t xml:space="preserve"> The </w:t>
      </w:r>
      <w:r w:rsidR="00C779B8" w:rsidRPr="00C9233A">
        <w:t xml:space="preserve">review identified the need for evidence based </w:t>
      </w:r>
      <w:r w:rsidR="00C37E61" w:rsidRPr="00C9233A">
        <w:t xml:space="preserve">parenting programs. </w:t>
      </w:r>
      <w:proofErr w:type="spellStart"/>
      <w:r w:rsidRPr="00C9233A">
        <w:t>SafeCare</w:t>
      </w:r>
      <w:proofErr w:type="spellEnd"/>
      <w:r w:rsidRPr="00C9233A">
        <w:t xml:space="preserve"> is a highly structured, evidence-based behavioural skills parenting program that was implemented as a component of the existing Brighter Futures program. Brighter Futures delivers voluntary targeted intervention services to families with at least one child under the age of nine living at home</w:t>
      </w:r>
      <w:r w:rsidR="005949E4" w:rsidRPr="00C9233A">
        <w:t xml:space="preserve"> or for families expecting their first child</w:t>
      </w:r>
      <w:r w:rsidR="00EE5698" w:rsidRPr="00C9233A">
        <w:t xml:space="preserve">, </w:t>
      </w:r>
      <w:r w:rsidRPr="00C9233A">
        <w:t xml:space="preserve">where concerns of risk of significant harm have been raised for those families. The </w:t>
      </w:r>
      <w:proofErr w:type="spellStart"/>
      <w:r w:rsidRPr="00C9233A">
        <w:t>SafeCare</w:t>
      </w:r>
      <w:proofErr w:type="spellEnd"/>
      <w:r w:rsidRPr="00C9233A">
        <w:t xml:space="preserve"> program targets a sub-set of the Brighter Futures clients: </w:t>
      </w:r>
      <w:r w:rsidR="00E0697B" w:rsidRPr="00C9233A">
        <w:t>parents</w:t>
      </w:r>
      <w:r w:rsidRPr="00C9233A">
        <w:t xml:space="preserve"> with children</w:t>
      </w:r>
      <w:r w:rsidR="00764F8D" w:rsidRPr="00C9233A">
        <w:t xml:space="preserve"> aged</w:t>
      </w:r>
      <w:r w:rsidRPr="00C9233A">
        <w:t xml:space="preserve"> 0 – 5 years</w:t>
      </w:r>
      <w:r w:rsidR="00E0697B" w:rsidRPr="00C9233A">
        <w:t xml:space="preserve"> old</w:t>
      </w:r>
      <w:r w:rsidRPr="00C9233A">
        <w:t xml:space="preserve">. </w:t>
      </w:r>
    </w:p>
    <w:p w14:paraId="4BD70EF9" w14:textId="35B1BA72" w:rsidR="00D0553F" w:rsidRPr="00C9233A" w:rsidRDefault="00D0553F" w:rsidP="00C43F9B">
      <w:pPr>
        <w:spacing w:before="0" w:after="60"/>
      </w:pPr>
      <w:r w:rsidRPr="00C9233A">
        <w:t xml:space="preserve">A small trial of the </w:t>
      </w:r>
      <w:proofErr w:type="spellStart"/>
      <w:r w:rsidRPr="00C9233A">
        <w:t>SafeCare</w:t>
      </w:r>
      <w:proofErr w:type="spellEnd"/>
      <w:r w:rsidRPr="00C9233A">
        <w:t xml:space="preserve"> program began in 2015 </w:t>
      </w:r>
      <w:r w:rsidR="007F0ED4" w:rsidRPr="00C9233A">
        <w:t>at</w:t>
      </w:r>
      <w:r w:rsidRPr="00C9233A">
        <w:t xml:space="preserve"> </w:t>
      </w:r>
      <w:r w:rsidR="007F0ED4" w:rsidRPr="00C9233A">
        <w:t xml:space="preserve">Wesley Mission </w:t>
      </w:r>
      <w:r w:rsidR="00DD1D97" w:rsidRPr="00C9233A">
        <w:t>(</w:t>
      </w:r>
      <w:r w:rsidRPr="00C9233A">
        <w:t>Western Sydney</w:t>
      </w:r>
      <w:r w:rsidR="00DD1D97" w:rsidRPr="00C9233A">
        <w:t>)</w:t>
      </w:r>
      <w:r w:rsidRPr="00C9233A">
        <w:t xml:space="preserve">. </w:t>
      </w:r>
      <w:r w:rsidR="00403815" w:rsidRPr="00C9233A">
        <w:t>Five</w:t>
      </w:r>
      <w:r w:rsidR="005A4F56" w:rsidRPr="00C9233A">
        <w:t xml:space="preserve"> additional </w:t>
      </w:r>
      <w:r w:rsidR="00FD435D" w:rsidRPr="00C9233A">
        <w:t>Brighter Futures agencies</w:t>
      </w:r>
      <w:r w:rsidR="00403815" w:rsidRPr="00C9233A">
        <w:t>:</w:t>
      </w:r>
      <w:r w:rsidR="005A4F56" w:rsidRPr="00C9233A">
        <w:t xml:space="preserve"> Mission Australia (Wagga Wagga), </w:t>
      </w:r>
      <w:proofErr w:type="spellStart"/>
      <w:r w:rsidR="005A4F56" w:rsidRPr="00C9233A">
        <w:t>CareSouth</w:t>
      </w:r>
      <w:proofErr w:type="spellEnd"/>
      <w:r w:rsidR="005A4F56" w:rsidRPr="00C9233A">
        <w:t xml:space="preserve"> (Wollongong), Samaritans (Newcastle-Lake Macquarie), </w:t>
      </w:r>
      <w:proofErr w:type="spellStart"/>
      <w:r w:rsidR="005A4F56" w:rsidRPr="00C9233A">
        <w:t>Barnardos</w:t>
      </w:r>
      <w:proofErr w:type="spellEnd"/>
      <w:r w:rsidR="005A4F56" w:rsidRPr="00C9233A">
        <w:t xml:space="preserve"> (Orana Far West) and </w:t>
      </w:r>
      <w:proofErr w:type="spellStart"/>
      <w:r w:rsidR="005A4F56" w:rsidRPr="00C9233A">
        <w:t>CatholicCare</w:t>
      </w:r>
      <w:proofErr w:type="spellEnd"/>
      <w:r w:rsidR="005A4F56" w:rsidRPr="00C9233A">
        <w:t xml:space="preserve"> (Manning-Taree) began implementation </w:t>
      </w:r>
      <w:r w:rsidR="00F63425" w:rsidRPr="00C9233A">
        <w:t xml:space="preserve">of the </w:t>
      </w:r>
      <w:proofErr w:type="spellStart"/>
      <w:r w:rsidR="00F63425" w:rsidRPr="00C9233A">
        <w:t>SafeCare</w:t>
      </w:r>
      <w:proofErr w:type="spellEnd"/>
      <w:r w:rsidR="00F63425" w:rsidRPr="00C9233A">
        <w:t xml:space="preserve"> program </w:t>
      </w:r>
      <w:r w:rsidR="005A4F56" w:rsidRPr="00C9233A">
        <w:t xml:space="preserve">in October/November 2017. </w:t>
      </w:r>
      <w:r w:rsidR="004E6CBB" w:rsidRPr="00C9233A">
        <w:t xml:space="preserve">These </w:t>
      </w:r>
      <w:r w:rsidR="00C16A5D" w:rsidRPr="00C9233A">
        <w:t>agencies</w:t>
      </w:r>
      <w:r w:rsidR="004E6CBB" w:rsidRPr="00C9233A">
        <w:t xml:space="preserve"> were selected through a tender process. </w:t>
      </w:r>
      <w:r w:rsidR="005A4F56" w:rsidRPr="00C9233A">
        <w:t>Since this time, an additional two</w:t>
      </w:r>
      <w:r w:rsidR="008628E6" w:rsidRPr="00C9233A">
        <w:t xml:space="preserve"> </w:t>
      </w:r>
      <w:r w:rsidR="00FD435D" w:rsidRPr="00C9233A">
        <w:t>Brighter Futures agencies</w:t>
      </w:r>
      <w:r w:rsidR="005A4F56" w:rsidRPr="00C9233A">
        <w:t xml:space="preserve"> have been selected to implement the </w:t>
      </w:r>
      <w:r w:rsidR="00F614F9" w:rsidRPr="00C9233A">
        <w:t>BF-SC</w:t>
      </w:r>
      <w:r w:rsidR="005A4F56" w:rsidRPr="00C9233A">
        <w:t xml:space="preserve"> </w:t>
      </w:r>
      <w:r w:rsidR="00DA56DA" w:rsidRPr="00C9233A">
        <w:t>program:</w:t>
      </w:r>
      <w:r w:rsidR="005A4F56" w:rsidRPr="00C9233A">
        <w:t xml:space="preserve"> SDN Children’s Services and </w:t>
      </w:r>
      <w:proofErr w:type="spellStart"/>
      <w:r w:rsidR="005A4F56" w:rsidRPr="00C9233A">
        <w:t>Wandiyali</w:t>
      </w:r>
      <w:proofErr w:type="spellEnd"/>
      <w:r w:rsidR="005A4F56" w:rsidRPr="00C9233A">
        <w:t xml:space="preserve"> Aboriginal Community and Children’s Services. The</w:t>
      </w:r>
      <w:r w:rsidR="000F68DA" w:rsidRPr="00C9233A">
        <w:t>se</w:t>
      </w:r>
      <w:r w:rsidR="005A4F56" w:rsidRPr="00C9233A">
        <w:t xml:space="preserve"> additional two </w:t>
      </w:r>
      <w:r w:rsidR="000F68DA" w:rsidRPr="00C9233A">
        <w:t>agencies</w:t>
      </w:r>
      <w:r w:rsidR="005A4F56" w:rsidRPr="00C9233A">
        <w:t xml:space="preserve"> are not </w:t>
      </w:r>
      <w:r w:rsidR="00764F8D" w:rsidRPr="00C9233A">
        <w:t>included</w:t>
      </w:r>
      <w:r w:rsidR="005A4F56" w:rsidRPr="00C9233A">
        <w:t xml:space="preserve"> in the current evaluation</w:t>
      </w:r>
      <w:r w:rsidR="00884DFB" w:rsidRPr="00C9233A">
        <w:t xml:space="preserve">. </w:t>
      </w:r>
    </w:p>
    <w:p w14:paraId="5F818F81" w14:textId="77777777" w:rsidR="006163E4" w:rsidRPr="00C9233A" w:rsidRDefault="006163E4" w:rsidP="006163E4">
      <w:pPr>
        <w:pStyle w:val="Citation"/>
        <w:spacing w:after="60"/>
        <w:rPr>
          <w:rFonts w:asciiTheme="majorHAnsi" w:hAnsiTheme="majorHAnsi" w:cstheme="majorHAnsi"/>
          <w:b/>
          <w:bCs/>
          <w:sz w:val="28"/>
          <w:szCs w:val="32"/>
        </w:rPr>
      </w:pPr>
      <w:bookmarkStart w:id="11" w:name="_Toc26186153"/>
    </w:p>
    <w:p w14:paraId="13CD277A" w14:textId="77777777" w:rsidR="006163E4" w:rsidRPr="00C9233A" w:rsidRDefault="006163E4" w:rsidP="006163E4">
      <w:pPr>
        <w:pStyle w:val="Citation"/>
        <w:spacing w:after="60"/>
        <w:rPr>
          <w:rFonts w:asciiTheme="majorHAnsi" w:hAnsiTheme="majorHAnsi" w:cstheme="majorHAnsi"/>
          <w:b/>
          <w:bCs/>
          <w:sz w:val="28"/>
          <w:szCs w:val="32"/>
        </w:rPr>
      </w:pPr>
    </w:p>
    <w:p w14:paraId="14663F8D" w14:textId="4B9FF8F7" w:rsidR="00D0553F" w:rsidRPr="00C9233A" w:rsidRDefault="00D0553F" w:rsidP="006163E4">
      <w:pPr>
        <w:pStyle w:val="Citation"/>
        <w:spacing w:after="60"/>
        <w:rPr>
          <w:rFonts w:asciiTheme="majorHAnsi" w:hAnsiTheme="majorHAnsi" w:cstheme="majorHAnsi"/>
          <w:b/>
          <w:bCs/>
          <w:sz w:val="28"/>
          <w:szCs w:val="32"/>
        </w:rPr>
      </w:pPr>
      <w:r w:rsidRPr="00C9233A">
        <w:rPr>
          <w:rFonts w:asciiTheme="majorHAnsi" w:hAnsiTheme="majorHAnsi" w:cstheme="majorHAnsi"/>
          <w:b/>
          <w:bCs/>
          <w:sz w:val="28"/>
          <w:szCs w:val="32"/>
        </w:rPr>
        <w:lastRenderedPageBreak/>
        <w:t>Methodology</w:t>
      </w:r>
      <w:bookmarkEnd w:id="11"/>
    </w:p>
    <w:bookmarkEnd w:id="5"/>
    <w:p w14:paraId="2E2667CE" w14:textId="010E54DD" w:rsidR="00725526" w:rsidRPr="00C9233A" w:rsidRDefault="00B36F02" w:rsidP="00C43F9B">
      <w:pPr>
        <w:spacing w:before="0" w:after="60"/>
      </w:pPr>
      <w:r w:rsidRPr="00C9233A">
        <w:t xml:space="preserve">The evaluation team </w:t>
      </w:r>
      <w:r w:rsidR="00A032EE" w:rsidRPr="00C9233A">
        <w:t>used</w:t>
      </w:r>
      <w:r w:rsidRPr="00C9233A">
        <w:t xml:space="preserve"> a mixed-methods approach to the </w:t>
      </w:r>
      <w:r w:rsidR="00F613CC" w:rsidRPr="00C9233A">
        <w:t>BF-SC</w:t>
      </w:r>
      <w:r w:rsidRPr="00C9233A">
        <w:t xml:space="preserve"> evaluation. As part of </w:t>
      </w:r>
      <w:r w:rsidR="00F613CC" w:rsidRPr="00C9233A">
        <w:t>this evaluation,</w:t>
      </w:r>
      <w:r w:rsidRPr="00C9233A">
        <w:t xml:space="preserve"> we </w:t>
      </w:r>
      <w:r w:rsidR="00DB1968" w:rsidRPr="00C9233A">
        <w:t xml:space="preserve">used </w:t>
      </w:r>
      <w:r w:rsidRPr="00C9233A">
        <w:t>a quasi-experimental evaluation design</w:t>
      </w:r>
      <w:r w:rsidR="004E1A7F" w:rsidRPr="00C9233A">
        <w:t xml:space="preserve"> to </w:t>
      </w:r>
      <w:r w:rsidR="00E5514C" w:rsidRPr="00C9233A">
        <w:t xml:space="preserve">compare outcomes </w:t>
      </w:r>
      <w:r w:rsidR="002D1742" w:rsidRPr="00C9233A">
        <w:t xml:space="preserve">for </w:t>
      </w:r>
      <w:r w:rsidR="00E5514C" w:rsidRPr="00C9233A">
        <w:t>families participating in BF-SC and a comparison group of families participating in Brighter Futures only</w:t>
      </w:r>
      <w:r w:rsidRPr="00C9233A">
        <w:t xml:space="preserve">. Both qualitative and quantitative methods of data collection were used to form the conclusions </w:t>
      </w:r>
      <w:r w:rsidR="006E548B" w:rsidRPr="00C9233A">
        <w:t xml:space="preserve">presented in this report. </w:t>
      </w:r>
      <w:r w:rsidRPr="00C9233A">
        <w:t xml:space="preserve"> </w:t>
      </w:r>
    </w:p>
    <w:p w14:paraId="35FB29B2" w14:textId="58E92C5D" w:rsidR="0025380F" w:rsidRPr="00C9233A" w:rsidRDefault="0025380F" w:rsidP="00C43F9B">
      <w:pPr>
        <w:spacing w:before="0" w:after="60"/>
      </w:pPr>
      <w:r w:rsidRPr="00C9233A">
        <w:t>The following data sources were used to inform th</w:t>
      </w:r>
      <w:r w:rsidR="0056297E" w:rsidRPr="00C9233A">
        <w:t>e</w:t>
      </w:r>
      <w:r w:rsidR="003A4487" w:rsidRPr="00C9233A">
        <w:t xml:space="preserve"> </w:t>
      </w:r>
      <w:r w:rsidR="007D1B9F" w:rsidRPr="00C9233A">
        <w:t>evaluation</w:t>
      </w:r>
      <w:r w:rsidRPr="00C9233A">
        <w:t xml:space="preserve">:  </w:t>
      </w:r>
    </w:p>
    <w:p w14:paraId="7F7B6B93" w14:textId="1F191525" w:rsidR="0025380F" w:rsidRPr="00C9233A" w:rsidRDefault="0025380F" w:rsidP="008B3690">
      <w:pPr>
        <w:pStyle w:val="ListParagraph"/>
        <w:numPr>
          <w:ilvl w:val="0"/>
          <w:numId w:val="10"/>
        </w:numPr>
        <w:spacing w:before="0" w:after="80"/>
      </w:pPr>
      <w:r w:rsidRPr="00C9233A">
        <w:t xml:space="preserve">Parenting Research Centre </w:t>
      </w:r>
      <w:r w:rsidR="00FE7B4C" w:rsidRPr="00C9233A">
        <w:t xml:space="preserve">(PRC) </w:t>
      </w:r>
      <w:r w:rsidRPr="00C9233A">
        <w:t xml:space="preserve">raw data sets (Nov 2017 – </w:t>
      </w:r>
      <w:r w:rsidR="00E132E8" w:rsidRPr="00C9233A">
        <w:t>Dec</w:t>
      </w:r>
      <w:r w:rsidR="00F177DC" w:rsidRPr="00C9233A">
        <w:t xml:space="preserve"> </w:t>
      </w:r>
      <w:r w:rsidRPr="00C9233A">
        <w:t>2020)</w:t>
      </w:r>
    </w:p>
    <w:p w14:paraId="3CDAE568" w14:textId="204CDFFF" w:rsidR="0025380F" w:rsidRPr="00C9233A" w:rsidRDefault="00E132E8" w:rsidP="008B3690">
      <w:pPr>
        <w:pStyle w:val="ListParagraph"/>
        <w:numPr>
          <w:ilvl w:val="0"/>
          <w:numId w:val="10"/>
        </w:numPr>
        <w:spacing w:before="0" w:after="80"/>
      </w:pPr>
      <w:r w:rsidRPr="00C9233A">
        <w:t xml:space="preserve">National </w:t>
      </w:r>
      <w:proofErr w:type="spellStart"/>
      <w:r w:rsidRPr="00C9233A">
        <w:t>SafeCare</w:t>
      </w:r>
      <w:proofErr w:type="spellEnd"/>
      <w:r w:rsidRPr="00C9233A">
        <w:t xml:space="preserve"> Training and Research Centre</w:t>
      </w:r>
      <w:r w:rsidR="00FE7B4C" w:rsidRPr="00C9233A">
        <w:t xml:space="preserve"> (NSTRC) </w:t>
      </w:r>
      <w:r w:rsidR="003A4487" w:rsidRPr="00C9233A">
        <w:t xml:space="preserve">reports </w:t>
      </w:r>
      <w:r w:rsidRPr="00C9233A">
        <w:t>(Nov 2017</w:t>
      </w:r>
      <w:r w:rsidR="0046709B" w:rsidRPr="00C9233A">
        <w:t xml:space="preserve">- </w:t>
      </w:r>
      <w:r w:rsidRPr="00C9233A">
        <w:t>Dec</w:t>
      </w:r>
      <w:r w:rsidR="00F177DC" w:rsidRPr="00C9233A">
        <w:t xml:space="preserve"> </w:t>
      </w:r>
      <w:r w:rsidRPr="00C9233A">
        <w:t>2020)</w:t>
      </w:r>
    </w:p>
    <w:p w14:paraId="67516157" w14:textId="5C000873" w:rsidR="00667C8F" w:rsidRPr="00C9233A" w:rsidRDefault="00667C8F" w:rsidP="008B3690">
      <w:pPr>
        <w:pStyle w:val="ListParagraph"/>
        <w:numPr>
          <w:ilvl w:val="0"/>
          <w:numId w:val="10"/>
        </w:numPr>
        <w:spacing w:before="0" w:after="80"/>
      </w:pPr>
      <w:proofErr w:type="spellStart"/>
      <w:r w:rsidRPr="00C9233A">
        <w:t>SafeCare</w:t>
      </w:r>
      <w:proofErr w:type="spellEnd"/>
      <w:r w:rsidRPr="00C9233A">
        <w:t xml:space="preserve"> </w:t>
      </w:r>
      <w:r w:rsidR="00065D55" w:rsidRPr="00C9233A">
        <w:t xml:space="preserve">pre-and-post module </w:t>
      </w:r>
      <w:r w:rsidRPr="00C9233A">
        <w:t>outcomes assessments (</w:t>
      </w:r>
      <w:r w:rsidR="00F177DC" w:rsidRPr="00C9233A">
        <w:t xml:space="preserve">Nov 2017 – Dec 2020) </w:t>
      </w:r>
    </w:p>
    <w:p w14:paraId="7DE23DE6" w14:textId="7BD57CAB" w:rsidR="00F177DC" w:rsidRPr="00C9233A" w:rsidRDefault="00F177DC" w:rsidP="008B3690">
      <w:pPr>
        <w:pStyle w:val="ListParagraph"/>
        <w:numPr>
          <w:ilvl w:val="0"/>
          <w:numId w:val="10"/>
        </w:numPr>
        <w:spacing w:before="0" w:after="80"/>
      </w:pPr>
      <w:r w:rsidRPr="00C9233A">
        <w:t xml:space="preserve">Parent Satisfaction Surveys (Nov 2017 – Dec 2020) </w:t>
      </w:r>
    </w:p>
    <w:p w14:paraId="481C9F23" w14:textId="185E5560" w:rsidR="007A5057" w:rsidRPr="00C9233A" w:rsidRDefault="007A5057" w:rsidP="008B3690">
      <w:pPr>
        <w:pStyle w:val="ListParagraph"/>
        <w:numPr>
          <w:ilvl w:val="0"/>
          <w:numId w:val="10"/>
        </w:numPr>
        <w:spacing w:before="0" w:after="80"/>
      </w:pPr>
      <w:r w:rsidRPr="00C9233A">
        <w:t xml:space="preserve">Child Protection </w:t>
      </w:r>
      <w:r w:rsidR="00176432" w:rsidRPr="00C9233A">
        <w:t xml:space="preserve">(CP) </w:t>
      </w:r>
      <w:r w:rsidRPr="00C9233A">
        <w:t>Helpline data</w:t>
      </w:r>
      <w:r w:rsidR="000E2DA4" w:rsidRPr="00C9233A">
        <w:t xml:space="preserve"> sets</w:t>
      </w:r>
      <w:r w:rsidR="0026102F" w:rsidRPr="00C9233A">
        <w:t xml:space="preserve"> </w:t>
      </w:r>
      <w:r w:rsidR="0060143A" w:rsidRPr="00C9233A">
        <w:t>(</w:t>
      </w:r>
      <w:r w:rsidR="00D505AD" w:rsidRPr="00C9233A">
        <w:t xml:space="preserve">Jul </w:t>
      </w:r>
      <w:r w:rsidR="00214BFC" w:rsidRPr="00C9233A">
        <w:t>2018</w:t>
      </w:r>
      <w:r w:rsidR="0060143A" w:rsidRPr="00C9233A">
        <w:t xml:space="preserve"> – </w:t>
      </w:r>
      <w:r w:rsidR="001D091B" w:rsidRPr="00C9233A">
        <w:t>Jun 2020</w:t>
      </w:r>
      <w:r w:rsidR="0060143A" w:rsidRPr="00C9233A">
        <w:t>)</w:t>
      </w:r>
    </w:p>
    <w:p w14:paraId="3E22E2EF" w14:textId="73FC3333" w:rsidR="001C76D0" w:rsidRPr="00C9233A" w:rsidRDefault="0051376F" w:rsidP="008B3690">
      <w:pPr>
        <w:pStyle w:val="ListParagraph"/>
        <w:numPr>
          <w:ilvl w:val="0"/>
          <w:numId w:val="10"/>
        </w:numPr>
        <w:spacing w:before="0" w:after="80"/>
      </w:pPr>
      <w:r w:rsidRPr="00C9233A">
        <w:t>OOHC placement data sets (</w:t>
      </w:r>
      <w:r w:rsidR="003B6F10" w:rsidRPr="00C9233A">
        <w:t>Jul 2018</w:t>
      </w:r>
      <w:r w:rsidRPr="00C9233A">
        <w:t xml:space="preserve"> – </w:t>
      </w:r>
      <w:r w:rsidR="00731990" w:rsidRPr="00C9233A">
        <w:t>Jun 2020</w:t>
      </w:r>
      <w:r w:rsidRPr="00C9233A">
        <w:t xml:space="preserve">) </w:t>
      </w:r>
    </w:p>
    <w:p w14:paraId="172D640E" w14:textId="7983C011" w:rsidR="000E2DA4" w:rsidRPr="00C9233A" w:rsidRDefault="00B85280" w:rsidP="008B3690">
      <w:pPr>
        <w:pStyle w:val="ListParagraph"/>
        <w:numPr>
          <w:ilvl w:val="0"/>
          <w:numId w:val="10"/>
        </w:numPr>
        <w:spacing w:before="0" w:after="80"/>
      </w:pPr>
      <w:r w:rsidRPr="00C9233A">
        <w:t xml:space="preserve">Brighter Futures program datasets </w:t>
      </w:r>
      <w:r w:rsidR="0060143A" w:rsidRPr="00C9233A">
        <w:t>(</w:t>
      </w:r>
      <w:r w:rsidR="00341AA0" w:rsidRPr="00C9233A">
        <w:t>Jul 2018</w:t>
      </w:r>
      <w:r w:rsidR="0060143A" w:rsidRPr="00C9233A">
        <w:t xml:space="preserve"> – </w:t>
      </w:r>
      <w:r w:rsidR="00731990" w:rsidRPr="00C9233A">
        <w:t>Jun 2020</w:t>
      </w:r>
      <w:r w:rsidR="0060143A" w:rsidRPr="00C9233A">
        <w:t>)</w:t>
      </w:r>
    </w:p>
    <w:p w14:paraId="349F9C20" w14:textId="77777777" w:rsidR="0025380F" w:rsidRPr="00C9233A" w:rsidRDefault="0025380F" w:rsidP="008B3690">
      <w:pPr>
        <w:pStyle w:val="ListParagraph"/>
        <w:numPr>
          <w:ilvl w:val="0"/>
          <w:numId w:val="10"/>
        </w:numPr>
        <w:spacing w:before="0" w:after="80"/>
      </w:pPr>
      <w:r w:rsidRPr="00C9233A">
        <w:t xml:space="preserve">Desktop research </w:t>
      </w:r>
    </w:p>
    <w:p w14:paraId="6A354D31" w14:textId="5B029F38" w:rsidR="0025380F" w:rsidRPr="00C9233A" w:rsidRDefault="0025380F" w:rsidP="008B3690">
      <w:pPr>
        <w:pStyle w:val="ListParagraph"/>
        <w:numPr>
          <w:ilvl w:val="0"/>
          <w:numId w:val="10"/>
        </w:numPr>
        <w:spacing w:before="0" w:after="80"/>
      </w:pPr>
      <w:r w:rsidRPr="00C9233A">
        <w:t xml:space="preserve">Stakeholder interviews and focus groups with </w:t>
      </w:r>
      <w:proofErr w:type="spellStart"/>
      <w:r w:rsidRPr="00C9233A">
        <w:t>SafeCare</w:t>
      </w:r>
      <w:proofErr w:type="spellEnd"/>
      <w:r w:rsidRPr="00C9233A">
        <w:t xml:space="preserve"> families, </w:t>
      </w:r>
      <w:proofErr w:type="spellStart"/>
      <w:r w:rsidRPr="00C9233A">
        <w:t>SafeCare</w:t>
      </w:r>
      <w:proofErr w:type="spellEnd"/>
      <w:r w:rsidRPr="00C9233A">
        <w:t xml:space="preserve"> </w:t>
      </w:r>
      <w:r w:rsidR="00FF3A28" w:rsidRPr="00C9233A">
        <w:t>Provider</w:t>
      </w:r>
      <w:r w:rsidRPr="00C9233A">
        <w:t xml:space="preserve">s, </w:t>
      </w:r>
      <w:r w:rsidR="00FF3A28" w:rsidRPr="00C9233A">
        <w:t>Coach</w:t>
      </w:r>
      <w:r w:rsidRPr="00C9233A">
        <w:t xml:space="preserve">es, </w:t>
      </w:r>
      <w:r w:rsidR="00FF3A28" w:rsidRPr="00C9233A">
        <w:t>Trainer</w:t>
      </w:r>
      <w:r w:rsidRPr="00C9233A">
        <w:t xml:space="preserve">s, </w:t>
      </w:r>
      <w:r w:rsidR="00FF3A28" w:rsidRPr="00C9233A">
        <w:t>Team Leader</w:t>
      </w:r>
      <w:r w:rsidRPr="00C9233A">
        <w:t xml:space="preserve">s, and </w:t>
      </w:r>
      <w:r w:rsidR="00FF3A28" w:rsidRPr="00C9233A">
        <w:t>Manager</w:t>
      </w:r>
      <w:r w:rsidRPr="00C9233A">
        <w:t>s</w:t>
      </w:r>
    </w:p>
    <w:p w14:paraId="4D830247" w14:textId="7C4109C1" w:rsidR="0025380F" w:rsidRPr="00C9233A" w:rsidRDefault="0025380F" w:rsidP="008B3690">
      <w:pPr>
        <w:pStyle w:val="ListParagraph"/>
        <w:numPr>
          <w:ilvl w:val="0"/>
          <w:numId w:val="10"/>
        </w:numPr>
        <w:spacing w:before="0" w:after="60"/>
      </w:pPr>
      <w:r w:rsidRPr="00C9233A">
        <w:t xml:space="preserve">Stakeholder interviews and focus groups with the </w:t>
      </w:r>
      <w:r w:rsidR="0046709B" w:rsidRPr="00C9233A">
        <w:t>NSTRC</w:t>
      </w:r>
      <w:r w:rsidRPr="00C9233A">
        <w:t xml:space="preserve">, the </w:t>
      </w:r>
      <w:r w:rsidR="0046709B" w:rsidRPr="00C9233A">
        <w:t>PRC</w:t>
      </w:r>
      <w:r w:rsidRPr="00C9233A">
        <w:t xml:space="preserve">, and </w:t>
      </w:r>
      <w:r w:rsidR="0046709B" w:rsidRPr="00C9233A">
        <w:t>DCJ</w:t>
      </w:r>
    </w:p>
    <w:p w14:paraId="3DF4A7D6" w14:textId="680E8BBE" w:rsidR="00ED2777" w:rsidRPr="00C9233A" w:rsidRDefault="00176432" w:rsidP="008B3690">
      <w:pPr>
        <w:pStyle w:val="ListParagraph"/>
        <w:numPr>
          <w:ilvl w:val="0"/>
          <w:numId w:val="10"/>
        </w:numPr>
        <w:spacing w:before="0" w:after="120"/>
      </w:pPr>
      <w:r w:rsidRPr="00C9233A">
        <w:t>Family and Community Services Insights, Analysis and Research (</w:t>
      </w:r>
      <w:r w:rsidR="00ED2777" w:rsidRPr="00C9233A">
        <w:t>FACSIAR</w:t>
      </w:r>
      <w:r w:rsidRPr="00C9233A">
        <w:t>)</w:t>
      </w:r>
      <w:r w:rsidR="00ED2777" w:rsidRPr="00C9233A">
        <w:t xml:space="preserve"> Brighter Futures Unit Costing Report</w:t>
      </w:r>
    </w:p>
    <w:p w14:paraId="6DD78B0A" w14:textId="496E3A7F" w:rsidR="00ED2777" w:rsidRPr="00C9233A" w:rsidRDefault="00ED2777" w:rsidP="008B3690">
      <w:pPr>
        <w:pStyle w:val="ListParagraph"/>
        <w:numPr>
          <w:ilvl w:val="0"/>
          <w:numId w:val="10"/>
        </w:numPr>
        <w:spacing w:before="0" w:after="120"/>
      </w:pPr>
      <w:r w:rsidRPr="00C9233A">
        <w:t>FACSIAR Benefits Menu June 2020</w:t>
      </w:r>
    </w:p>
    <w:p w14:paraId="66203D74" w14:textId="10804BA4" w:rsidR="00A11C40" w:rsidRPr="00C9233A" w:rsidRDefault="00ED2777" w:rsidP="008B3690">
      <w:pPr>
        <w:pStyle w:val="ListParagraph"/>
        <w:numPr>
          <w:ilvl w:val="0"/>
          <w:numId w:val="10"/>
        </w:numPr>
        <w:spacing w:before="0" w:after="80"/>
      </w:pPr>
      <w:r w:rsidRPr="00C9233A">
        <w:t xml:space="preserve">Review of contracts for </w:t>
      </w:r>
      <w:r w:rsidR="00FD435D" w:rsidRPr="00C9233A">
        <w:t>Brighter Futures agencies</w:t>
      </w:r>
      <w:r w:rsidRPr="00C9233A">
        <w:t>, NSTRC and PRC</w:t>
      </w:r>
    </w:p>
    <w:p w14:paraId="678BF9F6" w14:textId="7A8E9924" w:rsidR="00D0553F" w:rsidRPr="00C9233A" w:rsidRDefault="00DD13D9" w:rsidP="006163E4">
      <w:pPr>
        <w:pStyle w:val="Citation"/>
        <w:spacing w:after="60"/>
        <w:rPr>
          <w:rFonts w:asciiTheme="majorHAnsi" w:hAnsiTheme="majorHAnsi" w:cstheme="majorHAnsi"/>
          <w:b/>
          <w:bCs/>
          <w:sz w:val="28"/>
          <w:szCs w:val="32"/>
        </w:rPr>
      </w:pPr>
      <w:r w:rsidRPr="00C9233A">
        <w:rPr>
          <w:rFonts w:asciiTheme="majorHAnsi" w:hAnsiTheme="majorHAnsi" w:cstheme="majorHAnsi"/>
          <w:b/>
          <w:bCs/>
          <w:sz w:val="28"/>
          <w:szCs w:val="32"/>
        </w:rPr>
        <w:t>Conclusions</w:t>
      </w:r>
    </w:p>
    <w:p w14:paraId="4B95EE24" w14:textId="7356B880" w:rsidR="00880F31" w:rsidRPr="00C9233A" w:rsidRDefault="00880F31" w:rsidP="00C43F9B">
      <w:pPr>
        <w:spacing w:before="0" w:after="60"/>
      </w:pPr>
      <w:r w:rsidRPr="00C9233A">
        <w:t xml:space="preserve">The following conclusions are based on a triangulation of data from all available sources. </w:t>
      </w:r>
    </w:p>
    <w:p w14:paraId="47EA9A6F" w14:textId="7AB6B498" w:rsidR="00682870" w:rsidRPr="00C9233A" w:rsidRDefault="00682870" w:rsidP="009B3002">
      <w:pPr>
        <w:spacing w:before="0" w:after="60"/>
        <w:rPr>
          <w:b/>
          <w:bCs/>
        </w:rPr>
      </w:pPr>
      <w:r w:rsidRPr="00C9233A">
        <w:rPr>
          <w:b/>
          <w:bCs/>
        </w:rPr>
        <w:t xml:space="preserve">Was the Trial Implemented as Intended? </w:t>
      </w:r>
    </w:p>
    <w:p w14:paraId="156C3303" w14:textId="416B5E46" w:rsidR="000452AD" w:rsidRPr="00C9233A" w:rsidRDefault="000D19D4" w:rsidP="00C43F9B">
      <w:pPr>
        <w:spacing w:before="0" w:after="60"/>
      </w:pPr>
      <w:proofErr w:type="gramStart"/>
      <w:r w:rsidRPr="00C9233A">
        <w:t xml:space="preserve">Taking together data from </w:t>
      </w:r>
      <w:r w:rsidR="004205C2" w:rsidRPr="00C9233A">
        <w:t xml:space="preserve">all sources, </w:t>
      </w:r>
      <w:r w:rsidR="00C9233A" w:rsidRPr="00C9233A">
        <w:t>there</w:t>
      </w:r>
      <w:proofErr w:type="gramEnd"/>
      <w:r w:rsidR="00C9233A" w:rsidRPr="00C9233A">
        <w:t xml:space="preserve"> is evidence that the BF-SC trial was implemented as intended. This appears to be the case across the areas of </w:t>
      </w:r>
      <w:r w:rsidR="00C9233A">
        <w:t>s</w:t>
      </w:r>
      <w:r w:rsidR="000452AD" w:rsidRPr="00C9233A">
        <w:t xml:space="preserve">taff training, program implementation, </w:t>
      </w:r>
      <w:r w:rsidR="00674E43" w:rsidRPr="00C9233A">
        <w:t>program reach,</w:t>
      </w:r>
      <w:r w:rsidR="005B63E6" w:rsidRPr="00C9233A">
        <w:t xml:space="preserve"> family engagement and program fidelity. </w:t>
      </w:r>
    </w:p>
    <w:p w14:paraId="325B42F3" w14:textId="23D87AC2" w:rsidR="00670B4A" w:rsidRPr="00C9233A" w:rsidRDefault="00A16279" w:rsidP="00C43F9B">
      <w:pPr>
        <w:spacing w:before="0" w:after="60"/>
      </w:pPr>
      <w:r w:rsidRPr="00C9233A">
        <w:t xml:space="preserve">Staff training was executed </w:t>
      </w:r>
      <w:r w:rsidR="003D77C8" w:rsidRPr="00C9233A">
        <w:t>successfully at the Provider, Coach and Trainer level</w:t>
      </w:r>
      <w:r w:rsidR="00EF1A64" w:rsidRPr="00C9233A">
        <w:t xml:space="preserve"> and </w:t>
      </w:r>
      <w:r w:rsidR="000452AD" w:rsidRPr="00C9233A">
        <w:t xml:space="preserve">several </w:t>
      </w:r>
      <w:r w:rsidR="00FD435D" w:rsidRPr="00C9233A">
        <w:t>Brighter Futures agencies</w:t>
      </w:r>
      <w:r w:rsidR="000452AD" w:rsidRPr="00C9233A">
        <w:t xml:space="preserve"> are beginning to reach a stage of internal sustainability with the appointment of internal Coaches and Trainers. </w:t>
      </w:r>
      <w:r w:rsidR="00901514" w:rsidRPr="00C9233A">
        <w:t>The</w:t>
      </w:r>
      <w:r w:rsidR="000452AD" w:rsidRPr="00C9233A">
        <w:t xml:space="preserve"> </w:t>
      </w:r>
      <w:r w:rsidR="00B73298" w:rsidRPr="00C9233A">
        <w:t>establishment of internal</w:t>
      </w:r>
      <w:r w:rsidR="00757FEA" w:rsidRPr="00C9233A">
        <w:t xml:space="preserve"> Coaches and</w:t>
      </w:r>
      <w:r w:rsidR="00B73298" w:rsidRPr="00C9233A">
        <w:t xml:space="preserve"> Trainers </w:t>
      </w:r>
      <w:r w:rsidR="00C12098" w:rsidRPr="00C9233A">
        <w:t xml:space="preserve">has led to a range of benefits for </w:t>
      </w:r>
      <w:r w:rsidR="00E55412" w:rsidRPr="00C9233A">
        <w:t xml:space="preserve">agencies where </w:t>
      </w:r>
      <w:r w:rsidR="00670B4A" w:rsidRPr="00C9233A">
        <w:t xml:space="preserve">this is considered practical and feasible. </w:t>
      </w:r>
    </w:p>
    <w:p w14:paraId="4769EC97" w14:textId="655487F7" w:rsidR="000258E9" w:rsidRPr="00C9233A" w:rsidRDefault="00D31D8C" w:rsidP="007B7ECB">
      <w:pPr>
        <w:spacing w:before="0" w:after="60"/>
      </w:pPr>
      <w:r w:rsidRPr="00C9233A">
        <w:t>While some initial challenges in program implementation were evident (e.g.</w:t>
      </w:r>
      <w:r w:rsidR="00721ABE" w:rsidRPr="00C9233A">
        <w:t>,</w:t>
      </w:r>
      <w:r w:rsidRPr="00C9233A">
        <w:t xml:space="preserve"> staff resistance to a very structured way of working), the evidence suggests that </w:t>
      </w:r>
      <w:r w:rsidR="0038658B" w:rsidRPr="00C9233A">
        <w:t>overall,</w:t>
      </w:r>
      <w:r w:rsidRPr="00C9233A">
        <w:t xml:space="preserve"> the implementation of the program was largely </w:t>
      </w:r>
      <w:r w:rsidR="003F54D1" w:rsidRPr="00C9233A">
        <w:t>successful</w:t>
      </w:r>
      <w:r w:rsidR="00947921">
        <w:t xml:space="preserve">. </w:t>
      </w:r>
      <w:r w:rsidR="0079389E">
        <w:t xml:space="preserve">There is strong evidence that </w:t>
      </w:r>
      <w:r w:rsidR="00C75F89">
        <w:t xml:space="preserve">the program </w:t>
      </w:r>
      <w:r w:rsidR="009C57E0">
        <w:t>i</w:t>
      </w:r>
      <w:r w:rsidR="00496A2B">
        <w:t xml:space="preserve">s </w:t>
      </w:r>
      <w:r w:rsidR="009707F2">
        <w:t xml:space="preserve">operating well and </w:t>
      </w:r>
      <w:r w:rsidR="00496A2B">
        <w:t>reaching a stage of business as usual</w:t>
      </w:r>
      <w:r w:rsidR="00BC4B76">
        <w:t>.</w:t>
      </w:r>
      <w:r w:rsidR="002647B6">
        <w:t xml:space="preserve"> </w:t>
      </w:r>
      <w:r w:rsidR="007B7ECB">
        <w:t xml:space="preserve">In addition, there is strong evidence that the implementation </w:t>
      </w:r>
      <w:r w:rsidR="00D620D5" w:rsidRPr="00C9233A">
        <w:t>approach</w:t>
      </w:r>
      <w:r w:rsidR="007B7ECB">
        <w:t xml:space="preserve"> was</w:t>
      </w:r>
      <w:r w:rsidR="003F54D1" w:rsidRPr="00C9233A">
        <w:t xml:space="preserve"> align</w:t>
      </w:r>
      <w:r w:rsidR="007B7ECB">
        <w:t>ed</w:t>
      </w:r>
      <w:r w:rsidR="003F54D1" w:rsidRPr="00C9233A">
        <w:t xml:space="preserve"> to </w:t>
      </w:r>
      <w:r w:rsidR="00D620D5" w:rsidRPr="00C9233A">
        <w:t>evidence-based models of effective program implementation.</w:t>
      </w:r>
      <w:r w:rsidR="007E6C0B" w:rsidRPr="00C9233A">
        <w:rPr>
          <w:rStyle w:val="FootnoteReference"/>
        </w:rPr>
        <w:footnoteReference w:id="3"/>
      </w:r>
      <w:r w:rsidRPr="00C9233A">
        <w:t xml:space="preserve"> </w:t>
      </w:r>
      <w:r w:rsidR="008E22B6" w:rsidRPr="00C9233A">
        <w:t>Key factors identified as supporting program implementation includ</w:t>
      </w:r>
      <w:r w:rsidR="00EC2232" w:rsidRPr="00C9233A">
        <w:t>e</w:t>
      </w:r>
      <w:r w:rsidR="008E22B6" w:rsidRPr="00C9233A">
        <w:t xml:space="preserve"> </w:t>
      </w:r>
      <w:r w:rsidR="00EC2232" w:rsidRPr="00C9233A">
        <w:t xml:space="preserve">ongoing support and involvement from the funder, the intermediary and the purveyor; the intention of </w:t>
      </w:r>
      <w:r w:rsidR="00FD435D" w:rsidRPr="00C9233A">
        <w:t>Brighter Futures agencies</w:t>
      </w:r>
      <w:r w:rsidR="00EC2232" w:rsidRPr="00C9233A">
        <w:t xml:space="preserve"> to embed </w:t>
      </w:r>
      <w:proofErr w:type="spellStart"/>
      <w:r w:rsidR="00EC2232" w:rsidRPr="00C9233A">
        <w:t>SafeCare</w:t>
      </w:r>
      <w:proofErr w:type="spellEnd"/>
      <w:r w:rsidR="00EC2232" w:rsidRPr="00C9233A">
        <w:t xml:space="preserve"> as business-as-usual; strong leadership and continued communication about </w:t>
      </w:r>
      <w:proofErr w:type="spellStart"/>
      <w:r w:rsidR="00EC2232" w:rsidRPr="00C9233A">
        <w:t>SafeCare</w:t>
      </w:r>
      <w:proofErr w:type="spellEnd"/>
      <w:r w:rsidR="00EC2232" w:rsidRPr="00C9233A">
        <w:t xml:space="preserve"> within </w:t>
      </w:r>
      <w:r w:rsidR="00FD435D" w:rsidRPr="00C9233A">
        <w:t>Brighter Futures agencies</w:t>
      </w:r>
      <w:r w:rsidR="00EC2232" w:rsidRPr="00C9233A">
        <w:t>;</w:t>
      </w:r>
      <w:r w:rsidR="00D137B3" w:rsidRPr="00C9233A">
        <w:t xml:space="preserve"> and</w:t>
      </w:r>
      <w:r w:rsidR="00EC2232" w:rsidRPr="00C9233A">
        <w:t xml:space="preserve"> platforms to collaborate and share knowledge</w:t>
      </w:r>
      <w:r w:rsidR="00D137B3" w:rsidRPr="00C9233A">
        <w:t xml:space="preserve">. </w:t>
      </w:r>
      <w:r w:rsidR="006D62E9" w:rsidRPr="00C9233A">
        <w:t xml:space="preserve">The findings suggest that additional work to </w:t>
      </w:r>
      <w:r w:rsidR="000258E9" w:rsidRPr="00C9233A">
        <w:t>address issues with the</w:t>
      </w:r>
      <w:r w:rsidR="009207CD" w:rsidRPr="00C9233A">
        <w:t xml:space="preserve"> data collection </w:t>
      </w:r>
      <w:r w:rsidR="000258E9" w:rsidRPr="00C9233A">
        <w:t xml:space="preserve">processes </w:t>
      </w:r>
      <w:r w:rsidR="009207CD" w:rsidRPr="00C9233A">
        <w:t>would further assist program implementation</w:t>
      </w:r>
      <w:r w:rsidR="00A32851" w:rsidRPr="00C9233A">
        <w:t xml:space="preserve"> and monitoring</w:t>
      </w:r>
      <w:r w:rsidR="009207CD" w:rsidRPr="00C9233A">
        <w:t>.</w:t>
      </w:r>
    </w:p>
    <w:p w14:paraId="2367BCDE" w14:textId="70137B4E" w:rsidR="004901A1" w:rsidRPr="00C9233A" w:rsidRDefault="00C16A7C" w:rsidP="769504B6">
      <w:pPr>
        <w:spacing w:before="0" w:after="60"/>
      </w:pPr>
      <w:r w:rsidRPr="00C9233A">
        <w:t>The data from consultation</w:t>
      </w:r>
      <w:r w:rsidR="00143C25" w:rsidRPr="00C9233A">
        <w:t xml:space="preserve">s </w:t>
      </w:r>
      <w:r w:rsidR="00B0084B" w:rsidRPr="00C9233A">
        <w:t xml:space="preserve">indicates that families involved in the </w:t>
      </w:r>
      <w:r w:rsidR="005551A2" w:rsidRPr="00C9233A">
        <w:t>BF-SC</w:t>
      </w:r>
      <w:r w:rsidR="00B0084B" w:rsidRPr="00C9233A">
        <w:t xml:space="preserve"> program </w:t>
      </w:r>
      <w:r w:rsidR="00076726" w:rsidRPr="00C9233A">
        <w:t xml:space="preserve">often experienced a range of complex issues </w:t>
      </w:r>
      <w:r w:rsidR="00063755" w:rsidRPr="00C9233A">
        <w:t>(e.g.,</w:t>
      </w:r>
      <w:r w:rsidR="00076726" w:rsidRPr="00C9233A">
        <w:t xml:space="preserve"> mental health, drug and alcohol, homelessness, lack of social support, domestic violence relationships, involvement in judicial proceedings, and financial hardship</w:t>
      </w:r>
      <w:r w:rsidR="00063755" w:rsidRPr="00C9233A">
        <w:t>). Despite this,</w:t>
      </w:r>
      <w:r w:rsidR="00044664">
        <w:t xml:space="preserve"> there was relatively good uptake of the program (</w:t>
      </w:r>
      <w:r w:rsidR="008D1036">
        <w:t>1013 were offered the program</w:t>
      </w:r>
      <w:r w:rsidR="00C836DC">
        <w:t xml:space="preserve"> and 563 </w:t>
      </w:r>
      <w:r w:rsidR="00C836DC">
        <w:lastRenderedPageBreak/>
        <w:t>a</w:t>
      </w:r>
      <w:r w:rsidR="00007623">
        <w:t>ccepted an invitation to participate in the program</w:t>
      </w:r>
      <w:r w:rsidR="00044664">
        <w:t>)</w:t>
      </w:r>
      <w:r w:rsidR="00DA3020">
        <w:rPr>
          <w:rStyle w:val="FootnoteReference"/>
        </w:rPr>
        <w:footnoteReference w:id="4"/>
      </w:r>
      <w:r w:rsidR="72E1D892">
        <w:t>. Of these 268 were reported as being withdrawn from the program (</w:t>
      </w:r>
      <w:r w:rsidR="6D6E3CFA">
        <w:t>31 had completed two modules, 73 had completed 1 module and 164 had not completed any modules)</w:t>
      </w:r>
      <w:r w:rsidR="72E1D892">
        <w:t xml:space="preserve">, </w:t>
      </w:r>
      <w:r w:rsidR="00AE5745" w:rsidRPr="00C9233A">
        <w:t xml:space="preserve">120 families completed all </w:t>
      </w:r>
      <w:r w:rsidR="003E1B19" w:rsidRPr="00C9233A">
        <w:t xml:space="preserve">three modules, </w:t>
      </w:r>
      <w:r w:rsidR="61A97476" w:rsidRPr="00C9233A">
        <w:t xml:space="preserve">and </w:t>
      </w:r>
      <w:r w:rsidR="00460688">
        <w:t>175 were currently participating at the time of the evaluation</w:t>
      </w:r>
      <w:r w:rsidR="003805DF">
        <w:t>.</w:t>
      </w:r>
      <w:r w:rsidR="003805DF" w:rsidRPr="00C9233A">
        <w:t xml:space="preserve"> </w:t>
      </w:r>
      <w:r w:rsidR="00460688" w:rsidRPr="00C9233A">
        <w:t>F</w:t>
      </w:r>
      <w:r w:rsidR="00223CD7" w:rsidRPr="00C9233A">
        <w:t xml:space="preserve">amilies </w:t>
      </w:r>
      <w:r w:rsidR="005F2BEB" w:rsidRPr="00C9233A">
        <w:t xml:space="preserve">consistently </w:t>
      </w:r>
      <w:r w:rsidR="00223CD7" w:rsidRPr="00C9233A">
        <w:t xml:space="preserve">reported their enjoyment of the modules and described how this allowed them to gain important skills to improve their parenting behaviour. </w:t>
      </w:r>
      <w:r w:rsidR="004901A1" w:rsidRPr="00C9233A">
        <w:t xml:space="preserve">The findings indicate that while </w:t>
      </w:r>
      <w:proofErr w:type="spellStart"/>
      <w:r w:rsidR="004901A1" w:rsidRPr="00C9233A">
        <w:t>SafeCare</w:t>
      </w:r>
      <w:proofErr w:type="spellEnd"/>
      <w:r w:rsidR="004901A1" w:rsidRPr="00C9233A">
        <w:t xml:space="preserve"> cannot address </w:t>
      </w:r>
      <w:proofErr w:type="gramStart"/>
      <w:r w:rsidR="004901A1">
        <w:t>all of</w:t>
      </w:r>
      <w:proofErr w:type="gramEnd"/>
      <w:r w:rsidR="004901A1" w:rsidRPr="00C9233A">
        <w:t xml:space="preserve"> the complex needs of families (e.g., mental illness, domestic violence), it provides the opportunity for parents to gain skills and confidence in the areas of child safety, child health and parent</w:t>
      </w:r>
      <w:r w:rsidR="00EE69C4">
        <w:t xml:space="preserve"> </w:t>
      </w:r>
      <w:r w:rsidR="004901A1" w:rsidRPr="00C9233A">
        <w:t>child interaction</w:t>
      </w:r>
      <w:r w:rsidR="00EE69C4">
        <w:t xml:space="preserve"> (PCI) and parent infant interaction (PII)</w:t>
      </w:r>
      <w:r w:rsidR="006D089C">
        <w:t>.</w:t>
      </w:r>
    </w:p>
    <w:p w14:paraId="04044A0E" w14:textId="5C00B636" w:rsidR="006D089C" w:rsidRPr="00C9233A" w:rsidRDefault="00E52912" w:rsidP="00C43F9B">
      <w:pPr>
        <w:spacing w:before="0" w:after="60"/>
      </w:pPr>
      <w:r>
        <w:t xml:space="preserve">Efforts to engage families in the </w:t>
      </w:r>
      <w:proofErr w:type="spellStart"/>
      <w:r>
        <w:t>SafeCare</w:t>
      </w:r>
      <w:proofErr w:type="spellEnd"/>
      <w:r>
        <w:t xml:space="preserve"> program were largely successful.</w:t>
      </w:r>
      <w:r w:rsidR="00BF32B4">
        <w:t xml:space="preserve"> All</w:t>
      </w:r>
      <w:r>
        <w:t xml:space="preserve"> </w:t>
      </w:r>
      <w:r w:rsidR="00FD435D">
        <w:t>Brighter Futures agencies</w:t>
      </w:r>
      <w:r w:rsidR="0044098D">
        <w:t xml:space="preserve"> </w:t>
      </w:r>
      <w:r w:rsidR="003818B4">
        <w:t>worked towards</w:t>
      </w:r>
      <w:r w:rsidR="0049100E">
        <w:t xml:space="preserve"> embed</w:t>
      </w:r>
      <w:r w:rsidR="003818B4">
        <w:t>ding</w:t>
      </w:r>
      <w:r w:rsidR="0049100E">
        <w:t xml:space="preserve"> </w:t>
      </w:r>
      <w:proofErr w:type="spellStart"/>
      <w:r w:rsidR="0049100E">
        <w:t>SafeCare</w:t>
      </w:r>
      <w:proofErr w:type="spellEnd"/>
      <w:r w:rsidR="0049100E">
        <w:t xml:space="preserve"> as business-as-usual and </w:t>
      </w:r>
      <w:r w:rsidR="0030486D">
        <w:t xml:space="preserve">plan to </w:t>
      </w:r>
      <w:r w:rsidR="0049100E">
        <w:t xml:space="preserve">offer the program to all eligible families. </w:t>
      </w:r>
      <w:r w:rsidR="003818B4">
        <w:t xml:space="preserve">The data </w:t>
      </w:r>
      <w:r w:rsidR="0022785C">
        <w:t xml:space="preserve">also </w:t>
      </w:r>
      <w:r w:rsidR="003818B4">
        <w:t>indicates that the</w:t>
      </w:r>
      <w:r w:rsidR="00043EBC">
        <w:t xml:space="preserve"> </w:t>
      </w:r>
      <w:r w:rsidR="003818B4">
        <w:t xml:space="preserve">program is accessible </w:t>
      </w:r>
      <w:r w:rsidR="00EC0354">
        <w:t>and appropriate for</w:t>
      </w:r>
      <w:r w:rsidR="003818B4">
        <w:t xml:space="preserve"> different population groups </w:t>
      </w:r>
      <w:r w:rsidR="00EC0354">
        <w:t xml:space="preserve">such as Aboriginal and Torres Strait Islander participants, </w:t>
      </w:r>
      <w:r w:rsidR="004A0F84">
        <w:t>participants from culturally and linguistically diverse backgrounds, and participants with intellectual disabilities, with slight adaptions to content and method of delivery</w:t>
      </w:r>
      <w:r w:rsidR="00550092">
        <w:t xml:space="preserve"> to meet the unique needs of the family</w:t>
      </w:r>
      <w:r w:rsidR="004A0F84">
        <w:t xml:space="preserve"> (</w:t>
      </w:r>
      <w:r w:rsidR="00B34BE8">
        <w:t>e.g.,</w:t>
      </w:r>
      <w:r w:rsidR="004A0F84">
        <w:t xml:space="preserve"> including more visuals</w:t>
      </w:r>
      <w:r w:rsidR="00550092">
        <w:t xml:space="preserve">, use of translators, adjusting session length). </w:t>
      </w:r>
      <w:r w:rsidR="00D478DC">
        <w:t xml:space="preserve">Almost half of the families who begin </w:t>
      </w:r>
      <w:proofErr w:type="spellStart"/>
      <w:r w:rsidR="00D478DC">
        <w:t>SafeCare</w:t>
      </w:r>
      <w:proofErr w:type="spellEnd"/>
      <w:r w:rsidR="00D478DC">
        <w:t xml:space="preserve"> </w:t>
      </w:r>
      <w:r w:rsidR="43CF343B">
        <w:t>had withdrawn from the program at the time of this evaluation</w:t>
      </w:r>
      <w:r w:rsidR="00D478DC">
        <w:t>, however th</w:t>
      </w:r>
      <w:r w:rsidR="00781006">
        <w:t xml:space="preserve">is is comparable to other trials of </w:t>
      </w:r>
      <w:proofErr w:type="spellStart"/>
      <w:r w:rsidR="00781006">
        <w:t>SafeCare</w:t>
      </w:r>
      <w:proofErr w:type="spellEnd"/>
      <w:r w:rsidR="00781006">
        <w:t xml:space="preserve"> in other settings and there is evidence that families benefit from the completion of one or two modules</w:t>
      </w:r>
      <w:r w:rsidR="00542553">
        <w:t xml:space="preserve"> (</w:t>
      </w:r>
      <w:r w:rsidR="000262DF">
        <w:t xml:space="preserve">27% of families who exited the program early completed one module and </w:t>
      </w:r>
      <w:r w:rsidR="00716DEB">
        <w:t xml:space="preserve">12% </w:t>
      </w:r>
      <w:r w:rsidR="00983DE6">
        <w:t>completed two modules</w:t>
      </w:r>
      <w:r w:rsidR="003129DE">
        <w:t xml:space="preserve">; the remaining </w:t>
      </w:r>
      <w:r w:rsidR="007B1CF1">
        <w:t>61% did not complete any modules prior to exiting early</w:t>
      </w:r>
      <w:r w:rsidR="00542553">
        <w:t>)</w:t>
      </w:r>
      <w:r w:rsidR="00781006">
        <w:t xml:space="preserve">. </w:t>
      </w:r>
    </w:p>
    <w:p w14:paraId="013643C1" w14:textId="436444E3" w:rsidR="00341D70" w:rsidRPr="00C9233A" w:rsidRDefault="007900C3" w:rsidP="0060252F">
      <w:pPr>
        <w:spacing w:before="0" w:after="60"/>
      </w:pPr>
      <w:r w:rsidRPr="00C9233A">
        <w:t xml:space="preserve">The program is delivered in line with program requirements and in a largely consistent way across the different </w:t>
      </w:r>
      <w:r w:rsidR="00FD435D" w:rsidRPr="00C9233A">
        <w:t>Brighter Futures agencies</w:t>
      </w:r>
      <w:r w:rsidRPr="00C9233A">
        <w:t>.</w:t>
      </w:r>
      <w:r w:rsidR="00F26190">
        <w:t xml:space="preserve"> The program materials and resources were used as intended and the intended staffing model, training and coaching model, data collection processes and eligibility criteria were adhered to. </w:t>
      </w:r>
      <w:r w:rsidR="0010428B" w:rsidRPr="00E9767F">
        <w:t xml:space="preserve">We note some slight variations </w:t>
      </w:r>
      <w:r w:rsidR="00A6734F" w:rsidRPr="00E9767F">
        <w:t xml:space="preserve">from the program model </w:t>
      </w:r>
      <w:r w:rsidR="00CB2F3A" w:rsidRPr="00E9767F">
        <w:t>in relation to how the program was delivered in practice</w:t>
      </w:r>
      <w:r w:rsidR="00E96A00" w:rsidRPr="00E9767F">
        <w:t xml:space="preserve"> (length of session</w:t>
      </w:r>
      <w:r w:rsidR="00B65533" w:rsidRPr="00E9767F">
        <w:t>, length of time on the program, how the program was offered to families, remote delivery of the program and staff training</w:t>
      </w:r>
      <w:r w:rsidR="00E96A00" w:rsidRPr="00E9767F">
        <w:t>)</w:t>
      </w:r>
      <w:r w:rsidR="008F4368" w:rsidRPr="00E9767F">
        <w:t>,</w:t>
      </w:r>
      <w:r w:rsidR="00BF4E1A" w:rsidRPr="00E9767F">
        <w:t xml:space="preserve"> but these adaptions appear to have </w:t>
      </w:r>
      <w:r w:rsidR="00F26190" w:rsidRPr="00E9767F">
        <w:t>supported implementation and program delivery in different contexts based on varying needs of the agency and the population of families they served</w:t>
      </w:r>
      <w:r w:rsidR="00FF0AE9" w:rsidRPr="00E9767F">
        <w:t>.</w:t>
      </w:r>
      <w:r w:rsidR="00FF0AE9">
        <w:t xml:space="preserve"> </w:t>
      </w:r>
      <w:r w:rsidR="00E75C97">
        <w:t>We also note that there may be some benefit in exploring greater flexibility in the program model to allow families to complete individual modules.</w:t>
      </w:r>
    </w:p>
    <w:p w14:paraId="60F0F671" w14:textId="1E1D231D" w:rsidR="00FC3FA2" w:rsidRPr="00C9233A" w:rsidRDefault="00825A71" w:rsidP="00247507">
      <w:pPr>
        <w:spacing w:before="0" w:after="60"/>
        <w:rPr>
          <w:b/>
          <w:bCs/>
        </w:rPr>
      </w:pPr>
      <w:r w:rsidRPr="00C9233A">
        <w:rPr>
          <w:b/>
          <w:bCs/>
        </w:rPr>
        <w:t xml:space="preserve">Does </w:t>
      </w:r>
      <w:proofErr w:type="spellStart"/>
      <w:r w:rsidRPr="00C9233A">
        <w:rPr>
          <w:b/>
          <w:bCs/>
        </w:rPr>
        <w:t>SafeCare</w:t>
      </w:r>
      <w:proofErr w:type="spellEnd"/>
      <w:r w:rsidRPr="00C9233A">
        <w:rPr>
          <w:b/>
          <w:bCs/>
        </w:rPr>
        <w:t xml:space="preserve"> </w:t>
      </w:r>
      <w:r w:rsidR="004058C9" w:rsidRPr="00C9233A">
        <w:rPr>
          <w:b/>
          <w:bCs/>
        </w:rPr>
        <w:t xml:space="preserve">Lead to a Reduction in the Risk of Significant Harm for Families? </w:t>
      </w:r>
    </w:p>
    <w:p w14:paraId="159EC8AC" w14:textId="395B00F2" w:rsidR="002546F0" w:rsidRPr="00C9233A" w:rsidRDefault="002546F0" w:rsidP="002546F0">
      <w:pPr>
        <w:spacing w:before="0" w:after="120"/>
      </w:pPr>
      <w:r>
        <w:t xml:space="preserve">A cautious and reasonable </w:t>
      </w:r>
      <w:r w:rsidRPr="00561508">
        <w:t xml:space="preserve">interpretation of the outcome data is that, for the relatively small number of families that have completed </w:t>
      </w:r>
      <w:proofErr w:type="spellStart"/>
      <w:r w:rsidRPr="00561508">
        <w:t>SafeCare</w:t>
      </w:r>
      <w:proofErr w:type="spellEnd"/>
      <w:r w:rsidRPr="00561508">
        <w:t xml:space="preserve"> to date, </w:t>
      </w:r>
      <w:r w:rsidR="004254A5" w:rsidRPr="00561508">
        <w:t>children of families</w:t>
      </w:r>
      <w:r w:rsidRPr="00561508">
        <w:t xml:space="preserve"> that complete at least two </w:t>
      </w:r>
      <w:proofErr w:type="spellStart"/>
      <w:r w:rsidR="004254A5" w:rsidRPr="00561508">
        <w:t>SafeCare</w:t>
      </w:r>
      <w:proofErr w:type="spellEnd"/>
      <w:r w:rsidR="004254A5" w:rsidRPr="00561508">
        <w:t xml:space="preserve"> </w:t>
      </w:r>
      <w:r w:rsidRPr="00561508">
        <w:t xml:space="preserve">modules </w:t>
      </w:r>
      <w:r w:rsidR="5BE420E6" w:rsidRPr="00561508">
        <w:t xml:space="preserve">may </w:t>
      </w:r>
      <w:r w:rsidR="00171E23" w:rsidRPr="00561508">
        <w:t xml:space="preserve">have </w:t>
      </w:r>
      <w:r w:rsidRPr="00561508">
        <w:t>significantly l</w:t>
      </w:r>
      <w:r w:rsidR="00171E23" w:rsidRPr="00561508">
        <w:t xml:space="preserve">ower odds of a </w:t>
      </w:r>
      <w:r w:rsidR="006C0C34" w:rsidRPr="00561508">
        <w:t>risk of significant harm (</w:t>
      </w:r>
      <w:r w:rsidR="001D08C4" w:rsidRPr="00561508">
        <w:t>ROSH</w:t>
      </w:r>
      <w:r w:rsidR="006C0C34" w:rsidRPr="00561508">
        <w:t>)</w:t>
      </w:r>
      <w:r w:rsidRPr="00561508">
        <w:t xml:space="preserve"> report </w:t>
      </w:r>
      <w:r w:rsidR="15339859" w:rsidRPr="00561508">
        <w:t>within 12 months of B</w:t>
      </w:r>
      <w:r w:rsidR="5E2E686D" w:rsidRPr="00561508">
        <w:t xml:space="preserve">righter </w:t>
      </w:r>
      <w:r w:rsidR="15339859" w:rsidRPr="00561508">
        <w:t>F</w:t>
      </w:r>
      <w:r w:rsidR="151EA8DF" w:rsidRPr="00561508">
        <w:t>utures</w:t>
      </w:r>
      <w:r w:rsidR="15339859" w:rsidRPr="00561508">
        <w:t xml:space="preserve"> acceptance </w:t>
      </w:r>
      <w:r w:rsidRPr="00561508">
        <w:t xml:space="preserve">compared to </w:t>
      </w:r>
      <w:r w:rsidR="004254A5" w:rsidRPr="00561508">
        <w:t>children</w:t>
      </w:r>
      <w:r w:rsidR="004254A5">
        <w:t xml:space="preserve"> of </w:t>
      </w:r>
      <w:r>
        <w:t>families in the comparison group</w:t>
      </w:r>
      <w:r w:rsidR="6CAEC90C">
        <w:t xml:space="preserve">. </w:t>
      </w:r>
      <w:r w:rsidR="282E7977">
        <w:t>H</w:t>
      </w:r>
      <w:r w:rsidR="3EEE24A4">
        <w:t>owever</w:t>
      </w:r>
      <w:r w:rsidR="24A1B090">
        <w:t>, due to</w:t>
      </w:r>
      <w:r w:rsidR="3EEE24A4">
        <w:t xml:space="preserve"> </w:t>
      </w:r>
      <w:r w:rsidR="12D612FD">
        <w:t xml:space="preserve">limited </w:t>
      </w:r>
      <w:r w:rsidR="6D1C8249">
        <w:t>sample size</w:t>
      </w:r>
      <w:r w:rsidR="0E8FF6F6">
        <w:t>, a relatively short period of follow-up</w:t>
      </w:r>
      <w:r w:rsidR="6D1C8249">
        <w:t xml:space="preserve"> and only </w:t>
      </w:r>
      <w:r w:rsidR="5DAE895C">
        <w:t xml:space="preserve">a </w:t>
      </w:r>
      <w:r w:rsidR="6D1C8249">
        <w:t xml:space="preserve">few OOHC events </w:t>
      </w:r>
      <w:r w:rsidR="355415D5">
        <w:t>observed in</w:t>
      </w:r>
      <w:r w:rsidR="3EEE24A4">
        <w:t xml:space="preserve"> the </w:t>
      </w:r>
      <w:r w:rsidR="355415D5">
        <w:t>data set</w:t>
      </w:r>
      <w:r w:rsidR="6D1C8249">
        <w:t>,</w:t>
      </w:r>
      <w:r w:rsidR="3EEE24A4">
        <w:t xml:space="preserve"> </w:t>
      </w:r>
      <w:r w:rsidR="4D691123">
        <w:t xml:space="preserve">the estimated effect between BF-SC and BF-only, the </w:t>
      </w:r>
      <w:r w:rsidR="3EEE24A4">
        <w:t>outcome</w:t>
      </w:r>
      <w:r w:rsidR="05BFB7BF">
        <w:t>s</w:t>
      </w:r>
      <w:r w:rsidR="3EEE24A4">
        <w:t xml:space="preserve"> </w:t>
      </w:r>
      <w:r w:rsidR="061E4FAD">
        <w:t>of interest</w:t>
      </w:r>
      <w:r w:rsidR="3EEE24A4">
        <w:t xml:space="preserve"> for </w:t>
      </w:r>
      <w:r w:rsidR="061E4FAD">
        <w:t xml:space="preserve">the </w:t>
      </w:r>
      <w:r w:rsidR="2F6AC23F">
        <w:t>Cost-Benefit Analysis</w:t>
      </w:r>
      <w:r w:rsidR="35D70B64">
        <w:t xml:space="preserve"> were </w:t>
      </w:r>
      <w:r w:rsidR="35D70B64" w:rsidRPr="00E01318">
        <w:t>not statistically significant</w:t>
      </w:r>
      <w:r w:rsidR="35D70B64">
        <w:t xml:space="preserve"> and</w:t>
      </w:r>
      <w:r w:rsidR="66BC8602">
        <w:t>/or</w:t>
      </w:r>
      <w:r w:rsidR="35D70B64">
        <w:t xml:space="preserve"> considered unreliable</w:t>
      </w:r>
      <w:r>
        <w:t>.</w:t>
      </w:r>
    </w:p>
    <w:p w14:paraId="1EFD0C3B" w14:textId="11697449" w:rsidR="00682870" w:rsidRPr="00C9233A" w:rsidRDefault="00682870" w:rsidP="008E60E4">
      <w:pPr>
        <w:spacing w:before="0" w:after="60"/>
        <w:rPr>
          <w:b/>
          <w:bCs/>
        </w:rPr>
      </w:pPr>
      <w:r w:rsidRPr="00C9233A">
        <w:rPr>
          <w:b/>
          <w:bCs/>
        </w:rPr>
        <w:t xml:space="preserve">Does </w:t>
      </w:r>
      <w:proofErr w:type="spellStart"/>
      <w:r w:rsidRPr="00C9233A">
        <w:rPr>
          <w:b/>
          <w:bCs/>
        </w:rPr>
        <w:t>SafeCare</w:t>
      </w:r>
      <w:proofErr w:type="spellEnd"/>
      <w:r w:rsidRPr="00C9233A">
        <w:rPr>
          <w:b/>
          <w:bCs/>
        </w:rPr>
        <w:t xml:space="preserve"> Improve Safety in the Home? </w:t>
      </w:r>
    </w:p>
    <w:p w14:paraId="2C5F533F" w14:textId="2D18CA99" w:rsidR="004E160F" w:rsidRPr="00C9233A" w:rsidRDefault="006C2204" w:rsidP="00C43F9B">
      <w:pPr>
        <w:tabs>
          <w:tab w:val="left" w:pos="1843"/>
        </w:tabs>
        <w:spacing w:before="0" w:after="60"/>
      </w:pPr>
      <w:r w:rsidRPr="00C9233A">
        <w:t xml:space="preserve">Findings from </w:t>
      </w:r>
      <w:r w:rsidR="009802F1" w:rsidRPr="00C9233A">
        <w:t xml:space="preserve">all data sources suggest that </w:t>
      </w:r>
      <w:proofErr w:type="spellStart"/>
      <w:r w:rsidR="009802F1" w:rsidRPr="00C9233A">
        <w:t>SafeCare</w:t>
      </w:r>
      <w:proofErr w:type="spellEnd"/>
      <w:r w:rsidR="009802F1" w:rsidRPr="00C9233A">
        <w:t xml:space="preserve"> does improve safety in the home. </w:t>
      </w:r>
      <w:r w:rsidR="002266B5" w:rsidRPr="00C9233A">
        <w:t xml:space="preserve">Pre-and-post module outcomes assessments show that the number of hazards present in the home significantly reduced </w:t>
      </w:r>
      <w:r w:rsidR="00C35DAD">
        <w:t>(</w:t>
      </w:r>
      <w:r w:rsidR="00ED21EF" w:rsidRPr="769504B6">
        <w:rPr>
          <w:i/>
          <w:iCs/>
        </w:rPr>
        <w:t>p</w:t>
      </w:r>
      <w:r w:rsidR="00ED21EF">
        <w:t xml:space="preserve"> &lt; .001</w:t>
      </w:r>
      <w:r w:rsidR="00BC1F01">
        <w:t xml:space="preserve">; </w:t>
      </w:r>
      <w:r w:rsidR="00CF18AB">
        <w:t>d = 1.14</w:t>
      </w:r>
      <w:r w:rsidR="00875387">
        <w:rPr>
          <w:rStyle w:val="FootnoteReference"/>
        </w:rPr>
        <w:footnoteReference w:id="5"/>
      </w:r>
      <w:r w:rsidR="00C35DAD">
        <w:t xml:space="preserve">) </w:t>
      </w:r>
      <w:r w:rsidR="002266B5" w:rsidRPr="00C9233A">
        <w:t xml:space="preserve">after completing the Safety module. In addition, both agency staff and participating families agreed that </w:t>
      </w:r>
      <w:r w:rsidR="003A3899" w:rsidRPr="00C9233A">
        <w:t xml:space="preserve">parents were better able to identify and mitigate hazards in their home after completing the Safety module. </w:t>
      </w:r>
      <w:r w:rsidR="00DF2F65" w:rsidRPr="00C9233A">
        <w:t xml:space="preserve">These findings are consistent with </w:t>
      </w:r>
      <w:r w:rsidR="006C5B19" w:rsidRPr="00C9233A">
        <w:t xml:space="preserve">previous </w:t>
      </w:r>
      <w:r w:rsidR="00DF2F65" w:rsidRPr="00C9233A">
        <w:t xml:space="preserve">trials of </w:t>
      </w:r>
      <w:proofErr w:type="spellStart"/>
      <w:r w:rsidR="00DF2F65" w:rsidRPr="00C9233A">
        <w:lastRenderedPageBreak/>
        <w:t>SafeCare</w:t>
      </w:r>
      <w:proofErr w:type="spellEnd"/>
      <w:r w:rsidR="00DF2F65" w:rsidRPr="00C9233A">
        <w:t xml:space="preserve"> in other settings.</w:t>
      </w:r>
      <w:r w:rsidR="003D2585" w:rsidRPr="00C9233A">
        <w:rPr>
          <w:rStyle w:val="FootnoteReference"/>
        </w:rPr>
        <w:footnoteReference w:id="6"/>
      </w:r>
      <w:r w:rsidR="00D42D60" w:rsidRPr="00C9233A">
        <w:rPr>
          <w:vertAlign w:val="superscript"/>
        </w:rPr>
        <w:t>,</w:t>
      </w:r>
      <w:r w:rsidR="00D42D60" w:rsidRPr="00C9233A">
        <w:rPr>
          <w:rStyle w:val="FootnoteReference"/>
        </w:rPr>
        <w:footnoteReference w:id="7"/>
      </w:r>
      <w:r w:rsidR="004978E3" w:rsidRPr="00C9233A">
        <w:rPr>
          <w:vertAlign w:val="superscript"/>
        </w:rPr>
        <w:t>,</w:t>
      </w:r>
      <w:bookmarkStart w:id="12" w:name="_Ref64464637"/>
      <w:r w:rsidR="004978E3" w:rsidRPr="00C9233A">
        <w:rPr>
          <w:rStyle w:val="FootnoteReference"/>
        </w:rPr>
        <w:footnoteReference w:id="8"/>
      </w:r>
      <w:bookmarkEnd w:id="12"/>
      <w:r w:rsidR="00DF2F65" w:rsidRPr="00C9233A">
        <w:t xml:space="preserve"> </w:t>
      </w:r>
      <w:r w:rsidR="00B11237" w:rsidRPr="00C9233A">
        <w:t>The provision of Safe</w:t>
      </w:r>
      <w:r w:rsidR="00A57CEA" w:rsidRPr="00C9233A">
        <w:t>t</w:t>
      </w:r>
      <w:r w:rsidR="00B11237" w:rsidRPr="00C9233A">
        <w:t xml:space="preserve">y equipment is an important enabler for </w:t>
      </w:r>
      <w:r w:rsidR="00A57CEA" w:rsidRPr="00C9233A">
        <w:t xml:space="preserve">the achievement of these outcomes, as some families did not have the means to purchase this equipment themselves (e.g., baby gates, locks). </w:t>
      </w:r>
      <w:r w:rsidR="00C42452" w:rsidRPr="00C9233A">
        <w:t xml:space="preserve"> </w:t>
      </w:r>
    </w:p>
    <w:p w14:paraId="55C23AF6" w14:textId="7C3CE8E8" w:rsidR="00682870" w:rsidRPr="00C9233A" w:rsidRDefault="00682870" w:rsidP="002B4D2D">
      <w:pPr>
        <w:spacing w:before="0" w:after="60"/>
        <w:rPr>
          <w:b/>
          <w:bCs/>
        </w:rPr>
      </w:pPr>
      <w:r w:rsidRPr="00C9233A">
        <w:rPr>
          <w:b/>
          <w:bCs/>
        </w:rPr>
        <w:t xml:space="preserve">Does </w:t>
      </w:r>
      <w:proofErr w:type="spellStart"/>
      <w:r w:rsidRPr="00C9233A">
        <w:rPr>
          <w:b/>
          <w:bCs/>
        </w:rPr>
        <w:t>SafeCare</w:t>
      </w:r>
      <w:proofErr w:type="spellEnd"/>
      <w:r w:rsidRPr="00C9233A">
        <w:rPr>
          <w:b/>
          <w:bCs/>
        </w:rPr>
        <w:t xml:space="preserve"> Improve Parents</w:t>
      </w:r>
      <w:r w:rsidR="008342DE" w:rsidRPr="00C9233A">
        <w:rPr>
          <w:b/>
          <w:bCs/>
        </w:rPr>
        <w:t>’</w:t>
      </w:r>
      <w:r w:rsidRPr="00C9233A">
        <w:rPr>
          <w:b/>
          <w:bCs/>
        </w:rPr>
        <w:t xml:space="preserve"> Capacity to </w:t>
      </w:r>
      <w:r w:rsidR="0045307E" w:rsidRPr="00C9233A">
        <w:rPr>
          <w:b/>
          <w:bCs/>
        </w:rPr>
        <w:t xml:space="preserve">Attend to their Child(ren)’s Health Needs? </w:t>
      </w:r>
    </w:p>
    <w:p w14:paraId="6DF268DA" w14:textId="19202105" w:rsidR="00A57CEA" w:rsidRPr="00C9233A" w:rsidRDefault="001670E4" w:rsidP="00C43F9B">
      <w:pPr>
        <w:spacing w:before="0" w:after="60"/>
      </w:pPr>
      <w:r w:rsidRPr="00C9233A">
        <w:t xml:space="preserve">The synthesis of evidence suggests that </w:t>
      </w:r>
      <w:proofErr w:type="spellStart"/>
      <w:r w:rsidRPr="00C9233A">
        <w:t>SafeCare</w:t>
      </w:r>
      <w:proofErr w:type="spellEnd"/>
      <w:r w:rsidRPr="00C9233A">
        <w:t xml:space="preserve"> does improve parents</w:t>
      </w:r>
      <w:r w:rsidR="00F00723" w:rsidRPr="00C9233A">
        <w:t>’</w:t>
      </w:r>
      <w:r w:rsidRPr="00C9233A">
        <w:t xml:space="preserve"> capacity to attend to their child’s health needs. </w:t>
      </w:r>
      <w:r w:rsidR="0060526B" w:rsidRPr="00C9233A">
        <w:t xml:space="preserve">Similar to the previous evaluation question, </w:t>
      </w:r>
      <w:r w:rsidR="008F4592" w:rsidRPr="00C9233A">
        <w:t xml:space="preserve">the pre-and-post module outcomes assessments demonstrate that </w:t>
      </w:r>
      <w:r w:rsidR="0034506A" w:rsidRPr="00C9233A">
        <w:t>parents are significantly better</w:t>
      </w:r>
      <w:r w:rsidR="00CF18AB">
        <w:t xml:space="preserve"> (</w:t>
      </w:r>
      <w:r w:rsidR="00CF18AB" w:rsidRPr="007E2F6A">
        <w:rPr>
          <w:i/>
          <w:iCs/>
        </w:rPr>
        <w:t>p</w:t>
      </w:r>
      <w:r w:rsidR="00CF18AB">
        <w:t xml:space="preserve"> &lt; .001; d = </w:t>
      </w:r>
      <w:r w:rsidR="007E2F6A">
        <w:t>-1.88</w:t>
      </w:r>
      <w:bookmarkStart w:id="13" w:name="_Ref67564526"/>
      <w:r w:rsidR="00875387">
        <w:rPr>
          <w:rStyle w:val="FootnoteReference"/>
        </w:rPr>
        <w:footnoteReference w:id="9"/>
      </w:r>
      <w:bookmarkEnd w:id="13"/>
      <w:r w:rsidR="00CF18AB">
        <w:t>)</w:t>
      </w:r>
      <w:r w:rsidR="0034506A" w:rsidRPr="00C9233A">
        <w:t xml:space="preserve"> at </w:t>
      </w:r>
      <w:r w:rsidR="00B94F96" w:rsidRPr="00C9233A">
        <w:t xml:space="preserve">responding to health scenarios and determining the appropriate course of action after completion of the </w:t>
      </w:r>
      <w:proofErr w:type="gramStart"/>
      <w:r w:rsidR="00B94F96" w:rsidRPr="00C9233A">
        <w:t>Health</w:t>
      </w:r>
      <w:proofErr w:type="gramEnd"/>
      <w:r w:rsidR="00B94F96" w:rsidRPr="00C9233A">
        <w:t xml:space="preserve"> module. Consistent with this, agency staff </w:t>
      </w:r>
      <w:r w:rsidR="00DA5682" w:rsidRPr="00C9233A">
        <w:t>reported that families were better equipped to respond to the health needs of their children and were more aware of how and when to access appropriate support</w:t>
      </w:r>
      <w:r w:rsidR="009D573E" w:rsidRPr="00C9233A">
        <w:t xml:space="preserve">. </w:t>
      </w:r>
      <w:r w:rsidR="00DA5682" w:rsidRPr="00C9233A">
        <w:t xml:space="preserve">Families self-reported </w:t>
      </w:r>
      <w:r w:rsidR="009D573E" w:rsidRPr="00C9233A">
        <w:t>improved</w:t>
      </w:r>
      <w:r w:rsidR="001D5C81" w:rsidRPr="00C9233A">
        <w:t xml:space="preserve"> confiden</w:t>
      </w:r>
      <w:r w:rsidR="002E2829" w:rsidRPr="00C9233A">
        <w:t>ce</w:t>
      </w:r>
      <w:r w:rsidR="001D5C81" w:rsidRPr="00C9233A">
        <w:t xml:space="preserve"> responding to their </w:t>
      </w:r>
      <w:r w:rsidR="00B32102" w:rsidRPr="00C9233A">
        <w:t>child’s health needs and determining the appropriate course of action</w:t>
      </w:r>
      <w:r w:rsidR="00432094" w:rsidRPr="00C9233A">
        <w:t xml:space="preserve">. </w:t>
      </w:r>
      <w:r w:rsidR="009D573E" w:rsidRPr="00C9233A">
        <w:t>Again, t</w:t>
      </w:r>
      <w:r w:rsidR="00193D7C" w:rsidRPr="00C9233A">
        <w:t xml:space="preserve">hese findings are consistent with </w:t>
      </w:r>
      <w:r w:rsidR="00BA6D35" w:rsidRPr="00C9233A">
        <w:t>previous</w:t>
      </w:r>
      <w:r w:rsidR="00193D7C" w:rsidRPr="00C9233A">
        <w:t xml:space="preserve"> trials of </w:t>
      </w:r>
      <w:proofErr w:type="spellStart"/>
      <w:r w:rsidR="00193D7C" w:rsidRPr="00C9233A">
        <w:t>SafeCare</w:t>
      </w:r>
      <w:proofErr w:type="spellEnd"/>
      <w:r w:rsidR="00193D7C" w:rsidRPr="00C9233A">
        <w:t xml:space="preserve"> in other settings</w:t>
      </w:r>
      <w:r w:rsidR="009D573E" w:rsidRPr="00C9233A">
        <w:t>.</w:t>
      </w:r>
      <w:r w:rsidR="00247507" w:rsidRPr="00C9233A">
        <w:rPr>
          <w:rStyle w:val="FootnoteReference"/>
        </w:rPr>
        <w:footnoteReference w:id="10"/>
      </w:r>
      <w:r w:rsidR="004978E3" w:rsidRPr="00C9233A">
        <w:rPr>
          <w:vertAlign w:val="superscript"/>
        </w:rPr>
        <w:t>,</w:t>
      </w:r>
      <w:r w:rsidR="004978E3" w:rsidRPr="00C9233A">
        <w:fldChar w:fldCharType="begin"/>
      </w:r>
      <w:r w:rsidR="004978E3" w:rsidRPr="00C9233A">
        <w:rPr>
          <w:vertAlign w:val="superscript"/>
        </w:rPr>
        <w:instrText xml:space="preserve"> NOTEREF _Ref64464637 \f \h </w:instrText>
      </w:r>
      <w:r w:rsidR="00C9233A">
        <w:instrText xml:space="preserve"> \* MERGEFORMAT </w:instrText>
      </w:r>
      <w:r w:rsidR="004978E3" w:rsidRPr="00C9233A">
        <w:fldChar w:fldCharType="separate"/>
      </w:r>
      <w:r w:rsidR="00651E8D" w:rsidRPr="00651E8D">
        <w:rPr>
          <w:rStyle w:val="FootnoteReference"/>
        </w:rPr>
        <w:t>7</w:t>
      </w:r>
      <w:r w:rsidR="004978E3" w:rsidRPr="00C9233A">
        <w:fldChar w:fldCharType="end"/>
      </w:r>
      <w:r w:rsidR="009D573E" w:rsidRPr="00C9233A">
        <w:t xml:space="preserve"> The </w:t>
      </w:r>
      <w:r w:rsidR="00B400D7" w:rsidRPr="00C9233A">
        <w:t xml:space="preserve">findings suggest that families valued the </w:t>
      </w:r>
      <w:r w:rsidR="00C7383A" w:rsidRPr="00C9233A">
        <w:t xml:space="preserve">resources associated with the Health module </w:t>
      </w:r>
      <w:r w:rsidR="008367B5" w:rsidRPr="00C9233A">
        <w:t xml:space="preserve">and plan to use these beyond completion of the program. </w:t>
      </w:r>
    </w:p>
    <w:p w14:paraId="4457214E" w14:textId="464CD55E" w:rsidR="0045307E" w:rsidRPr="00C9233A" w:rsidRDefault="00AD43E1" w:rsidP="00E53BC8">
      <w:pPr>
        <w:spacing w:before="0" w:after="60"/>
        <w:rPr>
          <w:b/>
          <w:bCs/>
        </w:rPr>
      </w:pPr>
      <w:r w:rsidRPr="00C9233A">
        <w:rPr>
          <w:b/>
          <w:bCs/>
        </w:rPr>
        <w:t xml:space="preserve">Does </w:t>
      </w:r>
      <w:proofErr w:type="spellStart"/>
      <w:r w:rsidRPr="00C9233A">
        <w:rPr>
          <w:b/>
          <w:bCs/>
        </w:rPr>
        <w:t>SafeCare</w:t>
      </w:r>
      <w:proofErr w:type="spellEnd"/>
      <w:r w:rsidRPr="00C9233A">
        <w:rPr>
          <w:b/>
          <w:bCs/>
        </w:rPr>
        <w:t xml:space="preserve"> Improve </w:t>
      </w:r>
      <w:r w:rsidR="00222701" w:rsidRPr="00C9233A">
        <w:rPr>
          <w:b/>
          <w:bCs/>
        </w:rPr>
        <w:t>Parents</w:t>
      </w:r>
      <w:r w:rsidR="00F00723" w:rsidRPr="00C9233A">
        <w:rPr>
          <w:b/>
          <w:bCs/>
        </w:rPr>
        <w:t>’</w:t>
      </w:r>
      <w:r w:rsidR="00222701" w:rsidRPr="00C9233A">
        <w:rPr>
          <w:b/>
          <w:bCs/>
        </w:rPr>
        <w:t xml:space="preserve"> </w:t>
      </w:r>
      <w:r w:rsidR="00C0429E" w:rsidRPr="00C9233A">
        <w:rPr>
          <w:b/>
          <w:bCs/>
        </w:rPr>
        <w:t>Personal Interaction with their Child(ren)?</w:t>
      </w:r>
    </w:p>
    <w:p w14:paraId="1005C979" w14:textId="69D26209" w:rsidR="00EA7C2C" w:rsidRPr="00C9233A" w:rsidRDefault="00417A71" w:rsidP="00C43F9B">
      <w:pPr>
        <w:spacing w:before="0" w:after="60"/>
      </w:pPr>
      <w:r w:rsidRPr="00C9233A">
        <w:t xml:space="preserve">The evidence </w:t>
      </w:r>
      <w:r w:rsidR="00175829" w:rsidRPr="00C9233A">
        <w:t>demonstrates</w:t>
      </w:r>
      <w:r w:rsidR="00DF6352" w:rsidRPr="00C9233A">
        <w:t xml:space="preserve"> overall</w:t>
      </w:r>
      <w:r w:rsidRPr="00C9233A">
        <w:t xml:space="preserve"> improv</w:t>
      </w:r>
      <w:r w:rsidR="00B23947" w:rsidRPr="00C9233A">
        <w:t>ements to</w:t>
      </w:r>
      <w:r w:rsidRPr="00C9233A">
        <w:t xml:space="preserve"> parent</w:t>
      </w:r>
      <w:r w:rsidR="00B23947" w:rsidRPr="00C9233A">
        <w:t>s</w:t>
      </w:r>
      <w:r w:rsidR="00F00723" w:rsidRPr="00C9233A">
        <w:t>’</w:t>
      </w:r>
      <w:r w:rsidR="00B23947" w:rsidRPr="00C9233A">
        <w:t xml:space="preserve"> </w:t>
      </w:r>
      <w:r w:rsidRPr="00C9233A">
        <w:t>interactions with their child</w:t>
      </w:r>
      <w:r w:rsidR="00450BBD" w:rsidRPr="00C9233A">
        <w:t>ren</w:t>
      </w:r>
      <w:r w:rsidRPr="00C9233A">
        <w:t xml:space="preserve"> after completion of the PCI/PII modules</w:t>
      </w:r>
      <w:r w:rsidR="00FF4214" w:rsidRPr="00C9233A">
        <w:t xml:space="preserve">. </w:t>
      </w:r>
      <w:r w:rsidR="00583056" w:rsidRPr="00C9233A">
        <w:t xml:space="preserve">Agency staff </w:t>
      </w:r>
      <w:r w:rsidR="009E277A" w:rsidRPr="00C9233A">
        <w:t>witnessed notable changes</w:t>
      </w:r>
      <w:r w:rsidR="00DF6352" w:rsidRPr="00C9233A">
        <w:t xml:space="preserve">, </w:t>
      </w:r>
      <w:r w:rsidR="009E277A" w:rsidRPr="00C9233A">
        <w:t>such as the presence of positive behaviours (e.g.</w:t>
      </w:r>
      <w:r w:rsidR="00FA7C5C" w:rsidRPr="00C9233A">
        <w:t>,</w:t>
      </w:r>
      <w:r w:rsidR="009E277A" w:rsidRPr="00C9233A">
        <w:t xml:space="preserve"> praising, setting expectations, implementing structure and routine). Families further noted that their confidence in interacting with their child</w:t>
      </w:r>
      <w:r w:rsidR="00FB5DDB" w:rsidRPr="00C9233A">
        <w:t xml:space="preserve"> had improved and </w:t>
      </w:r>
      <w:r w:rsidR="00FA7C5C" w:rsidRPr="00C9233A">
        <w:t xml:space="preserve">they were better able to manage routine activities. </w:t>
      </w:r>
      <w:r w:rsidR="00A6685E" w:rsidRPr="00C9233A">
        <w:t xml:space="preserve">These improvements often had flow-on effects such as improved bond between parents and children, improved family dynamics and </w:t>
      </w:r>
      <w:r w:rsidR="00A7036C" w:rsidRPr="00C9233A">
        <w:t>less disruptive behaviour</w:t>
      </w:r>
      <w:r w:rsidR="00AB4EB9" w:rsidRPr="00C9233A">
        <w:t xml:space="preserve"> among children</w:t>
      </w:r>
      <w:r w:rsidR="00A7036C" w:rsidRPr="00C9233A">
        <w:t>.</w:t>
      </w:r>
      <w:r w:rsidR="00780F88" w:rsidRPr="00C9233A">
        <w:t xml:space="preserve"> Some families even reported that this was the most beneficial module in the program.</w:t>
      </w:r>
      <w:r w:rsidR="00A7036C" w:rsidRPr="00C9233A">
        <w:t xml:space="preserve"> </w:t>
      </w:r>
      <w:r w:rsidR="00AB4EB9" w:rsidRPr="00C9233A">
        <w:t>The pre-and-post module assessments were consistent with the qualitative findings, demonstrating significant improvements</w:t>
      </w:r>
      <w:r w:rsidR="00704EB7">
        <w:t xml:space="preserve"> </w:t>
      </w:r>
      <w:r w:rsidR="00AB4EB9" w:rsidRPr="00C9233A">
        <w:t>to parent child</w:t>
      </w:r>
      <w:r w:rsidR="00CD2D2A">
        <w:t xml:space="preserve"> (</w:t>
      </w:r>
      <w:r w:rsidR="00CD2D2A" w:rsidRPr="00DC2C09">
        <w:rPr>
          <w:i/>
          <w:iCs/>
        </w:rPr>
        <w:t>p</w:t>
      </w:r>
      <w:r w:rsidR="00CD2D2A">
        <w:t xml:space="preserve"> &lt; .001; d = </w:t>
      </w:r>
      <w:r w:rsidR="00DC2C09">
        <w:t>-2.43</w:t>
      </w:r>
      <w:r w:rsidR="00875387">
        <w:fldChar w:fldCharType="begin"/>
      </w:r>
      <w:r w:rsidR="00875387">
        <w:instrText xml:space="preserve"> NOTEREF _Ref67564526 \f \h </w:instrText>
      </w:r>
      <w:r w:rsidR="00875387">
        <w:fldChar w:fldCharType="separate"/>
      </w:r>
      <w:r w:rsidR="00651E8D" w:rsidRPr="00651E8D">
        <w:rPr>
          <w:rStyle w:val="FootnoteReference"/>
        </w:rPr>
        <w:t>8</w:t>
      </w:r>
      <w:r w:rsidR="00875387">
        <w:fldChar w:fldCharType="end"/>
      </w:r>
      <w:r w:rsidR="00CD2D2A">
        <w:t>)</w:t>
      </w:r>
      <w:r w:rsidR="00AB4EB9" w:rsidRPr="00C9233A">
        <w:t xml:space="preserve"> or parent infant</w:t>
      </w:r>
      <w:r w:rsidR="00DC2C09">
        <w:t xml:space="preserve"> (</w:t>
      </w:r>
      <w:r w:rsidR="00BA416E">
        <w:rPr>
          <w:i/>
          <w:iCs/>
        </w:rPr>
        <w:t>p</w:t>
      </w:r>
      <w:r w:rsidR="00BA416E">
        <w:t xml:space="preserve"> &lt; .001; d = </w:t>
      </w:r>
      <w:r w:rsidR="00AA4CCC">
        <w:t>-1.82</w:t>
      </w:r>
      <w:r w:rsidR="00875387">
        <w:fldChar w:fldCharType="begin"/>
      </w:r>
      <w:r w:rsidR="00875387">
        <w:instrText xml:space="preserve"> NOTEREF _Ref67564526 \f \h </w:instrText>
      </w:r>
      <w:r w:rsidR="00875387">
        <w:fldChar w:fldCharType="separate"/>
      </w:r>
      <w:r w:rsidR="00651E8D" w:rsidRPr="00651E8D">
        <w:rPr>
          <w:rStyle w:val="FootnoteReference"/>
        </w:rPr>
        <w:t>8</w:t>
      </w:r>
      <w:r w:rsidR="00875387">
        <w:fldChar w:fldCharType="end"/>
      </w:r>
      <w:r w:rsidR="00DC2C09">
        <w:t>)</w:t>
      </w:r>
      <w:r w:rsidR="00AB4EB9" w:rsidRPr="00C9233A">
        <w:t xml:space="preserve"> interactions. </w:t>
      </w:r>
      <w:r w:rsidR="008005AD" w:rsidRPr="00C9233A">
        <w:t xml:space="preserve">These positive changes are consistent with </w:t>
      </w:r>
      <w:r w:rsidR="00780F88" w:rsidRPr="00C9233A">
        <w:t xml:space="preserve">trials of </w:t>
      </w:r>
      <w:proofErr w:type="spellStart"/>
      <w:r w:rsidR="00780F88" w:rsidRPr="00C9233A">
        <w:t>SafeCare</w:t>
      </w:r>
      <w:proofErr w:type="spellEnd"/>
      <w:r w:rsidR="00780F88" w:rsidRPr="00C9233A">
        <w:t xml:space="preserve"> in other settings.</w:t>
      </w:r>
      <w:r w:rsidR="00D83B9C" w:rsidRPr="00C9233A">
        <w:rPr>
          <w:rStyle w:val="FootnoteReference"/>
        </w:rPr>
        <w:footnoteReference w:id="11"/>
      </w:r>
      <w:r w:rsidR="00EF58DA" w:rsidRPr="00C9233A">
        <w:rPr>
          <w:vertAlign w:val="superscript"/>
        </w:rPr>
        <w:t>,</w:t>
      </w:r>
      <w:r w:rsidR="00EF58DA" w:rsidRPr="00C9233A">
        <w:fldChar w:fldCharType="begin"/>
      </w:r>
      <w:r w:rsidR="00EF58DA" w:rsidRPr="00C9233A">
        <w:rPr>
          <w:vertAlign w:val="superscript"/>
        </w:rPr>
        <w:instrText xml:space="preserve"> NOTEREF _Ref64464637 \f \h </w:instrText>
      </w:r>
      <w:r w:rsidR="00C9233A">
        <w:instrText xml:space="preserve"> \* MERGEFORMAT </w:instrText>
      </w:r>
      <w:r w:rsidR="00EF58DA" w:rsidRPr="00C9233A">
        <w:fldChar w:fldCharType="separate"/>
      </w:r>
      <w:r w:rsidR="00651E8D" w:rsidRPr="00651E8D">
        <w:rPr>
          <w:rStyle w:val="FootnoteReference"/>
        </w:rPr>
        <w:t>7</w:t>
      </w:r>
      <w:r w:rsidR="00EF58DA" w:rsidRPr="00C9233A">
        <w:fldChar w:fldCharType="end"/>
      </w:r>
    </w:p>
    <w:p w14:paraId="407E6BEC" w14:textId="34EE0C19" w:rsidR="00C0429E" w:rsidRPr="00C9233A" w:rsidRDefault="00C0429E" w:rsidP="00780F88">
      <w:pPr>
        <w:spacing w:before="0" w:after="60"/>
        <w:rPr>
          <w:b/>
          <w:bCs/>
        </w:rPr>
      </w:pPr>
      <w:r w:rsidRPr="00C9233A">
        <w:rPr>
          <w:b/>
          <w:bCs/>
        </w:rPr>
        <w:t xml:space="preserve">Does </w:t>
      </w:r>
      <w:proofErr w:type="spellStart"/>
      <w:r w:rsidRPr="00C9233A">
        <w:rPr>
          <w:b/>
          <w:bCs/>
        </w:rPr>
        <w:t>SafeCare</w:t>
      </w:r>
      <w:proofErr w:type="spellEnd"/>
      <w:r w:rsidRPr="00C9233A">
        <w:rPr>
          <w:b/>
          <w:bCs/>
        </w:rPr>
        <w:t xml:space="preserve"> Improve Parents</w:t>
      </w:r>
      <w:r w:rsidR="00F00723" w:rsidRPr="00C9233A">
        <w:rPr>
          <w:b/>
          <w:bCs/>
        </w:rPr>
        <w:t>’</w:t>
      </w:r>
      <w:r w:rsidRPr="00C9233A">
        <w:rPr>
          <w:b/>
          <w:bCs/>
        </w:rPr>
        <w:t xml:space="preserve"> Confidence</w:t>
      </w:r>
      <w:r w:rsidR="00BD5D41" w:rsidRPr="00C9233A">
        <w:rPr>
          <w:b/>
          <w:bCs/>
        </w:rPr>
        <w:t xml:space="preserve"> in their Capacity to Care for their Child(ren)?</w:t>
      </w:r>
    </w:p>
    <w:p w14:paraId="66558500" w14:textId="4A9EED65" w:rsidR="00780F88" w:rsidRPr="00C9233A" w:rsidRDefault="00F67C49" w:rsidP="00780F88">
      <w:pPr>
        <w:spacing w:before="0" w:after="60"/>
      </w:pPr>
      <w:r w:rsidRPr="00C9233A">
        <w:t xml:space="preserve">There is </w:t>
      </w:r>
      <w:r w:rsidR="00FF4F25" w:rsidRPr="00C9233A">
        <w:t>strong</w:t>
      </w:r>
      <w:r w:rsidRPr="00C9233A">
        <w:t xml:space="preserve"> evidence that </w:t>
      </w:r>
      <w:proofErr w:type="spellStart"/>
      <w:r w:rsidRPr="00C9233A">
        <w:t>SafeCare</w:t>
      </w:r>
      <w:proofErr w:type="spellEnd"/>
      <w:r w:rsidRPr="00C9233A">
        <w:t xml:space="preserve"> improved parents</w:t>
      </w:r>
      <w:r w:rsidR="00F00723" w:rsidRPr="00C9233A">
        <w:t>’</w:t>
      </w:r>
      <w:r w:rsidRPr="00C9233A">
        <w:t xml:space="preserve"> confidence to care for their children. In most cases, families </w:t>
      </w:r>
      <w:r w:rsidR="00E77DA3" w:rsidRPr="00C9233A">
        <w:t>reported minimal confidence in their parenting skills</w:t>
      </w:r>
      <w:r w:rsidR="00FA0D41" w:rsidRPr="00C9233A">
        <w:t xml:space="preserve"> prior to completing the </w:t>
      </w:r>
      <w:proofErr w:type="spellStart"/>
      <w:r w:rsidR="00FA0D41" w:rsidRPr="00C9233A">
        <w:t>SafeCare</w:t>
      </w:r>
      <w:proofErr w:type="spellEnd"/>
      <w:r w:rsidR="00FA0D41" w:rsidRPr="00C9233A">
        <w:t xml:space="preserve"> program. </w:t>
      </w:r>
      <w:r w:rsidR="009A285D" w:rsidRPr="00C9233A">
        <w:t>Overall, their confidence improved across all areas of health</w:t>
      </w:r>
      <w:r w:rsidR="00AF3F67">
        <w:t xml:space="preserve"> (</w:t>
      </w:r>
      <w:r w:rsidR="00592F29">
        <w:t>50% increase in self-</w:t>
      </w:r>
      <w:r w:rsidR="41C7EFB5">
        <w:t>assessment</w:t>
      </w:r>
      <w:r w:rsidR="00592F29">
        <w:t xml:space="preserve"> of confidence post module</w:t>
      </w:r>
      <w:r w:rsidR="00AF3F67">
        <w:t>)</w:t>
      </w:r>
      <w:r w:rsidR="009A285D" w:rsidRPr="00C9233A">
        <w:t>, safety</w:t>
      </w:r>
      <w:r w:rsidR="00802048">
        <w:t xml:space="preserve"> (</w:t>
      </w:r>
      <w:r w:rsidR="00606D9B">
        <w:t>50%</w:t>
      </w:r>
      <w:r w:rsidR="000D203D">
        <w:t xml:space="preserve"> increase in self</w:t>
      </w:r>
      <w:r w:rsidR="00EE6CC8">
        <w:t>-assessment of confidence post module</w:t>
      </w:r>
      <w:r w:rsidR="00802048">
        <w:t>)</w:t>
      </w:r>
      <w:r w:rsidR="009A285D" w:rsidRPr="00C9233A">
        <w:t xml:space="preserve"> and </w:t>
      </w:r>
      <w:r w:rsidR="00EE69C4">
        <w:t>PCI/PII</w:t>
      </w:r>
      <w:r w:rsidR="00042094" w:rsidRPr="00C9233A">
        <w:t xml:space="preserve"> </w:t>
      </w:r>
      <w:r w:rsidR="00D41783">
        <w:t xml:space="preserve">(80% increase in self-assessment of confidence post module) </w:t>
      </w:r>
      <w:r w:rsidR="00042094" w:rsidRPr="00C9233A">
        <w:t>after completing the program. Consultations with agency staff reinforced these findings. In addition,</w:t>
      </w:r>
      <w:r w:rsidR="00ED0241">
        <w:t xml:space="preserve"> the most frequently reported s</w:t>
      </w:r>
      <w:r w:rsidR="00627163">
        <w:t xml:space="preserve">ignificant </w:t>
      </w:r>
      <w:r w:rsidR="00585D71">
        <w:t>impact of the program</w:t>
      </w:r>
      <w:r w:rsidR="00AA18C3">
        <w:t xml:space="preserve"> was improvements </w:t>
      </w:r>
      <w:r w:rsidR="00042094" w:rsidRPr="00C9233A">
        <w:t>to</w:t>
      </w:r>
      <w:r w:rsidR="00AA18C3">
        <w:t xml:space="preserve"> the capacity of parents to care for their children (27% of families interviewed reported this as the most significant impact of the program).</w:t>
      </w:r>
      <w:r w:rsidR="00042094" w:rsidRPr="00C9233A">
        <w:t xml:space="preserve"> </w:t>
      </w:r>
      <w:r w:rsidR="00D81907" w:rsidRPr="00C9233A">
        <w:t xml:space="preserve">Previous research </w:t>
      </w:r>
      <w:r w:rsidR="001C776B" w:rsidRPr="00C9233A">
        <w:t>is</w:t>
      </w:r>
      <w:r w:rsidR="00060FB6" w:rsidRPr="00C9233A">
        <w:t xml:space="preserve"> consistent with th</w:t>
      </w:r>
      <w:r w:rsidR="00CE2E9B" w:rsidRPr="00C9233A">
        <w:t>ese findings</w:t>
      </w:r>
      <w:r w:rsidR="00DD5884" w:rsidRPr="00C9233A">
        <w:t>.</w:t>
      </w:r>
      <w:r w:rsidR="00CE2E9B" w:rsidRPr="00C9233A">
        <w:rPr>
          <w:rStyle w:val="FootnoteReference"/>
        </w:rPr>
        <w:footnoteReference w:id="12"/>
      </w:r>
      <w:r w:rsidR="00060FB6" w:rsidRPr="00C9233A">
        <w:t xml:space="preserve"> </w:t>
      </w:r>
      <w:r w:rsidR="00DD5884" w:rsidRPr="00C9233A">
        <w:t>In addition, research</w:t>
      </w:r>
      <w:r w:rsidR="00CE2E9B" w:rsidRPr="00C9233A">
        <w:t xml:space="preserve"> </w:t>
      </w:r>
      <w:r w:rsidR="00C368B8" w:rsidRPr="00C9233A">
        <w:t>demonstrate</w:t>
      </w:r>
      <w:r w:rsidR="00DD5884" w:rsidRPr="00C9233A">
        <w:t>s</w:t>
      </w:r>
      <w:r w:rsidR="00C368B8" w:rsidRPr="00C9233A">
        <w:t xml:space="preserve"> the importance of improvements to parental confidence, as this can be</w:t>
      </w:r>
      <w:r w:rsidR="00DB6752" w:rsidRPr="00C9233A">
        <w:t xml:space="preserve"> an</w:t>
      </w:r>
      <w:r w:rsidR="00C368B8" w:rsidRPr="00C9233A">
        <w:t xml:space="preserve"> important </w:t>
      </w:r>
      <w:r w:rsidR="00DB6752" w:rsidRPr="00C9233A">
        <w:t xml:space="preserve">mechanism </w:t>
      </w:r>
      <w:r w:rsidR="00C368B8" w:rsidRPr="00C9233A">
        <w:t xml:space="preserve">for </w:t>
      </w:r>
      <w:r w:rsidR="00DB6752" w:rsidRPr="00C9233A">
        <w:t xml:space="preserve">positive </w:t>
      </w:r>
      <w:r w:rsidR="00C368B8" w:rsidRPr="00C9233A">
        <w:t>changes in parenting behaviour.</w:t>
      </w:r>
      <w:r w:rsidR="008649B2" w:rsidRPr="00C9233A">
        <w:rPr>
          <w:rStyle w:val="FootnoteReference"/>
        </w:rPr>
        <w:footnoteReference w:id="13"/>
      </w:r>
      <w:r w:rsidR="00C368B8" w:rsidRPr="00C9233A">
        <w:t xml:space="preserve"> </w:t>
      </w:r>
    </w:p>
    <w:p w14:paraId="43C8DF56" w14:textId="2FD10C9F" w:rsidR="00BD5D41" w:rsidRPr="00C9233A" w:rsidRDefault="00A14F09" w:rsidP="00382C04">
      <w:pPr>
        <w:spacing w:before="0" w:after="60"/>
        <w:rPr>
          <w:b/>
          <w:bCs/>
        </w:rPr>
      </w:pPr>
      <w:r w:rsidRPr="00C9233A">
        <w:rPr>
          <w:b/>
          <w:bCs/>
        </w:rPr>
        <w:lastRenderedPageBreak/>
        <w:t xml:space="preserve">Were there any Additional or Unanticipated </w:t>
      </w:r>
      <w:r w:rsidR="00C874DE" w:rsidRPr="00C9233A">
        <w:rPr>
          <w:b/>
          <w:bCs/>
        </w:rPr>
        <w:t xml:space="preserve">Outcomes from the </w:t>
      </w:r>
      <w:proofErr w:type="spellStart"/>
      <w:r w:rsidR="00C874DE" w:rsidRPr="00C9233A">
        <w:rPr>
          <w:b/>
          <w:bCs/>
        </w:rPr>
        <w:t>SafeCare</w:t>
      </w:r>
      <w:proofErr w:type="spellEnd"/>
      <w:r w:rsidR="00C874DE" w:rsidRPr="00C9233A">
        <w:rPr>
          <w:b/>
          <w:bCs/>
        </w:rPr>
        <w:t xml:space="preserve"> Implementation and </w:t>
      </w:r>
      <w:r w:rsidR="00C31B95" w:rsidRPr="00C9233A">
        <w:rPr>
          <w:b/>
          <w:bCs/>
        </w:rPr>
        <w:t xml:space="preserve">have these Created </w:t>
      </w:r>
      <w:r w:rsidR="007C1103" w:rsidRPr="00C9233A">
        <w:rPr>
          <w:b/>
          <w:bCs/>
        </w:rPr>
        <w:t xml:space="preserve">Benefits or Limitations to the Delivery of </w:t>
      </w:r>
      <w:proofErr w:type="spellStart"/>
      <w:r w:rsidR="007C1103" w:rsidRPr="00C9233A">
        <w:rPr>
          <w:b/>
          <w:bCs/>
        </w:rPr>
        <w:t>SafeCare</w:t>
      </w:r>
      <w:proofErr w:type="spellEnd"/>
      <w:r w:rsidR="007C1103" w:rsidRPr="00C9233A">
        <w:rPr>
          <w:b/>
          <w:bCs/>
        </w:rPr>
        <w:t xml:space="preserve">? </w:t>
      </w:r>
    </w:p>
    <w:p w14:paraId="01DE0CD4" w14:textId="0D460723" w:rsidR="00DB6752" w:rsidRPr="00C9233A" w:rsidRDefault="00402748" w:rsidP="00C43F9B">
      <w:pPr>
        <w:spacing w:before="0" w:after="60"/>
      </w:pPr>
      <w:r w:rsidRPr="00C9233A">
        <w:t xml:space="preserve">A synthesis of evidence from all sources demonstrates that there are a range of unintended positive outcomes </w:t>
      </w:r>
      <w:proofErr w:type="gramStart"/>
      <w:r w:rsidRPr="00C9233A">
        <w:t>as a result of</w:t>
      </w:r>
      <w:proofErr w:type="gramEnd"/>
      <w:r w:rsidRPr="00C9233A">
        <w:t xml:space="preserve"> the </w:t>
      </w:r>
      <w:r w:rsidR="00F75607" w:rsidRPr="00C9233A">
        <w:t>BF-SC</w:t>
      </w:r>
      <w:r w:rsidRPr="00C9233A">
        <w:t xml:space="preserve"> trial for both staff and families. These benefits include</w:t>
      </w:r>
      <w:r w:rsidR="00A7410B" w:rsidRPr="00C9233A">
        <w:t>,</w:t>
      </w:r>
      <w:r w:rsidRPr="00C9233A">
        <w:t xml:space="preserve"> but are not limited to</w:t>
      </w:r>
      <w:r w:rsidR="00A7410B" w:rsidRPr="00C9233A">
        <w:t>,</w:t>
      </w:r>
      <w:r w:rsidRPr="00C9233A">
        <w:t xml:space="preserve"> </w:t>
      </w:r>
      <w:r w:rsidR="004C73EB" w:rsidRPr="00C9233A">
        <w:t xml:space="preserve">improved interest in education and training among participating parents, translation of knowledge within social networks, improved family dynamics, </w:t>
      </w:r>
      <w:r w:rsidR="00AC4555" w:rsidRPr="00C9233A">
        <w:t xml:space="preserve">better opportunities for career development and growth among agency staff. </w:t>
      </w:r>
      <w:r w:rsidR="00A93E4E" w:rsidRPr="00C9233A">
        <w:t>No</w:t>
      </w:r>
      <w:r w:rsidR="00F65ED7" w:rsidRPr="00C9233A">
        <w:t xml:space="preserve"> unintended negative outcome</w:t>
      </w:r>
      <w:r w:rsidR="00A93E4E" w:rsidRPr="00C9233A">
        <w:t xml:space="preserve">s were identified. </w:t>
      </w:r>
      <w:r w:rsidR="00C52A00" w:rsidRPr="00C9233A">
        <w:t>These</w:t>
      </w:r>
      <w:r w:rsidR="00A64410" w:rsidRPr="00C9233A">
        <w:t xml:space="preserve"> findings demonstrate the presence of broader </w:t>
      </w:r>
      <w:r w:rsidR="00C167E2" w:rsidRPr="00C9233A">
        <w:t xml:space="preserve">societal and community </w:t>
      </w:r>
      <w:r w:rsidR="00753642" w:rsidRPr="00C9233A">
        <w:t xml:space="preserve">benefits </w:t>
      </w:r>
      <w:proofErr w:type="gramStart"/>
      <w:r w:rsidR="00753642" w:rsidRPr="00C9233A">
        <w:t>as a result of</w:t>
      </w:r>
      <w:proofErr w:type="gramEnd"/>
      <w:r w:rsidR="00753642" w:rsidRPr="00C9233A">
        <w:t xml:space="preserve"> the </w:t>
      </w:r>
      <w:proofErr w:type="spellStart"/>
      <w:r w:rsidR="00A65A71" w:rsidRPr="00C9233A">
        <w:t>SafeCare</w:t>
      </w:r>
      <w:proofErr w:type="spellEnd"/>
      <w:r w:rsidR="00A65A71" w:rsidRPr="00C9233A">
        <w:t xml:space="preserve"> program. </w:t>
      </w:r>
    </w:p>
    <w:p w14:paraId="167D7E13" w14:textId="6C129FBC" w:rsidR="007C1103" w:rsidRPr="00C9233A" w:rsidRDefault="007C1103" w:rsidP="00E5566D">
      <w:pPr>
        <w:spacing w:before="0" w:after="60"/>
        <w:rPr>
          <w:b/>
          <w:bCs/>
        </w:rPr>
      </w:pPr>
      <w:r w:rsidRPr="00C9233A">
        <w:rPr>
          <w:b/>
          <w:bCs/>
        </w:rPr>
        <w:t xml:space="preserve">What is the Incremental Cost of Delivering </w:t>
      </w:r>
      <w:proofErr w:type="spellStart"/>
      <w:r w:rsidRPr="00C9233A">
        <w:rPr>
          <w:b/>
          <w:bCs/>
        </w:rPr>
        <w:t>SafeCare</w:t>
      </w:r>
      <w:proofErr w:type="spellEnd"/>
      <w:r w:rsidRPr="00C9233A">
        <w:rPr>
          <w:b/>
          <w:bCs/>
        </w:rPr>
        <w:t>?</w:t>
      </w:r>
    </w:p>
    <w:p w14:paraId="7CC68FE2" w14:textId="77777777" w:rsidR="005E6500" w:rsidRPr="0027484B" w:rsidRDefault="005E6500" w:rsidP="007E3C22">
      <w:pPr>
        <w:spacing w:before="0" w:after="60"/>
        <w:rPr>
          <w:rFonts w:asciiTheme="minorHAnsi" w:hAnsiTheme="minorHAnsi" w:cs="Arial"/>
          <w:szCs w:val="22"/>
          <w:lang w:eastAsia="en-GB"/>
        </w:rPr>
      </w:pPr>
      <w:r>
        <w:rPr>
          <w:rFonts w:asciiTheme="minorHAnsi" w:hAnsiTheme="minorHAnsi" w:cs="Arial"/>
          <w:szCs w:val="22"/>
          <w:lang w:eastAsia="en-GB"/>
        </w:rPr>
        <w:t xml:space="preserve">An assessment of the trial period, as well as two potential future scenarios </w:t>
      </w:r>
      <w:r w:rsidRPr="0027484B">
        <w:rPr>
          <w:rFonts w:asciiTheme="minorHAnsi" w:hAnsiTheme="minorHAnsi" w:cs="Arial"/>
          <w:szCs w:val="22"/>
          <w:lang w:eastAsia="en-GB"/>
        </w:rPr>
        <w:t xml:space="preserve">were considered as part of </w:t>
      </w:r>
      <w:r>
        <w:rPr>
          <w:rFonts w:asciiTheme="minorHAnsi" w:hAnsiTheme="minorHAnsi" w:cs="Arial"/>
          <w:szCs w:val="22"/>
          <w:lang w:eastAsia="en-GB"/>
        </w:rPr>
        <w:t>this</w:t>
      </w:r>
      <w:r w:rsidRPr="0027484B">
        <w:rPr>
          <w:rFonts w:asciiTheme="minorHAnsi" w:hAnsiTheme="minorHAnsi" w:cs="Arial"/>
          <w:szCs w:val="22"/>
          <w:lang w:eastAsia="en-GB"/>
        </w:rPr>
        <w:t xml:space="preserve"> </w:t>
      </w:r>
      <w:r>
        <w:rPr>
          <w:rFonts w:asciiTheme="minorHAnsi" w:hAnsiTheme="minorHAnsi" w:cs="Arial"/>
          <w:szCs w:val="22"/>
          <w:lang w:eastAsia="en-GB"/>
        </w:rPr>
        <w:t xml:space="preserve">economic </w:t>
      </w:r>
      <w:r w:rsidRPr="0027484B">
        <w:rPr>
          <w:rFonts w:asciiTheme="minorHAnsi" w:hAnsiTheme="minorHAnsi" w:cs="Arial"/>
          <w:szCs w:val="22"/>
          <w:lang w:eastAsia="en-GB"/>
        </w:rPr>
        <w:t>evaluation:</w:t>
      </w:r>
    </w:p>
    <w:p w14:paraId="688AC53D" w14:textId="77777777" w:rsidR="005E6500" w:rsidRPr="0027484B" w:rsidRDefault="005E6500" w:rsidP="00A21D71">
      <w:pPr>
        <w:numPr>
          <w:ilvl w:val="0"/>
          <w:numId w:val="92"/>
        </w:numPr>
        <w:spacing w:before="0" w:after="0"/>
        <w:ind w:left="567"/>
        <w:contextualSpacing/>
        <w:jc w:val="left"/>
        <w:rPr>
          <w:rFonts w:asciiTheme="minorHAnsi" w:hAnsiTheme="minorHAnsi" w:cs="Arial"/>
          <w:szCs w:val="22"/>
          <w:lang w:eastAsia="en-GB"/>
        </w:rPr>
      </w:pPr>
      <w:r>
        <w:rPr>
          <w:rFonts w:asciiTheme="minorHAnsi" w:hAnsiTheme="minorHAnsi" w:cs="Arial"/>
          <w:szCs w:val="22"/>
          <w:lang w:eastAsia="en-GB"/>
        </w:rPr>
        <w:t>Evaluation of the BF-SC t</w:t>
      </w:r>
      <w:r w:rsidRPr="0027484B">
        <w:rPr>
          <w:rFonts w:asciiTheme="minorHAnsi" w:hAnsiTheme="minorHAnsi" w:cs="Arial"/>
          <w:szCs w:val="22"/>
          <w:lang w:eastAsia="en-GB"/>
        </w:rPr>
        <w:t>rial (onboarding and operation of 8 sites from Nov 2017 – Dec 2020</w:t>
      </w:r>
      <w:proofErr w:type="gramStart"/>
      <w:r w:rsidRPr="0027484B">
        <w:rPr>
          <w:rFonts w:asciiTheme="minorHAnsi" w:hAnsiTheme="minorHAnsi" w:cs="Arial"/>
          <w:szCs w:val="22"/>
          <w:lang w:eastAsia="en-GB"/>
        </w:rPr>
        <w:t>);</w:t>
      </w:r>
      <w:proofErr w:type="gramEnd"/>
    </w:p>
    <w:p w14:paraId="2EBDA3FB" w14:textId="77777777" w:rsidR="005E6500" w:rsidRPr="0027484B" w:rsidRDefault="005E6500" w:rsidP="00A21D71">
      <w:pPr>
        <w:numPr>
          <w:ilvl w:val="0"/>
          <w:numId w:val="92"/>
        </w:numPr>
        <w:spacing w:before="0" w:after="0"/>
        <w:ind w:left="567"/>
        <w:contextualSpacing/>
        <w:jc w:val="left"/>
        <w:rPr>
          <w:rFonts w:asciiTheme="minorHAnsi" w:hAnsiTheme="minorHAnsi" w:cs="Arial"/>
          <w:szCs w:val="22"/>
          <w:lang w:eastAsia="en-GB"/>
        </w:rPr>
      </w:pPr>
      <w:r>
        <w:rPr>
          <w:rFonts w:asciiTheme="minorHAnsi" w:hAnsiTheme="minorHAnsi" w:cs="Arial"/>
          <w:szCs w:val="22"/>
          <w:lang w:eastAsia="en-GB"/>
        </w:rPr>
        <w:t xml:space="preserve">Forecast scenario: </w:t>
      </w:r>
      <w:r w:rsidRPr="0027484B">
        <w:rPr>
          <w:rFonts w:asciiTheme="minorHAnsi" w:hAnsiTheme="minorHAnsi" w:cs="Arial"/>
          <w:szCs w:val="22"/>
          <w:lang w:eastAsia="en-GB"/>
        </w:rPr>
        <w:t>Extension of the trial period (</w:t>
      </w:r>
      <w:r>
        <w:rPr>
          <w:rFonts w:asciiTheme="minorHAnsi" w:hAnsiTheme="minorHAnsi" w:cs="Arial"/>
          <w:szCs w:val="22"/>
          <w:lang w:eastAsia="en-GB"/>
        </w:rPr>
        <w:t xml:space="preserve">continued </w:t>
      </w:r>
      <w:r w:rsidRPr="0027484B">
        <w:rPr>
          <w:rFonts w:asciiTheme="minorHAnsi" w:hAnsiTheme="minorHAnsi" w:cs="Arial"/>
          <w:szCs w:val="22"/>
          <w:lang w:eastAsia="en-GB"/>
        </w:rPr>
        <w:t xml:space="preserve">operation of 8 </w:t>
      </w:r>
      <w:r>
        <w:rPr>
          <w:rFonts w:asciiTheme="minorHAnsi" w:hAnsiTheme="minorHAnsi" w:cs="Arial"/>
          <w:szCs w:val="22"/>
          <w:lang w:eastAsia="en-GB"/>
        </w:rPr>
        <w:t xml:space="preserve">trial </w:t>
      </w:r>
      <w:r w:rsidRPr="0027484B">
        <w:rPr>
          <w:rFonts w:asciiTheme="minorHAnsi" w:hAnsiTheme="minorHAnsi" w:cs="Arial"/>
          <w:szCs w:val="22"/>
          <w:lang w:eastAsia="en-GB"/>
        </w:rPr>
        <w:t xml:space="preserve">sites over a 10-year forecast </w:t>
      </w:r>
      <w:r>
        <w:rPr>
          <w:rFonts w:asciiTheme="minorHAnsi" w:hAnsiTheme="minorHAnsi" w:cs="Arial"/>
          <w:szCs w:val="22"/>
          <w:lang w:eastAsia="en-GB"/>
        </w:rPr>
        <w:t>after the</w:t>
      </w:r>
      <w:r w:rsidRPr="0027484B">
        <w:rPr>
          <w:rFonts w:asciiTheme="minorHAnsi" w:hAnsiTheme="minorHAnsi" w:cs="Arial"/>
          <w:szCs w:val="22"/>
          <w:lang w:eastAsia="en-GB"/>
        </w:rPr>
        <w:t xml:space="preserve"> trial period</w:t>
      </w:r>
      <w:proofErr w:type="gramStart"/>
      <w:r w:rsidRPr="0027484B">
        <w:rPr>
          <w:rFonts w:asciiTheme="minorHAnsi" w:hAnsiTheme="minorHAnsi" w:cs="Arial"/>
          <w:szCs w:val="22"/>
          <w:lang w:eastAsia="en-GB"/>
        </w:rPr>
        <w:t>);</w:t>
      </w:r>
      <w:proofErr w:type="gramEnd"/>
    </w:p>
    <w:p w14:paraId="3C48A076" w14:textId="77777777" w:rsidR="005E6500" w:rsidRPr="0027484B" w:rsidRDefault="005E6500" w:rsidP="00A21D71">
      <w:pPr>
        <w:numPr>
          <w:ilvl w:val="0"/>
          <w:numId w:val="92"/>
        </w:numPr>
        <w:spacing w:before="0" w:after="60"/>
        <w:ind w:left="567" w:hanging="357"/>
        <w:jc w:val="left"/>
        <w:rPr>
          <w:rFonts w:asciiTheme="minorHAnsi" w:hAnsiTheme="minorHAnsi" w:cs="Arial"/>
          <w:szCs w:val="22"/>
          <w:lang w:eastAsia="en-GB"/>
        </w:rPr>
      </w:pPr>
      <w:r>
        <w:rPr>
          <w:rFonts w:asciiTheme="minorHAnsi" w:hAnsiTheme="minorHAnsi" w:cs="Arial"/>
          <w:szCs w:val="22"/>
          <w:lang w:eastAsia="en-GB"/>
        </w:rPr>
        <w:t xml:space="preserve">Forecast scenario: </w:t>
      </w:r>
      <w:r w:rsidRPr="0027484B">
        <w:rPr>
          <w:rFonts w:asciiTheme="minorHAnsi" w:hAnsiTheme="minorHAnsi" w:cs="Arial"/>
          <w:szCs w:val="22"/>
          <w:lang w:eastAsia="en-GB"/>
        </w:rPr>
        <w:t>Full roll-out (onboarding of additional 21 sites, with operation of 29 sites over a 10-year forecast).</w:t>
      </w:r>
    </w:p>
    <w:p w14:paraId="51631639" w14:textId="7858687F" w:rsidR="006C17A5" w:rsidRPr="00C9233A" w:rsidRDefault="006C17A5" w:rsidP="001B0838">
      <w:pPr>
        <w:spacing w:before="0" w:after="60"/>
      </w:pPr>
      <w:r w:rsidRPr="00C9233A">
        <w:t>A total and per-family cost was found for each scenario (</w:t>
      </w:r>
      <w:r w:rsidRPr="00C9233A">
        <w:fldChar w:fldCharType="begin"/>
      </w:r>
      <w:r w:rsidRPr="00C9233A">
        <w:instrText xml:space="preserve"> REF _Ref64468310 \h  \* MERGEFORMAT </w:instrText>
      </w:r>
      <w:r w:rsidRPr="00C9233A">
        <w:fldChar w:fldCharType="separate"/>
      </w:r>
      <w:r w:rsidR="00651E8D" w:rsidRPr="00C9233A">
        <w:t xml:space="preserve">Table </w:t>
      </w:r>
      <w:r w:rsidR="00651E8D">
        <w:t>1</w:t>
      </w:r>
      <w:r w:rsidRPr="00C9233A">
        <w:fldChar w:fldCharType="end"/>
      </w:r>
      <w:r w:rsidRPr="00C9233A">
        <w:t>).</w:t>
      </w:r>
      <w:r w:rsidR="00BA7710" w:rsidRPr="00C9233A">
        <w:rPr>
          <w:rStyle w:val="FootnoteReference"/>
        </w:rPr>
        <w:footnoteReference w:id="14"/>
      </w:r>
      <w:r w:rsidRPr="00C9233A">
        <w:t xml:space="preserve"> </w:t>
      </w:r>
      <w:r w:rsidR="3AA84DDC" w:rsidRPr="00C9233A">
        <w:t xml:space="preserve">Key assumptions </w:t>
      </w:r>
      <w:r w:rsidR="00DD10DA" w:rsidRPr="00C9233A">
        <w:t xml:space="preserve">and detailed methodologies and outputs </w:t>
      </w:r>
      <w:r w:rsidR="3AA84DDC" w:rsidRPr="00C9233A">
        <w:t xml:space="preserve">are provided in </w:t>
      </w:r>
      <w:r w:rsidR="3AA84DDC" w:rsidRPr="769504B6">
        <w:rPr>
          <w:i/>
          <w:iCs/>
        </w:rPr>
        <w:t>Attachment A: Economic Evaluation Report</w:t>
      </w:r>
      <w:r w:rsidR="3AA84DDC" w:rsidRPr="00C9233A">
        <w:t>.</w:t>
      </w:r>
    </w:p>
    <w:p w14:paraId="63E35EEB" w14:textId="50EB05C1" w:rsidR="002858A9" w:rsidRPr="00C9233A" w:rsidRDefault="002858A9" w:rsidP="00846234">
      <w:pPr>
        <w:pStyle w:val="Caption"/>
        <w:keepNext/>
        <w:spacing w:before="0" w:after="60"/>
      </w:pPr>
      <w:bookmarkStart w:id="14" w:name="_Ref64468310"/>
      <w:bookmarkStart w:id="15" w:name="_Toc65149775"/>
      <w:r w:rsidRPr="00C9233A">
        <w:t xml:space="preserve">Table </w:t>
      </w:r>
      <w:r w:rsidRPr="00C9233A">
        <w:fldChar w:fldCharType="begin"/>
      </w:r>
      <w:r w:rsidRPr="00C9233A">
        <w:instrText xml:space="preserve"> SEQ Table \* ARABIC </w:instrText>
      </w:r>
      <w:r w:rsidRPr="00C9233A">
        <w:fldChar w:fldCharType="separate"/>
      </w:r>
      <w:r w:rsidR="00651E8D">
        <w:rPr>
          <w:noProof/>
        </w:rPr>
        <w:t>1</w:t>
      </w:r>
      <w:r w:rsidRPr="00C9233A">
        <w:fldChar w:fldCharType="end"/>
      </w:r>
      <w:bookmarkEnd w:id="14"/>
      <w:r w:rsidRPr="00C9233A">
        <w:t xml:space="preserve">: Total and per family cost of </w:t>
      </w:r>
      <w:proofErr w:type="spellStart"/>
      <w:r w:rsidRPr="00C9233A">
        <w:t>SafeCare</w:t>
      </w:r>
      <w:bookmarkEnd w:id="15"/>
      <w:proofErr w:type="spellEnd"/>
      <w:r w:rsidR="00E566DB" w:rsidRPr="00C9233A">
        <w:t>.</w:t>
      </w:r>
    </w:p>
    <w:tbl>
      <w:tblPr>
        <w:tblW w:w="5000" w:type="pct"/>
        <w:tblLook w:val="04A0" w:firstRow="1" w:lastRow="0" w:firstColumn="1" w:lastColumn="0" w:noHBand="0" w:noVBand="1"/>
      </w:tblPr>
      <w:tblGrid>
        <w:gridCol w:w="1833"/>
        <w:gridCol w:w="1286"/>
        <w:gridCol w:w="1130"/>
        <w:gridCol w:w="1417"/>
        <w:gridCol w:w="991"/>
        <w:gridCol w:w="1415"/>
        <w:gridCol w:w="955"/>
      </w:tblGrid>
      <w:tr w:rsidR="00EF7BF4" w:rsidRPr="00C9233A" w14:paraId="26E962F9" w14:textId="77777777" w:rsidTr="00EF7BF4">
        <w:trPr>
          <w:trHeight w:val="20"/>
          <w:tblHeader/>
        </w:trPr>
        <w:tc>
          <w:tcPr>
            <w:tcW w:w="1015" w:type="pct"/>
            <w:vMerge w:val="restart"/>
            <w:tcBorders>
              <w:top w:val="single" w:sz="4" w:space="0" w:color="auto"/>
            </w:tcBorders>
            <w:shd w:val="clear" w:color="auto" w:fill="C00000"/>
            <w:tcMar>
              <w:top w:w="57" w:type="dxa"/>
              <w:left w:w="28" w:type="dxa"/>
              <w:bottom w:w="57" w:type="dxa"/>
              <w:right w:w="28" w:type="dxa"/>
            </w:tcMar>
            <w:vAlign w:val="center"/>
            <w:hideMark/>
          </w:tcPr>
          <w:p w14:paraId="4AE243FA" w14:textId="77777777" w:rsidR="007F4ADB" w:rsidRPr="00C9233A" w:rsidRDefault="007F4ADB" w:rsidP="00584E49">
            <w:pPr>
              <w:spacing w:before="0" w:after="0" w:line="276" w:lineRule="atLeast"/>
              <w:rPr>
                <w:b/>
                <w:bCs/>
                <w:szCs w:val="22"/>
              </w:rPr>
            </w:pPr>
            <w:r w:rsidRPr="00C9233A">
              <w:rPr>
                <w:szCs w:val="22"/>
              </w:rPr>
              <w:t> </w:t>
            </w:r>
            <w:r w:rsidRPr="00C9233A">
              <w:rPr>
                <w:b/>
                <w:bCs/>
                <w:szCs w:val="22"/>
              </w:rPr>
              <w:t>Costs</w:t>
            </w:r>
          </w:p>
        </w:tc>
        <w:tc>
          <w:tcPr>
            <w:tcW w:w="1338" w:type="pct"/>
            <w:gridSpan w:val="2"/>
            <w:tcBorders>
              <w:top w:val="single" w:sz="8" w:space="0" w:color="auto"/>
              <w:left w:val="nil"/>
              <w:bottom w:val="single" w:sz="8" w:space="0" w:color="auto"/>
              <w:right w:val="nil"/>
            </w:tcBorders>
            <w:shd w:val="clear" w:color="auto" w:fill="C00000"/>
            <w:tcMar>
              <w:top w:w="57" w:type="dxa"/>
              <w:left w:w="28" w:type="dxa"/>
              <w:bottom w:w="57" w:type="dxa"/>
              <w:right w:w="28" w:type="dxa"/>
            </w:tcMar>
            <w:vAlign w:val="center"/>
            <w:hideMark/>
          </w:tcPr>
          <w:p w14:paraId="65569945" w14:textId="77777777" w:rsidR="007F4ADB" w:rsidRPr="00C9233A" w:rsidRDefault="007F4ADB" w:rsidP="00584E49">
            <w:pPr>
              <w:spacing w:before="0" w:after="0" w:line="276" w:lineRule="atLeast"/>
              <w:jc w:val="center"/>
              <w:rPr>
                <w:color w:val="FFFFFF" w:themeColor="background1"/>
                <w:szCs w:val="22"/>
              </w:rPr>
            </w:pPr>
            <w:r w:rsidRPr="00C9233A">
              <w:rPr>
                <w:b/>
                <w:bCs/>
                <w:color w:val="FFFFFF" w:themeColor="background1"/>
                <w:szCs w:val="22"/>
              </w:rPr>
              <w:t>Trial</w:t>
            </w:r>
          </w:p>
        </w:tc>
        <w:tc>
          <w:tcPr>
            <w:tcW w:w="1334" w:type="pct"/>
            <w:gridSpan w:val="2"/>
            <w:tcBorders>
              <w:top w:val="single" w:sz="8" w:space="0" w:color="auto"/>
              <w:left w:val="nil"/>
              <w:bottom w:val="single" w:sz="8" w:space="0" w:color="auto"/>
              <w:right w:val="nil"/>
            </w:tcBorders>
            <w:shd w:val="clear" w:color="auto" w:fill="C00000"/>
            <w:tcMar>
              <w:top w:w="57" w:type="dxa"/>
              <w:left w:w="28" w:type="dxa"/>
              <w:bottom w:w="57" w:type="dxa"/>
              <w:right w:w="28" w:type="dxa"/>
            </w:tcMar>
            <w:vAlign w:val="center"/>
            <w:hideMark/>
          </w:tcPr>
          <w:p w14:paraId="4642E8E6" w14:textId="77777777" w:rsidR="007F4ADB" w:rsidRPr="00C9233A" w:rsidRDefault="007F4ADB" w:rsidP="00584E49">
            <w:pPr>
              <w:spacing w:before="0" w:after="0" w:line="276" w:lineRule="atLeast"/>
              <w:jc w:val="center"/>
              <w:rPr>
                <w:color w:val="FFFFFF" w:themeColor="background1"/>
                <w:szCs w:val="22"/>
              </w:rPr>
            </w:pPr>
            <w:r w:rsidRPr="00C9233A">
              <w:rPr>
                <w:b/>
                <w:bCs/>
                <w:color w:val="FFFFFF" w:themeColor="background1"/>
                <w:szCs w:val="22"/>
              </w:rPr>
              <w:t>Extended trial</w:t>
            </w:r>
          </w:p>
        </w:tc>
        <w:tc>
          <w:tcPr>
            <w:tcW w:w="1313" w:type="pct"/>
            <w:gridSpan w:val="2"/>
            <w:tcBorders>
              <w:top w:val="single" w:sz="8" w:space="0" w:color="auto"/>
              <w:left w:val="nil"/>
              <w:bottom w:val="single" w:sz="8" w:space="0" w:color="auto"/>
              <w:right w:val="nil"/>
            </w:tcBorders>
            <w:shd w:val="clear" w:color="auto" w:fill="C00000"/>
            <w:tcMar>
              <w:top w:w="57" w:type="dxa"/>
              <w:left w:w="28" w:type="dxa"/>
              <w:bottom w:w="57" w:type="dxa"/>
              <w:right w:w="28" w:type="dxa"/>
            </w:tcMar>
            <w:vAlign w:val="center"/>
            <w:hideMark/>
          </w:tcPr>
          <w:p w14:paraId="0FED8A90" w14:textId="77777777" w:rsidR="007F4ADB" w:rsidRPr="00C9233A" w:rsidRDefault="007F4ADB" w:rsidP="00584E49">
            <w:pPr>
              <w:spacing w:before="0" w:after="0" w:line="276" w:lineRule="atLeast"/>
              <w:jc w:val="center"/>
              <w:rPr>
                <w:color w:val="FFFFFF" w:themeColor="background1"/>
                <w:szCs w:val="22"/>
              </w:rPr>
            </w:pPr>
            <w:r w:rsidRPr="00C9233A">
              <w:rPr>
                <w:b/>
                <w:bCs/>
                <w:color w:val="FFFFFF" w:themeColor="background1"/>
                <w:szCs w:val="22"/>
              </w:rPr>
              <w:t>Full roll-out</w:t>
            </w:r>
          </w:p>
        </w:tc>
      </w:tr>
      <w:tr w:rsidR="004C39FE" w:rsidRPr="00C9233A" w14:paraId="6E04D912" w14:textId="77777777" w:rsidTr="00EF7BF4">
        <w:trPr>
          <w:trHeight w:val="147"/>
          <w:tblHeader/>
        </w:trPr>
        <w:tc>
          <w:tcPr>
            <w:tcW w:w="1015" w:type="pct"/>
            <w:vMerge/>
            <w:tcBorders>
              <w:bottom w:val="single" w:sz="8" w:space="0" w:color="auto"/>
            </w:tcBorders>
            <w:shd w:val="clear" w:color="auto" w:fill="C00000"/>
            <w:tcMar>
              <w:top w:w="57" w:type="dxa"/>
              <w:left w:w="28" w:type="dxa"/>
              <w:bottom w:w="57" w:type="dxa"/>
              <w:right w:w="28" w:type="dxa"/>
            </w:tcMar>
            <w:vAlign w:val="center"/>
            <w:hideMark/>
          </w:tcPr>
          <w:p w14:paraId="6286A7D2" w14:textId="77777777" w:rsidR="007F4ADB" w:rsidRPr="00C9233A" w:rsidRDefault="007F4ADB" w:rsidP="00584E49">
            <w:pPr>
              <w:spacing w:before="0" w:after="0"/>
              <w:rPr>
                <w:szCs w:val="22"/>
              </w:rPr>
            </w:pPr>
          </w:p>
        </w:tc>
        <w:tc>
          <w:tcPr>
            <w:tcW w:w="712" w:type="pct"/>
            <w:tcBorders>
              <w:top w:val="nil"/>
              <w:bottom w:val="single" w:sz="8" w:space="0" w:color="auto"/>
              <w:right w:val="nil"/>
            </w:tcBorders>
            <w:shd w:val="clear" w:color="auto" w:fill="7F7F7F" w:themeFill="text1" w:themeFillTint="80"/>
            <w:tcMar>
              <w:top w:w="57" w:type="dxa"/>
              <w:left w:w="28" w:type="dxa"/>
              <w:bottom w:w="57" w:type="dxa"/>
              <w:right w:w="28" w:type="dxa"/>
            </w:tcMar>
            <w:vAlign w:val="center"/>
            <w:hideMark/>
          </w:tcPr>
          <w:p w14:paraId="62E11A6C" w14:textId="77777777" w:rsidR="007F4ADB" w:rsidRPr="00C9233A" w:rsidRDefault="007F4ADB" w:rsidP="00584E49">
            <w:pPr>
              <w:spacing w:before="0" w:after="0" w:line="276" w:lineRule="atLeast"/>
              <w:jc w:val="center"/>
              <w:rPr>
                <w:rFonts w:eastAsiaTheme="minorHAnsi"/>
                <w:color w:val="FFFFFF" w:themeColor="background1"/>
                <w:szCs w:val="22"/>
              </w:rPr>
            </w:pPr>
            <w:r w:rsidRPr="00C9233A">
              <w:rPr>
                <w:i/>
                <w:iCs/>
                <w:color w:val="FFFFFF" w:themeColor="background1"/>
                <w:szCs w:val="22"/>
              </w:rPr>
              <w:t>Total</w:t>
            </w:r>
          </w:p>
        </w:tc>
        <w:tc>
          <w:tcPr>
            <w:tcW w:w="626" w:type="pct"/>
            <w:tcBorders>
              <w:top w:val="single" w:sz="8" w:space="0" w:color="auto"/>
              <w:left w:val="nil"/>
              <w:bottom w:val="single" w:sz="8" w:space="0" w:color="auto"/>
              <w:right w:val="nil"/>
            </w:tcBorders>
            <w:shd w:val="clear" w:color="auto" w:fill="7F7F7F" w:themeFill="text1" w:themeFillTint="80"/>
            <w:tcMar>
              <w:top w:w="57" w:type="dxa"/>
              <w:left w:w="28" w:type="dxa"/>
              <w:bottom w:w="57" w:type="dxa"/>
              <w:right w:w="28" w:type="dxa"/>
            </w:tcMar>
            <w:vAlign w:val="center"/>
            <w:hideMark/>
          </w:tcPr>
          <w:p w14:paraId="70BF9A17" w14:textId="77777777" w:rsidR="007F4ADB" w:rsidRPr="00C9233A" w:rsidRDefault="007F4ADB" w:rsidP="00584E49">
            <w:pPr>
              <w:spacing w:before="0" w:after="0" w:line="276" w:lineRule="atLeast"/>
              <w:jc w:val="center"/>
              <w:rPr>
                <w:color w:val="FFFFFF" w:themeColor="background1"/>
                <w:szCs w:val="22"/>
              </w:rPr>
            </w:pPr>
            <w:r w:rsidRPr="00C9233A">
              <w:rPr>
                <w:i/>
                <w:iCs/>
                <w:color w:val="FFFFFF" w:themeColor="background1"/>
                <w:szCs w:val="22"/>
              </w:rPr>
              <w:t>Per family</w:t>
            </w:r>
          </w:p>
        </w:tc>
        <w:tc>
          <w:tcPr>
            <w:tcW w:w="785" w:type="pct"/>
            <w:tcBorders>
              <w:top w:val="nil"/>
              <w:left w:val="nil"/>
              <w:bottom w:val="single" w:sz="8" w:space="0" w:color="auto"/>
              <w:right w:val="nil"/>
            </w:tcBorders>
            <w:shd w:val="clear" w:color="auto" w:fill="7F7F7F" w:themeFill="text1" w:themeFillTint="80"/>
            <w:tcMar>
              <w:top w:w="57" w:type="dxa"/>
              <w:left w:w="28" w:type="dxa"/>
              <w:bottom w:w="57" w:type="dxa"/>
              <w:right w:w="28" w:type="dxa"/>
            </w:tcMar>
            <w:vAlign w:val="center"/>
            <w:hideMark/>
          </w:tcPr>
          <w:p w14:paraId="0187640A" w14:textId="77777777" w:rsidR="007F4ADB" w:rsidRPr="00C9233A" w:rsidRDefault="007F4ADB" w:rsidP="00584E49">
            <w:pPr>
              <w:spacing w:before="0" w:after="0" w:line="276" w:lineRule="atLeast"/>
              <w:jc w:val="center"/>
              <w:rPr>
                <w:color w:val="FFFFFF" w:themeColor="background1"/>
                <w:szCs w:val="22"/>
              </w:rPr>
            </w:pPr>
            <w:r w:rsidRPr="00C9233A">
              <w:rPr>
                <w:i/>
                <w:iCs/>
                <w:color w:val="FFFFFF" w:themeColor="background1"/>
                <w:szCs w:val="22"/>
              </w:rPr>
              <w:t>Total</w:t>
            </w:r>
          </w:p>
        </w:tc>
        <w:tc>
          <w:tcPr>
            <w:tcW w:w="549" w:type="pct"/>
            <w:tcBorders>
              <w:top w:val="nil"/>
              <w:left w:val="nil"/>
              <w:bottom w:val="single" w:sz="8" w:space="0" w:color="auto"/>
              <w:right w:val="nil"/>
            </w:tcBorders>
            <w:shd w:val="clear" w:color="auto" w:fill="7F7F7F" w:themeFill="text1" w:themeFillTint="80"/>
            <w:tcMar>
              <w:top w:w="57" w:type="dxa"/>
              <w:left w:w="28" w:type="dxa"/>
              <w:bottom w:w="57" w:type="dxa"/>
              <w:right w:w="28" w:type="dxa"/>
            </w:tcMar>
            <w:vAlign w:val="center"/>
            <w:hideMark/>
          </w:tcPr>
          <w:p w14:paraId="42157487" w14:textId="77777777" w:rsidR="007F4ADB" w:rsidRPr="00C9233A" w:rsidRDefault="007F4ADB" w:rsidP="00584E49">
            <w:pPr>
              <w:spacing w:before="0" w:after="0" w:line="276" w:lineRule="atLeast"/>
              <w:jc w:val="center"/>
              <w:rPr>
                <w:color w:val="FFFFFF" w:themeColor="background1"/>
                <w:szCs w:val="22"/>
              </w:rPr>
            </w:pPr>
            <w:r w:rsidRPr="00C9233A">
              <w:rPr>
                <w:i/>
                <w:iCs/>
                <w:color w:val="FFFFFF" w:themeColor="background1"/>
                <w:szCs w:val="22"/>
              </w:rPr>
              <w:t>Per family</w:t>
            </w:r>
          </w:p>
        </w:tc>
        <w:tc>
          <w:tcPr>
            <w:tcW w:w="784" w:type="pct"/>
            <w:tcBorders>
              <w:top w:val="nil"/>
              <w:left w:val="nil"/>
              <w:bottom w:val="single" w:sz="8" w:space="0" w:color="auto"/>
              <w:right w:val="nil"/>
            </w:tcBorders>
            <w:shd w:val="clear" w:color="auto" w:fill="7F7F7F" w:themeFill="text1" w:themeFillTint="80"/>
            <w:tcMar>
              <w:top w:w="57" w:type="dxa"/>
              <w:left w:w="28" w:type="dxa"/>
              <w:bottom w:w="57" w:type="dxa"/>
              <w:right w:w="28" w:type="dxa"/>
            </w:tcMar>
            <w:vAlign w:val="center"/>
            <w:hideMark/>
          </w:tcPr>
          <w:p w14:paraId="4C242EEB" w14:textId="77777777" w:rsidR="007F4ADB" w:rsidRPr="00C9233A" w:rsidRDefault="007F4ADB" w:rsidP="00584E49">
            <w:pPr>
              <w:spacing w:before="0" w:after="0" w:line="276" w:lineRule="atLeast"/>
              <w:jc w:val="center"/>
              <w:rPr>
                <w:color w:val="FFFFFF" w:themeColor="background1"/>
                <w:szCs w:val="22"/>
              </w:rPr>
            </w:pPr>
            <w:r w:rsidRPr="00C9233A">
              <w:rPr>
                <w:i/>
                <w:iCs/>
                <w:color w:val="FFFFFF" w:themeColor="background1"/>
                <w:szCs w:val="22"/>
              </w:rPr>
              <w:t>Total</w:t>
            </w:r>
          </w:p>
        </w:tc>
        <w:tc>
          <w:tcPr>
            <w:tcW w:w="529" w:type="pct"/>
            <w:tcBorders>
              <w:top w:val="nil"/>
              <w:left w:val="nil"/>
              <w:bottom w:val="single" w:sz="8" w:space="0" w:color="auto"/>
              <w:right w:val="nil"/>
            </w:tcBorders>
            <w:shd w:val="clear" w:color="auto" w:fill="7F7F7F" w:themeFill="text1" w:themeFillTint="80"/>
            <w:tcMar>
              <w:top w:w="57" w:type="dxa"/>
              <w:left w:w="28" w:type="dxa"/>
              <w:bottom w:w="57" w:type="dxa"/>
              <w:right w:w="28" w:type="dxa"/>
            </w:tcMar>
            <w:vAlign w:val="center"/>
            <w:hideMark/>
          </w:tcPr>
          <w:p w14:paraId="2328C471" w14:textId="77777777" w:rsidR="007F4ADB" w:rsidRPr="00C9233A" w:rsidRDefault="007F4ADB" w:rsidP="00584E49">
            <w:pPr>
              <w:spacing w:before="0" w:after="0" w:line="276" w:lineRule="atLeast"/>
              <w:jc w:val="center"/>
              <w:rPr>
                <w:color w:val="FFFFFF" w:themeColor="background1"/>
                <w:szCs w:val="22"/>
              </w:rPr>
            </w:pPr>
            <w:r w:rsidRPr="00C9233A">
              <w:rPr>
                <w:i/>
                <w:iCs/>
                <w:color w:val="FFFFFF" w:themeColor="background1"/>
                <w:szCs w:val="22"/>
              </w:rPr>
              <w:t>Per family</w:t>
            </w:r>
          </w:p>
        </w:tc>
      </w:tr>
      <w:tr w:rsidR="004C39FE" w:rsidRPr="00C9233A" w14:paraId="61CF94BF" w14:textId="77777777" w:rsidTr="00EF7BF4">
        <w:trPr>
          <w:trHeight w:val="147"/>
        </w:trPr>
        <w:tc>
          <w:tcPr>
            <w:tcW w:w="1015" w:type="pct"/>
            <w:shd w:val="clear" w:color="auto" w:fill="E7E6E6" w:themeFill="background2"/>
            <w:tcMar>
              <w:top w:w="57" w:type="dxa"/>
              <w:left w:w="28" w:type="dxa"/>
              <w:bottom w:w="57" w:type="dxa"/>
              <w:right w:w="28" w:type="dxa"/>
            </w:tcMar>
            <w:vAlign w:val="center"/>
            <w:hideMark/>
          </w:tcPr>
          <w:p w14:paraId="4B088651" w14:textId="77777777" w:rsidR="004C39FE" w:rsidRPr="00C9233A" w:rsidRDefault="004C39FE" w:rsidP="004C39FE">
            <w:pPr>
              <w:spacing w:before="0" w:after="0" w:line="276" w:lineRule="atLeast"/>
              <w:rPr>
                <w:szCs w:val="22"/>
              </w:rPr>
            </w:pPr>
            <w:r w:rsidRPr="00C9233A">
              <w:rPr>
                <w:color w:val="000000"/>
                <w:szCs w:val="22"/>
              </w:rPr>
              <w:t>Total costs </w:t>
            </w:r>
          </w:p>
        </w:tc>
        <w:tc>
          <w:tcPr>
            <w:tcW w:w="712" w:type="pct"/>
            <w:shd w:val="clear" w:color="auto" w:fill="E7E6E6" w:themeFill="background2"/>
            <w:tcMar>
              <w:top w:w="57" w:type="dxa"/>
              <w:left w:w="28" w:type="dxa"/>
              <w:bottom w:w="57" w:type="dxa"/>
              <w:right w:w="28" w:type="dxa"/>
            </w:tcMar>
            <w:hideMark/>
          </w:tcPr>
          <w:p w14:paraId="2115B828" w14:textId="24D0902A" w:rsidR="004C39FE" w:rsidRPr="00C9233A" w:rsidRDefault="004C39FE" w:rsidP="004C39FE">
            <w:pPr>
              <w:spacing w:before="0" w:after="0" w:line="276" w:lineRule="atLeast"/>
              <w:jc w:val="right"/>
              <w:rPr>
                <w:szCs w:val="22"/>
              </w:rPr>
            </w:pPr>
            <w:r w:rsidRPr="00C9233A">
              <w:rPr>
                <w:rFonts w:asciiTheme="minorHAnsi" w:hAnsiTheme="minorHAnsi" w:cs="Arial"/>
                <w:szCs w:val="22"/>
                <w:lang w:eastAsia="en-GB"/>
              </w:rPr>
              <w:t>$6,209,757</w:t>
            </w:r>
          </w:p>
        </w:tc>
        <w:tc>
          <w:tcPr>
            <w:tcW w:w="626" w:type="pct"/>
            <w:shd w:val="clear" w:color="auto" w:fill="E7E6E6" w:themeFill="background2"/>
            <w:tcMar>
              <w:top w:w="57" w:type="dxa"/>
              <w:left w:w="28" w:type="dxa"/>
              <w:bottom w:w="57" w:type="dxa"/>
              <w:right w:w="28" w:type="dxa"/>
            </w:tcMar>
            <w:hideMark/>
          </w:tcPr>
          <w:p w14:paraId="59468B21" w14:textId="19DEF9E7" w:rsidR="004C39FE" w:rsidRPr="00C9233A" w:rsidRDefault="004C39FE" w:rsidP="004C39FE">
            <w:pPr>
              <w:spacing w:before="0" w:after="0" w:line="276" w:lineRule="atLeast"/>
              <w:jc w:val="right"/>
              <w:rPr>
                <w:szCs w:val="22"/>
              </w:rPr>
            </w:pPr>
            <w:r w:rsidRPr="00C9233A">
              <w:rPr>
                <w:rFonts w:asciiTheme="minorHAnsi" w:hAnsiTheme="minorHAnsi" w:cs="Arial"/>
                <w:szCs w:val="22"/>
                <w:lang w:eastAsia="en-GB"/>
              </w:rPr>
              <w:t>$11,030</w:t>
            </w:r>
          </w:p>
        </w:tc>
        <w:tc>
          <w:tcPr>
            <w:tcW w:w="785" w:type="pct"/>
            <w:shd w:val="clear" w:color="auto" w:fill="E7E6E6" w:themeFill="background2"/>
            <w:tcMar>
              <w:top w:w="57" w:type="dxa"/>
              <w:left w:w="28" w:type="dxa"/>
              <w:bottom w:w="57" w:type="dxa"/>
              <w:right w:w="28" w:type="dxa"/>
            </w:tcMar>
            <w:hideMark/>
          </w:tcPr>
          <w:p w14:paraId="02545E76" w14:textId="3A94302F" w:rsidR="004C39FE" w:rsidRPr="00C9233A" w:rsidRDefault="004C39FE" w:rsidP="004C39FE">
            <w:pPr>
              <w:spacing w:before="0" w:after="0" w:line="276" w:lineRule="atLeast"/>
              <w:jc w:val="right"/>
              <w:rPr>
                <w:szCs w:val="22"/>
              </w:rPr>
            </w:pPr>
            <w:r w:rsidRPr="00C9233A">
              <w:rPr>
                <w:szCs w:val="22"/>
              </w:rPr>
              <w:t xml:space="preserve">$10,724,386 </w:t>
            </w:r>
          </w:p>
        </w:tc>
        <w:tc>
          <w:tcPr>
            <w:tcW w:w="549" w:type="pct"/>
            <w:shd w:val="clear" w:color="auto" w:fill="E7E6E6" w:themeFill="background2"/>
            <w:tcMar>
              <w:top w:w="57" w:type="dxa"/>
              <w:left w:w="28" w:type="dxa"/>
              <w:bottom w:w="57" w:type="dxa"/>
              <w:right w:w="28" w:type="dxa"/>
            </w:tcMar>
            <w:hideMark/>
          </w:tcPr>
          <w:p w14:paraId="79B896CD" w14:textId="1CD19240" w:rsidR="004C39FE" w:rsidRPr="00C9233A" w:rsidRDefault="004C39FE" w:rsidP="004C39FE">
            <w:pPr>
              <w:spacing w:before="0" w:after="0" w:line="276" w:lineRule="atLeast"/>
              <w:jc w:val="right"/>
              <w:rPr>
                <w:szCs w:val="22"/>
              </w:rPr>
            </w:pPr>
            <w:r w:rsidRPr="00C9233A">
              <w:rPr>
                <w:szCs w:val="22"/>
              </w:rPr>
              <w:t xml:space="preserve"> $2,837 </w:t>
            </w:r>
          </w:p>
        </w:tc>
        <w:tc>
          <w:tcPr>
            <w:tcW w:w="784" w:type="pct"/>
            <w:shd w:val="clear" w:color="auto" w:fill="E7E6E6" w:themeFill="background2"/>
            <w:tcMar>
              <w:top w:w="57" w:type="dxa"/>
              <w:left w:w="28" w:type="dxa"/>
              <w:bottom w:w="57" w:type="dxa"/>
              <w:right w:w="28" w:type="dxa"/>
            </w:tcMar>
            <w:hideMark/>
          </w:tcPr>
          <w:p w14:paraId="397E30AF" w14:textId="08AA3436" w:rsidR="004C39FE" w:rsidRPr="00C9233A" w:rsidRDefault="004C39FE" w:rsidP="004C39FE">
            <w:pPr>
              <w:spacing w:before="0" w:after="0" w:line="276" w:lineRule="atLeast"/>
              <w:jc w:val="right"/>
              <w:rPr>
                <w:szCs w:val="22"/>
              </w:rPr>
            </w:pPr>
            <w:r w:rsidRPr="00C9233A">
              <w:rPr>
                <w:rFonts w:asciiTheme="minorHAnsi" w:hAnsiTheme="minorHAnsi" w:cs="Arial"/>
                <w:szCs w:val="22"/>
                <w:lang w:eastAsia="en-GB"/>
              </w:rPr>
              <w:t>$50,090,904</w:t>
            </w:r>
          </w:p>
        </w:tc>
        <w:tc>
          <w:tcPr>
            <w:tcW w:w="529" w:type="pct"/>
            <w:shd w:val="clear" w:color="auto" w:fill="E7E6E6" w:themeFill="background2"/>
            <w:tcMar>
              <w:top w:w="57" w:type="dxa"/>
              <w:left w:w="28" w:type="dxa"/>
              <w:bottom w:w="57" w:type="dxa"/>
              <w:right w:w="28" w:type="dxa"/>
            </w:tcMar>
            <w:hideMark/>
          </w:tcPr>
          <w:p w14:paraId="391E7DDF" w14:textId="4A84B4DB" w:rsidR="004C39FE" w:rsidRPr="00C9233A" w:rsidRDefault="004C39FE" w:rsidP="004C39FE">
            <w:pPr>
              <w:spacing w:before="0" w:after="0" w:line="276" w:lineRule="atLeast"/>
              <w:jc w:val="right"/>
              <w:rPr>
                <w:szCs w:val="22"/>
              </w:rPr>
            </w:pPr>
            <w:r w:rsidRPr="00C9233A">
              <w:rPr>
                <w:rFonts w:asciiTheme="minorHAnsi" w:hAnsiTheme="minorHAnsi" w:cs="Arial"/>
                <w:szCs w:val="22"/>
                <w:lang w:eastAsia="en-GB"/>
              </w:rPr>
              <w:t>$3,662</w:t>
            </w:r>
          </w:p>
        </w:tc>
      </w:tr>
      <w:tr w:rsidR="004C39FE" w:rsidRPr="00C9233A" w14:paraId="20A343F6" w14:textId="77777777" w:rsidTr="00EF7BF4">
        <w:trPr>
          <w:trHeight w:val="147"/>
        </w:trPr>
        <w:tc>
          <w:tcPr>
            <w:tcW w:w="1015" w:type="pct"/>
            <w:tcMar>
              <w:top w:w="57" w:type="dxa"/>
              <w:left w:w="28" w:type="dxa"/>
              <w:bottom w:w="57" w:type="dxa"/>
              <w:right w:w="28" w:type="dxa"/>
            </w:tcMar>
            <w:vAlign w:val="center"/>
            <w:hideMark/>
          </w:tcPr>
          <w:p w14:paraId="738A6130" w14:textId="77777777" w:rsidR="004C39FE" w:rsidRPr="00C9233A" w:rsidRDefault="004C39FE" w:rsidP="004C39FE">
            <w:pPr>
              <w:spacing w:before="0" w:after="0" w:line="276" w:lineRule="atLeast"/>
              <w:ind w:left="227"/>
              <w:jc w:val="left"/>
              <w:rPr>
                <w:szCs w:val="22"/>
              </w:rPr>
            </w:pPr>
            <w:r w:rsidRPr="00C9233A">
              <w:rPr>
                <w:szCs w:val="22"/>
              </w:rPr>
              <w:t>DCJ </w:t>
            </w:r>
          </w:p>
        </w:tc>
        <w:tc>
          <w:tcPr>
            <w:tcW w:w="712" w:type="pct"/>
            <w:tcMar>
              <w:top w:w="57" w:type="dxa"/>
              <w:left w:w="28" w:type="dxa"/>
              <w:bottom w:w="57" w:type="dxa"/>
              <w:right w:w="28" w:type="dxa"/>
            </w:tcMar>
            <w:hideMark/>
          </w:tcPr>
          <w:p w14:paraId="1EBF6DAB" w14:textId="08951475" w:rsidR="004C39FE" w:rsidRPr="00C9233A" w:rsidRDefault="004C39FE" w:rsidP="004C39FE">
            <w:pPr>
              <w:spacing w:before="0" w:after="0" w:line="276" w:lineRule="atLeast"/>
              <w:jc w:val="right"/>
              <w:rPr>
                <w:szCs w:val="22"/>
              </w:rPr>
            </w:pPr>
            <w:r w:rsidRPr="00C9233A">
              <w:rPr>
                <w:rFonts w:asciiTheme="minorHAnsi" w:hAnsiTheme="minorHAnsi" w:cs="Arial"/>
                <w:szCs w:val="22"/>
                <w:lang w:eastAsia="en-GB"/>
              </w:rPr>
              <w:t>$1,791,081</w:t>
            </w:r>
          </w:p>
        </w:tc>
        <w:tc>
          <w:tcPr>
            <w:tcW w:w="626" w:type="pct"/>
            <w:tcMar>
              <w:top w:w="57" w:type="dxa"/>
              <w:left w:w="28" w:type="dxa"/>
              <w:bottom w:w="57" w:type="dxa"/>
              <w:right w:w="28" w:type="dxa"/>
            </w:tcMar>
            <w:hideMark/>
          </w:tcPr>
          <w:p w14:paraId="30DEFD15" w14:textId="284DEE0D" w:rsidR="004C39FE" w:rsidRPr="00C9233A" w:rsidRDefault="004C39FE" w:rsidP="004C39FE">
            <w:pPr>
              <w:spacing w:before="0" w:after="0" w:line="276" w:lineRule="atLeast"/>
              <w:jc w:val="right"/>
              <w:rPr>
                <w:szCs w:val="22"/>
              </w:rPr>
            </w:pPr>
            <w:r w:rsidRPr="00C9233A">
              <w:rPr>
                <w:rFonts w:asciiTheme="minorHAnsi" w:hAnsiTheme="minorHAnsi" w:cs="Arial"/>
                <w:szCs w:val="22"/>
                <w:lang w:eastAsia="en-GB"/>
              </w:rPr>
              <w:t>$3,181</w:t>
            </w:r>
          </w:p>
        </w:tc>
        <w:tc>
          <w:tcPr>
            <w:tcW w:w="785" w:type="pct"/>
            <w:tcMar>
              <w:top w:w="57" w:type="dxa"/>
              <w:left w:w="28" w:type="dxa"/>
              <w:bottom w:w="57" w:type="dxa"/>
              <w:right w:w="28" w:type="dxa"/>
            </w:tcMar>
            <w:hideMark/>
          </w:tcPr>
          <w:p w14:paraId="759FDECD" w14:textId="5E46874C" w:rsidR="004C39FE" w:rsidRPr="00C9233A" w:rsidRDefault="004C39FE" w:rsidP="004C39FE">
            <w:pPr>
              <w:spacing w:before="0" w:after="0" w:line="276" w:lineRule="atLeast"/>
              <w:jc w:val="right"/>
              <w:rPr>
                <w:szCs w:val="22"/>
              </w:rPr>
            </w:pPr>
            <w:r w:rsidRPr="00C9233A">
              <w:rPr>
                <w:szCs w:val="22"/>
              </w:rPr>
              <w:t xml:space="preserve"> $927,585 </w:t>
            </w:r>
          </w:p>
        </w:tc>
        <w:tc>
          <w:tcPr>
            <w:tcW w:w="549" w:type="pct"/>
            <w:tcMar>
              <w:top w:w="57" w:type="dxa"/>
              <w:left w:w="28" w:type="dxa"/>
              <w:bottom w:w="57" w:type="dxa"/>
              <w:right w:w="28" w:type="dxa"/>
            </w:tcMar>
            <w:hideMark/>
          </w:tcPr>
          <w:p w14:paraId="113345F4" w14:textId="5FB9CAC5" w:rsidR="004C39FE" w:rsidRPr="00C9233A" w:rsidRDefault="004C39FE" w:rsidP="004C39FE">
            <w:pPr>
              <w:spacing w:before="0" w:after="0" w:line="276" w:lineRule="atLeast"/>
              <w:jc w:val="right"/>
              <w:rPr>
                <w:szCs w:val="22"/>
              </w:rPr>
            </w:pPr>
            <w:r w:rsidRPr="00C9233A">
              <w:rPr>
                <w:szCs w:val="22"/>
              </w:rPr>
              <w:t xml:space="preserve"> $245 </w:t>
            </w:r>
          </w:p>
        </w:tc>
        <w:tc>
          <w:tcPr>
            <w:tcW w:w="784" w:type="pct"/>
            <w:tcMar>
              <w:top w:w="57" w:type="dxa"/>
              <w:left w:w="28" w:type="dxa"/>
              <w:bottom w:w="57" w:type="dxa"/>
              <w:right w:w="28" w:type="dxa"/>
            </w:tcMar>
            <w:hideMark/>
          </w:tcPr>
          <w:p w14:paraId="770F4F45" w14:textId="4FB5E0C2" w:rsidR="004C39FE" w:rsidRPr="00C9233A" w:rsidRDefault="004C39FE" w:rsidP="004C39FE">
            <w:pPr>
              <w:spacing w:before="0" w:after="0" w:line="276" w:lineRule="atLeast"/>
              <w:jc w:val="right"/>
              <w:rPr>
                <w:szCs w:val="22"/>
              </w:rPr>
            </w:pPr>
            <w:r w:rsidRPr="00C9233A">
              <w:rPr>
                <w:rFonts w:asciiTheme="minorHAnsi" w:hAnsiTheme="minorHAnsi" w:cs="Arial"/>
                <w:szCs w:val="22"/>
                <w:lang w:eastAsia="en-GB"/>
              </w:rPr>
              <w:t>$3,210,181</w:t>
            </w:r>
          </w:p>
        </w:tc>
        <w:tc>
          <w:tcPr>
            <w:tcW w:w="529" w:type="pct"/>
            <w:tcMar>
              <w:top w:w="57" w:type="dxa"/>
              <w:left w:w="28" w:type="dxa"/>
              <w:bottom w:w="57" w:type="dxa"/>
              <w:right w:w="28" w:type="dxa"/>
            </w:tcMar>
            <w:hideMark/>
          </w:tcPr>
          <w:p w14:paraId="2160FBA9" w14:textId="30827A56" w:rsidR="004C39FE" w:rsidRPr="00C9233A" w:rsidRDefault="004C39FE" w:rsidP="004C39FE">
            <w:pPr>
              <w:spacing w:before="0" w:after="0" w:line="276" w:lineRule="atLeast"/>
              <w:jc w:val="right"/>
              <w:rPr>
                <w:szCs w:val="22"/>
              </w:rPr>
            </w:pPr>
            <w:r w:rsidRPr="00C9233A">
              <w:rPr>
                <w:rFonts w:asciiTheme="minorHAnsi" w:hAnsiTheme="minorHAnsi" w:cs="Arial"/>
                <w:szCs w:val="22"/>
                <w:lang w:eastAsia="en-GB"/>
              </w:rPr>
              <w:t>$235</w:t>
            </w:r>
          </w:p>
        </w:tc>
      </w:tr>
      <w:tr w:rsidR="004C39FE" w:rsidRPr="00C9233A" w14:paraId="49E38FA9" w14:textId="77777777" w:rsidTr="00EF7BF4">
        <w:trPr>
          <w:trHeight w:val="16"/>
        </w:trPr>
        <w:tc>
          <w:tcPr>
            <w:tcW w:w="1015" w:type="pct"/>
            <w:tcBorders>
              <w:bottom w:val="single" w:sz="4" w:space="0" w:color="auto"/>
            </w:tcBorders>
            <w:tcMar>
              <w:top w:w="57" w:type="dxa"/>
              <w:left w:w="28" w:type="dxa"/>
              <w:bottom w:w="57" w:type="dxa"/>
              <w:right w:w="28" w:type="dxa"/>
            </w:tcMar>
            <w:vAlign w:val="center"/>
            <w:hideMark/>
          </w:tcPr>
          <w:p w14:paraId="3272E55F" w14:textId="77777777" w:rsidR="004C39FE" w:rsidRPr="00C9233A" w:rsidRDefault="004C39FE" w:rsidP="004C39FE">
            <w:pPr>
              <w:spacing w:before="0" w:after="0" w:line="276" w:lineRule="atLeast"/>
              <w:ind w:left="227"/>
              <w:jc w:val="left"/>
              <w:rPr>
                <w:szCs w:val="22"/>
              </w:rPr>
            </w:pPr>
            <w:r w:rsidRPr="00C9233A">
              <w:rPr>
                <w:szCs w:val="22"/>
              </w:rPr>
              <w:t>Brighter Futures agencies </w:t>
            </w:r>
          </w:p>
        </w:tc>
        <w:tc>
          <w:tcPr>
            <w:tcW w:w="712" w:type="pct"/>
            <w:tcBorders>
              <w:bottom w:val="single" w:sz="4" w:space="0" w:color="auto"/>
            </w:tcBorders>
            <w:tcMar>
              <w:top w:w="57" w:type="dxa"/>
              <w:left w:w="28" w:type="dxa"/>
              <w:bottom w:w="57" w:type="dxa"/>
              <w:right w:w="28" w:type="dxa"/>
            </w:tcMar>
            <w:hideMark/>
          </w:tcPr>
          <w:p w14:paraId="7CD63F68" w14:textId="367424DF" w:rsidR="004C39FE" w:rsidRPr="00C9233A" w:rsidRDefault="004C39FE" w:rsidP="004C39FE">
            <w:pPr>
              <w:spacing w:before="0" w:after="0" w:line="276" w:lineRule="atLeast"/>
              <w:jc w:val="right"/>
              <w:rPr>
                <w:szCs w:val="22"/>
              </w:rPr>
            </w:pPr>
            <w:r w:rsidRPr="00C9233A">
              <w:rPr>
                <w:rFonts w:asciiTheme="minorHAnsi" w:hAnsiTheme="minorHAnsi" w:cs="Arial"/>
                <w:szCs w:val="22"/>
                <w:lang w:eastAsia="en-GB"/>
              </w:rPr>
              <w:t>$4,418,676</w:t>
            </w:r>
          </w:p>
        </w:tc>
        <w:tc>
          <w:tcPr>
            <w:tcW w:w="626" w:type="pct"/>
            <w:tcBorders>
              <w:bottom w:val="single" w:sz="4" w:space="0" w:color="auto"/>
            </w:tcBorders>
            <w:tcMar>
              <w:top w:w="57" w:type="dxa"/>
              <w:left w:w="28" w:type="dxa"/>
              <w:bottom w:w="57" w:type="dxa"/>
              <w:right w:w="28" w:type="dxa"/>
            </w:tcMar>
            <w:hideMark/>
          </w:tcPr>
          <w:p w14:paraId="424B6713" w14:textId="31D61787" w:rsidR="004C39FE" w:rsidRPr="00C9233A" w:rsidRDefault="004C39FE" w:rsidP="004C39FE">
            <w:pPr>
              <w:spacing w:before="0" w:after="0" w:line="276" w:lineRule="atLeast"/>
              <w:jc w:val="right"/>
              <w:rPr>
                <w:szCs w:val="22"/>
              </w:rPr>
            </w:pPr>
            <w:r w:rsidRPr="00C9233A">
              <w:rPr>
                <w:rFonts w:asciiTheme="minorHAnsi" w:hAnsiTheme="minorHAnsi" w:cs="Arial"/>
                <w:szCs w:val="22"/>
                <w:lang w:eastAsia="en-GB"/>
              </w:rPr>
              <w:t>$7,848</w:t>
            </w:r>
          </w:p>
        </w:tc>
        <w:tc>
          <w:tcPr>
            <w:tcW w:w="785" w:type="pct"/>
            <w:tcBorders>
              <w:bottom w:val="single" w:sz="4" w:space="0" w:color="auto"/>
            </w:tcBorders>
            <w:tcMar>
              <w:top w:w="57" w:type="dxa"/>
              <w:left w:w="28" w:type="dxa"/>
              <w:bottom w:w="57" w:type="dxa"/>
              <w:right w:w="28" w:type="dxa"/>
            </w:tcMar>
            <w:hideMark/>
          </w:tcPr>
          <w:p w14:paraId="61BE2C20" w14:textId="36F65184" w:rsidR="004C39FE" w:rsidRPr="00C9233A" w:rsidRDefault="004C39FE" w:rsidP="004C39FE">
            <w:pPr>
              <w:spacing w:before="0" w:after="0" w:line="276" w:lineRule="atLeast"/>
              <w:jc w:val="right"/>
              <w:rPr>
                <w:szCs w:val="22"/>
              </w:rPr>
            </w:pPr>
            <w:r w:rsidRPr="00C9233A">
              <w:rPr>
                <w:szCs w:val="22"/>
              </w:rPr>
              <w:t xml:space="preserve"> $9,796,801 </w:t>
            </w:r>
          </w:p>
        </w:tc>
        <w:tc>
          <w:tcPr>
            <w:tcW w:w="549" w:type="pct"/>
            <w:tcBorders>
              <w:bottom w:val="single" w:sz="4" w:space="0" w:color="auto"/>
            </w:tcBorders>
            <w:tcMar>
              <w:top w:w="57" w:type="dxa"/>
              <w:left w:w="28" w:type="dxa"/>
              <w:bottom w:w="57" w:type="dxa"/>
              <w:right w:w="28" w:type="dxa"/>
            </w:tcMar>
            <w:hideMark/>
          </w:tcPr>
          <w:p w14:paraId="57AFBADD" w14:textId="3F7743E6" w:rsidR="004C39FE" w:rsidRPr="00C9233A" w:rsidRDefault="004C39FE" w:rsidP="004C39FE">
            <w:pPr>
              <w:spacing w:before="0" w:after="0" w:line="276" w:lineRule="atLeast"/>
              <w:jc w:val="right"/>
              <w:rPr>
                <w:szCs w:val="22"/>
              </w:rPr>
            </w:pPr>
            <w:r w:rsidRPr="00C9233A">
              <w:rPr>
                <w:szCs w:val="22"/>
              </w:rPr>
              <w:t xml:space="preserve"> $2,592 </w:t>
            </w:r>
          </w:p>
        </w:tc>
        <w:tc>
          <w:tcPr>
            <w:tcW w:w="784" w:type="pct"/>
            <w:tcBorders>
              <w:bottom w:val="single" w:sz="4" w:space="0" w:color="auto"/>
            </w:tcBorders>
            <w:tcMar>
              <w:top w:w="57" w:type="dxa"/>
              <w:left w:w="28" w:type="dxa"/>
              <w:bottom w:w="57" w:type="dxa"/>
              <w:right w:w="28" w:type="dxa"/>
            </w:tcMar>
            <w:hideMark/>
          </w:tcPr>
          <w:p w14:paraId="0BA09810" w14:textId="5FFCB5E5" w:rsidR="004C39FE" w:rsidRPr="00C9233A" w:rsidRDefault="004C39FE" w:rsidP="004C39FE">
            <w:pPr>
              <w:spacing w:before="0" w:after="0" w:line="276" w:lineRule="atLeast"/>
              <w:jc w:val="right"/>
              <w:rPr>
                <w:szCs w:val="22"/>
              </w:rPr>
            </w:pPr>
            <w:r w:rsidRPr="00C9233A">
              <w:rPr>
                <w:rFonts w:asciiTheme="minorHAnsi" w:hAnsiTheme="minorHAnsi" w:cs="Arial"/>
                <w:szCs w:val="22"/>
                <w:lang w:eastAsia="en-GB"/>
              </w:rPr>
              <w:t>$46,880,724</w:t>
            </w:r>
          </w:p>
        </w:tc>
        <w:tc>
          <w:tcPr>
            <w:tcW w:w="529" w:type="pct"/>
            <w:tcBorders>
              <w:bottom w:val="single" w:sz="4" w:space="0" w:color="auto"/>
            </w:tcBorders>
            <w:tcMar>
              <w:top w:w="57" w:type="dxa"/>
              <w:left w:w="28" w:type="dxa"/>
              <w:bottom w:w="57" w:type="dxa"/>
              <w:right w:w="28" w:type="dxa"/>
            </w:tcMar>
            <w:hideMark/>
          </w:tcPr>
          <w:p w14:paraId="2AF6673E" w14:textId="792A17B5" w:rsidR="004C39FE" w:rsidRPr="00C9233A" w:rsidRDefault="004C39FE" w:rsidP="004C39FE">
            <w:pPr>
              <w:spacing w:before="0" w:after="0" w:line="276" w:lineRule="atLeast"/>
              <w:jc w:val="right"/>
              <w:rPr>
                <w:szCs w:val="22"/>
              </w:rPr>
            </w:pPr>
            <w:r w:rsidRPr="00C9233A">
              <w:rPr>
                <w:rFonts w:asciiTheme="minorHAnsi" w:hAnsiTheme="minorHAnsi" w:cs="Arial"/>
                <w:szCs w:val="22"/>
                <w:lang w:eastAsia="en-GB"/>
              </w:rPr>
              <w:t>$3,427</w:t>
            </w:r>
          </w:p>
        </w:tc>
      </w:tr>
    </w:tbl>
    <w:p w14:paraId="6AF71355" w14:textId="34CCCC53" w:rsidR="7C186498" w:rsidRPr="00C9233A" w:rsidRDefault="7C186498" w:rsidP="009547F9">
      <w:pPr>
        <w:spacing w:before="60" w:after="60"/>
      </w:pPr>
      <w:proofErr w:type="gramStart"/>
      <w:r w:rsidRPr="00C9233A">
        <w:t>T</w:t>
      </w:r>
      <w:r w:rsidR="006C17A5" w:rsidRPr="00C9233A">
        <w:t>he majority of</w:t>
      </w:r>
      <w:proofErr w:type="gramEnd"/>
      <w:r w:rsidR="006C17A5" w:rsidRPr="00C9233A">
        <w:t xml:space="preserve"> costs across all scenarios (trial, extended trial and full roll-out) are incurred to </w:t>
      </w:r>
      <w:r w:rsidR="00FD435D" w:rsidRPr="00C9233A">
        <w:t>Brighter Futures agencies</w:t>
      </w:r>
      <w:r w:rsidR="006C17A5" w:rsidRPr="00C9233A">
        <w:t xml:space="preserve">, primarily attributable to labour costs associated with implementation, ongoing management and </w:t>
      </w:r>
      <w:proofErr w:type="spellStart"/>
      <w:r w:rsidR="006C17A5" w:rsidRPr="00C9233A">
        <w:t>SafeCare</w:t>
      </w:r>
      <w:proofErr w:type="spellEnd"/>
      <w:r w:rsidR="006C17A5" w:rsidRPr="00C9233A">
        <w:t xml:space="preserve"> coaching. </w:t>
      </w:r>
      <w:r w:rsidR="287CEEF4" w:rsidRPr="00C9233A">
        <w:t>Sensitivity testing of the cost analysis determined key cost drivers as follows:</w:t>
      </w:r>
    </w:p>
    <w:p w14:paraId="61E4F040" w14:textId="0868222D" w:rsidR="287CEEF4" w:rsidRPr="00C9233A" w:rsidRDefault="287CEEF4" w:rsidP="00A21D71">
      <w:pPr>
        <w:pStyle w:val="ListParagraph"/>
        <w:numPr>
          <w:ilvl w:val="0"/>
          <w:numId w:val="67"/>
        </w:numPr>
        <w:spacing w:before="0" w:after="60"/>
        <w:jc w:val="left"/>
        <w:rPr>
          <w:rFonts w:asciiTheme="minorHAnsi" w:eastAsiaTheme="minorEastAsia" w:hAnsiTheme="minorHAnsi" w:cstheme="minorBidi"/>
          <w:szCs w:val="22"/>
        </w:rPr>
      </w:pPr>
      <w:r w:rsidRPr="00C9233A">
        <w:t>Discount rate (it is noted that this will also impact the benefits depending on effect sizes</w:t>
      </w:r>
      <w:proofErr w:type="gramStart"/>
      <w:r w:rsidRPr="00C9233A">
        <w:t>);</w:t>
      </w:r>
      <w:proofErr w:type="gramEnd"/>
    </w:p>
    <w:p w14:paraId="5D393FBD" w14:textId="62D170AB" w:rsidR="287CEEF4" w:rsidRPr="00C9233A" w:rsidRDefault="287CEEF4" w:rsidP="00A21D71">
      <w:pPr>
        <w:pStyle w:val="ListParagraph"/>
        <w:numPr>
          <w:ilvl w:val="0"/>
          <w:numId w:val="67"/>
        </w:numPr>
        <w:rPr>
          <w:rFonts w:asciiTheme="minorHAnsi" w:eastAsiaTheme="minorEastAsia" w:hAnsiTheme="minorHAnsi" w:cstheme="minorBidi"/>
          <w:szCs w:val="22"/>
        </w:rPr>
      </w:pPr>
      <w:r w:rsidRPr="00C9233A">
        <w:t>BF-SC uptake rate (it is noted that this will also impact the benefits depending on effect sizes</w:t>
      </w:r>
      <w:proofErr w:type="gramStart"/>
      <w:r w:rsidRPr="00C9233A">
        <w:t>);</w:t>
      </w:r>
      <w:proofErr w:type="gramEnd"/>
    </w:p>
    <w:p w14:paraId="06E96F34" w14:textId="3FAE9FD1" w:rsidR="287CEEF4" w:rsidRPr="00C9233A" w:rsidRDefault="287CEEF4" w:rsidP="00A21D71">
      <w:pPr>
        <w:pStyle w:val="ListParagraph"/>
        <w:numPr>
          <w:ilvl w:val="0"/>
          <w:numId w:val="67"/>
        </w:numPr>
        <w:spacing w:after="0"/>
        <w:rPr>
          <w:rFonts w:asciiTheme="minorHAnsi" w:eastAsiaTheme="minorEastAsia" w:hAnsiTheme="minorHAnsi" w:cstheme="minorBidi"/>
          <w:szCs w:val="22"/>
        </w:rPr>
      </w:pPr>
      <w:r w:rsidRPr="00C9233A">
        <w:t>Delivery of BF-SC as separate sessions, that is, the integration of BF-SC into B</w:t>
      </w:r>
      <w:r w:rsidR="00DE4175" w:rsidRPr="00C9233A">
        <w:t xml:space="preserve">righter </w:t>
      </w:r>
      <w:r w:rsidRPr="00C9233A">
        <w:t>F</w:t>
      </w:r>
      <w:r w:rsidR="00DE4175" w:rsidRPr="00C9233A">
        <w:t>utures</w:t>
      </w:r>
      <w:r w:rsidRPr="00C9233A">
        <w:t xml:space="preserve"> reducing additional travel and translator</w:t>
      </w:r>
      <w:r w:rsidR="005C0AEC" w:rsidRPr="00C9233A">
        <w:t>/interpreter</w:t>
      </w:r>
      <w:r w:rsidRPr="00C9233A">
        <w:t xml:space="preserve"> time costs.</w:t>
      </w:r>
    </w:p>
    <w:p w14:paraId="6F94E3E0" w14:textId="584F91E8" w:rsidR="00D366DB" w:rsidRPr="00C9233A" w:rsidRDefault="287CEEF4" w:rsidP="00EB2712">
      <w:pPr>
        <w:spacing w:before="60" w:after="60"/>
        <w:rPr>
          <w:color w:val="000000" w:themeColor="text1"/>
        </w:rPr>
      </w:pPr>
      <w:r w:rsidRPr="00C9233A">
        <w:rPr>
          <w:color w:val="000000" w:themeColor="text1"/>
        </w:rPr>
        <w:t xml:space="preserve">In view of the potential added costs from greater integration of BF-SC into </w:t>
      </w:r>
      <w:r w:rsidR="00FD435D" w:rsidRPr="00C9233A">
        <w:rPr>
          <w:color w:val="000000" w:themeColor="text1"/>
        </w:rPr>
        <w:t>Brighter Futures agencies</w:t>
      </w:r>
      <w:r w:rsidRPr="00C9233A">
        <w:rPr>
          <w:color w:val="000000" w:themeColor="text1"/>
        </w:rPr>
        <w:t>’ business-as-usual approach, further consideration of the support required to achieve this is recommended. It is noted that integration may also lead to a reduction in costs (not quantified in this analysis) stemming from “replacement” of some B</w:t>
      </w:r>
      <w:r w:rsidR="00EB2712" w:rsidRPr="00C9233A">
        <w:rPr>
          <w:color w:val="000000" w:themeColor="text1"/>
        </w:rPr>
        <w:t xml:space="preserve">righter </w:t>
      </w:r>
      <w:r w:rsidRPr="00C9233A">
        <w:rPr>
          <w:color w:val="000000" w:themeColor="text1"/>
        </w:rPr>
        <w:t>F</w:t>
      </w:r>
      <w:r w:rsidR="00EB2712" w:rsidRPr="00C9233A">
        <w:rPr>
          <w:color w:val="000000" w:themeColor="text1"/>
        </w:rPr>
        <w:t>utures</w:t>
      </w:r>
      <w:r w:rsidRPr="00C9233A">
        <w:rPr>
          <w:color w:val="000000" w:themeColor="text1"/>
        </w:rPr>
        <w:t xml:space="preserve"> activities with BF-SC, rather than providing BF-SC activities in addition to B</w:t>
      </w:r>
      <w:r w:rsidR="00EB2712" w:rsidRPr="00C9233A">
        <w:rPr>
          <w:color w:val="000000" w:themeColor="text1"/>
        </w:rPr>
        <w:t xml:space="preserve">righter </w:t>
      </w:r>
      <w:r w:rsidRPr="00C9233A">
        <w:rPr>
          <w:color w:val="000000" w:themeColor="text1"/>
        </w:rPr>
        <w:t>F</w:t>
      </w:r>
      <w:r w:rsidR="00EB2712" w:rsidRPr="00C9233A">
        <w:rPr>
          <w:color w:val="000000" w:themeColor="text1"/>
        </w:rPr>
        <w:t>utures</w:t>
      </w:r>
      <w:r w:rsidRPr="00C9233A">
        <w:rPr>
          <w:color w:val="000000" w:themeColor="text1"/>
        </w:rPr>
        <w:t xml:space="preserve">. </w:t>
      </w:r>
    </w:p>
    <w:p w14:paraId="6A9D717D" w14:textId="006C7602" w:rsidR="00D366DB" w:rsidRPr="00C9233A" w:rsidRDefault="007C1103" w:rsidP="00E5566D">
      <w:pPr>
        <w:spacing w:before="0" w:after="60"/>
        <w:rPr>
          <w:b/>
          <w:bCs/>
        </w:rPr>
      </w:pPr>
      <w:r w:rsidRPr="769504B6">
        <w:rPr>
          <w:b/>
          <w:bCs/>
        </w:rPr>
        <w:t xml:space="preserve">What is the </w:t>
      </w:r>
      <w:r w:rsidR="00F421BB" w:rsidRPr="769504B6">
        <w:rPr>
          <w:b/>
          <w:bCs/>
        </w:rPr>
        <w:t xml:space="preserve">Incremental Value of the Benefits of </w:t>
      </w:r>
      <w:proofErr w:type="spellStart"/>
      <w:r w:rsidR="00D366DB" w:rsidRPr="769504B6">
        <w:rPr>
          <w:b/>
          <w:bCs/>
        </w:rPr>
        <w:t>SafeCare</w:t>
      </w:r>
      <w:proofErr w:type="spellEnd"/>
      <w:r w:rsidR="00D366DB" w:rsidRPr="769504B6">
        <w:rPr>
          <w:b/>
          <w:bCs/>
        </w:rPr>
        <w:t xml:space="preserve"> from a Societal Perspective? </w:t>
      </w:r>
    </w:p>
    <w:p w14:paraId="50D2F8B6" w14:textId="07CA3374" w:rsidR="00AD2110" w:rsidRPr="009753CD" w:rsidRDefault="0E8F5723" w:rsidP="769504B6">
      <w:pPr>
        <w:shd w:val="clear" w:color="auto" w:fill="FFFFFF" w:themeFill="background1"/>
        <w:spacing w:before="0" w:after="60"/>
      </w:pPr>
      <w:r>
        <w:t xml:space="preserve">Given the quality and availability of the </w:t>
      </w:r>
      <w:r w:rsidR="4039FE30">
        <w:t xml:space="preserve">outcome </w:t>
      </w:r>
      <w:r w:rsidR="006A0F28">
        <w:t>evaluation</w:t>
      </w:r>
      <w:r w:rsidR="007646E9">
        <w:t xml:space="preserve"> data</w:t>
      </w:r>
      <w:r>
        <w:t xml:space="preserve">, </w:t>
      </w:r>
      <w:r w:rsidR="381D0BDE">
        <w:t xml:space="preserve">and the small numbers with outcomes of interest, </w:t>
      </w:r>
      <w:r>
        <w:t>there is not</w:t>
      </w:r>
      <w:r w:rsidR="00937054">
        <w:t xml:space="preserve"> </w:t>
      </w:r>
      <w:r w:rsidR="2E6D96C5">
        <w:t>considered to be adequately valid or reliable</w:t>
      </w:r>
      <w:r>
        <w:t xml:space="preserve"> </w:t>
      </w:r>
      <w:r w:rsidR="00F82892">
        <w:t>estimate</w:t>
      </w:r>
      <w:r w:rsidR="55F0833A">
        <w:t>s</w:t>
      </w:r>
      <w:r w:rsidR="00F82892">
        <w:t xml:space="preserve"> of the association between</w:t>
      </w:r>
      <w:r>
        <w:t xml:space="preserve"> ROSH re-reports and OOHC entries</w:t>
      </w:r>
      <w:r w:rsidR="00776855">
        <w:t>,</w:t>
      </w:r>
      <w:r w:rsidR="0008433C">
        <w:t xml:space="preserve"> and participation in </w:t>
      </w:r>
      <w:r>
        <w:t xml:space="preserve">BF-SC </w:t>
      </w:r>
      <w:r w:rsidR="1E8FC5C1">
        <w:t xml:space="preserve">to </w:t>
      </w:r>
      <w:r>
        <w:t xml:space="preserve">be appropriately incorporated into </w:t>
      </w:r>
      <w:r w:rsidR="008D5E6A">
        <w:t>a</w:t>
      </w:r>
      <w:r>
        <w:t xml:space="preserve"> </w:t>
      </w:r>
      <w:r w:rsidR="00DE1CA0">
        <w:t>cost-benefit analysis (</w:t>
      </w:r>
      <w:r>
        <w:t>CBA</w:t>
      </w:r>
      <w:r w:rsidR="00DE1CA0">
        <w:t>)</w:t>
      </w:r>
      <w:r w:rsidR="00FA6FC2">
        <w:t xml:space="preserve">. </w:t>
      </w:r>
      <w:r w:rsidR="004A437E">
        <w:t>Instead</w:t>
      </w:r>
      <w:r w:rsidR="00FA6FC2">
        <w:t>,</w:t>
      </w:r>
      <w:r>
        <w:t xml:space="preserve"> we have conducted a range of scenario analyses to demonstrate the potential benefits and subsequent potential CBAs of BF-SC. </w:t>
      </w:r>
    </w:p>
    <w:p w14:paraId="6B9711C7" w14:textId="3E492BF7" w:rsidR="00AF36CD" w:rsidRPr="00C9233A" w:rsidRDefault="002D6E8E" w:rsidP="4EE18DB0">
      <w:pPr>
        <w:spacing w:before="0" w:after="60"/>
      </w:pPr>
      <w:r>
        <w:lastRenderedPageBreak/>
        <w:t>T</w:t>
      </w:r>
      <w:r w:rsidR="0E8F5723">
        <w:t xml:space="preserve">wo key uncertainties related to benefit valuation of </w:t>
      </w:r>
      <w:proofErr w:type="spellStart"/>
      <w:r w:rsidR="0E8F5723">
        <w:t>SafeCare</w:t>
      </w:r>
      <w:proofErr w:type="spellEnd"/>
      <w:r>
        <w:t xml:space="preserve"> have been identified</w:t>
      </w:r>
      <w:r w:rsidR="00301D1B">
        <w:t xml:space="preserve">: (1) </w:t>
      </w:r>
      <w:r>
        <w:t>p</w:t>
      </w:r>
      <w:r w:rsidR="0E8F5723">
        <w:t>rimary outcome effect sizes; and</w:t>
      </w:r>
      <w:r w:rsidR="00301D1B">
        <w:t xml:space="preserve"> (2) </w:t>
      </w:r>
      <w:r>
        <w:t>d</w:t>
      </w:r>
      <w:r w:rsidR="0E8F5723">
        <w:t xml:space="preserve">uration of benefits, </w:t>
      </w:r>
      <w:proofErr w:type="gramStart"/>
      <w:r w:rsidR="00EB2712">
        <w:t>i.e.</w:t>
      </w:r>
      <w:proofErr w:type="gramEnd"/>
      <w:r w:rsidR="0E8F5723">
        <w:t xml:space="preserve"> the extent to which families continue to benefit from a reduction in the risk of ROSH re-reports or OOHC entries beyond the 12</w:t>
      </w:r>
      <w:r w:rsidR="00301D1B">
        <w:t>-</w:t>
      </w:r>
      <w:r w:rsidR="0E8F5723">
        <w:t>months for which there is trial data.</w:t>
      </w:r>
      <w:r w:rsidR="00FA6FC2">
        <w:t xml:space="preserve"> </w:t>
      </w:r>
      <w:r w:rsidR="0E8F5723">
        <w:t>Both uncertainties were tested in the benefit scenario analyses. Results for the full roll-out scenario are presented in</w:t>
      </w:r>
      <w:r w:rsidR="00765535">
        <w:t xml:space="preserve"> </w:t>
      </w:r>
      <w:r>
        <w:fldChar w:fldCharType="begin"/>
      </w:r>
      <w:r>
        <w:instrText xml:space="preserve"> REF _Ref64576622 \h  \* MERGEFORMAT </w:instrText>
      </w:r>
      <w:r>
        <w:fldChar w:fldCharType="separate"/>
      </w:r>
      <w:r w:rsidR="00651E8D" w:rsidRPr="00C9233A">
        <w:t xml:space="preserve">Table </w:t>
      </w:r>
      <w:r w:rsidR="00651E8D">
        <w:rPr>
          <w:noProof/>
        </w:rPr>
        <w:t>2</w:t>
      </w:r>
      <w:r>
        <w:fldChar w:fldCharType="end"/>
      </w:r>
      <w:r w:rsidR="32956105" w:rsidRPr="4B0C055F">
        <w:rPr>
          <w:noProof/>
        </w:rPr>
        <w:t xml:space="preserve">, with </w:t>
      </w:r>
      <w:r w:rsidR="007803C8">
        <w:rPr>
          <w:noProof/>
        </w:rPr>
        <w:t xml:space="preserve">Scenario A </w:t>
      </w:r>
      <w:r w:rsidR="32956105" w:rsidRPr="4B0C055F">
        <w:rPr>
          <w:noProof/>
        </w:rPr>
        <w:t>representing the base-case evaluation based on the point estimates of effect from the outcome evaluation</w:t>
      </w:r>
      <w:r w:rsidR="5606DDAF">
        <w:t>.</w:t>
      </w:r>
      <w:r w:rsidR="604398A3">
        <w:t xml:space="preserve"> </w:t>
      </w:r>
      <w:r w:rsidR="604398A3" w:rsidRPr="00B80ED6">
        <w:t>Rationale for base case values and scenario choices are presented in</w:t>
      </w:r>
      <w:r w:rsidR="007803C8">
        <w:t xml:space="preserve"> </w:t>
      </w:r>
      <w:r w:rsidR="604398A3" w:rsidRPr="4EE18DB0">
        <w:rPr>
          <w:i/>
          <w:iCs/>
        </w:rPr>
        <w:t>Attachment A: Economic Evaluation Report</w:t>
      </w:r>
      <w:r w:rsidR="604398A3">
        <w:t>.</w:t>
      </w:r>
    </w:p>
    <w:p w14:paraId="4FBEDDE7" w14:textId="60E44561" w:rsidR="0E8F5723" w:rsidRPr="00C9233A" w:rsidRDefault="009E2070" w:rsidP="4B0C055F">
      <w:pPr>
        <w:spacing w:before="0" w:after="100"/>
      </w:pPr>
      <w:r w:rsidRPr="00C9233A">
        <w:t xml:space="preserve">As </w:t>
      </w:r>
      <w:r w:rsidR="70D074AB" w:rsidRPr="00C9233A">
        <w:t>a</w:t>
      </w:r>
      <w:r w:rsidRPr="00C9233A">
        <w:t xml:space="preserve"> </w:t>
      </w:r>
      <w:proofErr w:type="gramStart"/>
      <w:r w:rsidRPr="00C9233A">
        <w:t>decision criteria</w:t>
      </w:r>
      <w:proofErr w:type="gramEnd"/>
      <w:r w:rsidRPr="00C9233A">
        <w:t>, an initiative is potentially worthwhile if the</w:t>
      </w:r>
      <w:r w:rsidR="009E5EE4" w:rsidRPr="00C9233A">
        <w:t xml:space="preserve"> </w:t>
      </w:r>
      <w:r w:rsidR="003B0E21" w:rsidRPr="00C9233A">
        <w:t>N</w:t>
      </w:r>
      <w:r w:rsidR="009E5EE4" w:rsidRPr="00C9233A">
        <w:t xml:space="preserve">et </w:t>
      </w:r>
      <w:r w:rsidR="003B0E21" w:rsidRPr="00C9233A">
        <w:t>P</w:t>
      </w:r>
      <w:r w:rsidR="009E5EE4" w:rsidRPr="00C9233A">
        <w:t xml:space="preserve">resent </w:t>
      </w:r>
      <w:r w:rsidR="003B0E21" w:rsidRPr="00C9233A">
        <w:t>V</w:t>
      </w:r>
      <w:r w:rsidR="009E5EE4" w:rsidRPr="00C9233A">
        <w:t>alue</w:t>
      </w:r>
      <w:r w:rsidRPr="00C9233A">
        <w:t xml:space="preserve"> </w:t>
      </w:r>
      <w:r w:rsidR="00D71E05" w:rsidRPr="00C9233A">
        <w:t>(</w:t>
      </w:r>
      <w:r w:rsidRPr="00C9233A">
        <w:t>NPV</w:t>
      </w:r>
      <w:r w:rsidR="00D71E05" w:rsidRPr="00C9233A">
        <w:t>)</w:t>
      </w:r>
      <w:r w:rsidRPr="00C9233A">
        <w:t xml:space="preserve">&gt;0 and </w:t>
      </w:r>
      <w:r w:rsidR="003B0E21" w:rsidRPr="00C9233A">
        <w:t>B</w:t>
      </w:r>
      <w:r w:rsidR="009211A4" w:rsidRPr="00C9233A">
        <w:t>enefit-</w:t>
      </w:r>
      <w:r w:rsidR="003B0E21" w:rsidRPr="00C9233A">
        <w:t>C</w:t>
      </w:r>
      <w:r w:rsidR="009211A4" w:rsidRPr="00C9233A">
        <w:t xml:space="preserve">ost </w:t>
      </w:r>
      <w:r w:rsidR="003B0E21" w:rsidRPr="00C9233A">
        <w:t>R</w:t>
      </w:r>
      <w:r w:rsidR="009211A4" w:rsidRPr="00C9233A">
        <w:t>atio (</w:t>
      </w:r>
      <w:r w:rsidRPr="00C9233A">
        <w:t>BCR</w:t>
      </w:r>
      <w:r w:rsidR="009211A4" w:rsidRPr="00C9233A">
        <w:t>)</w:t>
      </w:r>
      <w:r w:rsidRPr="00C9233A">
        <w:t>&gt;1</w:t>
      </w:r>
      <w:r w:rsidRPr="00C9233A">
        <w:rPr>
          <w:vertAlign w:val="superscript"/>
        </w:rPr>
        <w:fldChar w:fldCharType="begin"/>
      </w:r>
      <w:r w:rsidRPr="00C9233A">
        <w:rPr>
          <w:vertAlign w:val="superscript"/>
        </w:rPr>
        <w:instrText xml:space="preserve"> NOTEREF _Ref64469533 \h  \* MERGEFORMAT </w:instrText>
      </w:r>
      <w:r w:rsidRPr="00C9233A">
        <w:rPr>
          <w:vertAlign w:val="superscript"/>
        </w:rPr>
      </w:r>
      <w:r w:rsidRPr="00C9233A">
        <w:rPr>
          <w:vertAlign w:val="superscript"/>
        </w:rPr>
        <w:fldChar w:fldCharType="separate"/>
      </w:r>
      <w:r w:rsidR="00651E8D">
        <w:rPr>
          <w:vertAlign w:val="superscript"/>
        </w:rPr>
        <w:t>17</w:t>
      </w:r>
      <w:r w:rsidRPr="00C9233A">
        <w:rPr>
          <w:vertAlign w:val="superscript"/>
        </w:rPr>
        <w:fldChar w:fldCharType="end"/>
      </w:r>
      <w:r w:rsidRPr="00C9233A">
        <w:t>.</w:t>
      </w:r>
      <w:r w:rsidR="008511A0" w:rsidRPr="00C9233A">
        <w:t xml:space="preserve"> </w:t>
      </w:r>
      <w:r w:rsidR="00427EEB" w:rsidRPr="00C9233A">
        <w:t>Further details and c</w:t>
      </w:r>
      <w:r w:rsidR="008511A0" w:rsidRPr="00C9233A">
        <w:t xml:space="preserve">alculation methods are provided in </w:t>
      </w:r>
      <w:r w:rsidR="008511A0" w:rsidRPr="4EE18DB0">
        <w:rPr>
          <w:i/>
          <w:iCs/>
        </w:rPr>
        <w:t>Attachment A</w:t>
      </w:r>
      <w:r w:rsidR="008511A0" w:rsidRPr="00C9233A">
        <w:t>.</w:t>
      </w:r>
      <w:r w:rsidR="7F4DAC0B" w:rsidRPr="00C9233A">
        <w:t xml:space="preserve"> </w:t>
      </w:r>
      <w:r w:rsidR="7F4DAC0B">
        <w:t xml:space="preserve">If the point estimates of effect on ROSH re-reports and OOHC entries avoided between BF-SC and BF only from the outcome evaluation are subsequently substantiated </w:t>
      </w:r>
      <w:r w:rsidR="7F4DAC0B" w:rsidRPr="001B3F50">
        <w:t>to be statistically significant</w:t>
      </w:r>
      <w:r w:rsidR="7F4DAC0B">
        <w:t xml:space="preserve"> and the duration of effect is demonstrated to be sustained for three years (in-line with international evidence), continuation of the program and full roll-out of BF-SC is potentially net beneficial.</w:t>
      </w:r>
    </w:p>
    <w:p w14:paraId="11C41A49" w14:textId="4EFDCFF1" w:rsidR="5606DDAF" w:rsidRPr="00C9233A" w:rsidRDefault="00765535" w:rsidP="009547F9">
      <w:pPr>
        <w:pStyle w:val="Caption"/>
        <w:spacing w:before="0" w:after="60"/>
      </w:pPr>
      <w:bookmarkStart w:id="16" w:name="_Ref64576622"/>
      <w:bookmarkStart w:id="17" w:name="_Toc65149776"/>
      <w:r w:rsidRPr="00C9233A">
        <w:t xml:space="preserve">Table </w:t>
      </w:r>
      <w:r w:rsidRPr="00C9233A">
        <w:fldChar w:fldCharType="begin"/>
      </w:r>
      <w:r w:rsidRPr="00C9233A">
        <w:instrText xml:space="preserve"> SEQ Table \* ARABIC </w:instrText>
      </w:r>
      <w:r w:rsidRPr="00C9233A">
        <w:fldChar w:fldCharType="separate"/>
      </w:r>
      <w:r w:rsidR="00651E8D">
        <w:rPr>
          <w:noProof/>
        </w:rPr>
        <w:t>2</w:t>
      </w:r>
      <w:r w:rsidRPr="00C9233A">
        <w:fldChar w:fldCharType="end"/>
      </w:r>
      <w:bookmarkEnd w:id="16"/>
      <w:r w:rsidRPr="00C9233A">
        <w:t xml:space="preserve">. </w:t>
      </w:r>
      <w:r w:rsidR="5606DDAF" w:rsidRPr="00C9233A">
        <w:t>Benefit scenario analysis results – full roll-out</w:t>
      </w:r>
      <w:r w:rsidRPr="00C9233A">
        <w:t>.</w:t>
      </w:r>
      <w:bookmarkEnd w:id="17"/>
    </w:p>
    <w:tbl>
      <w:tblPr>
        <w:tblStyle w:val="TableGrid"/>
        <w:tblW w:w="9072" w:type="dxa"/>
        <w:tblLayout w:type="fixed"/>
        <w:tblLook w:val="04A0" w:firstRow="1" w:lastRow="0" w:firstColumn="1" w:lastColumn="0" w:noHBand="0" w:noVBand="1"/>
      </w:tblPr>
      <w:tblGrid>
        <w:gridCol w:w="284"/>
        <w:gridCol w:w="1134"/>
        <w:gridCol w:w="992"/>
        <w:gridCol w:w="1276"/>
        <w:gridCol w:w="1417"/>
        <w:gridCol w:w="1701"/>
        <w:gridCol w:w="1560"/>
        <w:gridCol w:w="708"/>
      </w:tblGrid>
      <w:tr w:rsidR="61920497" w:rsidRPr="00C9233A" w14:paraId="0F1DB0BD" w14:textId="77777777" w:rsidTr="006908DB">
        <w:trPr>
          <w:trHeight w:val="330"/>
        </w:trPr>
        <w:tc>
          <w:tcPr>
            <w:tcW w:w="284" w:type="dxa"/>
            <w:vMerge w:val="restart"/>
            <w:tcBorders>
              <w:top w:val="single" w:sz="4" w:space="0" w:color="auto"/>
              <w:left w:val="nil"/>
              <w:bottom w:val="single" w:sz="4" w:space="0" w:color="auto"/>
              <w:right w:val="nil"/>
            </w:tcBorders>
            <w:shd w:val="clear" w:color="auto" w:fill="C00000"/>
            <w:vAlign w:val="center"/>
          </w:tcPr>
          <w:p w14:paraId="051970F6" w14:textId="6BD3C9B2" w:rsidR="61920497" w:rsidRPr="00C9233A" w:rsidRDefault="61920497" w:rsidP="61920497">
            <w:pPr>
              <w:pStyle w:val="NoSpacing"/>
              <w:rPr>
                <w:rFonts w:asciiTheme="minorHAnsi" w:eastAsiaTheme="minorEastAsia" w:hAnsiTheme="minorHAnsi" w:cstheme="minorBidi"/>
                <w:b/>
                <w:bCs/>
                <w:color w:val="000000" w:themeColor="text1"/>
              </w:rPr>
            </w:pPr>
            <w:r w:rsidRPr="00C9233A">
              <w:t>#</w:t>
            </w:r>
          </w:p>
        </w:tc>
        <w:tc>
          <w:tcPr>
            <w:tcW w:w="2126" w:type="dxa"/>
            <w:gridSpan w:val="2"/>
            <w:tcBorders>
              <w:top w:val="single" w:sz="4" w:space="0" w:color="auto"/>
              <w:left w:val="nil"/>
              <w:bottom w:val="nil"/>
              <w:right w:val="nil"/>
            </w:tcBorders>
            <w:shd w:val="clear" w:color="auto" w:fill="C00000"/>
            <w:vAlign w:val="center"/>
          </w:tcPr>
          <w:p w14:paraId="46EFBC1B" w14:textId="4D83BFE0" w:rsidR="61920497" w:rsidRPr="00C9233A" w:rsidRDefault="61920497" w:rsidP="004C0F15">
            <w:pPr>
              <w:pStyle w:val="NoSpacing"/>
              <w:jc w:val="center"/>
            </w:pPr>
            <w:r w:rsidRPr="00C9233A">
              <w:t>Primary outcome effect size</w:t>
            </w:r>
          </w:p>
        </w:tc>
        <w:tc>
          <w:tcPr>
            <w:tcW w:w="1276" w:type="dxa"/>
            <w:vMerge w:val="restart"/>
            <w:tcBorders>
              <w:top w:val="single" w:sz="4" w:space="0" w:color="auto"/>
              <w:left w:val="nil"/>
              <w:bottom w:val="single" w:sz="4" w:space="0" w:color="auto"/>
              <w:right w:val="nil"/>
            </w:tcBorders>
            <w:shd w:val="clear" w:color="auto" w:fill="C00000"/>
            <w:vAlign w:val="center"/>
          </w:tcPr>
          <w:p w14:paraId="368A9C95" w14:textId="5264D09C" w:rsidR="61920497" w:rsidRPr="00C9233A" w:rsidRDefault="61920497" w:rsidP="004C0F15">
            <w:pPr>
              <w:pStyle w:val="NoSpacing"/>
              <w:jc w:val="center"/>
              <w:rPr>
                <w:rFonts w:asciiTheme="minorHAnsi" w:eastAsiaTheme="minorEastAsia" w:hAnsiTheme="minorHAnsi" w:cstheme="minorBidi"/>
                <w:b/>
                <w:bCs/>
                <w:color w:val="000000" w:themeColor="text1"/>
                <w:vertAlign w:val="superscript"/>
              </w:rPr>
            </w:pPr>
            <w:r w:rsidRPr="00C9233A">
              <w:t>Duration of benefits</w:t>
            </w:r>
          </w:p>
        </w:tc>
        <w:tc>
          <w:tcPr>
            <w:tcW w:w="1417" w:type="dxa"/>
            <w:vMerge w:val="restart"/>
            <w:tcBorders>
              <w:top w:val="single" w:sz="4" w:space="0" w:color="auto"/>
              <w:left w:val="nil"/>
              <w:bottom w:val="single" w:sz="4" w:space="0" w:color="auto"/>
              <w:right w:val="nil"/>
            </w:tcBorders>
            <w:shd w:val="clear" w:color="auto" w:fill="C00000"/>
            <w:vAlign w:val="center"/>
          </w:tcPr>
          <w:p w14:paraId="16F82550" w14:textId="7EA319F4" w:rsidR="61920497" w:rsidRPr="00C9233A" w:rsidRDefault="61920497" w:rsidP="004C0F15">
            <w:pPr>
              <w:pStyle w:val="NoSpacing"/>
              <w:jc w:val="center"/>
              <w:rPr>
                <w:rFonts w:asciiTheme="minorHAnsi" w:eastAsiaTheme="minorEastAsia" w:hAnsiTheme="minorHAnsi" w:cstheme="minorBidi"/>
                <w:b/>
                <w:bCs/>
                <w:i/>
                <w:iCs/>
                <w:color w:val="000000" w:themeColor="text1"/>
              </w:rPr>
            </w:pPr>
            <w:r w:rsidRPr="00C9233A">
              <w:t>Cost</w:t>
            </w:r>
          </w:p>
        </w:tc>
        <w:tc>
          <w:tcPr>
            <w:tcW w:w="1701" w:type="dxa"/>
            <w:vMerge w:val="restart"/>
            <w:tcBorders>
              <w:top w:val="single" w:sz="4" w:space="0" w:color="auto"/>
              <w:left w:val="nil"/>
              <w:bottom w:val="single" w:sz="4" w:space="0" w:color="auto"/>
              <w:right w:val="nil"/>
            </w:tcBorders>
            <w:shd w:val="clear" w:color="auto" w:fill="C00000"/>
            <w:vAlign w:val="center"/>
          </w:tcPr>
          <w:p w14:paraId="7CA0F5CC" w14:textId="33572CAC" w:rsidR="61920497" w:rsidRPr="00C9233A" w:rsidRDefault="61920497" w:rsidP="004C0F15">
            <w:pPr>
              <w:pStyle w:val="NoSpacing"/>
              <w:jc w:val="center"/>
              <w:rPr>
                <w:rFonts w:asciiTheme="minorHAnsi" w:eastAsiaTheme="minorEastAsia" w:hAnsiTheme="minorHAnsi" w:cstheme="minorBidi"/>
                <w:b/>
                <w:bCs/>
                <w:i/>
                <w:iCs/>
                <w:color w:val="000000" w:themeColor="text1"/>
              </w:rPr>
            </w:pPr>
            <w:r w:rsidRPr="00C9233A">
              <w:t>Benefit</w:t>
            </w:r>
          </w:p>
        </w:tc>
        <w:tc>
          <w:tcPr>
            <w:tcW w:w="1560" w:type="dxa"/>
            <w:vMerge w:val="restart"/>
            <w:tcBorders>
              <w:top w:val="single" w:sz="4" w:space="0" w:color="auto"/>
              <w:left w:val="nil"/>
              <w:bottom w:val="single" w:sz="4" w:space="0" w:color="auto"/>
              <w:right w:val="nil"/>
            </w:tcBorders>
            <w:shd w:val="clear" w:color="auto" w:fill="C00000"/>
            <w:vAlign w:val="center"/>
          </w:tcPr>
          <w:p w14:paraId="353E9252" w14:textId="53CC34E8" w:rsidR="61920497" w:rsidRPr="00C9233A" w:rsidRDefault="61920497" w:rsidP="004C0F15">
            <w:pPr>
              <w:pStyle w:val="NoSpacing"/>
              <w:jc w:val="center"/>
              <w:rPr>
                <w:rFonts w:asciiTheme="minorHAnsi" w:eastAsiaTheme="minorEastAsia" w:hAnsiTheme="minorHAnsi" w:cstheme="minorBidi"/>
                <w:b/>
                <w:bCs/>
                <w:i/>
                <w:iCs/>
                <w:color w:val="000000" w:themeColor="text1"/>
              </w:rPr>
            </w:pPr>
            <w:r w:rsidRPr="00C9233A">
              <w:t>NPV</w:t>
            </w:r>
          </w:p>
        </w:tc>
        <w:tc>
          <w:tcPr>
            <w:tcW w:w="708" w:type="dxa"/>
            <w:vMerge w:val="restart"/>
            <w:tcBorders>
              <w:top w:val="single" w:sz="4" w:space="0" w:color="auto"/>
              <w:left w:val="nil"/>
              <w:bottom w:val="single" w:sz="4" w:space="0" w:color="auto"/>
              <w:right w:val="nil"/>
            </w:tcBorders>
            <w:shd w:val="clear" w:color="auto" w:fill="C00000"/>
            <w:vAlign w:val="center"/>
          </w:tcPr>
          <w:p w14:paraId="51BF1560" w14:textId="37761E23" w:rsidR="61920497" w:rsidRPr="00C9233A" w:rsidRDefault="61920497" w:rsidP="004C0F15">
            <w:pPr>
              <w:pStyle w:val="NoSpacing"/>
              <w:jc w:val="center"/>
              <w:rPr>
                <w:rFonts w:asciiTheme="minorHAnsi" w:eastAsiaTheme="minorEastAsia" w:hAnsiTheme="minorHAnsi" w:cstheme="minorBidi"/>
                <w:b/>
                <w:bCs/>
                <w:i/>
                <w:iCs/>
                <w:color w:val="000000" w:themeColor="text1"/>
              </w:rPr>
            </w:pPr>
            <w:r w:rsidRPr="00C9233A">
              <w:t>BCR</w:t>
            </w:r>
          </w:p>
        </w:tc>
      </w:tr>
      <w:tr w:rsidR="61920497" w:rsidRPr="00C9233A" w14:paraId="1EAC6B5B" w14:textId="77777777" w:rsidTr="006908DB">
        <w:trPr>
          <w:trHeight w:val="300"/>
        </w:trPr>
        <w:tc>
          <w:tcPr>
            <w:tcW w:w="284" w:type="dxa"/>
            <w:vMerge/>
            <w:vAlign w:val="center"/>
          </w:tcPr>
          <w:p w14:paraId="10188B91" w14:textId="77777777" w:rsidR="00D04B62" w:rsidRPr="00C9233A" w:rsidRDefault="00D04B62">
            <w:pPr>
              <w:rPr>
                <w:szCs w:val="22"/>
              </w:rPr>
            </w:pPr>
          </w:p>
        </w:tc>
        <w:tc>
          <w:tcPr>
            <w:tcW w:w="1134" w:type="dxa"/>
            <w:tcBorders>
              <w:top w:val="nil"/>
              <w:left w:val="nil"/>
              <w:bottom w:val="single" w:sz="4" w:space="0" w:color="auto"/>
              <w:right w:val="nil"/>
            </w:tcBorders>
            <w:shd w:val="clear" w:color="auto" w:fill="C00000"/>
            <w:vAlign w:val="center"/>
          </w:tcPr>
          <w:p w14:paraId="4BD082A0" w14:textId="736A5A55" w:rsidR="61920497" w:rsidRPr="00C9233A" w:rsidRDefault="61920497" w:rsidP="004C0F15">
            <w:pPr>
              <w:pStyle w:val="NoSpacing"/>
              <w:jc w:val="center"/>
              <w:rPr>
                <w:rFonts w:asciiTheme="minorHAnsi" w:eastAsiaTheme="minorEastAsia" w:hAnsiTheme="minorHAnsi" w:cstheme="minorBidi"/>
                <w:color w:val="000000" w:themeColor="text1"/>
              </w:rPr>
            </w:pPr>
            <w:r w:rsidRPr="00C9233A">
              <w:t>ROSH</w:t>
            </w:r>
          </w:p>
        </w:tc>
        <w:tc>
          <w:tcPr>
            <w:tcW w:w="992" w:type="dxa"/>
            <w:tcBorders>
              <w:top w:val="nil"/>
              <w:left w:val="nil"/>
              <w:bottom w:val="single" w:sz="4" w:space="0" w:color="auto"/>
              <w:right w:val="nil"/>
            </w:tcBorders>
            <w:shd w:val="clear" w:color="auto" w:fill="C00000"/>
            <w:vAlign w:val="center"/>
          </w:tcPr>
          <w:p w14:paraId="139037AF" w14:textId="7237515F" w:rsidR="61920497" w:rsidRPr="00C9233A" w:rsidRDefault="61920497" w:rsidP="004C0F15">
            <w:pPr>
              <w:pStyle w:val="NoSpacing"/>
              <w:jc w:val="center"/>
              <w:rPr>
                <w:rFonts w:asciiTheme="minorHAnsi" w:eastAsiaTheme="minorEastAsia" w:hAnsiTheme="minorHAnsi" w:cstheme="minorBidi"/>
                <w:color w:val="000000" w:themeColor="text1"/>
              </w:rPr>
            </w:pPr>
            <w:r w:rsidRPr="00C9233A">
              <w:t>OOHC</w:t>
            </w:r>
          </w:p>
        </w:tc>
        <w:tc>
          <w:tcPr>
            <w:tcW w:w="1276" w:type="dxa"/>
            <w:vMerge/>
            <w:vAlign w:val="center"/>
          </w:tcPr>
          <w:p w14:paraId="7B8BB093" w14:textId="77777777" w:rsidR="00D04B62" w:rsidRPr="00C9233A" w:rsidRDefault="00D04B62" w:rsidP="004C0F15">
            <w:pPr>
              <w:jc w:val="center"/>
              <w:rPr>
                <w:szCs w:val="22"/>
              </w:rPr>
            </w:pPr>
          </w:p>
        </w:tc>
        <w:tc>
          <w:tcPr>
            <w:tcW w:w="1417" w:type="dxa"/>
            <w:vMerge/>
            <w:vAlign w:val="center"/>
          </w:tcPr>
          <w:p w14:paraId="79380880" w14:textId="77777777" w:rsidR="00D04B62" w:rsidRPr="00C9233A" w:rsidRDefault="00D04B62" w:rsidP="004C0F15">
            <w:pPr>
              <w:jc w:val="center"/>
              <w:rPr>
                <w:szCs w:val="22"/>
              </w:rPr>
            </w:pPr>
          </w:p>
        </w:tc>
        <w:tc>
          <w:tcPr>
            <w:tcW w:w="1701" w:type="dxa"/>
            <w:vMerge/>
            <w:vAlign w:val="center"/>
          </w:tcPr>
          <w:p w14:paraId="11C3E0F9" w14:textId="77777777" w:rsidR="00D04B62" w:rsidRPr="00C9233A" w:rsidRDefault="00D04B62" w:rsidP="004C0F15">
            <w:pPr>
              <w:jc w:val="center"/>
              <w:rPr>
                <w:szCs w:val="22"/>
              </w:rPr>
            </w:pPr>
          </w:p>
        </w:tc>
        <w:tc>
          <w:tcPr>
            <w:tcW w:w="1560" w:type="dxa"/>
            <w:vMerge/>
            <w:vAlign w:val="center"/>
          </w:tcPr>
          <w:p w14:paraId="23929E8E" w14:textId="77777777" w:rsidR="00D04B62" w:rsidRPr="00C9233A" w:rsidRDefault="00D04B62" w:rsidP="004C0F15">
            <w:pPr>
              <w:jc w:val="center"/>
              <w:rPr>
                <w:szCs w:val="22"/>
              </w:rPr>
            </w:pPr>
          </w:p>
        </w:tc>
        <w:tc>
          <w:tcPr>
            <w:tcW w:w="708" w:type="dxa"/>
            <w:vMerge/>
            <w:vAlign w:val="center"/>
          </w:tcPr>
          <w:p w14:paraId="1FC241AF" w14:textId="77777777" w:rsidR="00D04B62" w:rsidRPr="00C9233A" w:rsidRDefault="00D04B62" w:rsidP="004C0F15">
            <w:pPr>
              <w:jc w:val="center"/>
              <w:rPr>
                <w:szCs w:val="22"/>
              </w:rPr>
            </w:pPr>
          </w:p>
        </w:tc>
      </w:tr>
      <w:tr w:rsidR="006908DB" w:rsidRPr="00C9233A" w14:paraId="076A242E" w14:textId="77777777" w:rsidTr="006908DB">
        <w:trPr>
          <w:trHeight w:val="300"/>
        </w:trPr>
        <w:tc>
          <w:tcPr>
            <w:tcW w:w="284" w:type="dxa"/>
            <w:tcBorders>
              <w:top w:val="single" w:sz="4" w:space="0" w:color="auto"/>
              <w:left w:val="nil"/>
              <w:bottom w:val="none" w:sz="4" w:space="0" w:color="000000" w:themeColor="text1"/>
              <w:right w:val="nil"/>
            </w:tcBorders>
            <w:vAlign w:val="center"/>
          </w:tcPr>
          <w:p w14:paraId="434FACFB" w14:textId="64A82C20" w:rsidR="006908DB" w:rsidRPr="00C9233A" w:rsidRDefault="006908DB" w:rsidP="006908DB">
            <w:pPr>
              <w:pStyle w:val="NoSpacing"/>
              <w:jc w:val="right"/>
              <w:rPr>
                <w:rFonts w:asciiTheme="minorHAnsi" w:eastAsiaTheme="minorEastAsia" w:hAnsiTheme="minorHAnsi" w:cstheme="minorBidi"/>
                <w:b/>
                <w:bCs/>
                <w:color w:val="000000" w:themeColor="text1"/>
              </w:rPr>
            </w:pPr>
            <w:r w:rsidRPr="00C9233A">
              <w:t>A</w:t>
            </w:r>
          </w:p>
        </w:tc>
        <w:tc>
          <w:tcPr>
            <w:tcW w:w="1134" w:type="dxa"/>
            <w:tcBorders>
              <w:top w:val="single" w:sz="4" w:space="0" w:color="auto"/>
              <w:left w:val="nil"/>
              <w:bottom w:val="none" w:sz="4" w:space="0" w:color="000000" w:themeColor="text1"/>
              <w:right w:val="nil"/>
            </w:tcBorders>
            <w:vAlign w:val="center"/>
          </w:tcPr>
          <w:p w14:paraId="5BBE11E1" w14:textId="05DD7D04" w:rsidR="006908DB" w:rsidRPr="00564EDF" w:rsidRDefault="006908DB" w:rsidP="006908DB">
            <w:pPr>
              <w:pStyle w:val="NoSpacing"/>
              <w:jc w:val="center"/>
              <w:rPr>
                <w:rFonts w:eastAsiaTheme="minorEastAsia"/>
                <w:color w:val="000000" w:themeColor="text1"/>
                <w:sz w:val="16"/>
                <w:szCs w:val="16"/>
                <w:u w:val="single"/>
              </w:rPr>
            </w:pPr>
            <w:r>
              <w:t>12.23%</w:t>
            </w:r>
            <w:r w:rsidRPr="4B0C055F">
              <w:rPr>
                <w:rFonts w:eastAsia="Calibri" w:cs="Calibri"/>
                <w:color w:val="D13438"/>
                <w:sz w:val="16"/>
                <w:szCs w:val="16"/>
                <w:u w:val="single"/>
              </w:rPr>
              <w:t>#</w:t>
            </w:r>
          </w:p>
        </w:tc>
        <w:tc>
          <w:tcPr>
            <w:tcW w:w="992" w:type="dxa"/>
            <w:tcBorders>
              <w:top w:val="single" w:sz="4" w:space="0" w:color="auto"/>
              <w:left w:val="nil"/>
              <w:bottom w:val="none" w:sz="4" w:space="0" w:color="000000" w:themeColor="text1"/>
              <w:right w:val="nil"/>
            </w:tcBorders>
            <w:vAlign w:val="center"/>
          </w:tcPr>
          <w:p w14:paraId="1A83FC05" w14:textId="2D7F9673" w:rsidR="006908DB" w:rsidRPr="00237BD7" w:rsidRDefault="006908DB" w:rsidP="006908DB">
            <w:pPr>
              <w:pStyle w:val="NoSpacing"/>
              <w:jc w:val="center"/>
              <w:rPr>
                <w:rFonts w:eastAsiaTheme="minorEastAsia"/>
                <w:color w:val="000000" w:themeColor="text1"/>
                <w:sz w:val="16"/>
                <w:szCs w:val="16"/>
                <w:u w:val="single"/>
              </w:rPr>
            </w:pPr>
            <w:r>
              <w:t>1.72%</w:t>
            </w:r>
            <w:r w:rsidRPr="4B0C055F">
              <w:rPr>
                <w:rFonts w:eastAsia="Calibri" w:cs="Calibri"/>
                <w:color w:val="D13438"/>
                <w:sz w:val="16"/>
                <w:szCs w:val="16"/>
                <w:u w:val="single"/>
              </w:rPr>
              <w:t>#</w:t>
            </w:r>
          </w:p>
        </w:tc>
        <w:tc>
          <w:tcPr>
            <w:tcW w:w="1276" w:type="dxa"/>
            <w:tcBorders>
              <w:top w:val="single" w:sz="4" w:space="0" w:color="auto"/>
              <w:left w:val="nil"/>
              <w:bottom w:val="nil"/>
              <w:right w:val="nil"/>
            </w:tcBorders>
            <w:vAlign w:val="center"/>
          </w:tcPr>
          <w:p w14:paraId="6974DFD5" w14:textId="5DD1B557" w:rsidR="006908DB" w:rsidRPr="00C9233A" w:rsidRDefault="006908DB" w:rsidP="006908DB">
            <w:pPr>
              <w:pStyle w:val="NoSpacing"/>
              <w:jc w:val="center"/>
              <w:rPr>
                <w:rFonts w:eastAsiaTheme="minorEastAsia"/>
                <w:color w:val="FFFFFF" w:themeColor="background1"/>
              </w:rPr>
            </w:pPr>
            <w:r w:rsidRPr="00C9233A">
              <w:t>3 years</w:t>
            </w:r>
            <w:r w:rsidRPr="4B0C055F">
              <w:rPr>
                <w:rFonts w:eastAsia="Calibri" w:cs="Calibri"/>
                <w:color w:val="FFFFFF" w:themeColor="background1"/>
              </w:rPr>
              <w:t>^</w:t>
            </w:r>
          </w:p>
        </w:tc>
        <w:tc>
          <w:tcPr>
            <w:tcW w:w="1417" w:type="dxa"/>
            <w:tcBorders>
              <w:top w:val="single" w:sz="4" w:space="0" w:color="auto"/>
              <w:left w:val="nil"/>
              <w:bottom w:val="nil"/>
              <w:right w:val="nil"/>
            </w:tcBorders>
          </w:tcPr>
          <w:p w14:paraId="2A31E067" w14:textId="76E73A76" w:rsidR="006908DB" w:rsidRPr="006908DB" w:rsidRDefault="006908DB" w:rsidP="006908DB">
            <w:pPr>
              <w:pStyle w:val="NoSpacing"/>
              <w:jc w:val="center"/>
            </w:pPr>
            <w:r w:rsidRPr="00C9233A">
              <w:t>$50,090,904</w:t>
            </w:r>
          </w:p>
        </w:tc>
        <w:tc>
          <w:tcPr>
            <w:tcW w:w="1701" w:type="dxa"/>
            <w:tcBorders>
              <w:top w:val="single" w:sz="4" w:space="0" w:color="auto"/>
              <w:left w:val="nil"/>
              <w:bottom w:val="none" w:sz="4" w:space="0" w:color="000000" w:themeColor="text1"/>
              <w:right w:val="nil"/>
            </w:tcBorders>
            <w:vAlign w:val="bottom"/>
          </w:tcPr>
          <w:p w14:paraId="2DBC7ADB" w14:textId="7D704E9B" w:rsidR="006908DB" w:rsidRPr="006908DB" w:rsidRDefault="006908DB" w:rsidP="006908DB">
            <w:pPr>
              <w:pStyle w:val="NoSpacing"/>
            </w:pPr>
            <w:r w:rsidRPr="006908DB">
              <w:t xml:space="preserve">$176,931,740 </w:t>
            </w:r>
          </w:p>
        </w:tc>
        <w:tc>
          <w:tcPr>
            <w:tcW w:w="1560" w:type="dxa"/>
            <w:tcBorders>
              <w:top w:val="single" w:sz="4" w:space="0" w:color="auto"/>
              <w:left w:val="nil"/>
              <w:bottom w:val="none" w:sz="4" w:space="0" w:color="000000" w:themeColor="text1"/>
              <w:right w:val="nil"/>
            </w:tcBorders>
            <w:shd w:val="clear" w:color="auto" w:fill="C5E0B3" w:themeFill="accent6" w:themeFillTint="66"/>
            <w:vAlign w:val="bottom"/>
          </w:tcPr>
          <w:p w14:paraId="4BD7119B" w14:textId="58848E1D" w:rsidR="006908DB" w:rsidRPr="006908DB" w:rsidRDefault="006908DB" w:rsidP="006908DB">
            <w:pPr>
              <w:pStyle w:val="NoSpacing"/>
              <w:jc w:val="center"/>
            </w:pPr>
            <w:r w:rsidRPr="006908DB">
              <w:t xml:space="preserve">$126,840,836 </w:t>
            </w:r>
          </w:p>
        </w:tc>
        <w:tc>
          <w:tcPr>
            <w:tcW w:w="708" w:type="dxa"/>
            <w:tcBorders>
              <w:top w:val="single" w:sz="4" w:space="0" w:color="auto"/>
              <w:left w:val="nil"/>
              <w:bottom w:val="none" w:sz="4" w:space="0" w:color="000000" w:themeColor="text1"/>
              <w:right w:val="nil"/>
            </w:tcBorders>
            <w:shd w:val="clear" w:color="auto" w:fill="C5E0B3" w:themeFill="accent6" w:themeFillTint="66"/>
            <w:vAlign w:val="bottom"/>
          </w:tcPr>
          <w:p w14:paraId="795CFEF8" w14:textId="1DEB296D" w:rsidR="006908DB" w:rsidRPr="006908DB" w:rsidRDefault="006908DB" w:rsidP="006908DB">
            <w:pPr>
              <w:pStyle w:val="NoSpacing"/>
              <w:jc w:val="center"/>
            </w:pPr>
            <w:r w:rsidRPr="006908DB">
              <w:t>3.53</w:t>
            </w:r>
          </w:p>
        </w:tc>
      </w:tr>
      <w:tr w:rsidR="006908DB" w:rsidRPr="00C9233A" w14:paraId="0837A024" w14:textId="77777777" w:rsidTr="006908DB">
        <w:trPr>
          <w:trHeight w:val="87"/>
        </w:trPr>
        <w:tc>
          <w:tcPr>
            <w:tcW w:w="284" w:type="dxa"/>
            <w:tcBorders>
              <w:top w:val="none" w:sz="4" w:space="0" w:color="000000" w:themeColor="text1"/>
              <w:left w:val="none" w:sz="4" w:space="0" w:color="000000" w:themeColor="text1"/>
              <w:bottom w:val="none" w:sz="8" w:space="0" w:color="000000" w:themeColor="text1"/>
              <w:right w:val="none" w:sz="4" w:space="0" w:color="000000" w:themeColor="text1"/>
            </w:tcBorders>
            <w:vAlign w:val="center"/>
          </w:tcPr>
          <w:p w14:paraId="26A21CFF" w14:textId="65BD32D3" w:rsidR="006908DB" w:rsidRPr="00C9233A" w:rsidRDefault="006908DB" w:rsidP="006908DB">
            <w:pPr>
              <w:pStyle w:val="NoSpacing"/>
              <w:jc w:val="right"/>
              <w:rPr>
                <w:rFonts w:asciiTheme="minorHAnsi" w:eastAsiaTheme="minorEastAsia" w:hAnsiTheme="minorHAnsi" w:cstheme="minorBidi"/>
                <w:b/>
                <w:bCs/>
                <w:color w:val="000000" w:themeColor="text1"/>
              </w:rPr>
            </w:pPr>
            <w:r w:rsidRPr="00C9233A">
              <w:t>B</w:t>
            </w:r>
          </w:p>
        </w:tc>
        <w:tc>
          <w:tcPr>
            <w:tcW w:w="1134" w:type="dxa"/>
            <w:tcBorders>
              <w:top w:val="none" w:sz="4" w:space="0" w:color="000000" w:themeColor="text1"/>
              <w:left w:val="none" w:sz="4" w:space="0" w:color="000000" w:themeColor="text1"/>
              <w:bottom w:val="none" w:sz="4" w:space="0" w:color="000000" w:themeColor="text1"/>
              <w:right w:val="none" w:sz="4" w:space="0" w:color="000000" w:themeColor="text1"/>
            </w:tcBorders>
            <w:vAlign w:val="center"/>
          </w:tcPr>
          <w:p w14:paraId="63E5DB89" w14:textId="11177AFD" w:rsidR="006908DB" w:rsidRPr="00C9233A" w:rsidRDefault="006908DB" w:rsidP="006908DB">
            <w:pPr>
              <w:pStyle w:val="NoSpacing"/>
              <w:jc w:val="center"/>
              <w:rPr>
                <w:rFonts w:asciiTheme="minorHAnsi" w:eastAsiaTheme="minorEastAsia" w:hAnsiTheme="minorHAnsi" w:cstheme="minorBidi"/>
                <w:color w:val="000000" w:themeColor="text1"/>
              </w:rPr>
            </w:pPr>
            <w:r w:rsidRPr="00C9233A">
              <w:t>0%</w:t>
            </w:r>
          </w:p>
        </w:tc>
        <w:tc>
          <w:tcPr>
            <w:tcW w:w="992" w:type="dxa"/>
            <w:tcBorders>
              <w:top w:val="none" w:sz="4" w:space="0" w:color="000000" w:themeColor="text1"/>
              <w:left w:val="none" w:sz="4" w:space="0" w:color="000000" w:themeColor="text1"/>
              <w:bottom w:val="none" w:sz="4" w:space="0" w:color="000000" w:themeColor="text1"/>
              <w:right w:val="nil"/>
            </w:tcBorders>
            <w:vAlign w:val="center"/>
          </w:tcPr>
          <w:p w14:paraId="1F03F20D" w14:textId="508EBF93" w:rsidR="006908DB" w:rsidRPr="00C9233A" w:rsidRDefault="006908DB" w:rsidP="006908DB">
            <w:pPr>
              <w:pStyle w:val="NoSpacing"/>
              <w:jc w:val="center"/>
              <w:rPr>
                <w:rFonts w:asciiTheme="minorHAnsi" w:eastAsiaTheme="minorEastAsia" w:hAnsiTheme="minorHAnsi" w:cstheme="minorBidi"/>
                <w:color w:val="000000" w:themeColor="text1"/>
              </w:rPr>
            </w:pPr>
            <w:r w:rsidRPr="00C9233A">
              <w:t>0%</w:t>
            </w:r>
          </w:p>
        </w:tc>
        <w:tc>
          <w:tcPr>
            <w:tcW w:w="1276" w:type="dxa"/>
            <w:tcBorders>
              <w:top w:val="nil"/>
              <w:left w:val="nil"/>
              <w:bottom w:val="nil"/>
              <w:right w:val="nil"/>
            </w:tcBorders>
            <w:vAlign w:val="center"/>
          </w:tcPr>
          <w:p w14:paraId="56A2203C" w14:textId="1712B8E7" w:rsidR="006908DB" w:rsidRPr="00C9233A" w:rsidRDefault="006908DB" w:rsidP="006908DB">
            <w:pPr>
              <w:pStyle w:val="NoSpacing"/>
              <w:jc w:val="center"/>
              <w:rPr>
                <w:rFonts w:asciiTheme="minorHAnsi" w:eastAsiaTheme="minorEastAsia" w:hAnsiTheme="minorHAnsi" w:cstheme="minorBidi"/>
                <w:color w:val="000000" w:themeColor="text1"/>
              </w:rPr>
            </w:pPr>
            <w:r w:rsidRPr="00C9233A">
              <w:t>3 years</w:t>
            </w:r>
          </w:p>
        </w:tc>
        <w:tc>
          <w:tcPr>
            <w:tcW w:w="1417" w:type="dxa"/>
            <w:tcBorders>
              <w:top w:val="nil"/>
              <w:left w:val="nil"/>
              <w:bottom w:val="nil"/>
              <w:right w:val="none" w:sz="4" w:space="0" w:color="000000" w:themeColor="text1"/>
            </w:tcBorders>
          </w:tcPr>
          <w:p w14:paraId="691CCA4C" w14:textId="00EDF4C6" w:rsidR="006908DB" w:rsidRPr="006908DB" w:rsidRDefault="006908DB" w:rsidP="006908DB">
            <w:pPr>
              <w:pStyle w:val="NoSpacing"/>
              <w:jc w:val="center"/>
            </w:pPr>
            <w:r w:rsidRPr="00C9233A">
              <w:t>$50,090,904</w:t>
            </w:r>
          </w:p>
        </w:tc>
        <w:tc>
          <w:tcPr>
            <w:tcW w:w="1701" w:type="dxa"/>
            <w:tcBorders>
              <w:top w:val="none" w:sz="4" w:space="0" w:color="000000" w:themeColor="text1"/>
              <w:left w:val="none" w:sz="4" w:space="0" w:color="000000" w:themeColor="text1"/>
              <w:bottom w:val="none" w:sz="8" w:space="0" w:color="000000" w:themeColor="text1"/>
              <w:right w:val="none" w:sz="4" w:space="0" w:color="000000" w:themeColor="text1"/>
            </w:tcBorders>
          </w:tcPr>
          <w:p w14:paraId="5BF2970B" w14:textId="77610EFC" w:rsidR="006908DB" w:rsidRPr="006908DB" w:rsidRDefault="006908DB" w:rsidP="006908DB">
            <w:pPr>
              <w:pStyle w:val="NoSpacing"/>
              <w:jc w:val="center"/>
            </w:pPr>
            <w:r w:rsidRPr="006908DB">
              <w:t>$0</w:t>
            </w:r>
          </w:p>
        </w:tc>
        <w:tc>
          <w:tcPr>
            <w:tcW w:w="1560" w:type="dxa"/>
            <w:tcBorders>
              <w:top w:val="none" w:sz="4" w:space="0" w:color="000000" w:themeColor="text1"/>
              <w:left w:val="none" w:sz="4" w:space="0" w:color="000000" w:themeColor="text1"/>
              <w:bottom w:val="none" w:sz="8" w:space="0" w:color="000000" w:themeColor="text1"/>
              <w:right w:val="none" w:sz="4" w:space="0" w:color="000000" w:themeColor="text1"/>
            </w:tcBorders>
            <w:shd w:val="clear" w:color="auto" w:fill="F5B3A4"/>
          </w:tcPr>
          <w:p w14:paraId="3629F1C0" w14:textId="5684559F" w:rsidR="006908DB" w:rsidRPr="006908DB" w:rsidRDefault="006908DB" w:rsidP="006908DB">
            <w:pPr>
              <w:pStyle w:val="NoSpacing"/>
              <w:jc w:val="center"/>
            </w:pPr>
            <w:r w:rsidRPr="006908DB">
              <w:t>-$50,090,904</w:t>
            </w:r>
          </w:p>
        </w:tc>
        <w:tc>
          <w:tcPr>
            <w:tcW w:w="708" w:type="dxa"/>
            <w:tcBorders>
              <w:top w:val="none" w:sz="4" w:space="0" w:color="000000" w:themeColor="text1"/>
              <w:left w:val="none" w:sz="4" w:space="0" w:color="000000" w:themeColor="text1"/>
              <w:bottom w:val="none" w:sz="8" w:space="0" w:color="000000" w:themeColor="text1"/>
              <w:right w:val="none" w:sz="4" w:space="0" w:color="000000" w:themeColor="text1"/>
            </w:tcBorders>
            <w:shd w:val="clear" w:color="auto" w:fill="F5B3A4"/>
          </w:tcPr>
          <w:p w14:paraId="5CCEE67B" w14:textId="76B245C2" w:rsidR="006908DB" w:rsidRPr="006908DB" w:rsidRDefault="006908DB" w:rsidP="006908DB">
            <w:pPr>
              <w:pStyle w:val="NoSpacing"/>
              <w:jc w:val="center"/>
            </w:pPr>
            <w:r w:rsidRPr="006908DB">
              <w:t>0.00</w:t>
            </w:r>
          </w:p>
        </w:tc>
      </w:tr>
      <w:tr w:rsidR="006908DB" w:rsidRPr="00C9233A" w14:paraId="5E800BA3" w14:textId="77777777" w:rsidTr="006908DB">
        <w:trPr>
          <w:trHeight w:val="300"/>
        </w:trPr>
        <w:tc>
          <w:tcPr>
            <w:tcW w:w="284" w:type="dxa"/>
            <w:tcBorders>
              <w:top w:val="none" w:sz="4" w:space="0" w:color="000000" w:themeColor="text1"/>
              <w:left w:val="none" w:sz="4" w:space="0" w:color="000000" w:themeColor="text1"/>
              <w:bottom w:val="none" w:sz="4" w:space="0" w:color="000000" w:themeColor="text1"/>
              <w:right w:val="none" w:sz="4" w:space="0" w:color="000000" w:themeColor="text1"/>
            </w:tcBorders>
            <w:vAlign w:val="center"/>
          </w:tcPr>
          <w:p w14:paraId="48A06D84" w14:textId="22F4A431" w:rsidR="006908DB" w:rsidRPr="00C9233A" w:rsidRDefault="006908DB" w:rsidP="006908DB">
            <w:pPr>
              <w:pStyle w:val="NoSpacing"/>
              <w:jc w:val="right"/>
              <w:rPr>
                <w:rFonts w:asciiTheme="minorHAnsi" w:eastAsiaTheme="minorEastAsia" w:hAnsiTheme="minorHAnsi" w:cstheme="minorBidi"/>
                <w:b/>
                <w:bCs/>
                <w:color w:val="000000" w:themeColor="text1"/>
              </w:rPr>
            </w:pPr>
            <w:r w:rsidRPr="00C9233A">
              <w:t>C</w:t>
            </w:r>
          </w:p>
        </w:tc>
        <w:tc>
          <w:tcPr>
            <w:tcW w:w="1134" w:type="dxa"/>
            <w:tcBorders>
              <w:top w:val="none" w:sz="4" w:space="0" w:color="000000" w:themeColor="text1"/>
              <w:left w:val="none" w:sz="4" w:space="0" w:color="000000" w:themeColor="text1"/>
              <w:bottom w:val="none" w:sz="4" w:space="0" w:color="000000" w:themeColor="text1"/>
              <w:right w:val="none" w:sz="4" w:space="0" w:color="000000" w:themeColor="text1"/>
            </w:tcBorders>
            <w:vAlign w:val="center"/>
          </w:tcPr>
          <w:p w14:paraId="7819907A" w14:textId="510BE9B2" w:rsidR="006908DB" w:rsidRPr="00C9233A" w:rsidRDefault="006908DB" w:rsidP="006908DB">
            <w:pPr>
              <w:pStyle w:val="NoSpacing"/>
              <w:jc w:val="center"/>
              <w:rPr>
                <w:rFonts w:asciiTheme="minorHAnsi" w:eastAsiaTheme="minorEastAsia" w:hAnsiTheme="minorHAnsi" w:cstheme="minorBidi"/>
                <w:color w:val="000000" w:themeColor="text1"/>
              </w:rPr>
            </w:pPr>
            <w:r w:rsidRPr="00C9233A">
              <w:t>6.12%</w:t>
            </w:r>
          </w:p>
        </w:tc>
        <w:tc>
          <w:tcPr>
            <w:tcW w:w="992" w:type="dxa"/>
            <w:tcBorders>
              <w:top w:val="none" w:sz="4" w:space="0" w:color="000000" w:themeColor="text1"/>
              <w:left w:val="none" w:sz="4" w:space="0" w:color="000000" w:themeColor="text1"/>
              <w:bottom w:val="none" w:sz="4" w:space="0" w:color="000000" w:themeColor="text1"/>
              <w:right w:val="nil"/>
            </w:tcBorders>
            <w:vAlign w:val="center"/>
          </w:tcPr>
          <w:p w14:paraId="4FAFFC6D" w14:textId="5DC815B1" w:rsidR="006908DB" w:rsidRPr="00C9233A" w:rsidRDefault="006908DB" w:rsidP="006908DB">
            <w:pPr>
              <w:pStyle w:val="NoSpacing"/>
              <w:jc w:val="center"/>
              <w:rPr>
                <w:rFonts w:asciiTheme="minorHAnsi" w:eastAsiaTheme="minorEastAsia" w:hAnsiTheme="minorHAnsi" w:cstheme="minorBidi"/>
                <w:color w:val="000000" w:themeColor="text1"/>
              </w:rPr>
            </w:pPr>
            <w:r w:rsidRPr="00CA6E08">
              <w:rPr>
                <w:rFonts w:asciiTheme="minorHAnsi" w:hAnsiTheme="minorHAnsi" w:cs="Arial"/>
                <w:szCs w:val="20"/>
                <w:lang w:eastAsia="en-GB"/>
              </w:rPr>
              <w:t>0.</w:t>
            </w:r>
            <w:r>
              <w:rPr>
                <w:rFonts w:asciiTheme="minorHAnsi" w:hAnsiTheme="minorHAnsi" w:cs="Arial"/>
                <w:szCs w:val="20"/>
                <w:lang w:eastAsia="en-GB"/>
              </w:rPr>
              <w:t>86</w:t>
            </w:r>
            <w:r w:rsidRPr="00CA6E08">
              <w:rPr>
                <w:rFonts w:asciiTheme="minorHAnsi" w:hAnsiTheme="minorHAnsi" w:cs="Arial"/>
                <w:szCs w:val="20"/>
                <w:lang w:eastAsia="en-GB"/>
              </w:rPr>
              <w:t>%</w:t>
            </w:r>
          </w:p>
        </w:tc>
        <w:tc>
          <w:tcPr>
            <w:tcW w:w="1276" w:type="dxa"/>
            <w:tcBorders>
              <w:top w:val="nil"/>
              <w:left w:val="nil"/>
              <w:bottom w:val="nil"/>
              <w:right w:val="nil"/>
            </w:tcBorders>
            <w:vAlign w:val="center"/>
          </w:tcPr>
          <w:p w14:paraId="6EC9027B" w14:textId="1F8F3177" w:rsidR="006908DB" w:rsidRPr="00C9233A" w:rsidRDefault="006908DB" w:rsidP="006908DB">
            <w:pPr>
              <w:pStyle w:val="NoSpacing"/>
              <w:jc w:val="center"/>
              <w:rPr>
                <w:rFonts w:asciiTheme="minorHAnsi" w:eastAsiaTheme="minorEastAsia" w:hAnsiTheme="minorHAnsi" w:cstheme="minorBidi"/>
                <w:color w:val="000000" w:themeColor="text1"/>
              </w:rPr>
            </w:pPr>
            <w:r w:rsidRPr="00C9233A">
              <w:t>3 years</w:t>
            </w:r>
          </w:p>
        </w:tc>
        <w:tc>
          <w:tcPr>
            <w:tcW w:w="1417" w:type="dxa"/>
            <w:tcBorders>
              <w:top w:val="nil"/>
              <w:left w:val="nil"/>
              <w:bottom w:val="nil"/>
              <w:right w:val="none" w:sz="4" w:space="0" w:color="000000" w:themeColor="text1"/>
            </w:tcBorders>
          </w:tcPr>
          <w:p w14:paraId="2D80F425" w14:textId="4E05B855" w:rsidR="006908DB" w:rsidRPr="006908DB" w:rsidRDefault="006908DB" w:rsidP="006908DB">
            <w:pPr>
              <w:pStyle w:val="NoSpacing"/>
              <w:jc w:val="center"/>
            </w:pPr>
            <w:r w:rsidRPr="00C9233A">
              <w:t>$50,090,904</w:t>
            </w:r>
          </w:p>
        </w:tc>
        <w:tc>
          <w:tcPr>
            <w:tcW w:w="1701" w:type="dxa"/>
            <w:tcBorders>
              <w:top w:val="none" w:sz="4" w:space="0" w:color="000000" w:themeColor="text1"/>
              <w:left w:val="none" w:sz="4" w:space="0" w:color="000000" w:themeColor="text1"/>
              <w:bottom w:val="none" w:sz="4" w:space="0" w:color="000000" w:themeColor="text1"/>
              <w:right w:val="none" w:sz="4" w:space="0" w:color="000000" w:themeColor="text1"/>
            </w:tcBorders>
            <w:vAlign w:val="bottom"/>
          </w:tcPr>
          <w:p w14:paraId="493B29FA" w14:textId="01104708" w:rsidR="006908DB" w:rsidRPr="006908DB" w:rsidRDefault="006908DB" w:rsidP="006908DB">
            <w:pPr>
              <w:pStyle w:val="NoSpacing"/>
              <w:jc w:val="center"/>
            </w:pPr>
            <w:r w:rsidRPr="006908DB">
              <w:t xml:space="preserve"> $88,960,930 </w:t>
            </w:r>
          </w:p>
        </w:tc>
        <w:tc>
          <w:tcPr>
            <w:tcW w:w="1560" w:type="dxa"/>
            <w:tcBorders>
              <w:top w:val="none" w:sz="4" w:space="0" w:color="000000" w:themeColor="text1"/>
              <w:left w:val="none" w:sz="4" w:space="0" w:color="000000" w:themeColor="text1"/>
              <w:bottom w:val="none" w:sz="4" w:space="0" w:color="000000" w:themeColor="text1"/>
              <w:right w:val="none" w:sz="4" w:space="0" w:color="000000" w:themeColor="text1"/>
            </w:tcBorders>
            <w:shd w:val="clear" w:color="auto" w:fill="C5E0B3" w:themeFill="accent6" w:themeFillTint="66"/>
            <w:vAlign w:val="bottom"/>
          </w:tcPr>
          <w:p w14:paraId="7B3BFE4F" w14:textId="4F85108C" w:rsidR="006908DB" w:rsidRPr="006908DB" w:rsidRDefault="006908DB" w:rsidP="006908DB">
            <w:pPr>
              <w:pStyle w:val="NoSpacing"/>
              <w:jc w:val="center"/>
            </w:pPr>
            <w:r w:rsidRPr="006908DB">
              <w:t xml:space="preserve"> $38,870,026 </w:t>
            </w:r>
          </w:p>
        </w:tc>
        <w:tc>
          <w:tcPr>
            <w:tcW w:w="708" w:type="dxa"/>
            <w:tcBorders>
              <w:top w:val="none" w:sz="4" w:space="0" w:color="000000" w:themeColor="text1"/>
              <w:left w:val="none" w:sz="4" w:space="0" w:color="000000" w:themeColor="text1"/>
              <w:bottom w:val="none" w:sz="4" w:space="0" w:color="000000" w:themeColor="text1"/>
              <w:right w:val="none" w:sz="4" w:space="0" w:color="000000" w:themeColor="text1"/>
            </w:tcBorders>
            <w:shd w:val="clear" w:color="auto" w:fill="C5E0B3" w:themeFill="accent6" w:themeFillTint="66"/>
            <w:vAlign w:val="bottom"/>
          </w:tcPr>
          <w:p w14:paraId="15C42C8D" w14:textId="16C908FF" w:rsidR="006908DB" w:rsidRPr="006908DB" w:rsidRDefault="006908DB" w:rsidP="006908DB">
            <w:pPr>
              <w:pStyle w:val="NoSpacing"/>
              <w:jc w:val="center"/>
            </w:pPr>
            <w:r w:rsidRPr="006908DB">
              <w:t>1.78</w:t>
            </w:r>
          </w:p>
        </w:tc>
      </w:tr>
      <w:tr w:rsidR="006908DB" w:rsidRPr="00C9233A" w14:paraId="5669D902" w14:textId="77777777" w:rsidTr="006908DB">
        <w:trPr>
          <w:trHeight w:val="300"/>
        </w:trPr>
        <w:tc>
          <w:tcPr>
            <w:tcW w:w="284" w:type="dxa"/>
            <w:tcBorders>
              <w:top w:val="none" w:sz="4" w:space="0" w:color="000000" w:themeColor="text1"/>
              <w:left w:val="none" w:sz="4" w:space="0" w:color="000000" w:themeColor="text1"/>
              <w:bottom w:val="none" w:sz="4" w:space="0" w:color="000000" w:themeColor="text1"/>
              <w:right w:val="none" w:sz="4" w:space="0" w:color="000000" w:themeColor="text1"/>
            </w:tcBorders>
            <w:vAlign w:val="center"/>
          </w:tcPr>
          <w:p w14:paraId="0634CC50" w14:textId="73D6AFA0" w:rsidR="006908DB" w:rsidRPr="00C9233A" w:rsidRDefault="006908DB" w:rsidP="006908DB">
            <w:pPr>
              <w:pStyle w:val="NoSpacing"/>
              <w:jc w:val="right"/>
              <w:rPr>
                <w:rFonts w:asciiTheme="minorHAnsi" w:eastAsiaTheme="minorEastAsia" w:hAnsiTheme="minorHAnsi" w:cstheme="minorBidi"/>
                <w:b/>
                <w:bCs/>
                <w:color w:val="000000" w:themeColor="text1"/>
              </w:rPr>
            </w:pPr>
            <w:r w:rsidRPr="00C9233A">
              <w:t>D</w:t>
            </w:r>
          </w:p>
        </w:tc>
        <w:tc>
          <w:tcPr>
            <w:tcW w:w="1134" w:type="dxa"/>
            <w:tcBorders>
              <w:top w:val="none" w:sz="4" w:space="0" w:color="000000" w:themeColor="text1"/>
              <w:left w:val="none" w:sz="4" w:space="0" w:color="000000" w:themeColor="text1"/>
              <w:bottom w:val="none" w:sz="4" w:space="0" w:color="000000" w:themeColor="text1"/>
              <w:right w:val="none" w:sz="4" w:space="0" w:color="000000" w:themeColor="text1"/>
            </w:tcBorders>
            <w:vAlign w:val="center"/>
          </w:tcPr>
          <w:p w14:paraId="04A8C094" w14:textId="67D083E7" w:rsidR="006908DB" w:rsidRPr="00C9233A" w:rsidRDefault="006908DB" w:rsidP="006908DB">
            <w:pPr>
              <w:pStyle w:val="NoSpacing"/>
              <w:jc w:val="center"/>
              <w:rPr>
                <w:rFonts w:asciiTheme="minorHAnsi" w:eastAsiaTheme="minorEastAsia" w:hAnsiTheme="minorHAnsi" w:cstheme="minorBidi"/>
                <w:color w:val="000000" w:themeColor="text1"/>
              </w:rPr>
            </w:pPr>
            <w:r w:rsidRPr="00C9233A">
              <w:t>24.46%</w:t>
            </w:r>
          </w:p>
        </w:tc>
        <w:tc>
          <w:tcPr>
            <w:tcW w:w="992" w:type="dxa"/>
            <w:tcBorders>
              <w:top w:val="none" w:sz="4" w:space="0" w:color="000000" w:themeColor="text1"/>
              <w:left w:val="none" w:sz="4" w:space="0" w:color="000000" w:themeColor="text1"/>
              <w:bottom w:val="none" w:sz="4" w:space="0" w:color="000000" w:themeColor="text1"/>
              <w:right w:val="nil"/>
            </w:tcBorders>
            <w:vAlign w:val="center"/>
          </w:tcPr>
          <w:p w14:paraId="08D9E3D4" w14:textId="54AF99F5" w:rsidR="006908DB" w:rsidRPr="00C9233A" w:rsidRDefault="006908DB" w:rsidP="006908DB">
            <w:pPr>
              <w:pStyle w:val="NoSpacing"/>
              <w:jc w:val="center"/>
              <w:rPr>
                <w:rFonts w:asciiTheme="minorHAnsi" w:eastAsiaTheme="minorEastAsia" w:hAnsiTheme="minorHAnsi" w:cstheme="minorBidi"/>
                <w:color w:val="000000" w:themeColor="text1"/>
              </w:rPr>
            </w:pPr>
            <w:r>
              <w:rPr>
                <w:rFonts w:asciiTheme="minorHAnsi" w:hAnsiTheme="minorHAnsi" w:cs="Arial"/>
                <w:szCs w:val="20"/>
                <w:lang w:eastAsia="en-GB"/>
              </w:rPr>
              <w:t>3.44</w:t>
            </w:r>
            <w:r w:rsidRPr="00CA6E08">
              <w:rPr>
                <w:rFonts w:asciiTheme="minorHAnsi" w:hAnsiTheme="minorHAnsi" w:cs="Arial"/>
                <w:szCs w:val="20"/>
                <w:lang w:eastAsia="en-GB"/>
              </w:rPr>
              <w:t>%</w:t>
            </w:r>
          </w:p>
        </w:tc>
        <w:tc>
          <w:tcPr>
            <w:tcW w:w="1276" w:type="dxa"/>
            <w:tcBorders>
              <w:top w:val="nil"/>
              <w:left w:val="nil"/>
              <w:bottom w:val="nil"/>
              <w:right w:val="nil"/>
            </w:tcBorders>
            <w:vAlign w:val="center"/>
          </w:tcPr>
          <w:p w14:paraId="5CA37FB3" w14:textId="5D4FA2CD" w:rsidR="006908DB" w:rsidRPr="00C9233A" w:rsidRDefault="006908DB" w:rsidP="006908DB">
            <w:pPr>
              <w:pStyle w:val="NoSpacing"/>
              <w:jc w:val="center"/>
              <w:rPr>
                <w:rFonts w:asciiTheme="minorHAnsi" w:eastAsiaTheme="minorEastAsia" w:hAnsiTheme="minorHAnsi" w:cstheme="minorBidi"/>
                <w:color w:val="000000" w:themeColor="text1"/>
              </w:rPr>
            </w:pPr>
            <w:r w:rsidRPr="00C9233A">
              <w:t>3 years</w:t>
            </w:r>
          </w:p>
        </w:tc>
        <w:tc>
          <w:tcPr>
            <w:tcW w:w="1417" w:type="dxa"/>
            <w:tcBorders>
              <w:top w:val="nil"/>
              <w:left w:val="nil"/>
              <w:bottom w:val="nil"/>
              <w:right w:val="none" w:sz="4" w:space="0" w:color="000000" w:themeColor="text1"/>
            </w:tcBorders>
          </w:tcPr>
          <w:p w14:paraId="4A83ECBD" w14:textId="04E83A83" w:rsidR="006908DB" w:rsidRPr="006908DB" w:rsidRDefault="006908DB" w:rsidP="006908DB">
            <w:pPr>
              <w:pStyle w:val="NoSpacing"/>
              <w:jc w:val="center"/>
            </w:pPr>
            <w:r w:rsidRPr="00C9233A">
              <w:t>$50,090,904</w:t>
            </w:r>
          </w:p>
        </w:tc>
        <w:tc>
          <w:tcPr>
            <w:tcW w:w="1701" w:type="dxa"/>
            <w:tcBorders>
              <w:top w:val="none" w:sz="4" w:space="0" w:color="000000" w:themeColor="text1"/>
              <w:left w:val="none" w:sz="4" w:space="0" w:color="000000" w:themeColor="text1"/>
              <w:bottom w:val="none" w:sz="4" w:space="0" w:color="000000" w:themeColor="text1"/>
              <w:right w:val="none" w:sz="4" w:space="0" w:color="000000" w:themeColor="text1"/>
            </w:tcBorders>
            <w:vAlign w:val="bottom"/>
          </w:tcPr>
          <w:p w14:paraId="7ECCDC7F" w14:textId="550DD18C" w:rsidR="006908DB" w:rsidRPr="006908DB" w:rsidRDefault="006908DB" w:rsidP="006908DB">
            <w:pPr>
              <w:pStyle w:val="NoSpacing"/>
              <w:jc w:val="center"/>
            </w:pPr>
            <w:r w:rsidRPr="006908DB">
              <w:t xml:space="preserve"> $349,936,485 </w:t>
            </w:r>
          </w:p>
        </w:tc>
        <w:tc>
          <w:tcPr>
            <w:tcW w:w="1560" w:type="dxa"/>
            <w:tcBorders>
              <w:top w:val="none" w:sz="4" w:space="0" w:color="000000" w:themeColor="text1"/>
              <w:left w:val="none" w:sz="4" w:space="0" w:color="000000" w:themeColor="text1"/>
              <w:bottom w:val="none" w:sz="4" w:space="0" w:color="000000" w:themeColor="text1"/>
              <w:right w:val="none" w:sz="4" w:space="0" w:color="000000" w:themeColor="text1"/>
            </w:tcBorders>
            <w:shd w:val="clear" w:color="auto" w:fill="C5E0B3" w:themeFill="accent6" w:themeFillTint="66"/>
            <w:vAlign w:val="bottom"/>
          </w:tcPr>
          <w:p w14:paraId="36B24665" w14:textId="6734F482" w:rsidR="006908DB" w:rsidRPr="006908DB" w:rsidRDefault="006908DB" w:rsidP="006908DB">
            <w:pPr>
              <w:pStyle w:val="NoSpacing"/>
              <w:jc w:val="center"/>
            </w:pPr>
            <w:r w:rsidRPr="006908DB">
              <w:t xml:space="preserve"> $299,845,581 </w:t>
            </w:r>
          </w:p>
        </w:tc>
        <w:tc>
          <w:tcPr>
            <w:tcW w:w="708" w:type="dxa"/>
            <w:tcBorders>
              <w:top w:val="none" w:sz="4" w:space="0" w:color="000000" w:themeColor="text1"/>
              <w:left w:val="none" w:sz="4" w:space="0" w:color="000000" w:themeColor="text1"/>
              <w:bottom w:val="none" w:sz="4" w:space="0" w:color="000000" w:themeColor="text1"/>
              <w:right w:val="none" w:sz="4" w:space="0" w:color="000000" w:themeColor="text1"/>
            </w:tcBorders>
            <w:shd w:val="clear" w:color="auto" w:fill="C5E0B3" w:themeFill="accent6" w:themeFillTint="66"/>
            <w:vAlign w:val="bottom"/>
          </w:tcPr>
          <w:p w14:paraId="2F0FDD32" w14:textId="6F51D0C7" w:rsidR="006908DB" w:rsidRPr="006908DB" w:rsidRDefault="006908DB" w:rsidP="006908DB">
            <w:pPr>
              <w:pStyle w:val="NoSpacing"/>
              <w:jc w:val="center"/>
            </w:pPr>
            <w:r w:rsidRPr="006908DB">
              <w:t>6.99</w:t>
            </w:r>
          </w:p>
        </w:tc>
      </w:tr>
      <w:tr w:rsidR="006908DB" w:rsidRPr="00C9233A" w14:paraId="71CC4CF2" w14:textId="77777777" w:rsidTr="006908DB">
        <w:trPr>
          <w:trHeight w:val="300"/>
        </w:trPr>
        <w:tc>
          <w:tcPr>
            <w:tcW w:w="284" w:type="dxa"/>
            <w:tcBorders>
              <w:top w:val="none" w:sz="4" w:space="0" w:color="000000" w:themeColor="text1"/>
              <w:left w:val="none" w:sz="4" w:space="0" w:color="000000" w:themeColor="text1"/>
              <w:bottom w:val="none" w:sz="4" w:space="0" w:color="000000" w:themeColor="text1"/>
              <w:right w:val="none" w:sz="4" w:space="0" w:color="000000" w:themeColor="text1"/>
            </w:tcBorders>
            <w:vAlign w:val="center"/>
          </w:tcPr>
          <w:p w14:paraId="51378DAC" w14:textId="7A42B60D" w:rsidR="006908DB" w:rsidRPr="00C9233A" w:rsidRDefault="006908DB" w:rsidP="006908DB">
            <w:pPr>
              <w:pStyle w:val="NoSpacing"/>
              <w:jc w:val="right"/>
              <w:rPr>
                <w:rFonts w:asciiTheme="minorHAnsi" w:eastAsiaTheme="minorEastAsia" w:hAnsiTheme="minorHAnsi" w:cstheme="minorBidi"/>
                <w:b/>
                <w:bCs/>
              </w:rPr>
            </w:pPr>
            <w:r w:rsidRPr="00C9233A">
              <w:t>E</w:t>
            </w:r>
          </w:p>
        </w:tc>
        <w:tc>
          <w:tcPr>
            <w:tcW w:w="1134" w:type="dxa"/>
            <w:tcBorders>
              <w:top w:val="none" w:sz="4" w:space="0" w:color="000000" w:themeColor="text1"/>
              <w:left w:val="none" w:sz="4" w:space="0" w:color="000000" w:themeColor="text1"/>
              <w:bottom w:val="none" w:sz="4" w:space="0" w:color="000000" w:themeColor="text1"/>
              <w:right w:val="none" w:sz="4" w:space="0" w:color="000000" w:themeColor="text1"/>
            </w:tcBorders>
            <w:vAlign w:val="center"/>
          </w:tcPr>
          <w:p w14:paraId="197F8DB3" w14:textId="766C453C" w:rsidR="006908DB" w:rsidRPr="00C9233A" w:rsidRDefault="006908DB" w:rsidP="006908DB">
            <w:pPr>
              <w:pStyle w:val="NoSpacing"/>
              <w:jc w:val="center"/>
              <w:rPr>
                <w:rFonts w:asciiTheme="minorHAnsi" w:eastAsiaTheme="minorEastAsia" w:hAnsiTheme="minorHAnsi" w:cstheme="minorBidi"/>
                <w:color w:val="000000" w:themeColor="text1"/>
              </w:rPr>
            </w:pPr>
            <w:r w:rsidRPr="00C9233A">
              <w:t>12.23%</w:t>
            </w:r>
          </w:p>
        </w:tc>
        <w:tc>
          <w:tcPr>
            <w:tcW w:w="992" w:type="dxa"/>
            <w:tcBorders>
              <w:top w:val="none" w:sz="4" w:space="0" w:color="000000" w:themeColor="text1"/>
              <w:left w:val="none" w:sz="4" w:space="0" w:color="000000" w:themeColor="text1"/>
              <w:bottom w:val="none" w:sz="4" w:space="0" w:color="000000" w:themeColor="text1"/>
              <w:right w:val="nil"/>
            </w:tcBorders>
            <w:vAlign w:val="center"/>
          </w:tcPr>
          <w:p w14:paraId="6B02E997" w14:textId="21375793" w:rsidR="006908DB" w:rsidRPr="00C9233A" w:rsidRDefault="006908DB" w:rsidP="006908DB">
            <w:pPr>
              <w:pStyle w:val="NoSpacing"/>
              <w:jc w:val="center"/>
              <w:rPr>
                <w:rFonts w:asciiTheme="minorHAnsi" w:eastAsiaTheme="minorEastAsia" w:hAnsiTheme="minorHAnsi" w:cstheme="minorBidi"/>
                <w:color w:val="000000" w:themeColor="text1"/>
              </w:rPr>
            </w:pPr>
            <w:r>
              <w:rPr>
                <w:rFonts w:asciiTheme="minorHAnsi" w:hAnsiTheme="minorHAnsi" w:cs="Arial"/>
                <w:szCs w:val="20"/>
                <w:lang w:eastAsia="en-GB"/>
              </w:rPr>
              <w:t>1.72</w:t>
            </w:r>
            <w:r w:rsidRPr="00CA6E08">
              <w:rPr>
                <w:rFonts w:asciiTheme="minorHAnsi" w:hAnsiTheme="minorHAnsi" w:cs="Arial"/>
                <w:szCs w:val="20"/>
                <w:lang w:eastAsia="en-GB"/>
              </w:rPr>
              <w:t>%</w:t>
            </w:r>
          </w:p>
        </w:tc>
        <w:tc>
          <w:tcPr>
            <w:tcW w:w="1276" w:type="dxa"/>
            <w:tcBorders>
              <w:top w:val="nil"/>
              <w:left w:val="nil"/>
              <w:bottom w:val="nil"/>
              <w:right w:val="nil"/>
            </w:tcBorders>
            <w:vAlign w:val="center"/>
          </w:tcPr>
          <w:p w14:paraId="76D97252" w14:textId="60365BA7" w:rsidR="006908DB" w:rsidRPr="00C9233A" w:rsidRDefault="006908DB" w:rsidP="006908DB">
            <w:pPr>
              <w:pStyle w:val="NoSpacing"/>
              <w:jc w:val="center"/>
              <w:rPr>
                <w:rFonts w:asciiTheme="minorHAnsi" w:eastAsiaTheme="minorEastAsia" w:hAnsiTheme="minorHAnsi" w:cstheme="minorBidi"/>
                <w:color w:val="000000" w:themeColor="text1"/>
              </w:rPr>
            </w:pPr>
            <w:r w:rsidRPr="00C9233A">
              <w:t>1 year</w:t>
            </w:r>
          </w:p>
        </w:tc>
        <w:tc>
          <w:tcPr>
            <w:tcW w:w="1417" w:type="dxa"/>
            <w:tcBorders>
              <w:top w:val="nil"/>
              <w:left w:val="nil"/>
              <w:bottom w:val="nil"/>
              <w:right w:val="none" w:sz="4" w:space="0" w:color="000000" w:themeColor="text1"/>
            </w:tcBorders>
          </w:tcPr>
          <w:p w14:paraId="219E50FA" w14:textId="1CD115B9" w:rsidR="006908DB" w:rsidRPr="006908DB" w:rsidRDefault="006908DB" w:rsidP="006908DB">
            <w:pPr>
              <w:pStyle w:val="NoSpacing"/>
              <w:jc w:val="center"/>
            </w:pPr>
            <w:r w:rsidRPr="00C9233A">
              <w:t>$50,090,904</w:t>
            </w:r>
          </w:p>
        </w:tc>
        <w:tc>
          <w:tcPr>
            <w:tcW w:w="1701" w:type="dxa"/>
            <w:tcBorders>
              <w:top w:val="none" w:sz="4" w:space="0" w:color="000000" w:themeColor="text1"/>
              <w:left w:val="none" w:sz="4" w:space="0" w:color="000000" w:themeColor="text1"/>
              <w:bottom w:val="none" w:sz="4" w:space="0" w:color="000000" w:themeColor="text1"/>
              <w:right w:val="none" w:sz="4" w:space="0" w:color="000000" w:themeColor="text1"/>
            </w:tcBorders>
            <w:vAlign w:val="bottom"/>
          </w:tcPr>
          <w:p w14:paraId="7BABF9C2" w14:textId="4E7923FE" w:rsidR="006908DB" w:rsidRPr="006908DB" w:rsidRDefault="006908DB" w:rsidP="006908DB">
            <w:pPr>
              <w:pStyle w:val="NoSpacing"/>
              <w:jc w:val="center"/>
            </w:pPr>
            <w:r w:rsidRPr="006908DB">
              <w:t xml:space="preserve"> $63,716,668 </w:t>
            </w:r>
          </w:p>
        </w:tc>
        <w:tc>
          <w:tcPr>
            <w:tcW w:w="1560" w:type="dxa"/>
            <w:tcBorders>
              <w:top w:val="none" w:sz="4" w:space="0" w:color="000000" w:themeColor="text1"/>
              <w:left w:val="none" w:sz="4" w:space="0" w:color="000000" w:themeColor="text1"/>
              <w:bottom w:val="none" w:sz="4" w:space="0" w:color="000000" w:themeColor="text1"/>
              <w:right w:val="none" w:sz="4" w:space="0" w:color="000000" w:themeColor="text1"/>
            </w:tcBorders>
            <w:shd w:val="clear" w:color="auto" w:fill="C5E0B3" w:themeFill="accent6" w:themeFillTint="66"/>
            <w:vAlign w:val="bottom"/>
          </w:tcPr>
          <w:p w14:paraId="3BDBCCAF" w14:textId="35003E8B" w:rsidR="006908DB" w:rsidRPr="006908DB" w:rsidRDefault="006908DB" w:rsidP="006908DB">
            <w:pPr>
              <w:pStyle w:val="NoSpacing"/>
              <w:jc w:val="center"/>
            </w:pPr>
            <w:r w:rsidRPr="006908DB">
              <w:t xml:space="preserve"> $13,625,764 </w:t>
            </w:r>
          </w:p>
        </w:tc>
        <w:tc>
          <w:tcPr>
            <w:tcW w:w="708" w:type="dxa"/>
            <w:tcBorders>
              <w:top w:val="none" w:sz="4" w:space="0" w:color="000000" w:themeColor="text1"/>
              <w:left w:val="none" w:sz="4" w:space="0" w:color="000000" w:themeColor="text1"/>
              <w:bottom w:val="none" w:sz="4" w:space="0" w:color="000000" w:themeColor="text1"/>
              <w:right w:val="none" w:sz="4" w:space="0" w:color="000000" w:themeColor="text1"/>
            </w:tcBorders>
            <w:shd w:val="clear" w:color="auto" w:fill="C5E0B3" w:themeFill="accent6" w:themeFillTint="66"/>
            <w:vAlign w:val="bottom"/>
          </w:tcPr>
          <w:p w14:paraId="690F168C" w14:textId="01ED06C2" w:rsidR="006908DB" w:rsidRPr="006908DB" w:rsidRDefault="006908DB" w:rsidP="006908DB">
            <w:pPr>
              <w:pStyle w:val="NoSpacing"/>
              <w:jc w:val="center"/>
            </w:pPr>
            <w:r w:rsidRPr="006908DB">
              <w:t>1.27</w:t>
            </w:r>
          </w:p>
        </w:tc>
      </w:tr>
      <w:tr w:rsidR="006908DB" w:rsidRPr="00C9233A" w14:paraId="208F630F" w14:textId="77777777" w:rsidTr="006908DB">
        <w:trPr>
          <w:trHeight w:val="96"/>
        </w:trPr>
        <w:tc>
          <w:tcPr>
            <w:tcW w:w="284" w:type="dxa"/>
            <w:tcBorders>
              <w:top w:val="none" w:sz="4" w:space="0" w:color="000000" w:themeColor="text1"/>
              <w:left w:val="nil"/>
              <w:bottom w:val="single" w:sz="8" w:space="0" w:color="auto"/>
              <w:right w:val="nil"/>
            </w:tcBorders>
            <w:vAlign w:val="center"/>
          </w:tcPr>
          <w:p w14:paraId="751BCD81" w14:textId="55F4532C" w:rsidR="006908DB" w:rsidRPr="00C9233A" w:rsidRDefault="006908DB" w:rsidP="006908DB">
            <w:pPr>
              <w:pStyle w:val="NoSpacing"/>
              <w:jc w:val="right"/>
              <w:rPr>
                <w:rFonts w:asciiTheme="minorHAnsi" w:eastAsiaTheme="minorEastAsia" w:hAnsiTheme="minorHAnsi" w:cstheme="minorBidi"/>
                <w:b/>
                <w:bCs/>
              </w:rPr>
            </w:pPr>
            <w:r w:rsidRPr="00C9233A">
              <w:t>F</w:t>
            </w:r>
          </w:p>
        </w:tc>
        <w:tc>
          <w:tcPr>
            <w:tcW w:w="1134" w:type="dxa"/>
            <w:tcBorders>
              <w:top w:val="none" w:sz="4" w:space="0" w:color="000000" w:themeColor="text1"/>
              <w:left w:val="nil"/>
              <w:bottom w:val="single" w:sz="8" w:space="0" w:color="auto"/>
              <w:right w:val="nil"/>
            </w:tcBorders>
            <w:vAlign w:val="center"/>
          </w:tcPr>
          <w:p w14:paraId="76C0BE4F" w14:textId="5561CC6F" w:rsidR="006908DB" w:rsidRPr="00C9233A" w:rsidRDefault="006908DB" w:rsidP="006908DB">
            <w:pPr>
              <w:pStyle w:val="NoSpacing"/>
              <w:jc w:val="center"/>
              <w:rPr>
                <w:rFonts w:asciiTheme="minorHAnsi" w:eastAsiaTheme="minorEastAsia" w:hAnsiTheme="minorHAnsi" w:cstheme="minorBidi"/>
                <w:color w:val="000000" w:themeColor="text1"/>
              </w:rPr>
            </w:pPr>
            <w:r w:rsidRPr="00C9233A">
              <w:t>12.23%</w:t>
            </w:r>
          </w:p>
        </w:tc>
        <w:tc>
          <w:tcPr>
            <w:tcW w:w="992" w:type="dxa"/>
            <w:tcBorders>
              <w:top w:val="none" w:sz="4" w:space="0" w:color="000000" w:themeColor="text1"/>
              <w:left w:val="nil"/>
              <w:bottom w:val="single" w:sz="8" w:space="0" w:color="auto"/>
              <w:right w:val="nil"/>
            </w:tcBorders>
            <w:vAlign w:val="center"/>
          </w:tcPr>
          <w:p w14:paraId="1F314A0D" w14:textId="774FE7D2" w:rsidR="006908DB" w:rsidRPr="00C9233A" w:rsidRDefault="006908DB" w:rsidP="006908DB">
            <w:pPr>
              <w:pStyle w:val="NoSpacing"/>
              <w:jc w:val="center"/>
              <w:rPr>
                <w:rFonts w:asciiTheme="minorHAnsi" w:eastAsiaTheme="minorEastAsia" w:hAnsiTheme="minorHAnsi" w:cstheme="minorBidi"/>
                <w:color w:val="000000" w:themeColor="text1"/>
              </w:rPr>
            </w:pPr>
            <w:r>
              <w:rPr>
                <w:rFonts w:asciiTheme="minorHAnsi" w:hAnsiTheme="minorHAnsi" w:cs="Arial"/>
                <w:szCs w:val="20"/>
                <w:lang w:eastAsia="en-GB"/>
              </w:rPr>
              <w:t>1.72</w:t>
            </w:r>
            <w:r w:rsidRPr="00CA6E08">
              <w:rPr>
                <w:rFonts w:asciiTheme="minorHAnsi" w:hAnsiTheme="minorHAnsi" w:cs="Arial"/>
                <w:szCs w:val="20"/>
                <w:lang w:eastAsia="en-GB"/>
              </w:rPr>
              <w:t>%</w:t>
            </w:r>
          </w:p>
        </w:tc>
        <w:tc>
          <w:tcPr>
            <w:tcW w:w="1276" w:type="dxa"/>
            <w:tcBorders>
              <w:top w:val="nil"/>
              <w:left w:val="nil"/>
              <w:bottom w:val="single" w:sz="4" w:space="0" w:color="auto"/>
              <w:right w:val="nil"/>
            </w:tcBorders>
            <w:vAlign w:val="center"/>
          </w:tcPr>
          <w:p w14:paraId="4B3BB5DF" w14:textId="0DA98260" w:rsidR="006908DB" w:rsidRPr="00C9233A" w:rsidRDefault="006908DB" w:rsidP="006908DB">
            <w:pPr>
              <w:pStyle w:val="NoSpacing"/>
              <w:jc w:val="center"/>
              <w:rPr>
                <w:rFonts w:asciiTheme="minorHAnsi" w:eastAsiaTheme="minorEastAsia" w:hAnsiTheme="minorHAnsi" w:cstheme="minorBidi"/>
                <w:color w:val="000000" w:themeColor="text1"/>
              </w:rPr>
            </w:pPr>
            <w:r w:rsidRPr="00C9233A">
              <w:t>5 years</w:t>
            </w:r>
          </w:p>
        </w:tc>
        <w:tc>
          <w:tcPr>
            <w:tcW w:w="1417" w:type="dxa"/>
            <w:tcBorders>
              <w:top w:val="nil"/>
              <w:left w:val="nil"/>
              <w:bottom w:val="single" w:sz="8" w:space="0" w:color="auto"/>
              <w:right w:val="nil"/>
            </w:tcBorders>
          </w:tcPr>
          <w:p w14:paraId="4B7FBB51" w14:textId="4EFF4C8A" w:rsidR="006908DB" w:rsidRPr="006908DB" w:rsidRDefault="006908DB" w:rsidP="006908DB">
            <w:pPr>
              <w:pStyle w:val="NoSpacing"/>
              <w:jc w:val="center"/>
            </w:pPr>
            <w:r w:rsidRPr="00C9233A">
              <w:t>$50,090,904</w:t>
            </w:r>
          </w:p>
        </w:tc>
        <w:tc>
          <w:tcPr>
            <w:tcW w:w="1701" w:type="dxa"/>
            <w:tcBorders>
              <w:top w:val="none" w:sz="4" w:space="0" w:color="000000" w:themeColor="text1"/>
              <w:left w:val="nil"/>
              <w:bottom w:val="single" w:sz="8" w:space="0" w:color="auto"/>
              <w:right w:val="nil"/>
            </w:tcBorders>
            <w:vAlign w:val="bottom"/>
          </w:tcPr>
          <w:p w14:paraId="0F481863" w14:textId="2429EB97" w:rsidR="006908DB" w:rsidRPr="006908DB" w:rsidRDefault="006908DB" w:rsidP="006908DB">
            <w:pPr>
              <w:pStyle w:val="NoSpacing"/>
              <w:jc w:val="center"/>
            </w:pPr>
            <w:r w:rsidRPr="006908DB">
              <w:t xml:space="preserve"> $273,545,194 </w:t>
            </w:r>
          </w:p>
        </w:tc>
        <w:tc>
          <w:tcPr>
            <w:tcW w:w="1560" w:type="dxa"/>
            <w:tcBorders>
              <w:top w:val="none" w:sz="4" w:space="0" w:color="000000" w:themeColor="text1"/>
              <w:left w:val="nil"/>
              <w:bottom w:val="single" w:sz="8" w:space="0" w:color="auto"/>
              <w:right w:val="nil"/>
            </w:tcBorders>
            <w:shd w:val="clear" w:color="auto" w:fill="C5E0B3" w:themeFill="accent6" w:themeFillTint="66"/>
            <w:vAlign w:val="bottom"/>
          </w:tcPr>
          <w:p w14:paraId="07255957" w14:textId="622011EE" w:rsidR="006908DB" w:rsidRPr="006908DB" w:rsidRDefault="006908DB" w:rsidP="006908DB">
            <w:pPr>
              <w:pStyle w:val="NoSpacing"/>
              <w:jc w:val="center"/>
            </w:pPr>
            <w:r w:rsidRPr="006908DB">
              <w:t xml:space="preserve"> $223,454,290 </w:t>
            </w:r>
          </w:p>
        </w:tc>
        <w:tc>
          <w:tcPr>
            <w:tcW w:w="708" w:type="dxa"/>
            <w:tcBorders>
              <w:top w:val="none" w:sz="4" w:space="0" w:color="000000" w:themeColor="text1"/>
              <w:left w:val="nil"/>
              <w:bottom w:val="single" w:sz="8" w:space="0" w:color="auto"/>
              <w:right w:val="nil"/>
            </w:tcBorders>
            <w:shd w:val="clear" w:color="auto" w:fill="C5E0B3" w:themeFill="accent6" w:themeFillTint="66"/>
            <w:vAlign w:val="bottom"/>
          </w:tcPr>
          <w:p w14:paraId="43270CFB" w14:textId="15F3A9AF" w:rsidR="006908DB" w:rsidRPr="006908DB" w:rsidRDefault="006908DB" w:rsidP="006908DB">
            <w:pPr>
              <w:pStyle w:val="NoSpacing"/>
              <w:jc w:val="center"/>
            </w:pPr>
            <w:r w:rsidRPr="006908DB">
              <w:t>5.46</w:t>
            </w:r>
          </w:p>
        </w:tc>
      </w:tr>
    </w:tbl>
    <w:p w14:paraId="2119B515" w14:textId="3969F9C9" w:rsidR="00156425" w:rsidRPr="00C9233A" w:rsidRDefault="0041012E" w:rsidP="769504B6">
      <w:pPr>
        <w:spacing w:before="0" w:after="0"/>
        <w:rPr>
          <w:i/>
          <w:iCs/>
          <w:sz w:val="16"/>
          <w:szCs w:val="16"/>
        </w:rPr>
      </w:pPr>
      <w:r w:rsidRPr="769504B6">
        <w:rPr>
          <w:sz w:val="16"/>
          <w:szCs w:val="16"/>
          <w:vertAlign w:val="superscript"/>
        </w:rPr>
        <w:t>#</w:t>
      </w:r>
      <w:r w:rsidR="001744BB" w:rsidRPr="769504B6">
        <w:rPr>
          <w:i/>
          <w:iCs/>
          <w:sz w:val="16"/>
          <w:szCs w:val="16"/>
        </w:rPr>
        <w:t>An approximation of risk reduction based on odds ratio point estimates</w:t>
      </w:r>
      <w:r w:rsidR="004D06BC" w:rsidRPr="769504B6">
        <w:rPr>
          <w:i/>
          <w:iCs/>
          <w:sz w:val="16"/>
          <w:szCs w:val="16"/>
        </w:rPr>
        <w:t xml:space="preserve"> determined in the outcomes analysis</w:t>
      </w:r>
      <w:r w:rsidR="001744BB" w:rsidRPr="769504B6">
        <w:rPr>
          <w:i/>
          <w:iCs/>
          <w:sz w:val="16"/>
          <w:szCs w:val="16"/>
        </w:rPr>
        <w:t xml:space="preserve"> </w:t>
      </w:r>
      <w:r w:rsidR="028063F9" w:rsidRPr="769504B6">
        <w:rPr>
          <w:i/>
          <w:iCs/>
          <w:sz w:val="16"/>
          <w:szCs w:val="16"/>
        </w:rPr>
        <w:t xml:space="preserve">(controlling for correlation of outcomes within families and </w:t>
      </w:r>
      <w:r w:rsidR="00FD435D" w:rsidRPr="769504B6">
        <w:rPr>
          <w:i/>
          <w:iCs/>
          <w:sz w:val="16"/>
          <w:szCs w:val="16"/>
        </w:rPr>
        <w:t>Brighter Futures agencies</w:t>
      </w:r>
      <w:r w:rsidR="028063F9" w:rsidRPr="769504B6">
        <w:rPr>
          <w:i/>
          <w:iCs/>
          <w:sz w:val="16"/>
          <w:szCs w:val="16"/>
        </w:rPr>
        <w:t>) are used as base case values (noting estimates are underpowered and unreliable)</w:t>
      </w:r>
      <w:r w:rsidRPr="769504B6">
        <w:rPr>
          <w:i/>
          <w:iCs/>
          <w:sz w:val="16"/>
          <w:szCs w:val="16"/>
        </w:rPr>
        <w:t xml:space="preserve">. </w:t>
      </w:r>
      <w:r w:rsidR="18565120" w:rsidRPr="6C6053C6">
        <w:rPr>
          <w:i/>
          <w:iCs/>
          <w:sz w:val="16"/>
          <w:szCs w:val="16"/>
        </w:rPr>
        <w:t xml:space="preserve">Where the outcome is </w:t>
      </w:r>
      <w:r w:rsidR="003D00D7">
        <w:rPr>
          <w:i/>
          <w:iCs/>
          <w:sz w:val="16"/>
          <w:szCs w:val="16"/>
        </w:rPr>
        <w:t>frequent</w:t>
      </w:r>
      <w:r w:rsidR="003D00D7" w:rsidRPr="6C6053C6">
        <w:rPr>
          <w:i/>
          <w:iCs/>
          <w:sz w:val="16"/>
          <w:szCs w:val="16"/>
        </w:rPr>
        <w:t xml:space="preserve"> </w:t>
      </w:r>
      <w:r w:rsidR="18565120" w:rsidRPr="6C6053C6">
        <w:rPr>
          <w:i/>
          <w:iCs/>
          <w:sz w:val="16"/>
          <w:szCs w:val="16"/>
        </w:rPr>
        <w:t xml:space="preserve">(as for ROSH) the OR is likely to be an overestimate of the relative risk and subsequently risk reduction. </w:t>
      </w:r>
    </w:p>
    <w:p w14:paraId="1D17F1AD" w14:textId="7D16EB4D" w:rsidR="009547F9" w:rsidRPr="00C9233A" w:rsidRDefault="0041012E" w:rsidP="009B2D46">
      <w:pPr>
        <w:spacing w:before="0" w:after="0"/>
        <w:rPr>
          <w:i/>
          <w:iCs/>
          <w:sz w:val="16"/>
          <w:szCs w:val="16"/>
        </w:rPr>
      </w:pPr>
      <w:r w:rsidRPr="00C9233A">
        <w:rPr>
          <w:i/>
          <w:iCs/>
          <w:sz w:val="16"/>
          <w:szCs w:val="16"/>
        </w:rPr>
        <w:t>^</w:t>
      </w:r>
      <w:r w:rsidR="00C93EC1" w:rsidRPr="00C9233A">
        <w:rPr>
          <w:i/>
          <w:iCs/>
          <w:sz w:val="16"/>
          <w:szCs w:val="16"/>
        </w:rPr>
        <w:t>From</w:t>
      </w:r>
      <w:r w:rsidR="028063F9" w:rsidRPr="00C9233A">
        <w:rPr>
          <w:i/>
          <w:iCs/>
          <w:sz w:val="16"/>
          <w:szCs w:val="16"/>
        </w:rPr>
        <w:t xml:space="preserve"> external evidenc</w:t>
      </w:r>
      <w:r w:rsidR="0096371A" w:rsidRPr="00C9233A">
        <w:rPr>
          <w:i/>
          <w:iCs/>
          <w:sz w:val="16"/>
          <w:szCs w:val="16"/>
        </w:rPr>
        <w:t>e</w:t>
      </w:r>
      <w:r w:rsidR="0096371A" w:rsidRPr="00C9233A">
        <w:rPr>
          <w:i/>
          <w:iCs/>
          <w:sz w:val="16"/>
          <w:szCs w:val="16"/>
          <w:vertAlign w:val="superscript"/>
        </w:rPr>
        <w:fldChar w:fldCharType="begin"/>
      </w:r>
      <w:r w:rsidR="0096371A" w:rsidRPr="00C9233A">
        <w:rPr>
          <w:i/>
          <w:iCs/>
          <w:sz w:val="16"/>
          <w:szCs w:val="16"/>
          <w:vertAlign w:val="superscript"/>
        </w:rPr>
        <w:instrText xml:space="preserve"> NOTEREF _Ref64576852 \h  \* MERGEFORMAT </w:instrText>
      </w:r>
      <w:r w:rsidR="0096371A" w:rsidRPr="00C9233A">
        <w:rPr>
          <w:i/>
          <w:iCs/>
          <w:sz w:val="16"/>
          <w:szCs w:val="16"/>
          <w:vertAlign w:val="superscript"/>
        </w:rPr>
      </w:r>
      <w:r w:rsidR="0096371A" w:rsidRPr="00C9233A">
        <w:rPr>
          <w:i/>
          <w:iCs/>
          <w:sz w:val="16"/>
          <w:szCs w:val="16"/>
          <w:vertAlign w:val="superscript"/>
        </w:rPr>
        <w:fldChar w:fldCharType="separate"/>
      </w:r>
      <w:r w:rsidR="00651E8D">
        <w:rPr>
          <w:i/>
          <w:iCs/>
          <w:sz w:val="16"/>
          <w:szCs w:val="16"/>
          <w:vertAlign w:val="superscript"/>
        </w:rPr>
        <w:t>15</w:t>
      </w:r>
      <w:r w:rsidR="0096371A" w:rsidRPr="00C9233A">
        <w:rPr>
          <w:i/>
          <w:iCs/>
          <w:sz w:val="16"/>
          <w:szCs w:val="16"/>
          <w:vertAlign w:val="superscript"/>
        </w:rPr>
        <w:fldChar w:fldCharType="end"/>
      </w:r>
      <w:r w:rsidR="0096371A" w:rsidRPr="00C9233A">
        <w:rPr>
          <w:i/>
          <w:iCs/>
          <w:sz w:val="16"/>
          <w:szCs w:val="16"/>
        </w:rPr>
        <w:t xml:space="preserve"> </w:t>
      </w:r>
      <w:r w:rsidR="028063F9" w:rsidRPr="00C9233A">
        <w:rPr>
          <w:i/>
          <w:iCs/>
          <w:sz w:val="16"/>
          <w:szCs w:val="16"/>
        </w:rPr>
        <w:t>and consultation, we have conservatively estimated base case as 3 years of benefits for families post-</w:t>
      </w:r>
      <w:proofErr w:type="spellStart"/>
      <w:r w:rsidR="028063F9" w:rsidRPr="00C9233A">
        <w:rPr>
          <w:i/>
          <w:iCs/>
          <w:sz w:val="16"/>
          <w:szCs w:val="16"/>
        </w:rPr>
        <w:t>SafeCare</w:t>
      </w:r>
      <w:proofErr w:type="spellEnd"/>
      <w:r w:rsidR="028063F9" w:rsidRPr="00C9233A">
        <w:rPr>
          <w:i/>
          <w:iCs/>
          <w:sz w:val="16"/>
          <w:szCs w:val="16"/>
        </w:rPr>
        <w:t>.</w:t>
      </w:r>
    </w:p>
    <w:p w14:paraId="0955977A" w14:textId="0F3C31FE" w:rsidR="007C1103" w:rsidRPr="00C9233A" w:rsidRDefault="4125492A" w:rsidP="00156425">
      <w:pPr>
        <w:spacing w:after="60"/>
      </w:pPr>
      <w:r w:rsidRPr="00C9233A">
        <w:t xml:space="preserve">We </w:t>
      </w:r>
      <w:r w:rsidR="00C93EC1" w:rsidRPr="00C9233A">
        <w:t xml:space="preserve">further </w:t>
      </w:r>
      <w:r w:rsidRPr="00C9233A">
        <w:t>note that the monetarised value of ROSH re-reports and OOHC entries avoided potentially does not reflect the true societal value associated wi</w:t>
      </w:r>
      <w:r w:rsidR="00331492" w:rsidRPr="00C9233A">
        <w:t>t</w:t>
      </w:r>
      <w:r w:rsidRPr="00C9233A">
        <w:t xml:space="preserve">h achieving these outcomes. Specifically, the values used in this analysis represent the expected present value of </w:t>
      </w:r>
      <w:r w:rsidR="00A77392" w:rsidRPr="00C9233A">
        <w:t xml:space="preserve">avoided </w:t>
      </w:r>
      <w:r w:rsidRPr="00C9233A">
        <w:t>costs to the DCJ from providing OOHC or attending to a ROSH event. However, and in particular with respect to OOHC, the societal value of avoiding an OOHC event may be significantly larger and extend to improvements in education and productivity, reduced criminal justice and incarceration costs, reduction in drug and alcohol use, reduction in health care utilisation and improvements in health-related quality of life</w:t>
      </w:r>
      <w:r w:rsidR="00FA1374" w:rsidRPr="00C9233A">
        <w:rPr>
          <w:vertAlign w:val="superscript"/>
        </w:rPr>
        <w:fldChar w:fldCharType="begin"/>
      </w:r>
      <w:r w:rsidR="00FA1374" w:rsidRPr="00C9233A">
        <w:rPr>
          <w:vertAlign w:val="superscript"/>
        </w:rPr>
        <w:instrText xml:space="preserve"> NOTEREF _Ref64640317 \h  \* MERGEFORMAT </w:instrText>
      </w:r>
      <w:r w:rsidR="00FA1374" w:rsidRPr="00C9233A">
        <w:rPr>
          <w:vertAlign w:val="superscript"/>
        </w:rPr>
      </w:r>
      <w:r w:rsidR="00FA1374" w:rsidRPr="00C9233A">
        <w:rPr>
          <w:vertAlign w:val="superscript"/>
        </w:rPr>
        <w:fldChar w:fldCharType="separate"/>
      </w:r>
      <w:r w:rsidR="00651E8D">
        <w:rPr>
          <w:vertAlign w:val="superscript"/>
        </w:rPr>
        <w:t>60</w:t>
      </w:r>
      <w:r w:rsidR="00FA1374" w:rsidRPr="00C9233A">
        <w:rPr>
          <w:vertAlign w:val="superscript"/>
        </w:rPr>
        <w:fldChar w:fldCharType="end"/>
      </w:r>
      <w:r w:rsidRPr="00C9233A">
        <w:t xml:space="preserve">. </w:t>
      </w:r>
    </w:p>
    <w:p w14:paraId="69CEE810" w14:textId="5A390717" w:rsidR="007C1103" w:rsidRPr="00C9233A" w:rsidRDefault="00337C5F" w:rsidP="00DB3F45">
      <w:pPr>
        <w:spacing w:before="0" w:after="60"/>
        <w:rPr>
          <w:b/>
          <w:bCs/>
        </w:rPr>
      </w:pPr>
      <w:r w:rsidRPr="00C9233A">
        <w:rPr>
          <w:b/>
          <w:bCs/>
        </w:rPr>
        <w:t xml:space="preserve">What is the Estimated Ratio of Net Costs to </w:t>
      </w:r>
      <w:r w:rsidR="00397DFA" w:rsidRPr="00C9233A">
        <w:rPr>
          <w:b/>
          <w:bCs/>
        </w:rPr>
        <w:t xml:space="preserve">Deliver </w:t>
      </w:r>
      <w:proofErr w:type="spellStart"/>
      <w:r w:rsidR="00397DFA" w:rsidRPr="00C9233A">
        <w:rPr>
          <w:b/>
          <w:bCs/>
        </w:rPr>
        <w:t>SafeCare</w:t>
      </w:r>
      <w:proofErr w:type="spellEnd"/>
      <w:r w:rsidR="00397DFA" w:rsidRPr="00C9233A">
        <w:rPr>
          <w:b/>
          <w:bCs/>
        </w:rPr>
        <w:t xml:space="preserve"> to its Net Benefits?</w:t>
      </w:r>
      <w:r w:rsidR="007C1103" w:rsidRPr="00C9233A">
        <w:rPr>
          <w:b/>
          <w:bCs/>
        </w:rPr>
        <w:t xml:space="preserve"> </w:t>
      </w:r>
    </w:p>
    <w:p w14:paraId="445E92BD" w14:textId="77777777" w:rsidR="00C36922" w:rsidRPr="009753CD" w:rsidRDefault="7147FFDC" w:rsidP="61920497">
      <w:pPr>
        <w:spacing w:before="0" w:after="60"/>
      </w:pPr>
      <w:r w:rsidRPr="00C9233A">
        <w:t xml:space="preserve">The trial </w:t>
      </w:r>
      <w:r w:rsidR="00C2728B" w:rsidRPr="00C9233A">
        <w:t xml:space="preserve">of the </w:t>
      </w:r>
      <w:proofErr w:type="spellStart"/>
      <w:r w:rsidR="00C2728B" w:rsidRPr="00C9233A">
        <w:t>SafeCare</w:t>
      </w:r>
      <w:proofErr w:type="spellEnd"/>
      <w:r w:rsidR="00C2728B" w:rsidRPr="00C9233A">
        <w:t xml:space="preserve"> program </w:t>
      </w:r>
      <w:r w:rsidRPr="00C9233A">
        <w:t>represented a significant up-front investment in the</w:t>
      </w:r>
      <w:r w:rsidR="00931CFA" w:rsidRPr="00C9233A">
        <w:t xml:space="preserve"> establishment and</w:t>
      </w:r>
      <w:r w:rsidRPr="00C9233A">
        <w:t xml:space="preserve"> implementation of BF-SC, </w:t>
      </w:r>
      <w:r w:rsidR="00461FAF" w:rsidRPr="00C9233A">
        <w:t xml:space="preserve">which are likely to extend beyond the trial period as well as provide economies of scale for greater expansion. </w:t>
      </w:r>
      <w:r w:rsidR="000474E0" w:rsidRPr="00C9233A">
        <w:t>Therefore,</w:t>
      </w:r>
      <w:r w:rsidRPr="00C9233A">
        <w:t xml:space="preserve"> we recommend considering the extended trial </w:t>
      </w:r>
      <w:r w:rsidRPr="009753CD">
        <w:t xml:space="preserve">and full roll-out scenarios as better representations of future benefits and costs of BF-SC. </w:t>
      </w:r>
    </w:p>
    <w:p w14:paraId="752AECB9" w14:textId="7E65C01A" w:rsidR="61920497" w:rsidRPr="00C9233A" w:rsidRDefault="003D00D7" w:rsidP="4EE18DB0">
      <w:pPr>
        <w:spacing w:before="0" w:after="60"/>
      </w:pPr>
      <w:r w:rsidRPr="003D00D7">
        <w:t xml:space="preserve">For the trial scenario, the BCR was only &gt;1 when the effect size was equal to or above the suggested point estimate from the outcomes analysis (risk reduction of at least 12.23% for ROSH re-reports and 1.72% for OOHC entries </w:t>
      </w:r>
      <w:proofErr w:type="gramStart"/>
      <w:r w:rsidRPr="003D00D7">
        <w:t>as a result of</w:t>
      </w:r>
      <w:proofErr w:type="gramEnd"/>
      <w:r w:rsidRPr="003D00D7">
        <w:t xml:space="preserve"> </w:t>
      </w:r>
      <w:proofErr w:type="spellStart"/>
      <w:r w:rsidRPr="003D00D7">
        <w:t>SafeCare</w:t>
      </w:r>
      <w:proofErr w:type="spellEnd"/>
      <w:r w:rsidRPr="003D00D7">
        <w:t>, realised over 3 years).</w:t>
      </w:r>
      <w:r w:rsidR="00C36922">
        <w:t xml:space="preserve"> For the forecast scenarios, w</w:t>
      </w:r>
      <w:r w:rsidR="7147FFDC">
        <w:t xml:space="preserve">hilst robust estimates of the benefits could not be appropriately incorporated into the CBA, benefit scenario analysis results indicate that if the effect sizes specified in the outcomes analysis could be achieved and these benefits continued for 3 years (noting that the outcomes analysis was underpowered, unreliable and considered outcomes </w:t>
      </w:r>
      <w:r w:rsidR="004D4C6C">
        <w:t xml:space="preserve">for </w:t>
      </w:r>
      <w:r w:rsidR="7147FFDC">
        <w:t>only 12 months) – the NPV and BCR returned positive results for both the extended trial and full roll-out scenarios (BCR</w:t>
      </w:r>
      <w:r>
        <w:t xml:space="preserve"> </w:t>
      </w:r>
      <w:r w:rsidR="7147FFDC">
        <w:t>=</w:t>
      </w:r>
      <w:r>
        <w:t xml:space="preserve"> 4.56</w:t>
      </w:r>
      <w:r w:rsidR="7147FFDC">
        <w:t xml:space="preserve"> and </w:t>
      </w:r>
      <w:r>
        <w:t>3.53</w:t>
      </w:r>
      <w:r w:rsidR="7147FFDC">
        <w:t xml:space="preserve">, respectively). </w:t>
      </w:r>
      <w:r w:rsidR="1A8413A0" w:rsidRPr="00142216">
        <w:t xml:space="preserve"> </w:t>
      </w:r>
      <w:r w:rsidR="251D2222" w:rsidRPr="00142216">
        <w:t xml:space="preserve">The </w:t>
      </w:r>
      <w:proofErr w:type="gramStart"/>
      <w:r w:rsidR="251D2222" w:rsidRPr="00142216">
        <w:t>12 month</w:t>
      </w:r>
      <w:proofErr w:type="gramEnd"/>
      <w:r w:rsidR="251D2222" w:rsidRPr="00142216">
        <w:t xml:space="preserve"> point estimates from the outcomes evaluation were consistent with the published outcomes from a randomised control trial of </w:t>
      </w:r>
      <w:proofErr w:type="spellStart"/>
      <w:r w:rsidR="251D2222" w:rsidRPr="00142216">
        <w:t>SafeCare</w:t>
      </w:r>
      <w:proofErr w:type="spellEnd"/>
      <w:r w:rsidR="251D2222" w:rsidRPr="00142216">
        <w:t xml:space="preserve"> in the United States. </w:t>
      </w:r>
      <w:r w:rsidR="251D2222" w:rsidRPr="001B3F50">
        <w:rPr>
          <w:rFonts w:eastAsia="Calibri"/>
          <w:szCs w:val="22"/>
        </w:rPr>
        <w:t>Specifically, Chaffin</w:t>
      </w:r>
      <w:r w:rsidR="007803C8">
        <w:rPr>
          <w:rFonts w:eastAsia="Calibri"/>
          <w:szCs w:val="22"/>
        </w:rPr>
        <w:fldChar w:fldCharType="begin"/>
      </w:r>
      <w:r w:rsidR="007803C8">
        <w:rPr>
          <w:rFonts w:eastAsia="Calibri"/>
          <w:szCs w:val="22"/>
        </w:rPr>
        <w:instrText xml:space="preserve"> NOTEREF _Ref64576852 \h  \* MERGEFORMAT </w:instrText>
      </w:r>
      <w:r w:rsidR="007803C8">
        <w:rPr>
          <w:rFonts w:eastAsia="Calibri"/>
          <w:szCs w:val="22"/>
        </w:rPr>
      </w:r>
      <w:r w:rsidR="007803C8">
        <w:rPr>
          <w:rFonts w:eastAsia="Calibri"/>
          <w:szCs w:val="22"/>
        </w:rPr>
        <w:fldChar w:fldCharType="separate"/>
      </w:r>
      <w:r w:rsidR="00651E8D" w:rsidRPr="00651E8D">
        <w:rPr>
          <w:rFonts w:eastAsia="Calibri"/>
          <w:szCs w:val="22"/>
          <w:vertAlign w:val="superscript"/>
        </w:rPr>
        <w:t>15</w:t>
      </w:r>
      <w:r w:rsidR="007803C8">
        <w:rPr>
          <w:rFonts w:eastAsia="Calibri"/>
          <w:szCs w:val="22"/>
        </w:rPr>
        <w:fldChar w:fldCharType="end"/>
      </w:r>
      <w:r w:rsidR="251D2222" w:rsidRPr="001B3F50">
        <w:rPr>
          <w:rFonts w:eastAsia="Calibri"/>
          <w:szCs w:val="22"/>
        </w:rPr>
        <w:t xml:space="preserve"> (2012) estimated a hazard ratio of between 0.74 and 0.83 for child protective services recidivism between </w:t>
      </w:r>
      <w:proofErr w:type="spellStart"/>
      <w:r w:rsidR="251D2222" w:rsidRPr="001B3F50">
        <w:rPr>
          <w:rFonts w:eastAsia="Calibri"/>
          <w:szCs w:val="22"/>
        </w:rPr>
        <w:t>SafeCare</w:t>
      </w:r>
      <w:proofErr w:type="spellEnd"/>
      <w:r w:rsidR="251D2222" w:rsidRPr="001B3F50">
        <w:rPr>
          <w:rFonts w:eastAsia="Calibri"/>
          <w:szCs w:val="22"/>
        </w:rPr>
        <w:t xml:space="preserve"> and usual care in the United States based on 2,175 families</w:t>
      </w:r>
      <w:r w:rsidR="1EAEAF32" w:rsidRPr="001B3F50">
        <w:rPr>
          <w:rFonts w:eastAsia="Calibri"/>
          <w:szCs w:val="22"/>
        </w:rPr>
        <w:t xml:space="preserve"> and mean follow up of 6 years</w:t>
      </w:r>
      <w:r w:rsidR="571E9E0E" w:rsidRPr="001B3F50">
        <w:rPr>
          <w:rFonts w:eastAsia="Calibri"/>
          <w:szCs w:val="22"/>
        </w:rPr>
        <w:t>.</w:t>
      </w:r>
      <w:r w:rsidR="1A8413A0" w:rsidRPr="001B3F50">
        <w:rPr>
          <w:rFonts w:eastAsia="Calibri"/>
          <w:szCs w:val="22"/>
        </w:rPr>
        <w:t xml:space="preserve"> </w:t>
      </w:r>
      <w:bookmarkStart w:id="18" w:name="_Hlk67047538"/>
      <w:r w:rsidRPr="00030623">
        <w:rPr>
          <w:rFonts w:asciiTheme="minorHAnsi" w:hAnsiTheme="minorHAnsi" w:cs="Arial"/>
          <w:szCs w:val="22"/>
          <w:lang w:eastAsia="en-GB"/>
        </w:rPr>
        <w:t xml:space="preserve">Holding effect sizes constant, the duration of benefits required to breakeven </w:t>
      </w:r>
      <w:r w:rsidRPr="00030623">
        <w:rPr>
          <w:rFonts w:asciiTheme="minorHAnsi" w:hAnsiTheme="minorHAnsi" w:cs="Arial"/>
          <w:szCs w:val="22"/>
          <w:lang w:eastAsia="en-GB"/>
        </w:rPr>
        <w:lastRenderedPageBreak/>
        <w:t xml:space="preserve">(NPV=0, BCR=1) is </w:t>
      </w:r>
      <w:r>
        <w:rPr>
          <w:rFonts w:asciiTheme="minorHAnsi" w:hAnsiTheme="minorHAnsi" w:cs="Arial"/>
          <w:szCs w:val="22"/>
          <w:lang w:eastAsia="en-GB"/>
        </w:rPr>
        <w:t>1.84</w:t>
      </w:r>
      <w:r w:rsidRPr="00030623">
        <w:rPr>
          <w:rFonts w:asciiTheme="minorHAnsi" w:hAnsiTheme="minorHAnsi" w:cs="Arial"/>
          <w:szCs w:val="22"/>
          <w:lang w:eastAsia="en-GB"/>
        </w:rPr>
        <w:t xml:space="preserve"> years for the trial, </w:t>
      </w:r>
      <w:r>
        <w:rPr>
          <w:rFonts w:asciiTheme="minorHAnsi" w:hAnsiTheme="minorHAnsi" w:cs="Arial"/>
          <w:szCs w:val="22"/>
          <w:lang w:eastAsia="en-GB"/>
        </w:rPr>
        <w:t>0.61</w:t>
      </w:r>
      <w:r w:rsidRPr="00030623">
        <w:rPr>
          <w:rFonts w:asciiTheme="minorHAnsi" w:hAnsiTheme="minorHAnsi" w:cs="Arial"/>
          <w:szCs w:val="22"/>
          <w:lang w:eastAsia="en-GB"/>
        </w:rPr>
        <w:t xml:space="preserve"> years for the extended trial and </w:t>
      </w:r>
      <w:r>
        <w:rPr>
          <w:rFonts w:asciiTheme="minorHAnsi" w:hAnsiTheme="minorHAnsi" w:cs="Arial"/>
          <w:szCs w:val="22"/>
          <w:lang w:eastAsia="en-GB"/>
        </w:rPr>
        <w:t>0.79</w:t>
      </w:r>
      <w:r w:rsidRPr="00030623">
        <w:rPr>
          <w:rFonts w:asciiTheme="minorHAnsi" w:hAnsiTheme="minorHAnsi" w:cs="Arial"/>
          <w:szCs w:val="22"/>
          <w:lang w:eastAsia="en-GB"/>
        </w:rPr>
        <w:t xml:space="preserve"> years for the full roll-out. Considering international evidence [8] has shown benefits of </w:t>
      </w:r>
      <w:proofErr w:type="spellStart"/>
      <w:r w:rsidRPr="00030623">
        <w:rPr>
          <w:rFonts w:asciiTheme="minorHAnsi" w:hAnsiTheme="minorHAnsi" w:cs="Arial"/>
          <w:szCs w:val="22"/>
          <w:lang w:eastAsia="en-GB"/>
        </w:rPr>
        <w:t>SafeCare</w:t>
      </w:r>
      <w:proofErr w:type="spellEnd"/>
      <w:r w:rsidRPr="00030623">
        <w:rPr>
          <w:rFonts w:asciiTheme="minorHAnsi" w:hAnsiTheme="minorHAnsi" w:cs="Arial"/>
          <w:szCs w:val="22"/>
          <w:lang w:eastAsia="en-GB"/>
        </w:rPr>
        <w:t xml:space="preserve"> extending up to six years of follow up, our results imply that the </w:t>
      </w:r>
      <w:r w:rsidRPr="003D00D7">
        <w:rPr>
          <w:rFonts w:asciiTheme="minorHAnsi" w:hAnsiTheme="minorHAnsi" w:cs="Arial"/>
          <w:szCs w:val="22"/>
          <w:lang w:eastAsia="en-GB"/>
        </w:rPr>
        <w:t>continued operation and expansion of BF-SC is potentially net beneficial, dependent on the possible efficacy of the program among participants over an extended time interval. Measurement of outcomes over a longer time frame</w:t>
      </w:r>
      <w:r w:rsidRPr="003D00D7">
        <w:rPr>
          <w:szCs w:val="22"/>
        </w:rPr>
        <w:t xml:space="preserve"> </w:t>
      </w:r>
      <w:r w:rsidRPr="003D00D7">
        <w:rPr>
          <w:rFonts w:asciiTheme="minorHAnsi" w:hAnsiTheme="minorHAnsi" w:cs="Arial"/>
          <w:szCs w:val="22"/>
          <w:lang w:eastAsia="en-GB"/>
        </w:rPr>
        <w:t>and with a greater sample size is recommended to confirm this.</w:t>
      </w:r>
      <w:bookmarkEnd w:id="18"/>
    </w:p>
    <w:p w14:paraId="4A3020B2" w14:textId="7B527396" w:rsidR="0019581B" w:rsidRPr="00C9233A" w:rsidRDefault="00DD13D9" w:rsidP="006163E4">
      <w:pPr>
        <w:pStyle w:val="Citation"/>
        <w:spacing w:after="60"/>
        <w:rPr>
          <w:rFonts w:asciiTheme="majorHAnsi" w:hAnsiTheme="majorHAnsi" w:cstheme="majorHAnsi"/>
          <w:b/>
          <w:bCs/>
          <w:sz w:val="28"/>
          <w:szCs w:val="32"/>
        </w:rPr>
      </w:pPr>
      <w:r w:rsidRPr="00C9233A">
        <w:rPr>
          <w:rFonts w:asciiTheme="majorHAnsi" w:hAnsiTheme="majorHAnsi" w:cstheme="majorHAnsi"/>
          <w:b/>
          <w:bCs/>
          <w:sz w:val="28"/>
          <w:szCs w:val="32"/>
        </w:rPr>
        <w:t>Recommendations</w:t>
      </w:r>
    </w:p>
    <w:p w14:paraId="63477020" w14:textId="77777777" w:rsidR="00825A71" w:rsidRPr="00C9233A" w:rsidRDefault="00825A71" w:rsidP="00E5566D">
      <w:pPr>
        <w:spacing w:before="0" w:after="60"/>
      </w:pPr>
      <w:r w:rsidRPr="00C9233A">
        <w:t xml:space="preserve">We recommend that: </w:t>
      </w:r>
    </w:p>
    <w:p w14:paraId="46A55546" w14:textId="2B7E7CA4" w:rsidR="00825A71" w:rsidRPr="00C9233A" w:rsidRDefault="00825A71" w:rsidP="008B3690">
      <w:pPr>
        <w:pStyle w:val="ListParagraph"/>
        <w:numPr>
          <w:ilvl w:val="0"/>
          <w:numId w:val="61"/>
        </w:numPr>
        <w:spacing w:before="0" w:after="160" w:line="259" w:lineRule="auto"/>
      </w:pPr>
      <w:r w:rsidRPr="00C9233A">
        <w:t xml:space="preserve">The implementation and expansion of </w:t>
      </w:r>
      <w:proofErr w:type="spellStart"/>
      <w:r w:rsidRPr="00C9233A">
        <w:t>SafeCare</w:t>
      </w:r>
      <w:proofErr w:type="spellEnd"/>
      <w:r w:rsidRPr="00C9233A">
        <w:t xml:space="preserve"> continue accompanied by improved monitoring and measurement of longer-term outcomes as well as costs and benefits, making maximum use of data now routinely collected through the NSTRC portal for immediate and intermediate outcomes.  We suggest that analysis and reporting of these outcomes occurs on a regular basis, which should include updating of the estimates of effect size. </w:t>
      </w:r>
    </w:p>
    <w:p w14:paraId="4FC5441B" w14:textId="5FC41E99" w:rsidR="00825A71" w:rsidRPr="00C9233A" w:rsidRDefault="00825A71" w:rsidP="008B3690">
      <w:pPr>
        <w:pStyle w:val="ListParagraph"/>
        <w:numPr>
          <w:ilvl w:val="0"/>
          <w:numId w:val="61"/>
        </w:numPr>
        <w:spacing w:before="0" w:after="160" w:line="259" w:lineRule="auto"/>
      </w:pPr>
      <w:r w:rsidRPr="00C9233A">
        <w:t xml:space="preserve">The Department continues to build on its existing efforts to strengthen the cultural capability and cultural safety of the workforce employed within </w:t>
      </w:r>
      <w:r w:rsidR="00FD435D" w:rsidRPr="00C9233A">
        <w:t>Brighter Futures agencies</w:t>
      </w:r>
      <w:r w:rsidRPr="00C9233A">
        <w:t xml:space="preserve"> for the delivery of culturally safe services for Aboriginal and Torres Strait Islander people. </w:t>
      </w:r>
    </w:p>
    <w:p w14:paraId="09FB29D1" w14:textId="2BF92A84" w:rsidR="002B1030" w:rsidRDefault="00825A71" w:rsidP="00286B0D">
      <w:pPr>
        <w:pStyle w:val="ListParagraph"/>
        <w:numPr>
          <w:ilvl w:val="0"/>
          <w:numId w:val="61"/>
        </w:numPr>
        <w:spacing w:before="0" w:after="160" w:line="259" w:lineRule="auto"/>
      </w:pPr>
      <w:r w:rsidRPr="00C9233A">
        <w:t xml:space="preserve">The Department consider using co-design processes to work with </w:t>
      </w:r>
      <w:r w:rsidR="00FD435D" w:rsidRPr="00C9233A">
        <w:t>Brighter Futures agencies</w:t>
      </w:r>
      <w:r w:rsidRPr="00C9233A">
        <w:t xml:space="preserve">, family representatives, the </w:t>
      </w:r>
      <w:proofErr w:type="gramStart"/>
      <w:r w:rsidRPr="00C9233A">
        <w:t>intermediary</w:t>
      </w:r>
      <w:proofErr w:type="gramEnd"/>
      <w:r w:rsidRPr="00C9233A">
        <w:t xml:space="preserve"> and the purveyor to take up the suggestions made and reflected in the body of the report about</w:t>
      </w:r>
      <w:r w:rsidR="002C1195" w:rsidRPr="002C1195">
        <w:t xml:space="preserve"> </w:t>
      </w:r>
      <w:r w:rsidR="002C1195" w:rsidRPr="00C9233A">
        <w:t>operational improvements to the systems and processe</w:t>
      </w:r>
      <w:r w:rsidR="002C1195">
        <w:t xml:space="preserve">s </w:t>
      </w:r>
      <w:r w:rsidR="002C1195" w:rsidRPr="00C9233A">
        <w:t xml:space="preserve">surrounding </w:t>
      </w:r>
      <w:proofErr w:type="spellStart"/>
      <w:r w:rsidR="002C1195" w:rsidRPr="00C9233A">
        <w:t>SafeCare</w:t>
      </w:r>
      <w:proofErr w:type="spellEnd"/>
      <w:r w:rsidRPr="00C9233A">
        <w:t>.</w:t>
      </w:r>
      <w:r w:rsidR="004C6B1C">
        <w:t xml:space="preserve"> </w:t>
      </w:r>
      <w:r w:rsidR="005D35D9">
        <w:t xml:space="preserve">We recommend that focusing efforts </w:t>
      </w:r>
      <w:r w:rsidR="00286078">
        <w:t xml:space="preserve">on </w:t>
      </w:r>
      <w:proofErr w:type="spellStart"/>
      <w:r w:rsidR="00AA17BC">
        <w:t>i</w:t>
      </w:r>
      <w:proofErr w:type="spellEnd"/>
      <w:r w:rsidR="00AA17BC">
        <w:t xml:space="preserve">) </w:t>
      </w:r>
      <w:r w:rsidR="00286078">
        <w:t>flexibility in the number of modules delivered,</w:t>
      </w:r>
      <w:r w:rsidR="00AA17BC">
        <w:t xml:space="preserve"> ii)</w:t>
      </w:r>
      <w:r w:rsidR="00286078">
        <w:t xml:space="preserve"> </w:t>
      </w:r>
      <w:r w:rsidR="001D50CB">
        <w:t>adaptions to program content to make it more relevant for the Australian context</w:t>
      </w:r>
      <w:r w:rsidR="004512D9">
        <w:t xml:space="preserve"> and to better meet the needs of different population groups</w:t>
      </w:r>
      <w:r w:rsidR="000A63D9">
        <w:t>,</w:t>
      </w:r>
      <w:r w:rsidR="00AA17BC">
        <w:t xml:space="preserve"> iii)</w:t>
      </w:r>
      <w:r w:rsidR="000A63D9">
        <w:t xml:space="preserve"> enhanc</w:t>
      </w:r>
      <w:r w:rsidR="00AA17BC">
        <w:t>ing</w:t>
      </w:r>
      <w:r w:rsidR="000A63D9">
        <w:t xml:space="preserve"> understanding among local</w:t>
      </w:r>
      <w:r w:rsidR="0078375C">
        <w:t xml:space="preserve"> Community Service Centres</w:t>
      </w:r>
      <w:r w:rsidR="00B42A23">
        <w:t xml:space="preserve"> about the </w:t>
      </w:r>
      <w:proofErr w:type="spellStart"/>
      <w:r w:rsidR="00B42A23">
        <w:t>SafeCare</w:t>
      </w:r>
      <w:proofErr w:type="spellEnd"/>
      <w:r w:rsidR="00B42A23">
        <w:t xml:space="preserve"> program and what constitutes an appropriate referral</w:t>
      </w:r>
      <w:r w:rsidR="008E7BA1">
        <w:t xml:space="preserve"> m</w:t>
      </w:r>
      <w:r w:rsidR="005D35D9">
        <w:t>ay lead to the greatest improvements in program implementation and delivery</w:t>
      </w:r>
      <w:r w:rsidR="007502E6">
        <w:t xml:space="preserve"> and thus should be prioritised</w:t>
      </w:r>
      <w:r w:rsidR="00A139C9">
        <w:t xml:space="preserve">. </w:t>
      </w:r>
    </w:p>
    <w:p w14:paraId="762906C5" w14:textId="4E503140" w:rsidR="00825A71" w:rsidRPr="00C9233A" w:rsidRDefault="00825A71" w:rsidP="008B3690">
      <w:pPr>
        <w:pStyle w:val="ListParagraph"/>
        <w:numPr>
          <w:ilvl w:val="0"/>
          <w:numId w:val="61"/>
        </w:numPr>
        <w:spacing w:before="0" w:after="160" w:line="259" w:lineRule="auto"/>
      </w:pPr>
      <w:r w:rsidRPr="00C9233A">
        <w:t xml:space="preserve">The work that is underway to streamline and improve the data collection processes for the </w:t>
      </w:r>
      <w:proofErr w:type="spellStart"/>
      <w:r w:rsidRPr="00C9233A">
        <w:t>SafeCare</w:t>
      </w:r>
      <w:proofErr w:type="spellEnd"/>
      <w:r w:rsidRPr="00C9233A">
        <w:t xml:space="preserve"> program continues. </w:t>
      </w:r>
      <w:proofErr w:type="gramStart"/>
      <w:r w:rsidRPr="00C9233A">
        <w:t>In particular, these</w:t>
      </w:r>
      <w:proofErr w:type="gramEnd"/>
      <w:r w:rsidRPr="00C9233A">
        <w:t xml:space="preserve"> discussions could seek to resolve issues with the existing data collection tools and processes such as those associated with the monthly reporting from </w:t>
      </w:r>
      <w:r w:rsidR="00FD435D" w:rsidRPr="00C9233A">
        <w:t>Brighter Futures agencies</w:t>
      </w:r>
      <w:r w:rsidRPr="00C9233A">
        <w:t xml:space="preserve">.   </w:t>
      </w:r>
    </w:p>
    <w:p w14:paraId="1EF5BCFD" w14:textId="1912F10C" w:rsidR="00825A71" w:rsidRPr="00C9233A" w:rsidRDefault="00726DEF" w:rsidP="008B3690">
      <w:pPr>
        <w:pStyle w:val="ListParagraph"/>
        <w:numPr>
          <w:ilvl w:val="0"/>
          <w:numId w:val="61"/>
        </w:numPr>
        <w:spacing w:before="0" w:after="160" w:line="259" w:lineRule="auto"/>
      </w:pPr>
      <w:r>
        <w:t>The p</w:t>
      </w:r>
      <w:r w:rsidR="00825A71" w:rsidRPr="00C9233A">
        <w:t xml:space="preserve">rogram logic for </w:t>
      </w:r>
      <w:proofErr w:type="spellStart"/>
      <w:r w:rsidR="00825A71" w:rsidRPr="00C9233A">
        <w:t>SafeCare</w:t>
      </w:r>
      <w:proofErr w:type="spellEnd"/>
      <w:r w:rsidR="00825A71" w:rsidRPr="00C9233A">
        <w:t xml:space="preserve"> is re-designed to document the non-program factors </w:t>
      </w:r>
      <w:r w:rsidR="00436C55">
        <w:t>(i</w:t>
      </w:r>
      <w:r w:rsidR="00F30336">
        <w:t xml:space="preserve">.e., </w:t>
      </w:r>
      <w:r w:rsidR="00C669E1">
        <w:t xml:space="preserve">varying reasons for ROSH reports, </w:t>
      </w:r>
      <w:r w:rsidR="004F0B7C">
        <w:t>variations in how the tool for identifying how the ROSH reports is used in practice, investigation rate of ROSH reports</w:t>
      </w:r>
      <w:r w:rsidR="004E2884">
        <w:t xml:space="preserve"> and unforeseeable issues such as COVID-19</w:t>
      </w:r>
      <w:r w:rsidR="004F0B7C">
        <w:t>)</w:t>
      </w:r>
      <w:r w:rsidR="0073461B">
        <w:t xml:space="preserve"> </w:t>
      </w:r>
      <w:r w:rsidR="00825A71" w:rsidRPr="00C9233A">
        <w:t>that impact the achievement of longer-term outcomes such as a reduction in ROSH re-</w:t>
      </w:r>
      <w:r w:rsidR="00CC424B" w:rsidRPr="00C9233A">
        <w:t>reports</w:t>
      </w:r>
      <w:r w:rsidR="00825A71" w:rsidRPr="00C9233A">
        <w:t xml:space="preserve"> and out-of-home care placements. </w:t>
      </w:r>
    </w:p>
    <w:p w14:paraId="545FEE7B" w14:textId="06D4F732" w:rsidR="00825A71" w:rsidRPr="00C9233A" w:rsidRDefault="00825A71" w:rsidP="008B3690">
      <w:pPr>
        <w:pStyle w:val="ListParagraph"/>
        <w:numPr>
          <w:ilvl w:val="0"/>
          <w:numId w:val="61"/>
        </w:numPr>
        <w:spacing w:before="0" w:after="160" w:line="259" w:lineRule="auto"/>
      </w:pPr>
      <w:r w:rsidRPr="00C9233A">
        <w:t xml:space="preserve">The Department explore the use of previously linked data across health, </w:t>
      </w:r>
      <w:proofErr w:type="gramStart"/>
      <w:r w:rsidRPr="00C9233A">
        <w:t>education</w:t>
      </w:r>
      <w:proofErr w:type="gramEnd"/>
      <w:r w:rsidRPr="00C9233A">
        <w:t xml:space="preserve"> and other sectors to measure other potential outcomes and impacts associated with participation in </w:t>
      </w:r>
      <w:proofErr w:type="spellStart"/>
      <w:r w:rsidRPr="00C9233A">
        <w:t>SafeCare</w:t>
      </w:r>
      <w:proofErr w:type="spellEnd"/>
      <w:r w:rsidRPr="00C9233A">
        <w:t>.</w:t>
      </w:r>
      <w:r w:rsidR="00C97E77" w:rsidRPr="00C9233A">
        <w:t xml:space="preserve"> </w:t>
      </w:r>
      <w:r w:rsidRPr="00C9233A">
        <w:t xml:space="preserve"> </w:t>
      </w:r>
    </w:p>
    <w:p w14:paraId="218EA08B" w14:textId="372649CC" w:rsidR="0050458D" w:rsidRPr="00C9233A" w:rsidRDefault="0050458D" w:rsidP="0005050A">
      <w:pPr>
        <w:sectPr w:rsidR="0050458D" w:rsidRPr="00C9233A" w:rsidSect="00AF3D4C">
          <w:pgSz w:w="11907" w:h="16840" w:code="9"/>
          <w:pgMar w:top="1134" w:right="1440" w:bottom="1134" w:left="1440" w:header="425" w:footer="312" w:gutter="0"/>
          <w:cols w:space="720"/>
          <w:titlePg/>
          <w:docGrid w:linePitch="360"/>
        </w:sectPr>
      </w:pPr>
    </w:p>
    <w:p w14:paraId="4367597E" w14:textId="77777777" w:rsidR="00F93166" w:rsidRPr="00C9233A" w:rsidRDefault="00F93166" w:rsidP="00F93166">
      <w:pPr>
        <w:pStyle w:val="Heading1"/>
        <w:ind w:left="426" w:hanging="426"/>
      </w:pPr>
      <w:bookmarkStart w:id="19" w:name="_Toc26186156"/>
      <w:bookmarkStart w:id="20" w:name="_Toc65149749"/>
      <w:r w:rsidRPr="00C9233A">
        <w:lastRenderedPageBreak/>
        <w:t>Terms of Reference</w:t>
      </w:r>
      <w:bookmarkEnd w:id="19"/>
      <w:bookmarkEnd w:id="20"/>
      <w:r w:rsidRPr="00C9233A">
        <w:t xml:space="preserve"> </w:t>
      </w:r>
    </w:p>
    <w:p w14:paraId="6EE118ED" w14:textId="3F9B0059" w:rsidR="00F93166" w:rsidRPr="00C9233A" w:rsidRDefault="00F93166" w:rsidP="00DA3124">
      <w:pPr>
        <w:spacing w:after="120"/>
      </w:pPr>
      <w:r w:rsidRPr="00C9233A">
        <w:t xml:space="preserve">Siggins Miller was engaged by </w:t>
      </w:r>
      <w:r w:rsidR="002B7C82" w:rsidRPr="00C9233A">
        <w:t>DCJ</w:t>
      </w:r>
      <w:r w:rsidRPr="00C9233A">
        <w:t xml:space="preserve"> (formerly known as the Department of Family and Community Services) to conduct an evaluation of the </w:t>
      </w:r>
      <w:r w:rsidR="007377B4" w:rsidRPr="00C9233A">
        <w:t>BF-SC</w:t>
      </w:r>
      <w:r w:rsidR="00632CC2" w:rsidRPr="00C9233A">
        <w:t xml:space="preserve"> </w:t>
      </w:r>
      <w:r w:rsidRPr="00C9233A">
        <w:t>program</w:t>
      </w:r>
      <w:r w:rsidR="00632CC2" w:rsidRPr="00C9233A">
        <w:t>.</w:t>
      </w:r>
    </w:p>
    <w:p w14:paraId="4C863A5A" w14:textId="6D36EF5F" w:rsidR="00F93166" w:rsidRPr="00C9233A" w:rsidRDefault="00F93166" w:rsidP="00DA3124">
      <w:pPr>
        <w:spacing w:after="120"/>
      </w:pPr>
      <w:r w:rsidRPr="00C9233A">
        <w:t xml:space="preserve">The purpose of the evaluation </w:t>
      </w:r>
      <w:r w:rsidR="00B75961" w:rsidRPr="00C9233A">
        <w:t>wa</w:t>
      </w:r>
      <w:r w:rsidRPr="00C9233A">
        <w:t>s to:</w:t>
      </w:r>
    </w:p>
    <w:p w14:paraId="66176962" w14:textId="77777777" w:rsidR="00CB43BE" w:rsidRPr="00C9233A" w:rsidRDefault="00CB43BE" w:rsidP="008B3690">
      <w:pPr>
        <w:pStyle w:val="ListParagraph"/>
        <w:numPr>
          <w:ilvl w:val="0"/>
          <w:numId w:val="9"/>
        </w:numPr>
        <w:spacing w:before="0" w:after="80"/>
      </w:pPr>
      <w:r w:rsidRPr="00C9233A">
        <w:t>Assess how the outcomes are achieved for clients through the intervention (Process Evaluation</w:t>
      </w:r>
      <w:proofErr w:type="gramStart"/>
      <w:r w:rsidRPr="00C9233A">
        <w:t>);</w:t>
      </w:r>
      <w:proofErr w:type="gramEnd"/>
    </w:p>
    <w:p w14:paraId="510DDD0B" w14:textId="2198A949" w:rsidR="00F93166" w:rsidRPr="00C9233A" w:rsidRDefault="00F93166" w:rsidP="008B3690">
      <w:pPr>
        <w:pStyle w:val="ListParagraph"/>
        <w:numPr>
          <w:ilvl w:val="0"/>
          <w:numId w:val="9"/>
        </w:numPr>
        <w:spacing w:before="0" w:after="80"/>
      </w:pPr>
      <w:r w:rsidRPr="00C9233A">
        <w:t>Assess the outcomes that have been achieved for clients, to inform future policy decisions (</w:t>
      </w:r>
      <w:r w:rsidR="00DC14FF" w:rsidRPr="00C9233A">
        <w:t>e.g.,</w:t>
      </w:r>
      <w:r w:rsidRPr="00C9233A">
        <w:t xml:space="preserve"> lower rate of</w:t>
      </w:r>
      <w:r w:rsidR="00B75961" w:rsidRPr="00C9233A">
        <w:t xml:space="preserve"> ROSH</w:t>
      </w:r>
      <w:r w:rsidRPr="00C9233A">
        <w:t xml:space="preserve"> re-</w:t>
      </w:r>
      <w:r w:rsidR="003E2D2B" w:rsidRPr="00C9233A">
        <w:t>reports</w:t>
      </w:r>
      <w:r w:rsidRPr="00C9233A">
        <w:t xml:space="preserve">, </w:t>
      </w:r>
      <w:r w:rsidR="00B75961" w:rsidRPr="00C9233A">
        <w:t>OOHC</w:t>
      </w:r>
      <w:r w:rsidRPr="00C9233A">
        <w:t xml:space="preserve"> placements, case plan goals achieved; Outcomes Evaluation)</w:t>
      </w:r>
      <w:r w:rsidR="00CB43BE" w:rsidRPr="00C9233A">
        <w:t>; and</w:t>
      </w:r>
    </w:p>
    <w:p w14:paraId="1BE5D5BA" w14:textId="77777777" w:rsidR="00F93166" w:rsidRPr="00C9233A" w:rsidRDefault="00F93166" w:rsidP="008B3690">
      <w:pPr>
        <w:pStyle w:val="ListParagraph"/>
        <w:numPr>
          <w:ilvl w:val="0"/>
          <w:numId w:val="9"/>
        </w:numPr>
        <w:spacing w:before="0" w:after="80"/>
      </w:pPr>
      <w:r w:rsidRPr="00C9233A">
        <w:t>Assess the costs and benefits of the program (Economic Evaluation).</w:t>
      </w:r>
    </w:p>
    <w:p w14:paraId="5B44F52B" w14:textId="39034ECB" w:rsidR="00F93166" w:rsidRPr="00C9233A" w:rsidRDefault="00F93166" w:rsidP="00F93166">
      <w:pPr>
        <w:spacing w:after="120"/>
      </w:pPr>
      <w:r w:rsidRPr="00C9233A">
        <w:t xml:space="preserve">The evaluation </w:t>
      </w:r>
      <w:r w:rsidR="00B75961" w:rsidRPr="00C9233A">
        <w:t>also</w:t>
      </w:r>
      <w:r w:rsidRPr="00C9233A">
        <w:t xml:space="preserve"> assess</w:t>
      </w:r>
      <w:r w:rsidR="00B75961" w:rsidRPr="00C9233A">
        <w:t>ed</w:t>
      </w:r>
      <w:r w:rsidRPr="00C9233A">
        <w:t xml:space="preserve"> whether (and if so, how) the </w:t>
      </w:r>
      <w:proofErr w:type="spellStart"/>
      <w:r w:rsidRPr="00C9233A">
        <w:t>SafeCare</w:t>
      </w:r>
      <w:proofErr w:type="spellEnd"/>
      <w:r w:rsidRPr="00C9233A">
        <w:t xml:space="preserve"> program has achieved outcomes and benefits for Aboriginal and Torres Strait Islander families, who represent about one third of families in the Brighter Futures program state-wide.</w:t>
      </w:r>
    </w:p>
    <w:p w14:paraId="49595CEB" w14:textId="7AB0AFC7" w:rsidR="000571E6" w:rsidRPr="00C9233A" w:rsidRDefault="000571E6" w:rsidP="000571E6">
      <w:pPr>
        <w:spacing w:before="0" w:after="60"/>
      </w:pPr>
      <w:r w:rsidRPr="00C9233A">
        <w:t xml:space="preserve">The evaluation questions </w:t>
      </w:r>
      <w:r w:rsidR="00331492" w:rsidRPr="00C9233A">
        <w:t>were</w:t>
      </w:r>
      <w:r w:rsidRPr="00C9233A">
        <w:t xml:space="preserve">: </w:t>
      </w:r>
    </w:p>
    <w:p w14:paraId="044E7E30" w14:textId="77777777" w:rsidR="000571E6" w:rsidRPr="00C9233A" w:rsidRDefault="000571E6" w:rsidP="00A21D71">
      <w:pPr>
        <w:pStyle w:val="ListParagraph"/>
        <w:numPr>
          <w:ilvl w:val="0"/>
          <w:numId w:val="75"/>
        </w:numPr>
        <w:spacing w:before="0" w:after="60"/>
      </w:pPr>
      <w:r w:rsidRPr="00C9233A">
        <w:t xml:space="preserve">Was the trial implemented as intended? </w:t>
      </w:r>
    </w:p>
    <w:p w14:paraId="524BB09B" w14:textId="77777777" w:rsidR="000571E6" w:rsidRPr="00C9233A" w:rsidRDefault="000571E6" w:rsidP="00A21D71">
      <w:pPr>
        <w:pStyle w:val="ListParagraph"/>
        <w:numPr>
          <w:ilvl w:val="0"/>
          <w:numId w:val="75"/>
        </w:numPr>
        <w:spacing w:before="0" w:after="60"/>
      </w:pPr>
      <w:r w:rsidRPr="00C9233A">
        <w:t xml:space="preserve">Does </w:t>
      </w:r>
      <w:proofErr w:type="spellStart"/>
      <w:r w:rsidRPr="00C9233A">
        <w:t>SafeCare</w:t>
      </w:r>
      <w:proofErr w:type="spellEnd"/>
      <w:r w:rsidRPr="00C9233A">
        <w:t xml:space="preserve"> lead to a reduction in the risk of significant harm for families?</w:t>
      </w:r>
    </w:p>
    <w:p w14:paraId="3CC31ADA" w14:textId="77777777" w:rsidR="000571E6" w:rsidRPr="00C9233A" w:rsidRDefault="000571E6" w:rsidP="00A21D71">
      <w:pPr>
        <w:pStyle w:val="ListParagraph"/>
        <w:numPr>
          <w:ilvl w:val="0"/>
          <w:numId w:val="75"/>
        </w:numPr>
        <w:spacing w:before="0" w:after="60"/>
      </w:pPr>
      <w:r w:rsidRPr="00C9233A">
        <w:t xml:space="preserve">Does </w:t>
      </w:r>
      <w:proofErr w:type="spellStart"/>
      <w:r w:rsidRPr="00C9233A">
        <w:t>SafeCare</w:t>
      </w:r>
      <w:proofErr w:type="spellEnd"/>
      <w:r w:rsidRPr="00C9233A">
        <w:t xml:space="preserve"> improve safety in the home?</w:t>
      </w:r>
    </w:p>
    <w:p w14:paraId="23E9F04B" w14:textId="77777777" w:rsidR="000571E6" w:rsidRPr="00C9233A" w:rsidRDefault="000571E6" w:rsidP="00A21D71">
      <w:pPr>
        <w:pStyle w:val="ListParagraph"/>
        <w:numPr>
          <w:ilvl w:val="0"/>
          <w:numId w:val="75"/>
        </w:numPr>
        <w:spacing w:before="0" w:after="60"/>
      </w:pPr>
      <w:r w:rsidRPr="00C9233A">
        <w:t xml:space="preserve">Does </w:t>
      </w:r>
      <w:proofErr w:type="spellStart"/>
      <w:r w:rsidRPr="00C9233A">
        <w:t>SafeCare</w:t>
      </w:r>
      <w:proofErr w:type="spellEnd"/>
      <w:r w:rsidRPr="00C9233A">
        <w:t xml:space="preserve"> improve parents’ capacity to attend to their child(ren)’s health needs?</w:t>
      </w:r>
    </w:p>
    <w:p w14:paraId="60B43194" w14:textId="77777777" w:rsidR="000571E6" w:rsidRPr="00C9233A" w:rsidRDefault="000571E6" w:rsidP="00A21D71">
      <w:pPr>
        <w:pStyle w:val="ListParagraph"/>
        <w:numPr>
          <w:ilvl w:val="0"/>
          <w:numId w:val="75"/>
        </w:numPr>
        <w:spacing w:before="0" w:after="60"/>
      </w:pPr>
      <w:r w:rsidRPr="00C9233A">
        <w:t xml:space="preserve">Does </w:t>
      </w:r>
      <w:proofErr w:type="spellStart"/>
      <w:r w:rsidRPr="00C9233A">
        <w:t>SafeCare</w:t>
      </w:r>
      <w:proofErr w:type="spellEnd"/>
      <w:r w:rsidRPr="00C9233A">
        <w:t xml:space="preserve"> improve parents’ personal interaction with their child(ren)?</w:t>
      </w:r>
    </w:p>
    <w:p w14:paraId="7BDEEDC7" w14:textId="77777777" w:rsidR="000571E6" w:rsidRPr="00C9233A" w:rsidRDefault="000571E6" w:rsidP="00A21D71">
      <w:pPr>
        <w:pStyle w:val="ListParagraph"/>
        <w:numPr>
          <w:ilvl w:val="0"/>
          <w:numId w:val="75"/>
        </w:numPr>
        <w:spacing w:before="0" w:after="60"/>
      </w:pPr>
      <w:r w:rsidRPr="00C9233A">
        <w:t xml:space="preserve">Does </w:t>
      </w:r>
      <w:proofErr w:type="spellStart"/>
      <w:r w:rsidRPr="00C9233A">
        <w:t>SafeCare</w:t>
      </w:r>
      <w:proofErr w:type="spellEnd"/>
      <w:r w:rsidRPr="00C9233A">
        <w:t xml:space="preserve"> improve parents’ confidence in their capacity to care for their child(ren)?</w:t>
      </w:r>
    </w:p>
    <w:p w14:paraId="3254E487" w14:textId="77777777" w:rsidR="000571E6" w:rsidRPr="00C9233A" w:rsidRDefault="000571E6" w:rsidP="00A21D71">
      <w:pPr>
        <w:pStyle w:val="ListParagraph"/>
        <w:numPr>
          <w:ilvl w:val="0"/>
          <w:numId w:val="75"/>
        </w:numPr>
        <w:spacing w:before="0" w:after="60"/>
      </w:pPr>
      <w:r w:rsidRPr="00C9233A">
        <w:t xml:space="preserve">Were there any additional or unanticipated outcomes from the </w:t>
      </w:r>
      <w:proofErr w:type="spellStart"/>
      <w:r w:rsidRPr="00C9233A">
        <w:t>SafeCare</w:t>
      </w:r>
      <w:proofErr w:type="spellEnd"/>
      <w:r w:rsidRPr="00C9233A">
        <w:t xml:space="preserve"> implementation and have these created benefits or limitations to the delivery of </w:t>
      </w:r>
      <w:proofErr w:type="spellStart"/>
      <w:r w:rsidRPr="00C9233A">
        <w:t>SafeCare</w:t>
      </w:r>
      <w:proofErr w:type="spellEnd"/>
      <w:r w:rsidRPr="00C9233A">
        <w:t>?</w:t>
      </w:r>
    </w:p>
    <w:p w14:paraId="7DCFE4FB" w14:textId="77777777" w:rsidR="000571E6" w:rsidRPr="00C9233A" w:rsidRDefault="000571E6" w:rsidP="00A21D71">
      <w:pPr>
        <w:pStyle w:val="ListParagraph"/>
        <w:numPr>
          <w:ilvl w:val="0"/>
          <w:numId w:val="75"/>
        </w:numPr>
        <w:spacing w:before="0" w:after="60"/>
      </w:pPr>
      <w:r w:rsidRPr="00C9233A">
        <w:t xml:space="preserve">What is the incremental cost of delivering </w:t>
      </w:r>
      <w:proofErr w:type="spellStart"/>
      <w:r w:rsidRPr="00C9233A">
        <w:t>SafeCare</w:t>
      </w:r>
      <w:proofErr w:type="spellEnd"/>
      <w:r w:rsidRPr="00C9233A">
        <w:t>?</w:t>
      </w:r>
    </w:p>
    <w:p w14:paraId="1F7E1A56" w14:textId="77777777" w:rsidR="000571E6" w:rsidRPr="00C9233A" w:rsidRDefault="000571E6" w:rsidP="00A21D71">
      <w:pPr>
        <w:pStyle w:val="ListParagraph"/>
        <w:numPr>
          <w:ilvl w:val="0"/>
          <w:numId w:val="75"/>
        </w:numPr>
        <w:spacing w:before="0" w:after="60"/>
      </w:pPr>
      <w:r w:rsidRPr="00C9233A">
        <w:t xml:space="preserve">What is the incremental value of the benefits of </w:t>
      </w:r>
      <w:proofErr w:type="spellStart"/>
      <w:r w:rsidRPr="00C9233A">
        <w:t>SafeCare</w:t>
      </w:r>
      <w:proofErr w:type="spellEnd"/>
      <w:r w:rsidRPr="00C9233A">
        <w:t xml:space="preserve"> from a societal perspective?</w:t>
      </w:r>
    </w:p>
    <w:p w14:paraId="4EF28807" w14:textId="1350D813" w:rsidR="000571E6" w:rsidRPr="00C9233A" w:rsidRDefault="000571E6" w:rsidP="00A21D71">
      <w:pPr>
        <w:pStyle w:val="ListParagraph"/>
        <w:numPr>
          <w:ilvl w:val="0"/>
          <w:numId w:val="75"/>
        </w:numPr>
        <w:spacing w:before="0" w:after="60"/>
      </w:pPr>
      <w:r w:rsidRPr="00C9233A">
        <w:t xml:space="preserve">What is the estimated ratio of net costs to deliver </w:t>
      </w:r>
      <w:proofErr w:type="spellStart"/>
      <w:r w:rsidRPr="00C9233A">
        <w:t>SafeCare</w:t>
      </w:r>
      <w:proofErr w:type="spellEnd"/>
      <w:r w:rsidRPr="00C9233A">
        <w:t xml:space="preserve"> to its net benefits?</w:t>
      </w:r>
    </w:p>
    <w:p w14:paraId="6E8B92B0" w14:textId="7D46B8C6" w:rsidR="0005050A" w:rsidRPr="00C9233A" w:rsidRDefault="00F978F3" w:rsidP="00F978F3">
      <w:pPr>
        <w:pStyle w:val="Heading1"/>
        <w:ind w:left="426" w:hanging="426"/>
      </w:pPr>
      <w:bookmarkStart w:id="21" w:name="_Toc65149750"/>
      <w:r w:rsidRPr="00C9233A">
        <w:t>Background</w:t>
      </w:r>
      <w:bookmarkEnd w:id="21"/>
    </w:p>
    <w:p w14:paraId="73CA08E2" w14:textId="10D34D12" w:rsidR="00F93166" w:rsidRPr="00C9233A" w:rsidRDefault="00F93166" w:rsidP="0033579F">
      <w:pPr>
        <w:spacing w:after="120"/>
      </w:pPr>
      <w:r w:rsidRPr="00C9233A">
        <w:t xml:space="preserve">In response to the growth of the </w:t>
      </w:r>
      <w:r w:rsidR="00714BC3" w:rsidRPr="00C9233A">
        <w:t>OOHC</w:t>
      </w:r>
      <w:r w:rsidRPr="00C9233A">
        <w:t xml:space="preserve"> population and continuing poor outcomes for the most vulnerable children and families, the NSW Government commissioned an independent review of the OOHC system in NSW.</w:t>
      </w:r>
      <w:r w:rsidR="00FE04CD" w:rsidRPr="00C9233A">
        <w:fldChar w:fldCharType="begin"/>
      </w:r>
      <w:r w:rsidR="00FE04CD" w:rsidRPr="00C9233A">
        <w:instrText xml:space="preserve"> NOTEREF _Ref49251010 \f \h </w:instrText>
      </w:r>
      <w:r w:rsidR="00C9233A">
        <w:instrText xml:space="preserve"> \* MERGEFORMAT </w:instrText>
      </w:r>
      <w:r w:rsidR="00FE04CD" w:rsidRPr="00C9233A">
        <w:fldChar w:fldCharType="separate"/>
      </w:r>
      <w:r w:rsidR="00651E8D" w:rsidRPr="00651E8D">
        <w:rPr>
          <w:rStyle w:val="FootnoteReference"/>
        </w:rPr>
        <w:t>1</w:t>
      </w:r>
      <w:r w:rsidR="00FE04CD" w:rsidRPr="00C9233A">
        <w:fldChar w:fldCharType="end"/>
      </w:r>
      <w:r w:rsidRPr="00C9233A">
        <w:t xml:space="preserve"> The review concluded that the child protection system responds to immediate crisis but is not doing enough to address the complex needs of vulnerable children and families to break the intergenerational cycle of abuse and neglect. The review found that outcomes are particularly poor for Aboriginal children, young </w:t>
      </w:r>
      <w:proofErr w:type="gramStart"/>
      <w:r w:rsidRPr="00C9233A">
        <w:t>people</w:t>
      </w:r>
      <w:proofErr w:type="gramEnd"/>
      <w:r w:rsidRPr="00C9233A">
        <w:t xml:space="preserve"> and families.</w:t>
      </w:r>
    </w:p>
    <w:p w14:paraId="60FE5F27" w14:textId="321C2F03" w:rsidR="00F93166" w:rsidRPr="00C9233A" w:rsidRDefault="00277185" w:rsidP="00985D46">
      <w:pPr>
        <w:spacing w:after="120"/>
      </w:pPr>
      <w:r w:rsidRPr="00C9233A">
        <w:t>T</w:t>
      </w:r>
      <w:r w:rsidR="001D7FC1" w:rsidRPr="00C9233A">
        <w:t>o address these issues, t</w:t>
      </w:r>
      <w:r w:rsidRPr="00C9233A">
        <w:t xml:space="preserve">he review </w:t>
      </w:r>
      <w:r w:rsidR="001D7FC1" w:rsidRPr="00C9233A">
        <w:t>recommended</w:t>
      </w:r>
      <w:r w:rsidR="00F41570" w:rsidRPr="00C9233A">
        <w:t xml:space="preserve"> increased</w:t>
      </w:r>
      <w:r w:rsidR="001D7FC1" w:rsidRPr="00C9233A">
        <w:t xml:space="preserve"> </w:t>
      </w:r>
      <w:r w:rsidR="009A5411" w:rsidRPr="00C9233A">
        <w:t xml:space="preserve">investment in </w:t>
      </w:r>
      <w:r w:rsidRPr="00C9233A">
        <w:t>evidence</w:t>
      </w:r>
      <w:r w:rsidR="002B3309" w:rsidRPr="00C9233A">
        <w:t>-</w:t>
      </w:r>
      <w:r w:rsidRPr="00C9233A">
        <w:t>based programs</w:t>
      </w:r>
      <w:r w:rsidR="00F41570" w:rsidRPr="00C9233A">
        <w:t xml:space="preserve"> to reduce entries to </w:t>
      </w:r>
      <w:r w:rsidR="00180601" w:rsidRPr="00C9233A">
        <w:t>OOHC</w:t>
      </w:r>
      <w:r w:rsidR="001D7FC1" w:rsidRPr="00C9233A">
        <w:t>.</w:t>
      </w:r>
      <w:r w:rsidRPr="00C9233A">
        <w:t xml:space="preserve"> </w:t>
      </w:r>
      <w:proofErr w:type="spellStart"/>
      <w:r w:rsidR="00F93166" w:rsidRPr="00C9233A">
        <w:t>SafeCare</w:t>
      </w:r>
      <w:proofErr w:type="spellEnd"/>
      <w:r w:rsidR="00F93166" w:rsidRPr="00C9233A">
        <w:t xml:space="preserve"> is a highly structured, evidence-based behavioural skills parenting program that has been shown to reduce neglect and abuse among families with a history of, or risk factors for, abuse and neglect. </w:t>
      </w:r>
      <w:r w:rsidR="00692330" w:rsidRPr="00C9233A">
        <w:t>T</w:t>
      </w:r>
      <w:r w:rsidR="00F93166" w:rsidRPr="00C9233A">
        <w:t xml:space="preserve">here have been </w:t>
      </w:r>
      <w:proofErr w:type="gramStart"/>
      <w:r w:rsidR="00F93166" w:rsidRPr="00C9233A">
        <w:t>a number of</w:t>
      </w:r>
      <w:proofErr w:type="gramEnd"/>
      <w:r w:rsidR="00F93166" w:rsidRPr="00C9233A">
        <w:t xml:space="preserve"> studies examining the outcomes achieved by the </w:t>
      </w:r>
      <w:proofErr w:type="spellStart"/>
      <w:r w:rsidR="00F93166" w:rsidRPr="00C9233A">
        <w:t>SafeCare</w:t>
      </w:r>
      <w:proofErr w:type="spellEnd"/>
      <w:r w:rsidR="00F93166" w:rsidRPr="00C9233A">
        <w:t xml:space="preserve"> model. Findings from these studies suggested that mothers who received </w:t>
      </w:r>
      <w:proofErr w:type="spellStart"/>
      <w:r w:rsidR="00F93166" w:rsidRPr="00C9233A">
        <w:t>SafeCare</w:t>
      </w:r>
      <w:proofErr w:type="spellEnd"/>
      <w:r w:rsidR="00F93166" w:rsidRPr="00C9233A">
        <w:t xml:space="preserve"> were less depressed, experienced less parenting stress, and were at lower risk for future child maltreatment after services, when compared to mothers who did not receive </w:t>
      </w:r>
      <w:proofErr w:type="spellStart"/>
      <w:r w:rsidR="00F93166" w:rsidRPr="00C9233A">
        <w:t>SafeCare</w:t>
      </w:r>
      <w:proofErr w:type="spellEnd"/>
      <w:r w:rsidR="00F93166" w:rsidRPr="00C9233A">
        <w:t>.</w:t>
      </w:r>
      <w:r w:rsidR="00F93166" w:rsidRPr="00C9233A">
        <w:rPr>
          <w:rStyle w:val="FootnoteReference"/>
        </w:rPr>
        <w:footnoteReference w:id="15"/>
      </w:r>
      <w:r w:rsidR="00F93166" w:rsidRPr="00C9233A">
        <w:t xml:space="preserve"> The results of a large randomised state-wide control trial of almost 2,200 families from Oklahoma concluded that at six-year follow-up, </w:t>
      </w:r>
      <w:proofErr w:type="spellStart"/>
      <w:r w:rsidR="00F93166" w:rsidRPr="00C9233A">
        <w:t>SafeCare</w:t>
      </w:r>
      <w:proofErr w:type="spellEnd"/>
      <w:r w:rsidR="00F93166" w:rsidRPr="00C9233A">
        <w:t xml:space="preserve"> had decreased recidivism by 26% for families with children 0-5 years old.</w:t>
      </w:r>
      <w:bookmarkStart w:id="22" w:name="_Ref64576852"/>
      <w:r w:rsidR="00F93166" w:rsidRPr="00C9233A">
        <w:rPr>
          <w:rStyle w:val="FootnoteReference"/>
        </w:rPr>
        <w:footnoteReference w:id="16"/>
      </w:r>
      <w:bookmarkEnd w:id="22"/>
      <w:r w:rsidR="00F93166" w:rsidRPr="00C9233A">
        <w:t xml:space="preserve"> As the model was developed in the </w:t>
      </w:r>
      <w:r w:rsidR="006C0C34" w:rsidRPr="00C9233A">
        <w:t>United States of America (</w:t>
      </w:r>
      <w:r w:rsidR="00F93166" w:rsidRPr="00C9233A">
        <w:t>USA</w:t>
      </w:r>
      <w:r w:rsidR="006C0C34" w:rsidRPr="00C9233A">
        <w:t>)</w:t>
      </w:r>
      <w:r w:rsidR="00F93166" w:rsidRPr="00C9233A">
        <w:t xml:space="preserve">, an evaluation is required to </w:t>
      </w:r>
      <w:r w:rsidR="00CB43BE" w:rsidRPr="00C9233A">
        <w:t>determine whether the program is successful</w:t>
      </w:r>
      <w:r w:rsidR="00F93166" w:rsidRPr="00C9233A">
        <w:t xml:space="preserve"> within the NSW context and is appropriate for the needs of Aboriginal and Torres Strait Islander </w:t>
      </w:r>
      <w:r w:rsidR="00CB43BE" w:rsidRPr="00C9233A">
        <w:t>f</w:t>
      </w:r>
      <w:r w:rsidR="00F93166" w:rsidRPr="00C9233A">
        <w:t>amilies.</w:t>
      </w:r>
    </w:p>
    <w:p w14:paraId="199557C7" w14:textId="4A610877" w:rsidR="00F93166" w:rsidRPr="00C9233A" w:rsidRDefault="00F93166" w:rsidP="005946ED">
      <w:pPr>
        <w:pStyle w:val="Heading2"/>
        <w:spacing w:before="120" w:after="120"/>
        <w:ind w:left="709"/>
      </w:pPr>
      <w:bookmarkStart w:id="23" w:name="_Toc65149751"/>
      <w:r w:rsidRPr="00C9233A">
        <w:lastRenderedPageBreak/>
        <w:t xml:space="preserve">The Brighter-Futures </w:t>
      </w:r>
      <w:proofErr w:type="spellStart"/>
      <w:r w:rsidRPr="00C9233A">
        <w:t>SafeCare</w:t>
      </w:r>
      <w:proofErr w:type="spellEnd"/>
      <w:r w:rsidRPr="00C9233A">
        <w:t xml:space="preserve"> Approach</w:t>
      </w:r>
      <w:bookmarkEnd w:id="23"/>
    </w:p>
    <w:p w14:paraId="0A3B92B7" w14:textId="78DEF4FD" w:rsidR="00F93166" w:rsidRPr="00C9233A" w:rsidRDefault="00F93166" w:rsidP="00980235">
      <w:pPr>
        <w:spacing w:after="60"/>
      </w:pPr>
      <w:r w:rsidRPr="00C9233A">
        <w:t xml:space="preserve">In NSW, the </w:t>
      </w:r>
      <w:proofErr w:type="spellStart"/>
      <w:r w:rsidRPr="00C9233A">
        <w:t>SafeCare</w:t>
      </w:r>
      <w:proofErr w:type="spellEnd"/>
      <w:r w:rsidRPr="00C9233A">
        <w:t xml:space="preserve"> model has been implemented as a component of an existing program called Brighter Futures. Consequently, the NSW program is called </w:t>
      </w:r>
      <w:r w:rsidRPr="00C9233A">
        <w:rPr>
          <w:i/>
        </w:rPr>
        <w:t>Brighter Futures-</w:t>
      </w:r>
      <w:proofErr w:type="spellStart"/>
      <w:r w:rsidRPr="00C9233A">
        <w:rPr>
          <w:i/>
        </w:rPr>
        <w:t>SafeCare</w:t>
      </w:r>
      <w:proofErr w:type="spellEnd"/>
      <w:r w:rsidRPr="00C9233A">
        <w:t>. Brighter Futures is a longer established program</w:t>
      </w:r>
      <w:r w:rsidRPr="00C9233A">
        <w:rPr>
          <w:rStyle w:val="FootnoteReference"/>
        </w:rPr>
        <w:footnoteReference w:id="17"/>
      </w:r>
      <w:r w:rsidRPr="00C9233A">
        <w:t xml:space="preserve"> that delivers voluntary targeted intervention services to families with at least one child under the age of nine living at home</w:t>
      </w:r>
      <w:r w:rsidR="003436DB" w:rsidRPr="00C9233A">
        <w:t xml:space="preserve"> or </w:t>
      </w:r>
      <w:r w:rsidR="008D49A6" w:rsidRPr="00C9233A">
        <w:t>to those</w:t>
      </w:r>
      <w:r w:rsidR="003436DB" w:rsidRPr="00C9233A">
        <w:t xml:space="preserve"> expecting their first child</w:t>
      </w:r>
      <w:r w:rsidRPr="00C9233A">
        <w:t>, where concerns of risk of significant harm have been raised.</w:t>
      </w:r>
      <w:r w:rsidR="00806D5C" w:rsidRPr="00C9233A">
        <w:t xml:space="preserve"> </w:t>
      </w:r>
      <w:r w:rsidRPr="00C9233A">
        <w:t xml:space="preserve">The </w:t>
      </w:r>
      <w:proofErr w:type="spellStart"/>
      <w:r w:rsidRPr="00C9233A">
        <w:t>SafeCare</w:t>
      </w:r>
      <w:proofErr w:type="spellEnd"/>
      <w:r w:rsidRPr="00C9233A">
        <w:t xml:space="preserve"> program targets a subset of Brighter Futures clients: parents with children </w:t>
      </w:r>
      <w:r w:rsidR="00331492" w:rsidRPr="00C9233A">
        <w:t xml:space="preserve">aged </w:t>
      </w:r>
      <w:r w:rsidRPr="00C9233A">
        <w:t>0 – 5 years</w:t>
      </w:r>
      <w:r w:rsidR="00DA6A9D" w:rsidRPr="00C9233A">
        <w:t xml:space="preserve"> old</w:t>
      </w:r>
      <w:r w:rsidRPr="00C9233A">
        <w:t xml:space="preserve">. For more detail on the eligibility criteria, see </w:t>
      </w:r>
      <w:r w:rsidRPr="00C9233A">
        <w:rPr>
          <w:i/>
          <w:iCs/>
        </w:rPr>
        <w:t>A</w:t>
      </w:r>
      <w:r w:rsidR="003A4B79" w:rsidRPr="00C9233A">
        <w:rPr>
          <w:i/>
          <w:iCs/>
        </w:rPr>
        <w:t xml:space="preserve">ttachment </w:t>
      </w:r>
      <w:r w:rsidR="00205719" w:rsidRPr="00C9233A">
        <w:rPr>
          <w:i/>
          <w:iCs/>
        </w:rPr>
        <w:t>B</w:t>
      </w:r>
      <w:r w:rsidRPr="00C9233A">
        <w:rPr>
          <w:i/>
          <w:iCs/>
        </w:rPr>
        <w:t>: Desktop Review.</w:t>
      </w:r>
      <w:r w:rsidRPr="00C9233A">
        <w:t xml:space="preserve"> Brighter Futures is designed to enhance child safety, parenting </w:t>
      </w:r>
      <w:proofErr w:type="gramStart"/>
      <w:r w:rsidRPr="00C9233A">
        <w:t>capacity</w:t>
      </w:r>
      <w:proofErr w:type="gramEnd"/>
      <w:r w:rsidRPr="00C9233A">
        <w:t xml:space="preserve"> and family functioning. The program has two core service components which every family will receive: </w:t>
      </w:r>
    </w:p>
    <w:p w14:paraId="2A7832B9" w14:textId="77777777" w:rsidR="00F93166" w:rsidRPr="00C9233A" w:rsidRDefault="00F93166" w:rsidP="008B3690">
      <w:pPr>
        <w:pStyle w:val="ListParagraph"/>
        <w:numPr>
          <w:ilvl w:val="0"/>
          <w:numId w:val="6"/>
        </w:numPr>
        <w:spacing w:before="0" w:after="80"/>
      </w:pPr>
      <w:r w:rsidRPr="00C9233A">
        <w:t xml:space="preserve">Intensive case management </w:t>
      </w:r>
    </w:p>
    <w:p w14:paraId="603EBE8B" w14:textId="77777777" w:rsidR="00F93166" w:rsidRPr="00C9233A" w:rsidRDefault="00F93166" w:rsidP="008B3690">
      <w:pPr>
        <w:pStyle w:val="ListParagraph"/>
        <w:numPr>
          <w:ilvl w:val="0"/>
          <w:numId w:val="6"/>
        </w:numPr>
        <w:spacing w:before="0" w:after="80"/>
      </w:pPr>
      <w:r w:rsidRPr="00C9233A">
        <w:t xml:space="preserve">Structured home visiting program. </w:t>
      </w:r>
    </w:p>
    <w:p w14:paraId="6220C471" w14:textId="3499974A" w:rsidR="00F93166" w:rsidRPr="00C9233A" w:rsidRDefault="00F93166" w:rsidP="00F93166">
      <w:pPr>
        <w:spacing w:after="60"/>
      </w:pPr>
      <w:r w:rsidRPr="00C9233A">
        <w:t xml:space="preserve">Within the intensive case management component there are three service sub-components available (not mandatory) dependent on the needs of individual families: </w:t>
      </w:r>
    </w:p>
    <w:p w14:paraId="1E1D1D1D" w14:textId="77777777" w:rsidR="00F93166" w:rsidRPr="00C9233A" w:rsidRDefault="00F93166" w:rsidP="008B3690">
      <w:pPr>
        <w:pStyle w:val="ListParagraph"/>
        <w:numPr>
          <w:ilvl w:val="0"/>
          <w:numId w:val="7"/>
        </w:numPr>
        <w:spacing w:before="0" w:after="80"/>
      </w:pPr>
      <w:r w:rsidRPr="00C9233A">
        <w:t xml:space="preserve">Parenting programs </w:t>
      </w:r>
    </w:p>
    <w:p w14:paraId="5DF290E3" w14:textId="77777777" w:rsidR="00F93166" w:rsidRPr="00C9233A" w:rsidRDefault="00F93166" w:rsidP="008B3690">
      <w:pPr>
        <w:pStyle w:val="ListParagraph"/>
        <w:numPr>
          <w:ilvl w:val="0"/>
          <w:numId w:val="7"/>
        </w:numPr>
        <w:spacing w:before="0" w:after="80"/>
      </w:pPr>
      <w:r w:rsidRPr="00C9233A">
        <w:t xml:space="preserve">Access to quality children’s services – childcare services, preschool </w:t>
      </w:r>
    </w:p>
    <w:p w14:paraId="3DAD4CE0" w14:textId="77777777" w:rsidR="00F93166" w:rsidRPr="00C9233A" w:rsidRDefault="00F93166" w:rsidP="008B3690">
      <w:pPr>
        <w:pStyle w:val="ListParagraph"/>
        <w:numPr>
          <w:ilvl w:val="0"/>
          <w:numId w:val="7"/>
        </w:numPr>
        <w:spacing w:before="0" w:after="80"/>
      </w:pPr>
      <w:r w:rsidRPr="00C9233A">
        <w:t xml:space="preserve">Brokerage funded support. </w:t>
      </w:r>
    </w:p>
    <w:p w14:paraId="3C6B033E" w14:textId="77777777" w:rsidR="00F93166" w:rsidRPr="00C9233A" w:rsidRDefault="00F93166" w:rsidP="00F93166">
      <w:r w:rsidRPr="00C9233A">
        <w:t xml:space="preserve">As Figure 1 indicates, the </w:t>
      </w:r>
      <w:proofErr w:type="spellStart"/>
      <w:r w:rsidRPr="00C9233A">
        <w:t>SafeCare</w:t>
      </w:r>
      <w:proofErr w:type="spellEnd"/>
      <w:r w:rsidRPr="00C9233A">
        <w:t xml:space="preserve"> component of the BF-SC approach is part of the structured home visiting program; and provides a structured one-on-one skills-based parenting program (usually in the home, consisting of 3 modules) for parents with younger children at home.</w:t>
      </w:r>
    </w:p>
    <w:p w14:paraId="5C9FF999" w14:textId="77777777" w:rsidR="00CB43BE" w:rsidRPr="00C9233A" w:rsidRDefault="00F93166" w:rsidP="00CB43BE">
      <w:pPr>
        <w:keepNext/>
        <w:jc w:val="center"/>
      </w:pPr>
      <w:r>
        <w:rPr>
          <w:noProof/>
          <w:lang w:eastAsia="en-AU"/>
        </w:rPr>
        <w:drawing>
          <wp:inline distT="0" distB="0" distL="0" distR="0" wp14:anchorId="20FF64A8" wp14:editId="5E6C1AD9">
            <wp:extent cx="4829175" cy="2503178"/>
            <wp:effectExtent l="0" t="0" r="0" b="0"/>
            <wp:docPr id="315" name="Picture 315" descr="A graphic illustration of a triangle structure to show 3 modules including Parenting programs, Access to quality children's services, and Brokerage funded sup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 name="Picture 315" descr="A graphic illustration of a triangle structure to show 3 modules including Parenting programs, Access to quality children's services, and Brokerage funded support."/>
                    <pic:cNvPicPr/>
                  </pic:nvPicPr>
                  <pic:blipFill>
                    <a:blip r:embed="rId16">
                      <a:extLst>
                        <a:ext uri="{28A0092B-C50C-407E-A947-70E740481C1C}">
                          <a14:useLocalDpi xmlns:a14="http://schemas.microsoft.com/office/drawing/2010/main" val="0"/>
                        </a:ext>
                      </a:extLst>
                    </a:blip>
                    <a:stretch>
                      <a:fillRect/>
                    </a:stretch>
                  </pic:blipFill>
                  <pic:spPr>
                    <a:xfrm>
                      <a:off x="0" y="0"/>
                      <a:ext cx="4829175" cy="2503178"/>
                    </a:xfrm>
                    <a:prstGeom prst="rect">
                      <a:avLst/>
                    </a:prstGeom>
                  </pic:spPr>
                </pic:pic>
              </a:graphicData>
            </a:graphic>
          </wp:inline>
        </w:drawing>
      </w:r>
    </w:p>
    <w:p w14:paraId="70684181" w14:textId="6FF37D25" w:rsidR="00F93166" w:rsidRPr="00C9233A" w:rsidRDefault="00CB43BE" w:rsidP="00CB43BE">
      <w:pPr>
        <w:pStyle w:val="Caption"/>
        <w:jc w:val="center"/>
      </w:pPr>
      <w:bookmarkStart w:id="24" w:name="_Toc65149800"/>
      <w:r w:rsidRPr="00C9233A">
        <w:t xml:space="preserve">Figure </w:t>
      </w:r>
      <w:r w:rsidRPr="00C9233A">
        <w:fldChar w:fldCharType="begin"/>
      </w:r>
      <w:r w:rsidRPr="00C9233A">
        <w:instrText xml:space="preserve"> SEQ Figure \* ARABIC </w:instrText>
      </w:r>
      <w:r w:rsidRPr="00C9233A">
        <w:fldChar w:fldCharType="separate"/>
      </w:r>
      <w:r w:rsidR="00651E8D">
        <w:rPr>
          <w:noProof/>
        </w:rPr>
        <w:t>1</w:t>
      </w:r>
      <w:r w:rsidRPr="00C9233A">
        <w:fldChar w:fldCharType="end"/>
      </w:r>
      <w:r w:rsidRPr="00C9233A">
        <w:t xml:space="preserve">: The </w:t>
      </w:r>
      <w:proofErr w:type="spellStart"/>
      <w:r w:rsidRPr="00C9233A">
        <w:t>SafeCare</w:t>
      </w:r>
      <w:proofErr w:type="spellEnd"/>
      <w:r w:rsidRPr="00C9233A">
        <w:t xml:space="preserve"> program as a sub-program of Brighter Futures (BF)</w:t>
      </w:r>
      <w:bookmarkEnd w:id="24"/>
    </w:p>
    <w:p w14:paraId="52ACDDA3" w14:textId="77777777" w:rsidR="00CB43BE" w:rsidRPr="00C9233A" w:rsidRDefault="00CB43BE" w:rsidP="00CB43BE">
      <w:pPr>
        <w:spacing w:after="60"/>
      </w:pPr>
      <w:r w:rsidRPr="00C9233A">
        <w:t xml:space="preserve">The parent training program involves one 1.5-hour home visit per week for 15-20 weeks (or longer, if needed) that targets risk factors for child neglect and physical abuse in which parents are taught skills in three module areas: </w:t>
      </w:r>
    </w:p>
    <w:p w14:paraId="4CBFA87B" w14:textId="77777777" w:rsidR="00CB43BE" w:rsidRPr="00C9233A" w:rsidRDefault="00CB43BE" w:rsidP="008B3690">
      <w:pPr>
        <w:pStyle w:val="ListParagraph"/>
        <w:numPr>
          <w:ilvl w:val="0"/>
          <w:numId w:val="8"/>
        </w:numPr>
        <w:spacing w:before="0" w:after="80"/>
      </w:pPr>
      <w:r w:rsidRPr="00C9233A">
        <w:t xml:space="preserve">Interacting in a positive manner with their children, to plan activities, and respond appropriately to challenging child behaviours, </w:t>
      </w:r>
    </w:p>
    <w:p w14:paraId="6FAF5098" w14:textId="77777777" w:rsidR="00CB43BE" w:rsidRPr="00C9233A" w:rsidRDefault="00CB43BE" w:rsidP="008B3690">
      <w:pPr>
        <w:pStyle w:val="ListParagraph"/>
        <w:numPr>
          <w:ilvl w:val="0"/>
          <w:numId w:val="8"/>
        </w:numPr>
        <w:spacing w:before="0" w:after="80"/>
      </w:pPr>
      <w:r w:rsidRPr="00C9233A">
        <w:t xml:space="preserve">Recognising hazards in the home </w:t>
      </w:r>
      <w:proofErr w:type="gramStart"/>
      <w:r w:rsidRPr="00C9233A">
        <w:t>in order to</w:t>
      </w:r>
      <w:proofErr w:type="gramEnd"/>
      <w:r w:rsidRPr="00C9233A">
        <w:t xml:space="preserve"> improve the home environment, and</w:t>
      </w:r>
    </w:p>
    <w:p w14:paraId="33B3D639" w14:textId="77777777" w:rsidR="00CB43BE" w:rsidRPr="00C9233A" w:rsidRDefault="00CB43BE" w:rsidP="008B3690">
      <w:pPr>
        <w:pStyle w:val="ListParagraph"/>
        <w:numPr>
          <w:ilvl w:val="0"/>
          <w:numId w:val="8"/>
        </w:numPr>
        <w:spacing w:before="0" w:after="80"/>
      </w:pPr>
      <w:r w:rsidRPr="00C9233A">
        <w:t xml:space="preserve">Recognising and responding to symptoms of illness and injury, in addition to keeping good health records. </w:t>
      </w:r>
    </w:p>
    <w:p w14:paraId="28000C85" w14:textId="11A65DE5" w:rsidR="00CB43BE" w:rsidRPr="00C9233A" w:rsidRDefault="00CB43BE" w:rsidP="00374CA8">
      <w:pPr>
        <w:spacing w:after="120"/>
      </w:pPr>
      <w:r w:rsidRPr="00C9233A">
        <w:lastRenderedPageBreak/>
        <w:t xml:space="preserve">The goals of </w:t>
      </w:r>
      <w:proofErr w:type="spellStart"/>
      <w:r w:rsidRPr="00C9233A">
        <w:t>SafeCare</w:t>
      </w:r>
      <w:proofErr w:type="spellEnd"/>
      <w:r w:rsidRPr="00C9233A">
        <w:t xml:space="preserve"> are to increase positive </w:t>
      </w:r>
      <w:r w:rsidR="00EE69C4">
        <w:t>PCI</w:t>
      </w:r>
      <w:r w:rsidRPr="00C9233A">
        <w:t xml:space="preserve">, improve how parents care for their children’s health, and enhance home safety and parent supervision, with the </w:t>
      </w:r>
      <w:proofErr w:type="gramStart"/>
      <w:r w:rsidRPr="00C9233A">
        <w:t>ultimate goal</w:t>
      </w:r>
      <w:proofErr w:type="gramEnd"/>
      <w:r w:rsidRPr="00C9233A">
        <w:t xml:space="preserve"> of reducing future incidents of child maltreatment. For more detail of the BF-SC approach, see </w:t>
      </w:r>
      <w:r w:rsidRPr="00C9233A">
        <w:rPr>
          <w:i/>
          <w:iCs/>
        </w:rPr>
        <w:t>A</w:t>
      </w:r>
      <w:r w:rsidR="003A4B79" w:rsidRPr="00C9233A">
        <w:rPr>
          <w:i/>
          <w:iCs/>
        </w:rPr>
        <w:t xml:space="preserve">ttachment </w:t>
      </w:r>
      <w:r w:rsidR="00205719" w:rsidRPr="00C9233A">
        <w:rPr>
          <w:i/>
          <w:iCs/>
        </w:rPr>
        <w:t>B</w:t>
      </w:r>
      <w:r w:rsidRPr="00C9233A">
        <w:rPr>
          <w:i/>
          <w:iCs/>
        </w:rPr>
        <w:t>:</w:t>
      </w:r>
      <w:r w:rsidRPr="00C9233A">
        <w:t xml:space="preserve"> </w:t>
      </w:r>
      <w:r w:rsidRPr="00C9233A">
        <w:rPr>
          <w:i/>
          <w:iCs/>
        </w:rPr>
        <w:t xml:space="preserve">Desktop Review. </w:t>
      </w:r>
    </w:p>
    <w:p w14:paraId="796FBCED" w14:textId="4FC9693D" w:rsidR="00F93166" w:rsidRPr="00C9233A" w:rsidRDefault="00F93166" w:rsidP="00A50CA5">
      <w:pPr>
        <w:pStyle w:val="Heading2"/>
        <w:spacing w:before="120" w:after="120"/>
        <w:ind w:left="709"/>
      </w:pPr>
      <w:bookmarkStart w:id="25" w:name="_Toc65149752"/>
      <w:r w:rsidRPr="00C9233A">
        <w:t xml:space="preserve">The Trial of the </w:t>
      </w:r>
      <w:proofErr w:type="spellStart"/>
      <w:r w:rsidRPr="00C9233A">
        <w:t>SafeCare</w:t>
      </w:r>
      <w:proofErr w:type="spellEnd"/>
      <w:r w:rsidRPr="00C9233A">
        <w:t xml:space="preserve"> Model</w:t>
      </w:r>
      <w:r w:rsidR="00CB43BE" w:rsidRPr="00C9233A">
        <w:t xml:space="preserve"> in New South Wales, Australia</w:t>
      </w:r>
      <w:bookmarkEnd w:id="25"/>
    </w:p>
    <w:p w14:paraId="49358DE2" w14:textId="4DAA06C2" w:rsidR="00F93166" w:rsidRPr="00C9233A" w:rsidRDefault="00F93166" w:rsidP="00374CA8">
      <w:pPr>
        <w:spacing w:after="120"/>
      </w:pPr>
      <w:r w:rsidRPr="00C9233A">
        <w:t xml:space="preserve">A small trial of the </w:t>
      </w:r>
      <w:proofErr w:type="spellStart"/>
      <w:r w:rsidRPr="00C9233A">
        <w:t>SafeCare</w:t>
      </w:r>
      <w:proofErr w:type="spellEnd"/>
      <w:r w:rsidRPr="00C9233A">
        <w:t xml:space="preserve"> program began in 2015 </w:t>
      </w:r>
      <w:r w:rsidR="00A65416" w:rsidRPr="00C9233A">
        <w:t>at</w:t>
      </w:r>
      <w:r w:rsidRPr="00C9233A">
        <w:t xml:space="preserve"> Wesley Mission </w:t>
      </w:r>
      <w:r w:rsidR="00A65416" w:rsidRPr="00C9233A">
        <w:t>(</w:t>
      </w:r>
      <w:r w:rsidRPr="00C9233A">
        <w:t>Western Sydney</w:t>
      </w:r>
      <w:r w:rsidR="00A65416" w:rsidRPr="00C9233A">
        <w:t>)</w:t>
      </w:r>
      <w:r w:rsidR="00EB37E6" w:rsidRPr="00C9233A">
        <w:t xml:space="preserve">. </w:t>
      </w:r>
      <w:r w:rsidRPr="00C9233A">
        <w:t xml:space="preserve">Five additional </w:t>
      </w:r>
      <w:r w:rsidR="00FD435D" w:rsidRPr="00C9233A">
        <w:t>Brighter Futures agencies</w:t>
      </w:r>
      <w:r w:rsidR="006254B6" w:rsidRPr="00C9233A">
        <w:t>:</w:t>
      </w:r>
      <w:r w:rsidR="005972BD" w:rsidRPr="00C9233A">
        <w:t xml:space="preserve"> Mission Australia (Wagga Wagga),</w:t>
      </w:r>
      <w:r w:rsidRPr="00C9233A">
        <w:t xml:space="preserve"> </w:t>
      </w:r>
      <w:proofErr w:type="spellStart"/>
      <w:r w:rsidR="009B1C4B" w:rsidRPr="00C9233A">
        <w:t>CareSouth</w:t>
      </w:r>
      <w:proofErr w:type="spellEnd"/>
      <w:r w:rsidR="009B1C4B" w:rsidRPr="00C9233A">
        <w:t xml:space="preserve"> (Wollongong),</w:t>
      </w:r>
      <w:r w:rsidRPr="00C9233A">
        <w:t xml:space="preserve"> </w:t>
      </w:r>
      <w:r w:rsidR="00F33681" w:rsidRPr="00C9233A">
        <w:t xml:space="preserve">Samaritans </w:t>
      </w:r>
      <w:r w:rsidR="004667AA" w:rsidRPr="00C9233A">
        <w:t>(</w:t>
      </w:r>
      <w:r w:rsidRPr="00C9233A">
        <w:t>Newcastle-Lake Macquarie</w:t>
      </w:r>
      <w:r w:rsidR="004667AA" w:rsidRPr="00C9233A">
        <w:t>)</w:t>
      </w:r>
      <w:r w:rsidRPr="00C9233A">
        <w:t>,</w:t>
      </w:r>
      <w:r w:rsidR="004667AA" w:rsidRPr="00C9233A">
        <w:t xml:space="preserve"> </w:t>
      </w:r>
      <w:proofErr w:type="spellStart"/>
      <w:r w:rsidR="00841E6D" w:rsidRPr="00C9233A">
        <w:t>Barnardos</w:t>
      </w:r>
      <w:proofErr w:type="spellEnd"/>
      <w:r w:rsidR="00841E6D" w:rsidRPr="00C9233A">
        <w:t xml:space="preserve"> </w:t>
      </w:r>
      <w:r w:rsidR="004667AA" w:rsidRPr="00C9233A">
        <w:t>(</w:t>
      </w:r>
      <w:r w:rsidRPr="00C9233A">
        <w:t>Orana Far West</w:t>
      </w:r>
      <w:r w:rsidR="004667AA" w:rsidRPr="00C9233A">
        <w:t>)</w:t>
      </w:r>
      <w:r w:rsidRPr="00C9233A">
        <w:t xml:space="preserve"> and </w:t>
      </w:r>
      <w:proofErr w:type="spellStart"/>
      <w:r w:rsidR="00F33681" w:rsidRPr="00C9233A">
        <w:t>CatholicCare</w:t>
      </w:r>
      <w:proofErr w:type="spellEnd"/>
      <w:r w:rsidR="00F33681" w:rsidRPr="00C9233A">
        <w:t xml:space="preserve"> </w:t>
      </w:r>
      <w:r w:rsidR="004667AA" w:rsidRPr="00C9233A">
        <w:t>(</w:t>
      </w:r>
      <w:r w:rsidRPr="00C9233A">
        <w:t>Manning-Taree</w:t>
      </w:r>
      <w:r w:rsidR="004667AA" w:rsidRPr="00C9233A">
        <w:t>)</w:t>
      </w:r>
      <w:r w:rsidRPr="00C9233A">
        <w:t xml:space="preserve"> began implementation in October/November 2017. The</w:t>
      </w:r>
      <w:r w:rsidR="00884DFB" w:rsidRPr="00C9233A">
        <w:t xml:space="preserve">se </w:t>
      </w:r>
      <w:r w:rsidR="000F68CB" w:rsidRPr="00C9233A">
        <w:t>agencies</w:t>
      </w:r>
      <w:r w:rsidR="00884DFB" w:rsidRPr="00C9233A">
        <w:t xml:space="preserve"> </w:t>
      </w:r>
      <w:r w:rsidRPr="00C9233A">
        <w:t>were selected through a tender process</w:t>
      </w:r>
      <w:r w:rsidR="00CB43BE" w:rsidRPr="00C9233A">
        <w:t xml:space="preserve">. Since this time, an additional two </w:t>
      </w:r>
      <w:r w:rsidR="00FD435D" w:rsidRPr="00C9233A">
        <w:t>Brighter Futures agencies</w:t>
      </w:r>
      <w:r w:rsidR="00CB43BE" w:rsidRPr="00C9233A">
        <w:t xml:space="preserve"> have been selected to implement the </w:t>
      </w:r>
      <w:r w:rsidR="00CA4D1A" w:rsidRPr="00C9233A">
        <w:t>BF-SC</w:t>
      </w:r>
      <w:r w:rsidR="00CB43BE" w:rsidRPr="00C9233A">
        <w:t xml:space="preserve"> program</w:t>
      </w:r>
      <w:r w:rsidR="00CA4D1A" w:rsidRPr="00C9233A">
        <w:t>, namely</w:t>
      </w:r>
      <w:r w:rsidR="00CB43BE" w:rsidRPr="00C9233A">
        <w:t xml:space="preserve"> SDN Children’s Services and </w:t>
      </w:r>
      <w:proofErr w:type="spellStart"/>
      <w:r w:rsidR="00CB43BE" w:rsidRPr="00C9233A">
        <w:t>Wandiyali</w:t>
      </w:r>
      <w:proofErr w:type="spellEnd"/>
      <w:r w:rsidR="00CB43BE" w:rsidRPr="00C9233A">
        <w:t xml:space="preserve"> Aboriginal Community and Children’s Services. The additional two </w:t>
      </w:r>
      <w:r w:rsidR="000F68CB" w:rsidRPr="00C9233A">
        <w:t>agencies</w:t>
      </w:r>
      <w:r w:rsidR="008628E6" w:rsidRPr="00C9233A">
        <w:t xml:space="preserve"> </w:t>
      </w:r>
      <w:r w:rsidR="00CB43BE" w:rsidRPr="00C9233A">
        <w:t xml:space="preserve">are not </w:t>
      </w:r>
      <w:r w:rsidR="000571E6" w:rsidRPr="00C9233A">
        <w:t>included</w:t>
      </w:r>
      <w:r w:rsidR="00CB43BE" w:rsidRPr="00C9233A">
        <w:t xml:space="preserve"> in the current evaluation however any lessons learned or recommendations that may benefit these additional </w:t>
      </w:r>
      <w:r w:rsidR="00FD435D" w:rsidRPr="00C9233A">
        <w:t>Brighter Futures agencies</w:t>
      </w:r>
      <w:r w:rsidR="00CB43BE" w:rsidRPr="00C9233A">
        <w:t xml:space="preserve"> have been documented to assist implementation and outcomes for families. </w:t>
      </w:r>
    </w:p>
    <w:p w14:paraId="69C03652" w14:textId="7706C8D9" w:rsidR="00F978F3" w:rsidRPr="00C9233A" w:rsidRDefault="00F978F3" w:rsidP="00B67807">
      <w:pPr>
        <w:pStyle w:val="Heading2"/>
        <w:spacing w:after="120"/>
        <w:ind w:left="709"/>
      </w:pPr>
      <w:bookmarkStart w:id="26" w:name="_Toc65149753"/>
      <w:r w:rsidRPr="00C9233A">
        <w:t>Purpose of this Report</w:t>
      </w:r>
      <w:bookmarkEnd w:id="26"/>
    </w:p>
    <w:p w14:paraId="142A31E7" w14:textId="3B5638DE" w:rsidR="001F272C" w:rsidRPr="00C9233A" w:rsidRDefault="008B2E1E" w:rsidP="00374CA8">
      <w:pPr>
        <w:spacing w:after="120"/>
      </w:pPr>
      <w:r w:rsidRPr="00C9233A">
        <w:t xml:space="preserve">This </w:t>
      </w:r>
      <w:r w:rsidR="00AA62BF" w:rsidRPr="00C9233A">
        <w:t>report represents</w:t>
      </w:r>
      <w:r w:rsidR="00F42833" w:rsidRPr="00C9233A">
        <w:t xml:space="preserve"> the </w:t>
      </w:r>
      <w:r w:rsidR="006E42B0" w:rsidRPr="00C9233A">
        <w:t xml:space="preserve">Final Process, Outcomes and Economic Evaluation of the BF-SC program. </w:t>
      </w:r>
      <w:r w:rsidRPr="00C9233A">
        <w:t>The purpose of this report is to</w:t>
      </w:r>
      <w:r w:rsidR="00AA62BF" w:rsidRPr="00C9233A">
        <w:t xml:space="preserve"> </w:t>
      </w:r>
      <w:r w:rsidR="00B968CE" w:rsidRPr="00C9233A">
        <w:t>determine the effectiveness of the implementation</w:t>
      </w:r>
      <w:r w:rsidR="001523EB" w:rsidRPr="00C9233A">
        <w:t>,</w:t>
      </w:r>
      <w:r w:rsidR="00B968CE" w:rsidRPr="00C9233A">
        <w:t xml:space="preserve"> </w:t>
      </w:r>
      <w:r w:rsidR="005C6D35" w:rsidRPr="00C9233A">
        <w:t>describe the</w:t>
      </w:r>
      <w:r w:rsidR="00B968CE" w:rsidRPr="00C9233A">
        <w:t xml:space="preserve"> impact </w:t>
      </w:r>
      <w:r w:rsidR="001523EB" w:rsidRPr="00C9233A">
        <w:t>of the program for families</w:t>
      </w:r>
      <w:r w:rsidR="00257D6A" w:rsidRPr="00C9233A">
        <w:t>,</w:t>
      </w:r>
      <w:r w:rsidR="001523EB" w:rsidRPr="00C9233A">
        <w:t xml:space="preserve"> determine whether </w:t>
      </w:r>
      <w:proofErr w:type="spellStart"/>
      <w:r w:rsidR="001523EB" w:rsidRPr="00C9233A">
        <w:t>SafeCare</w:t>
      </w:r>
      <w:proofErr w:type="spellEnd"/>
      <w:r w:rsidR="001523EB" w:rsidRPr="00C9233A">
        <w:t xml:space="preserve"> is contributing to successful outcomes</w:t>
      </w:r>
      <w:r w:rsidR="005C6D35" w:rsidRPr="00C9233A">
        <w:t xml:space="preserve">, and determine the costs and benefits of the program overall. </w:t>
      </w:r>
      <w:r w:rsidR="006D52A4" w:rsidRPr="00C9233A">
        <w:t xml:space="preserve">For the detail of the evaluation </w:t>
      </w:r>
      <w:r w:rsidR="00F129A1" w:rsidRPr="00C9233A">
        <w:t>a</w:t>
      </w:r>
      <w:r w:rsidR="003972F6" w:rsidRPr="00C9233A">
        <w:t>pproach</w:t>
      </w:r>
      <w:r w:rsidR="00505195" w:rsidRPr="00C9233A">
        <w:t xml:space="preserve"> </w:t>
      </w:r>
      <w:r w:rsidR="006D52A4" w:rsidRPr="00C9233A">
        <w:t xml:space="preserve">please </w:t>
      </w:r>
      <w:r w:rsidRPr="00C9233A">
        <w:t xml:space="preserve">see </w:t>
      </w:r>
      <w:r w:rsidRPr="00C9233A">
        <w:rPr>
          <w:i/>
          <w:iCs/>
        </w:rPr>
        <w:t>A</w:t>
      </w:r>
      <w:r w:rsidR="00AA62BF" w:rsidRPr="00C9233A">
        <w:rPr>
          <w:i/>
          <w:iCs/>
        </w:rPr>
        <w:t>ttachment</w:t>
      </w:r>
      <w:r w:rsidRPr="00C9233A">
        <w:rPr>
          <w:i/>
          <w:iCs/>
        </w:rPr>
        <w:t xml:space="preserve"> </w:t>
      </w:r>
      <w:r w:rsidR="00205719" w:rsidRPr="00C9233A">
        <w:rPr>
          <w:i/>
          <w:iCs/>
        </w:rPr>
        <w:t>C</w:t>
      </w:r>
      <w:r w:rsidRPr="00C9233A">
        <w:t xml:space="preserve">: </w:t>
      </w:r>
      <w:r w:rsidRPr="00C9233A">
        <w:rPr>
          <w:i/>
          <w:iCs/>
        </w:rPr>
        <w:t xml:space="preserve">Evaluation Plan. </w:t>
      </w:r>
    </w:p>
    <w:p w14:paraId="645E8A4C" w14:textId="38BA2A96" w:rsidR="00F978F3" w:rsidRPr="00C9233A" w:rsidRDefault="00F978F3" w:rsidP="00505195">
      <w:pPr>
        <w:pStyle w:val="Heading2"/>
        <w:spacing w:before="120" w:after="120"/>
        <w:ind w:left="709"/>
      </w:pPr>
      <w:bookmarkStart w:id="27" w:name="_Toc65149754"/>
      <w:r w:rsidRPr="00C9233A">
        <w:t>Methodology</w:t>
      </w:r>
      <w:bookmarkEnd w:id="27"/>
    </w:p>
    <w:p w14:paraId="59008EC3" w14:textId="138F9E1C" w:rsidR="00065D55" w:rsidRPr="00C9233A" w:rsidRDefault="00065D55" w:rsidP="00065D55">
      <w:r w:rsidRPr="00C9233A">
        <w:t>The following section outlines the des</w:t>
      </w:r>
      <w:r w:rsidR="007C10C9" w:rsidRPr="00C9233A">
        <w:t>ign of the evaluation, the data sources and analyses techniques used.</w:t>
      </w:r>
    </w:p>
    <w:p w14:paraId="33F49036" w14:textId="39B25973" w:rsidR="00C204FD" w:rsidRPr="00C9233A" w:rsidRDefault="00C204FD" w:rsidP="00C204FD">
      <w:pPr>
        <w:pStyle w:val="Heading3"/>
        <w:ind w:left="709"/>
      </w:pPr>
      <w:r w:rsidRPr="00C9233A">
        <w:t xml:space="preserve">Study Design </w:t>
      </w:r>
    </w:p>
    <w:p w14:paraId="5DBCC986" w14:textId="154BA9EB" w:rsidR="00C204FD" w:rsidRPr="00C9233A" w:rsidRDefault="00065D55" w:rsidP="00374CA8">
      <w:pPr>
        <w:spacing w:after="120"/>
      </w:pPr>
      <w:r w:rsidRPr="00C9233A">
        <w:t>As outlined in the proposed methodology (</w:t>
      </w:r>
      <w:r w:rsidRPr="00C9233A">
        <w:rPr>
          <w:i/>
          <w:iCs/>
        </w:rPr>
        <w:t>Attachment C: Evaluation Plan</w:t>
      </w:r>
      <w:r w:rsidRPr="00C9233A">
        <w:t xml:space="preserve">), the evaluation team incorporated a mixed-methods approach to the BF-SC evaluation. As part of the evaluation, we integrated qualitative methods and quantitative methods and used a quasi-experimental evaluation design to compare outcomes for families participating in BF-SC and a comparison group of families participating in Brighter Futures only. </w:t>
      </w:r>
      <w:r w:rsidR="000E5865" w:rsidRPr="00C9233A">
        <w:t>It</w:t>
      </w:r>
      <w:r w:rsidR="00972671" w:rsidRPr="00C9233A">
        <w:t xml:space="preserve"> was not possible to randomise families to receive</w:t>
      </w:r>
      <w:r w:rsidR="000E5865" w:rsidRPr="00C9233A">
        <w:t xml:space="preserve"> the </w:t>
      </w:r>
      <w:proofErr w:type="spellStart"/>
      <w:r w:rsidR="000E5865" w:rsidRPr="00C9233A">
        <w:t>SafeCare</w:t>
      </w:r>
      <w:proofErr w:type="spellEnd"/>
      <w:r w:rsidR="000E5865" w:rsidRPr="00C9233A">
        <w:t xml:space="preserve"> program</w:t>
      </w:r>
      <w:r w:rsidR="00972671" w:rsidRPr="00C9233A">
        <w:t xml:space="preserve"> or </w:t>
      </w:r>
      <w:r w:rsidR="000E5865" w:rsidRPr="00C9233A">
        <w:t xml:space="preserve">randomise the </w:t>
      </w:r>
      <w:r w:rsidR="00D6228F" w:rsidRPr="00C9233A">
        <w:t>Brighter Futures agencies</w:t>
      </w:r>
      <w:r w:rsidR="00972671" w:rsidRPr="00C9233A">
        <w:t xml:space="preserve"> </w:t>
      </w:r>
      <w:r w:rsidR="000E5865" w:rsidRPr="00C9233A">
        <w:t xml:space="preserve">selected </w:t>
      </w:r>
      <w:r w:rsidR="00972671" w:rsidRPr="00C9233A">
        <w:t>to delive</w:t>
      </w:r>
      <w:r w:rsidR="00D6228F" w:rsidRPr="00C9233A">
        <w:t>r</w:t>
      </w:r>
      <w:r w:rsidR="00972671" w:rsidRPr="00C9233A">
        <w:t xml:space="preserve"> the </w:t>
      </w:r>
      <w:proofErr w:type="spellStart"/>
      <w:r w:rsidR="00972671" w:rsidRPr="00C9233A">
        <w:t>SafeCare</w:t>
      </w:r>
      <w:proofErr w:type="spellEnd"/>
      <w:r w:rsidR="00972671" w:rsidRPr="00C9233A">
        <w:t xml:space="preserve"> program</w:t>
      </w:r>
      <w:r w:rsidR="000E5865" w:rsidRPr="00C9233A">
        <w:t>. Therefore,</w:t>
      </w:r>
      <w:r w:rsidR="00972671" w:rsidRPr="00C9233A">
        <w:t xml:space="preserve"> it </w:t>
      </w:r>
      <w:r w:rsidR="000E5865" w:rsidRPr="00C9233A">
        <w:t>wa</w:t>
      </w:r>
      <w:r w:rsidR="00972671" w:rsidRPr="00C9233A">
        <w:t xml:space="preserve">s not possible to use an experimental design. An observational study was undertaken using routinely collected data. </w:t>
      </w:r>
    </w:p>
    <w:p w14:paraId="44A9168D" w14:textId="12800EC5" w:rsidR="004C1A21" w:rsidRPr="00C9233A" w:rsidRDefault="004C1A21" w:rsidP="008E5C96">
      <w:pPr>
        <w:pStyle w:val="Heading3"/>
        <w:ind w:left="709"/>
      </w:pPr>
      <w:bookmarkStart w:id="28" w:name="_Toc26168473"/>
      <w:bookmarkStart w:id="29" w:name="_Toc26186162"/>
      <w:r w:rsidRPr="00C9233A">
        <w:t xml:space="preserve">Data </w:t>
      </w:r>
      <w:bookmarkEnd w:id="28"/>
      <w:bookmarkEnd w:id="29"/>
      <w:r w:rsidR="00253644">
        <w:t>Sources</w:t>
      </w:r>
    </w:p>
    <w:p w14:paraId="28CF3651" w14:textId="3395234D" w:rsidR="004C1A21" w:rsidRPr="00C9233A" w:rsidRDefault="00C204FD" w:rsidP="004004E0">
      <w:pPr>
        <w:spacing w:after="120"/>
      </w:pPr>
      <w:r w:rsidRPr="00C9233A">
        <w:t xml:space="preserve">Both qualitative and quantitative methods of data collection and analysis were used to form the conclusions of this Final Process, Outcomes and Economic Evaluation Report. </w:t>
      </w:r>
      <w:r w:rsidR="004C1A21" w:rsidRPr="00C9233A">
        <w:t xml:space="preserve">The following data </w:t>
      </w:r>
      <w:r w:rsidR="00F25867" w:rsidRPr="00C9233A">
        <w:t xml:space="preserve">sources </w:t>
      </w:r>
      <w:r w:rsidR="004C1A21" w:rsidRPr="00C9233A">
        <w:t xml:space="preserve">were used:  </w:t>
      </w:r>
    </w:p>
    <w:p w14:paraId="014457A2" w14:textId="36D24444" w:rsidR="001C76D0" w:rsidRPr="00C9233A" w:rsidRDefault="001C76D0" w:rsidP="008B3690">
      <w:pPr>
        <w:pStyle w:val="ListParagraph"/>
        <w:numPr>
          <w:ilvl w:val="0"/>
          <w:numId w:val="35"/>
        </w:numPr>
        <w:spacing w:before="0" w:after="80"/>
      </w:pPr>
      <w:bookmarkStart w:id="30" w:name="_Toc26168474"/>
      <w:bookmarkStart w:id="31" w:name="_Toc26186163"/>
      <w:r w:rsidRPr="00C9233A">
        <w:t xml:space="preserve">Parenting Research Centre (PRC) </w:t>
      </w:r>
      <w:r w:rsidR="00C626A9" w:rsidRPr="00C9233A">
        <w:t xml:space="preserve">data </w:t>
      </w:r>
      <w:r w:rsidRPr="00C9233A">
        <w:t>(Nov 2017 – Dec 2020)</w:t>
      </w:r>
    </w:p>
    <w:p w14:paraId="35E2933B" w14:textId="77777777" w:rsidR="001C76D0" w:rsidRPr="00C9233A" w:rsidRDefault="001C76D0" w:rsidP="008B3690">
      <w:pPr>
        <w:pStyle w:val="ListParagraph"/>
        <w:numPr>
          <w:ilvl w:val="0"/>
          <w:numId w:val="35"/>
        </w:numPr>
        <w:spacing w:before="0" w:after="80"/>
      </w:pPr>
      <w:r w:rsidRPr="00C9233A">
        <w:t xml:space="preserve">National </w:t>
      </w:r>
      <w:proofErr w:type="spellStart"/>
      <w:r w:rsidRPr="00C9233A">
        <w:t>SafeCare</w:t>
      </w:r>
      <w:proofErr w:type="spellEnd"/>
      <w:r w:rsidRPr="00C9233A">
        <w:t xml:space="preserve"> Training and Research Centre (NSTRC) reports (Nov 2017- Dec 2020)</w:t>
      </w:r>
    </w:p>
    <w:p w14:paraId="50370CCF" w14:textId="06C27471" w:rsidR="001C76D0" w:rsidRPr="00C9233A" w:rsidRDefault="001C76D0" w:rsidP="008B3690">
      <w:pPr>
        <w:pStyle w:val="ListParagraph"/>
        <w:numPr>
          <w:ilvl w:val="0"/>
          <w:numId w:val="35"/>
        </w:numPr>
        <w:spacing w:before="0" w:after="80"/>
      </w:pPr>
      <w:proofErr w:type="spellStart"/>
      <w:r w:rsidRPr="00C9233A">
        <w:t>SafeCare</w:t>
      </w:r>
      <w:proofErr w:type="spellEnd"/>
      <w:r w:rsidR="00065D55" w:rsidRPr="00C9233A">
        <w:t xml:space="preserve"> pre-and-post module</w:t>
      </w:r>
      <w:r w:rsidRPr="00C9233A">
        <w:t xml:space="preserve"> outcomes assessments (Nov 2017 – Dec 2020) </w:t>
      </w:r>
    </w:p>
    <w:p w14:paraId="6AF3465A" w14:textId="77777777" w:rsidR="001C76D0" w:rsidRPr="00C9233A" w:rsidRDefault="001C76D0" w:rsidP="008B3690">
      <w:pPr>
        <w:pStyle w:val="ListParagraph"/>
        <w:numPr>
          <w:ilvl w:val="0"/>
          <w:numId w:val="35"/>
        </w:numPr>
        <w:spacing w:before="0" w:after="80"/>
      </w:pPr>
      <w:r w:rsidRPr="00C9233A">
        <w:t xml:space="preserve">Parent Satisfaction Surveys (Nov 2017 – Dec 2020) </w:t>
      </w:r>
    </w:p>
    <w:p w14:paraId="6C9B90EC" w14:textId="35694122" w:rsidR="00D237E5" w:rsidRPr="00C9233A" w:rsidRDefault="00176432" w:rsidP="008B3690">
      <w:pPr>
        <w:pStyle w:val="ListParagraph"/>
        <w:numPr>
          <w:ilvl w:val="0"/>
          <w:numId w:val="35"/>
        </w:numPr>
        <w:spacing w:before="0" w:after="80"/>
      </w:pPr>
      <w:r w:rsidRPr="00C9233A">
        <w:t>CP</w:t>
      </w:r>
      <w:r w:rsidR="00D237E5" w:rsidRPr="00C9233A">
        <w:t xml:space="preserve"> Helpline data sets (Jul 2018 – Jun 2020)</w:t>
      </w:r>
    </w:p>
    <w:p w14:paraId="27139CEE" w14:textId="40A1E67A" w:rsidR="00D237E5" w:rsidRPr="00C9233A" w:rsidRDefault="00D237E5" w:rsidP="008B3690">
      <w:pPr>
        <w:pStyle w:val="ListParagraph"/>
        <w:numPr>
          <w:ilvl w:val="0"/>
          <w:numId w:val="35"/>
        </w:numPr>
        <w:spacing w:before="0" w:after="80"/>
      </w:pPr>
      <w:r w:rsidRPr="00C9233A">
        <w:t xml:space="preserve">OOHC placement data sets </w:t>
      </w:r>
      <w:r w:rsidR="00CD2FF4" w:rsidRPr="00C9233A">
        <w:t>(Jul 2018 – Jun 2020)</w:t>
      </w:r>
    </w:p>
    <w:p w14:paraId="36781F38" w14:textId="77777777" w:rsidR="00D237E5" w:rsidRPr="00C9233A" w:rsidRDefault="00D237E5" w:rsidP="008B3690">
      <w:pPr>
        <w:pStyle w:val="ListParagraph"/>
        <w:numPr>
          <w:ilvl w:val="0"/>
          <w:numId w:val="35"/>
        </w:numPr>
        <w:spacing w:before="0" w:after="80"/>
      </w:pPr>
      <w:r w:rsidRPr="00C9233A">
        <w:t>Brighter Futures program datasets (Jul 2018 – Jun 2020)</w:t>
      </w:r>
    </w:p>
    <w:p w14:paraId="7B0DFA78" w14:textId="77777777" w:rsidR="001C76D0" w:rsidRPr="00C9233A" w:rsidRDefault="001C76D0" w:rsidP="008B3690">
      <w:pPr>
        <w:pStyle w:val="ListParagraph"/>
        <w:numPr>
          <w:ilvl w:val="0"/>
          <w:numId w:val="35"/>
        </w:numPr>
        <w:spacing w:before="0" w:after="80"/>
      </w:pPr>
      <w:r w:rsidRPr="00C9233A">
        <w:t xml:space="preserve">Desktop research </w:t>
      </w:r>
    </w:p>
    <w:p w14:paraId="624EBC56" w14:textId="180EDCA1" w:rsidR="001C76D0" w:rsidRPr="00C9233A" w:rsidRDefault="001C76D0" w:rsidP="008B3690">
      <w:pPr>
        <w:pStyle w:val="ListParagraph"/>
        <w:numPr>
          <w:ilvl w:val="0"/>
          <w:numId w:val="35"/>
        </w:numPr>
        <w:spacing w:before="0" w:after="80"/>
      </w:pPr>
      <w:r w:rsidRPr="00C9233A">
        <w:t xml:space="preserve">Stakeholder interviews and focus groups with </w:t>
      </w:r>
      <w:proofErr w:type="spellStart"/>
      <w:r w:rsidRPr="00C9233A">
        <w:t>SafeCare</w:t>
      </w:r>
      <w:proofErr w:type="spellEnd"/>
      <w:r w:rsidRPr="00C9233A">
        <w:t xml:space="preserve"> families, </w:t>
      </w:r>
      <w:proofErr w:type="spellStart"/>
      <w:r w:rsidRPr="00C9233A">
        <w:t>SafeCare</w:t>
      </w:r>
      <w:proofErr w:type="spellEnd"/>
      <w:r w:rsidRPr="00C9233A">
        <w:t xml:space="preserve"> </w:t>
      </w:r>
      <w:r w:rsidR="00FF3A28" w:rsidRPr="00C9233A">
        <w:t>Provider</w:t>
      </w:r>
      <w:r w:rsidRPr="00C9233A">
        <w:t xml:space="preserve">s, </w:t>
      </w:r>
      <w:r w:rsidR="00FF3A28" w:rsidRPr="00C9233A">
        <w:t>Coach</w:t>
      </w:r>
      <w:r w:rsidRPr="00C9233A">
        <w:t xml:space="preserve">es, </w:t>
      </w:r>
      <w:r w:rsidR="00FF3A28" w:rsidRPr="00C9233A">
        <w:t>Trainer</w:t>
      </w:r>
      <w:r w:rsidRPr="00C9233A">
        <w:t xml:space="preserve">s, </w:t>
      </w:r>
      <w:r w:rsidR="00FF3A28" w:rsidRPr="00C9233A">
        <w:t>Team Leader</w:t>
      </w:r>
      <w:r w:rsidRPr="00C9233A">
        <w:t xml:space="preserve">s, and </w:t>
      </w:r>
      <w:r w:rsidR="00FF3A28" w:rsidRPr="00C9233A">
        <w:t>Manager</w:t>
      </w:r>
      <w:r w:rsidRPr="00C9233A">
        <w:t>s</w:t>
      </w:r>
    </w:p>
    <w:p w14:paraId="37E7F618" w14:textId="71D7BAB9" w:rsidR="00F531B6" w:rsidRPr="00C9233A" w:rsidRDefault="001C76D0" w:rsidP="008B3690">
      <w:pPr>
        <w:pStyle w:val="ListParagraph"/>
        <w:numPr>
          <w:ilvl w:val="0"/>
          <w:numId w:val="35"/>
        </w:numPr>
        <w:spacing w:before="0" w:after="120"/>
      </w:pPr>
      <w:r w:rsidRPr="00C9233A">
        <w:t>Stakeholder interviews and focus groups with the NSTRC, the PRC, and DCJ</w:t>
      </w:r>
    </w:p>
    <w:p w14:paraId="47CB55F8" w14:textId="3DB5B175" w:rsidR="000D0B85" w:rsidRPr="00C9233A" w:rsidRDefault="000D0B85" w:rsidP="008B3690">
      <w:pPr>
        <w:pStyle w:val="ListParagraph"/>
        <w:numPr>
          <w:ilvl w:val="0"/>
          <w:numId w:val="35"/>
        </w:numPr>
        <w:spacing w:before="0" w:after="120"/>
      </w:pPr>
      <w:r w:rsidRPr="00C9233A">
        <w:t xml:space="preserve">FACSIAR Brighter Futures </w:t>
      </w:r>
      <w:r w:rsidR="2A794976" w:rsidRPr="00C9233A">
        <w:t>Unit Cost</w:t>
      </w:r>
      <w:r w:rsidR="0C89220A" w:rsidRPr="00C9233A">
        <w:t>ing</w:t>
      </w:r>
      <w:r w:rsidR="2A794976" w:rsidRPr="00C9233A">
        <w:t xml:space="preserve"> Report</w:t>
      </w:r>
    </w:p>
    <w:p w14:paraId="758A2EA4" w14:textId="24C70224" w:rsidR="2A794976" w:rsidRPr="00C9233A" w:rsidRDefault="2A794976" w:rsidP="008B3690">
      <w:pPr>
        <w:pStyle w:val="ListParagraph"/>
        <w:numPr>
          <w:ilvl w:val="0"/>
          <w:numId w:val="35"/>
        </w:numPr>
        <w:spacing w:before="0" w:after="120"/>
      </w:pPr>
      <w:r w:rsidRPr="00C9233A">
        <w:t>FACSIAR Benefits Menu June 2020</w:t>
      </w:r>
    </w:p>
    <w:p w14:paraId="026C7812" w14:textId="5768DD64" w:rsidR="00EF5B69" w:rsidRPr="00C9233A" w:rsidRDefault="00EF5B69" w:rsidP="008B3690">
      <w:pPr>
        <w:pStyle w:val="ListParagraph"/>
        <w:numPr>
          <w:ilvl w:val="0"/>
          <w:numId w:val="35"/>
        </w:numPr>
        <w:spacing w:before="0" w:after="80"/>
      </w:pPr>
      <w:r w:rsidRPr="00C9233A">
        <w:t xml:space="preserve">Review of contracts for </w:t>
      </w:r>
      <w:r w:rsidR="00FD435D" w:rsidRPr="00C9233A">
        <w:t>Brighter Futures agencies</w:t>
      </w:r>
      <w:r w:rsidRPr="00C9233A">
        <w:t>, NSTRC and PRC</w:t>
      </w:r>
    </w:p>
    <w:p w14:paraId="6D023BA3" w14:textId="6E161587" w:rsidR="00016DD5" w:rsidRDefault="00016DD5" w:rsidP="00016DD5">
      <w:pPr>
        <w:spacing w:before="0" w:after="80"/>
        <w:rPr>
          <w:i/>
          <w:iCs/>
        </w:rPr>
      </w:pPr>
      <w:r w:rsidRPr="00C9233A">
        <w:lastRenderedPageBreak/>
        <w:t xml:space="preserve">For a description of which data sources were used to answer each evaluation question, please see </w:t>
      </w:r>
      <w:r w:rsidR="009C5B1D" w:rsidRPr="00C9233A">
        <w:rPr>
          <w:i/>
          <w:iCs/>
        </w:rPr>
        <w:t xml:space="preserve">Appendix A: </w:t>
      </w:r>
      <w:r w:rsidR="00C85312" w:rsidRPr="00C9233A">
        <w:rPr>
          <w:i/>
          <w:iCs/>
        </w:rPr>
        <w:t xml:space="preserve">Revised </w:t>
      </w:r>
      <w:r w:rsidR="009C5B1D" w:rsidRPr="00C9233A">
        <w:rPr>
          <w:i/>
          <w:iCs/>
        </w:rPr>
        <w:t xml:space="preserve">Data Strategy Matrix. </w:t>
      </w:r>
    </w:p>
    <w:p w14:paraId="2AE3B255" w14:textId="013B3A64" w:rsidR="00E73DA4" w:rsidRPr="00C9233A" w:rsidRDefault="004C1A21" w:rsidP="008E5C96">
      <w:pPr>
        <w:pStyle w:val="Heading4"/>
        <w:ind w:left="1134"/>
      </w:pPr>
      <w:r w:rsidRPr="00C9233A">
        <w:t>Quantitative Data</w:t>
      </w:r>
      <w:bookmarkEnd w:id="30"/>
      <w:bookmarkEnd w:id="31"/>
      <w:r w:rsidRPr="00C9233A">
        <w:t xml:space="preserve"> </w:t>
      </w:r>
    </w:p>
    <w:p w14:paraId="66519EB4" w14:textId="110A6BC2" w:rsidR="004C1A21" w:rsidRPr="00C9233A" w:rsidRDefault="004C1A21" w:rsidP="00313150">
      <w:pPr>
        <w:pStyle w:val="Heading7"/>
      </w:pPr>
      <w:r w:rsidRPr="00C9233A">
        <w:t>P</w:t>
      </w:r>
      <w:r w:rsidR="00D443D0" w:rsidRPr="00C9233A">
        <w:t>arenting Research Centre Implementation</w:t>
      </w:r>
      <w:r w:rsidRPr="00C9233A">
        <w:t xml:space="preserve"> </w:t>
      </w:r>
      <w:r w:rsidR="00D443D0" w:rsidRPr="00C9233A">
        <w:t>D</w:t>
      </w:r>
      <w:r w:rsidRPr="00C9233A">
        <w:t xml:space="preserve">ata </w:t>
      </w:r>
    </w:p>
    <w:p w14:paraId="64424DFC" w14:textId="03BD6AB3" w:rsidR="004C1A21" w:rsidRPr="00C9233A" w:rsidRDefault="004C1A21" w:rsidP="004C1A21">
      <w:pPr>
        <w:spacing w:after="120"/>
      </w:pPr>
      <w:r w:rsidRPr="00C9233A">
        <w:t>Siggins Miller coordinated with the PRC to receive raw data sets and the associated reports made available to the central implementation</w:t>
      </w:r>
      <w:r w:rsidR="008D3313" w:rsidRPr="00C9233A">
        <w:t xml:space="preserve"> team</w:t>
      </w:r>
      <w:r w:rsidRPr="00C9233A">
        <w:t xml:space="preserve"> (CIT) meetings. </w:t>
      </w:r>
      <w:r w:rsidR="00E6693D" w:rsidRPr="00C9233A">
        <w:t>This</w:t>
      </w:r>
      <w:r w:rsidRPr="00C9233A">
        <w:t xml:space="preserve"> included data on the following factors:</w:t>
      </w:r>
    </w:p>
    <w:p w14:paraId="5EB69A48" w14:textId="38B44921" w:rsidR="004C1A21" w:rsidRPr="00C9233A" w:rsidRDefault="004C1A21" w:rsidP="008B3690">
      <w:pPr>
        <w:pStyle w:val="ListParagraph"/>
        <w:numPr>
          <w:ilvl w:val="0"/>
          <w:numId w:val="5"/>
        </w:numPr>
        <w:spacing w:before="0"/>
      </w:pPr>
      <w:r w:rsidRPr="00C9233A">
        <w:t xml:space="preserve">Number of families engaged in </w:t>
      </w:r>
      <w:proofErr w:type="spellStart"/>
      <w:proofErr w:type="gramStart"/>
      <w:r w:rsidR="006347E4" w:rsidRPr="00C9233A">
        <w:t>SafeCare</w:t>
      </w:r>
      <w:proofErr w:type="spellEnd"/>
      <w:proofErr w:type="gramEnd"/>
    </w:p>
    <w:p w14:paraId="096239EC" w14:textId="51F40E8F" w:rsidR="004C1A21" w:rsidRPr="00C9233A" w:rsidRDefault="00FB0BC7" w:rsidP="008B3690">
      <w:pPr>
        <w:pStyle w:val="ListParagraph"/>
        <w:numPr>
          <w:ilvl w:val="0"/>
          <w:numId w:val="5"/>
        </w:numPr>
        <w:spacing w:before="0"/>
      </w:pPr>
      <w:r w:rsidRPr="00C9233A">
        <w:t>Number</w:t>
      </w:r>
      <w:r w:rsidR="004C1A21" w:rsidRPr="00C9233A">
        <w:t xml:space="preserve"> of families who have completed </w:t>
      </w:r>
      <w:proofErr w:type="spellStart"/>
      <w:proofErr w:type="gramStart"/>
      <w:r w:rsidR="004C1A21" w:rsidRPr="00C9233A">
        <w:t>SafeCare</w:t>
      </w:r>
      <w:proofErr w:type="spellEnd"/>
      <w:proofErr w:type="gramEnd"/>
    </w:p>
    <w:p w14:paraId="1854CE15" w14:textId="5907F64E" w:rsidR="004C1A21" w:rsidRPr="00C9233A" w:rsidRDefault="00FB0BC7" w:rsidP="008B3690">
      <w:pPr>
        <w:pStyle w:val="ListParagraph"/>
        <w:numPr>
          <w:ilvl w:val="0"/>
          <w:numId w:val="5"/>
        </w:numPr>
        <w:spacing w:before="0"/>
      </w:pPr>
      <w:r w:rsidRPr="00C9233A">
        <w:t>Number</w:t>
      </w:r>
      <w:r w:rsidR="004C1A21" w:rsidRPr="00C9233A">
        <w:t xml:space="preserve"> of families who dropped out of </w:t>
      </w:r>
      <w:proofErr w:type="spellStart"/>
      <w:proofErr w:type="gramStart"/>
      <w:r w:rsidR="004C1A21" w:rsidRPr="00C9233A">
        <w:t>SafeCare</w:t>
      </w:r>
      <w:proofErr w:type="spellEnd"/>
      <w:proofErr w:type="gramEnd"/>
    </w:p>
    <w:p w14:paraId="2180ECBF" w14:textId="27037EE5" w:rsidR="002B018C" w:rsidRPr="00C9233A" w:rsidRDefault="002B018C" w:rsidP="008B3690">
      <w:pPr>
        <w:pStyle w:val="ListParagraph"/>
        <w:numPr>
          <w:ilvl w:val="0"/>
          <w:numId w:val="5"/>
        </w:numPr>
        <w:spacing w:before="0"/>
      </w:pPr>
      <w:r w:rsidRPr="00C9233A">
        <w:t xml:space="preserve">Modules completed prior to drop </w:t>
      </w:r>
      <w:proofErr w:type="gramStart"/>
      <w:r w:rsidRPr="00C9233A">
        <w:t>out</w:t>
      </w:r>
      <w:proofErr w:type="gramEnd"/>
    </w:p>
    <w:p w14:paraId="0872A9B7" w14:textId="77777777" w:rsidR="004C1A21" w:rsidRPr="00C9233A" w:rsidRDefault="004C1A21" w:rsidP="008B3690">
      <w:pPr>
        <w:pStyle w:val="ListParagraph"/>
        <w:numPr>
          <w:ilvl w:val="0"/>
          <w:numId w:val="5"/>
        </w:numPr>
        <w:spacing w:before="0"/>
      </w:pPr>
      <w:r w:rsidRPr="00C9233A">
        <w:t xml:space="preserve">Reasons for families disengaging from </w:t>
      </w:r>
      <w:proofErr w:type="spellStart"/>
      <w:proofErr w:type="gramStart"/>
      <w:r w:rsidRPr="00C9233A">
        <w:t>SafeCare</w:t>
      </w:r>
      <w:proofErr w:type="spellEnd"/>
      <w:proofErr w:type="gramEnd"/>
    </w:p>
    <w:p w14:paraId="31E579CB" w14:textId="24477775" w:rsidR="004C1A21" w:rsidRPr="00C9233A" w:rsidRDefault="004C1A21" w:rsidP="008B3690">
      <w:pPr>
        <w:pStyle w:val="ListParagraph"/>
        <w:numPr>
          <w:ilvl w:val="0"/>
          <w:numId w:val="5"/>
        </w:numPr>
        <w:spacing w:before="0"/>
      </w:pPr>
      <w:r w:rsidRPr="00C9233A">
        <w:t>Reasons for families declining</w:t>
      </w:r>
      <w:r w:rsidR="00FB0BC7" w:rsidRPr="00C9233A">
        <w:t xml:space="preserve"> to participate in</w:t>
      </w:r>
      <w:r w:rsidRPr="00C9233A">
        <w:t xml:space="preserve"> </w:t>
      </w:r>
      <w:proofErr w:type="spellStart"/>
      <w:proofErr w:type="gramStart"/>
      <w:r w:rsidRPr="00C9233A">
        <w:t>SafeCare</w:t>
      </w:r>
      <w:proofErr w:type="spellEnd"/>
      <w:proofErr w:type="gramEnd"/>
    </w:p>
    <w:p w14:paraId="6FB8E2EB" w14:textId="3AB28713" w:rsidR="00C4261E" w:rsidRPr="00C9233A" w:rsidRDefault="00C4261E" w:rsidP="008B3690">
      <w:pPr>
        <w:pStyle w:val="ListParagraph"/>
        <w:numPr>
          <w:ilvl w:val="0"/>
          <w:numId w:val="5"/>
        </w:numPr>
        <w:spacing w:before="0"/>
      </w:pPr>
      <w:r>
        <w:t>Tim</w:t>
      </w:r>
      <w:r w:rsidRPr="00C9233A">
        <w:t xml:space="preserve">e taken to complete </w:t>
      </w:r>
      <w:proofErr w:type="spellStart"/>
      <w:proofErr w:type="gramStart"/>
      <w:r w:rsidRPr="00C9233A">
        <w:t>SafeCare</w:t>
      </w:r>
      <w:proofErr w:type="spellEnd"/>
      <w:proofErr w:type="gramEnd"/>
    </w:p>
    <w:p w14:paraId="4B7E2FF2" w14:textId="2AAD627E" w:rsidR="004C1A21" w:rsidRPr="00C9233A" w:rsidRDefault="00C4261E" w:rsidP="008B3690">
      <w:pPr>
        <w:pStyle w:val="ListParagraph"/>
        <w:numPr>
          <w:ilvl w:val="0"/>
          <w:numId w:val="5"/>
        </w:numPr>
        <w:spacing w:before="0"/>
      </w:pPr>
      <w:r w:rsidRPr="00C9233A">
        <w:t xml:space="preserve">Time taken to complete a </w:t>
      </w:r>
      <w:proofErr w:type="spellStart"/>
      <w:r w:rsidRPr="00C9233A">
        <w:t>SafeCare</w:t>
      </w:r>
      <w:proofErr w:type="spellEnd"/>
      <w:r w:rsidRPr="00C9233A">
        <w:t xml:space="preserve"> </w:t>
      </w:r>
      <w:proofErr w:type="gramStart"/>
      <w:r w:rsidRPr="00C9233A">
        <w:t>session</w:t>
      </w:r>
      <w:proofErr w:type="gramEnd"/>
    </w:p>
    <w:p w14:paraId="6F707B72" w14:textId="15ECA116" w:rsidR="00F25867" w:rsidRPr="00C9233A" w:rsidRDefault="004C1A21" w:rsidP="008B3690">
      <w:pPr>
        <w:pStyle w:val="ListParagraph"/>
        <w:numPr>
          <w:ilvl w:val="0"/>
          <w:numId w:val="5"/>
        </w:numPr>
        <w:spacing w:before="0" w:after="120"/>
      </w:pPr>
      <w:r w:rsidRPr="00C9233A">
        <w:t xml:space="preserve">Success of completed modules and whether a family achieved success or </w:t>
      </w:r>
      <w:proofErr w:type="gramStart"/>
      <w:r w:rsidRPr="00C9233A">
        <w:t>mastery</w:t>
      </w:r>
      <w:proofErr w:type="gramEnd"/>
    </w:p>
    <w:p w14:paraId="21D1BAC5" w14:textId="4E7E1C16" w:rsidR="00F05257" w:rsidRPr="00C9233A" w:rsidRDefault="001E37AA" w:rsidP="00313150">
      <w:pPr>
        <w:pStyle w:val="Heading7"/>
      </w:pPr>
      <w:r w:rsidRPr="00C9233A">
        <w:t xml:space="preserve">National </w:t>
      </w:r>
      <w:proofErr w:type="spellStart"/>
      <w:r w:rsidRPr="00C9233A">
        <w:t>SafeCare</w:t>
      </w:r>
      <w:proofErr w:type="spellEnd"/>
      <w:r w:rsidRPr="00C9233A">
        <w:t xml:space="preserve"> Training and Research Centre </w:t>
      </w:r>
      <w:r w:rsidR="00D2297E" w:rsidRPr="00C9233A">
        <w:t>R</w:t>
      </w:r>
      <w:r w:rsidR="00F05257" w:rsidRPr="00C9233A">
        <w:t>eports</w:t>
      </w:r>
    </w:p>
    <w:p w14:paraId="3AFE056B" w14:textId="2AD4CFE8" w:rsidR="00F05257" w:rsidRPr="00C9233A" w:rsidRDefault="001E37AA" w:rsidP="00D51534">
      <w:pPr>
        <w:spacing w:after="120"/>
      </w:pPr>
      <w:r w:rsidRPr="00C9233A">
        <w:t xml:space="preserve">Siggins Miller coordinated with </w:t>
      </w:r>
      <w:r w:rsidR="00B06403" w:rsidRPr="00C9233A">
        <w:t xml:space="preserve">the NSTRC to gain access to the </w:t>
      </w:r>
      <w:proofErr w:type="spellStart"/>
      <w:r w:rsidR="00B06403" w:rsidRPr="00C9233A">
        <w:t>SafeCare</w:t>
      </w:r>
      <w:proofErr w:type="spellEnd"/>
      <w:r w:rsidR="00B06403" w:rsidRPr="00C9233A">
        <w:t xml:space="preserve"> portal. This portal houses site-specific reports</w:t>
      </w:r>
      <w:r w:rsidR="00EA74CF" w:rsidRPr="00C9233A">
        <w:t xml:space="preserve"> which include data on the following factors: </w:t>
      </w:r>
    </w:p>
    <w:p w14:paraId="4138B446" w14:textId="524A434A" w:rsidR="00EA74CF" w:rsidRPr="00C9233A" w:rsidRDefault="00EA74CF" w:rsidP="008B3690">
      <w:pPr>
        <w:pStyle w:val="ListParagraph"/>
        <w:numPr>
          <w:ilvl w:val="0"/>
          <w:numId w:val="36"/>
        </w:numPr>
      </w:pPr>
      <w:r w:rsidRPr="00C9233A">
        <w:t xml:space="preserve">Number of active families </w:t>
      </w:r>
    </w:p>
    <w:p w14:paraId="06045F7A" w14:textId="3DD32E7D" w:rsidR="00EA74CF" w:rsidRPr="00C9233A" w:rsidRDefault="00EA74CF" w:rsidP="008B3690">
      <w:pPr>
        <w:pStyle w:val="ListParagraph"/>
        <w:numPr>
          <w:ilvl w:val="0"/>
          <w:numId w:val="36"/>
        </w:numPr>
      </w:pPr>
      <w:r w:rsidRPr="00C9233A">
        <w:t xml:space="preserve">Number of active </w:t>
      </w:r>
      <w:r w:rsidR="00FF3A28" w:rsidRPr="00C9233A">
        <w:t>Provider</w:t>
      </w:r>
      <w:r w:rsidRPr="00C9233A">
        <w:t xml:space="preserve">s </w:t>
      </w:r>
    </w:p>
    <w:p w14:paraId="3B1F1DAC" w14:textId="68002F9F" w:rsidR="00EA74CF" w:rsidRPr="00C9233A" w:rsidRDefault="00EA74CF" w:rsidP="008B3690">
      <w:pPr>
        <w:pStyle w:val="ListParagraph"/>
        <w:numPr>
          <w:ilvl w:val="0"/>
          <w:numId w:val="36"/>
        </w:numPr>
      </w:pPr>
      <w:r w:rsidRPr="00C9233A">
        <w:t>Number of</w:t>
      </w:r>
      <w:r w:rsidR="00D51534" w:rsidRPr="00C9233A">
        <w:t xml:space="preserve"> inactive </w:t>
      </w:r>
      <w:r w:rsidR="00FF3A28" w:rsidRPr="00C9233A">
        <w:t>Provider</w:t>
      </w:r>
      <w:r w:rsidR="00D51534" w:rsidRPr="00C9233A">
        <w:t>s</w:t>
      </w:r>
    </w:p>
    <w:p w14:paraId="7AF90559" w14:textId="4A8B859A" w:rsidR="00D51534" w:rsidRPr="00C9233A" w:rsidRDefault="00D51534" w:rsidP="008B3690">
      <w:pPr>
        <w:pStyle w:val="ListParagraph"/>
        <w:numPr>
          <w:ilvl w:val="0"/>
          <w:numId w:val="36"/>
        </w:numPr>
      </w:pPr>
      <w:r w:rsidRPr="00C9233A">
        <w:t xml:space="preserve">Number of </w:t>
      </w:r>
      <w:r w:rsidR="00FF3A28" w:rsidRPr="00C9233A">
        <w:t>Provider</w:t>
      </w:r>
      <w:r w:rsidRPr="00C9233A">
        <w:t xml:space="preserve">s who have left the </w:t>
      </w:r>
      <w:proofErr w:type="gramStart"/>
      <w:r w:rsidRPr="00C9233A">
        <w:t>agency</w:t>
      </w:r>
      <w:proofErr w:type="gramEnd"/>
    </w:p>
    <w:p w14:paraId="081B0157" w14:textId="322F1072" w:rsidR="00D51534" w:rsidRPr="00C9233A" w:rsidRDefault="00D51534" w:rsidP="008B3690">
      <w:pPr>
        <w:pStyle w:val="ListParagraph"/>
        <w:numPr>
          <w:ilvl w:val="0"/>
          <w:numId w:val="36"/>
        </w:numPr>
      </w:pPr>
      <w:r w:rsidRPr="00C9233A">
        <w:t xml:space="preserve">Number of certified </w:t>
      </w:r>
      <w:r w:rsidR="00FF3A28" w:rsidRPr="00C9233A">
        <w:t>Coach</w:t>
      </w:r>
      <w:r w:rsidRPr="00C9233A">
        <w:t>es</w:t>
      </w:r>
    </w:p>
    <w:p w14:paraId="6616B259" w14:textId="78AA7B05" w:rsidR="00D51534" w:rsidRPr="00C9233A" w:rsidRDefault="00D51534" w:rsidP="008B3690">
      <w:pPr>
        <w:pStyle w:val="ListParagraph"/>
        <w:numPr>
          <w:ilvl w:val="0"/>
          <w:numId w:val="36"/>
        </w:numPr>
        <w:spacing w:after="120"/>
      </w:pPr>
      <w:r w:rsidRPr="00C9233A">
        <w:t xml:space="preserve">Number of </w:t>
      </w:r>
      <w:r w:rsidR="00FF3A28" w:rsidRPr="00C9233A">
        <w:t>Coach</w:t>
      </w:r>
      <w:r w:rsidRPr="00C9233A">
        <w:t xml:space="preserve">es working towards certification </w:t>
      </w:r>
    </w:p>
    <w:p w14:paraId="6EC30908" w14:textId="0793E94B" w:rsidR="00B83790" w:rsidRPr="00C9233A" w:rsidRDefault="00B83790" w:rsidP="00313150">
      <w:pPr>
        <w:pStyle w:val="Heading7"/>
      </w:pPr>
      <w:proofErr w:type="spellStart"/>
      <w:r w:rsidRPr="00C9233A">
        <w:t>SafeCare</w:t>
      </w:r>
      <w:proofErr w:type="spellEnd"/>
      <w:r w:rsidRPr="00C9233A">
        <w:t xml:space="preserve"> </w:t>
      </w:r>
      <w:r w:rsidR="00792122" w:rsidRPr="00C9233A">
        <w:t xml:space="preserve">Pre-and-Post Module </w:t>
      </w:r>
      <w:r w:rsidRPr="00C9233A">
        <w:t>Outcomes Assessment</w:t>
      </w:r>
      <w:r w:rsidR="00792122" w:rsidRPr="00C9233A">
        <w:t>s</w:t>
      </w:r>
    </w:p>
    <w:p w14:paraId="07127A53" w14:textId="7BAEED79" w:rsidR="00B430AC" w:rsidRPr="00C9233A" w:rsidRDefault="00B430AC" w:rsidP="00072418">
      <w:pPr>
        <w:pStyle w:val="Citation"/>
        <w:spacing w:before="120"/>
        <w:ind w:left="0" w:firstLine="0"/>
        <w:jc w:val="both"/>
      </w:pPr>
      <w:r w:rsidRPr="00C9233A">
        <w:t xml:space="preserve">Siggins Miller coordinated with DCJ to receive </w:t>
      </w:r>
      <w:r w:rsidR="00072418" w:rsidRPr="00C9233A">
        <w:t>data f</w:t>
      </w:r>
      <w:r w:rsidR="00D832F9" w:rsidRPr="00C9233A">
        <w:t>rom</w:t>
      </w:r>
      <w:r w:rsidR="00072418" w:rsidRPr="00C9233A">
        <w:t xml:space="preserve"> </w:t>
      </w:r>
      <w:r w:rsidR="00385F81" w:rsidRPr="00C9233A">
        <w:t>the</w:t>
      </w:r>
      <w:r w:rsidR="00072418" w:rsidRPr="00C9233A">
        <w:t xml:space="preserve"> </w:t>
      </w:r>
      <w:proofErr w:type="spellStart"/>
      <w:r w:rsidR="00072418" w:rsidRPr="00C9233A">
        <w:t>SafeCare</w:t>
      </w:r>
      <w:proofErr w:type="spellEnd"/>
      <w:r w:rsidR="00072418" w:rsidRPr="00C9233A">
        <w:t xml:space="preserve"> assessment tools. DCJ coordinated with each of the </w:t>
      </w:r>
      <w:r w:rsidR="00FD435D" w:rsidRPr="00C9233A">
        <w:t>Brighter Futures agencies</w:t>
      </w:r>
      <w:r w:rsidR="00B96EA1" w:rsidRPr="00C9233A">
        <w:t xml:space="preserve"> </w:t>
      </w:r>
      <w:r w:rsidR="00072418" w:rsidRPr="00C9233A">
        <w:t xml:space="preserve">to </w:t>
      </w:r>
      <w:r w:rsidR="007D6855" w:rsidRPr="00C9233A">
        <w:t>obtain</w:t>
      </w:r>
      <w:r w:rsidR="00072418" w:rsidRPr="00C9233A">
        <w:t xml:space="preserve"> and compile this information. </w:t>
      </w:r>
    </w:p>
    <w:p w14:paraId="43FAD6BA" w14:textId="045C5A8D" w:rsidR="00B430AC" w:rsidRPr="00C9233A" w:rsidRDefault="00B430AC" w:rsidP="00072418">
      <w:pPr>
        <w:pStyle w:val="Citation"/>
        <w:spacing w:before="120"/>
        <w:ind w:left="0" w:firstLine="0"/>
        <w:jc w:val="both"/>
      </w:pPr>
      <w:proofErr w:type="spellStart"/>
      <w:r w:rsidRPr="00C9233A">
        <w:t>SafeCare</w:t>
      </w:r>
      <w:proofErr w:type="spellEnd"/>
      <w:r w:rsidRPr="00C9233A">
        <w:t xml:space="preserve"> assessment tools are used to measure the progress of families throughout the </w:t>
      </w:r>
      <w:proofErr w:type="spellStart"/>
      <w:r w:rsidRPr="00C9233A">
        <w:t>SafeCare</w:t>
      </w:r>
      <w:proofErr w:type="spellEnd"/>
      <w:r w:rsidRPr="00C9233A">
        <w:t xml:space="preserve"> program. The assessments are conducted prior to and after completing each </w:t>
      </w:r>
      <w:proofErr w:type="spellStart"/>
      <w:r w:rsidRPr="00C9233A">
        <w:t>SafeCare</w:t>
      </w:r>
      <w:proofErr w:type="spellEnd"/>
      <w:r w:rsidRPr="00C9233A">
        <w:t xml:space="preserve"> module and measure different elements of home safety, child health and </w:t>
      </w:r>
      <w:r w:rsidR="00EE69C4">
        <w:t>PCI/PII</w:t>
      </w:r>
      <w:r w:rsidRPr="00C9233A">
        <w:t xml:space="preserve">. </w:t>
      </w:r>
    </w:p>
    <w:p w14:paraId="090C84FA" w14:textId="77777777" w:rsidR="00B430AC" w:rsidRPr="00C9233A" w:rsidRDefault="00B430AC" w:rsidP="00072418">
      <w:pPr>
        <w:pStyle w:val="Citation"/>
        <w:ind w:left="0" w:firstLine="0"/>
        <w:jc w:val="both"/>
      </w:pPr>
      <w:r w:rsidRPr="00C9233A">
        <w:t xml:space="preserve">For the Health module, families are assessed using the Sick or Injured Child Checklist (SICC). This assessment includes three different child health scenarios: emergency, doctor appointment and care at home. Families are scored based on their response to each health scenario. </w:t>
      </w:r>
    </w:p>
    <w:p w14:paraId="40561169" w14:textId="77777777" w:rsidR="00B430AC" w:rsidRPr="00C9233A" w:rsidRDefault="00B430AC" w:rsidP="00072418">
      <w:pPr>
        <w:pStyle w:val="Citation"/>
        <w:ind w:left="0" w:firstLine="0"/>
        <w:jc w:val="both"/>
      </w:pPr>
      <w:r w:rsidRPr="00C9233A">
        <w:t xml:space="preserve">For the Safety module, families are assessed using the Home Accident Prevention Inventory (HAPI). Families are scored on the number of hazards present in three different rooms around the home. Hazards are characterised as poison, choke, suffocation, drowning, fire/electrical, fall/activity restriction, sharp objects, weapons, crush, allergen/organic. </w:t>
      </w:r>
    </w:p>
    <w:p w14:paraId="40E6B187" w14:textId="02ECB25D" w:rsidR="00B430AC" w:rsidRPr="00C9233A" w:rsidRDefault="00B430AC" w:rsidP="00072418">
      <w:pPr>
        <w:pStyle w:val="Citation"/>
        <w:ind w:left="0" w:firstLine="0"/>
        <w:jc w:val="both"/>
      </w:pPr>
      <w:r w:rsidRPr="00C9233A">
        <w:t xml:space="preserve">For the </w:t>
      </w:r>
      <w:r w:rsidR="00B4290D" w:rsidRPr="00C9233A">
        <w:t>P</w:t>
      </w:r>
      <w:r w:rsidRPr="00C9233A">
        <w:t>CI module, families are assessed using the Child Planned Activities Training (</w:t>
      </w:r>
      <w:proofErr w:type="spellStart"/>
      <w:r w:rsidRPr="00C9233A">
        <w:t>cPAT</w:t>
      </w:r>
      <w:proofErr w:type="spellEnd"/>
      <w:r w:rsidRPr="00C9233A">
        <w:t xml:space="preserve">) assessment form. Families are scored on the consistency and ease of specified behaviours before, during and after an activity interacting with their child. The specified behaviours include: </w:t>
      </w:r>
    </w:p>
    <w:p w14:paraId="6D354D59" w14:textId="4B73A7D4" w:rsidR="00B430AC" w:rsidRPr="00C9233A" w:rsidRDefault="00B430AC" w:rsidP="008B3690">
      <w:pPr>
        <w:pStyle w:val="Citation"/>
        <w:numPr>
          <w:ilvl w:val="0"/>
          <w:numId w:val="37"/>
        </w:numPr>
        <w:spacing w:after="0"/>
        <w:jc w:val="both"/>
      </w:pPr>
      <w:r w:rsidRPr="00C9233A">
        <w:t>Before – prepare in advance, explain activity, say what you expect and what will happen.</w:t>
      </w:r>
    </w:p>
    <w:p w14:paraId="30E55036" w14:textId="53BF2A62" w:rsidR="00B430AC" w:rsidRPr="00C9233A" w:rsidRDefault="00B430AC" w:rsidP="008B3690">
      <w:pPr>
        <w:pStyle w:val="Citation"/>
        <w:numPr>
          <w:ilvl w:val="0"/>
          <w:numId w:val="37"/>
        </w:numPr>
        <w:spacing w:after="0"/>
        <w:jc w:val="both"/>
      </w:pPr>
      <w:r w:rsidRPr="00C9233A">
        <w:t xml:space="preserve">During – talk about what you and your child are doing, use good physical interaction skills, give choices, praise desired behaviours, redirect misbehaviour, follow through. </w:t>
      </w:r>
    </w:p>
    <w:p w14:paraId="6842EB46" w14:textId="43D09CC0" w:rsidR="00B430AC" w:rsidRPr="00C9233A" w:rsidRDefault="00B430AC" w:rsidP="008B3690">
      <w:pPr>
        <w:pStyle w:val="Citation"/>
        <w:numPr>
          <w:ilvl w:val="0"/>
          <w:numId w:val="37"/>
        </w:numPr>
        <w:jc w:val="both"/>
      </w:pPr>
      <w:r w:rsidRPr="00C9233A">
        <w:t xml:space="preserve">After – wrap up and transition. </w:t>
      </w:r>
    </w:p>
    <w:p w14:paraId="6A48DD74" w14:textId="41D640B5" w:rsidR="00B430AC" w:rsidRPr="00C9233A" w:rsidRDefault="00B430AC" w:rsidP="00D44E1A">
      <w:pPr>
        <w:pStyle w:val="Citation"/>
        <w:ind w:left="0" w:firstLine="0"/>
        <w:jc w:val="both"/>
      </w:pPr>
      <w:r w:rsidRPr="00C9233A">
        <w:lastRenderedPageBreak/>
        <w:t xml:space="preserve">For the </w:t>
      </w:r>
      <w:r w:rsidR="00D86610" w:rsidRPr="00C9233A">
        <w:t>P</w:t>
      </w:r>
      <w:r w:rsidRPr="00C9233A">
        <w:t>II module, families are assessed using the Infant Planned Activities Training (</w:t>
      </w:r>
      <w:proofErr w:type="spellStart"/>
      <w:r w:rsidRPr="00C9233A">
        <w:t>iPAT</w:t>
      </w:r>
      <w:proofErr w:type="spellEnd"/>
      <w:r w:rsidRPr="00C9233A">
        <w:t xml:space="preserve">) assessment form. Families are scored on the consistency and ease of specified behaviours before, during and after an activity interacting with their infant. The specified behaviours include: </w:t>
      </w:r>
    </w:p>
    <w:p w14:paraId="0864A31B" w14:textId="332E45E8" w:rsidR="00B430AC" w:rsidRPr="00C9233A" w:rsidRDefault="00B430AC" w:rsidP="008B3690">
      <w:pPr>
        <w:pStyle w:val="Citation"/>
        <w:numPr>
          <w:ilvl w:val="0"/>
          <w:numId w:val="38"/>
        </w:numPr>
        <w:spacing w:after="0"/>
        <w:jc w:val="both"/>
      </w:pPr>
      <w:r w:rsidRPr="00C9233A">
        <w:t xml:space="preserve">Before – prepare in advance, explain activity and what is expected. </w:t>
      </w:r>
    </w:p>
    <w:p w14:paraId="17D1EEDF" w14:textId="60CC21C9" w:rsidR="00B430AC" w:rsidRPr="00C9233A" w:rsidRDefault="00B430AC" w:rsidP="008B3690">
      <w:pPr>
        <w:pStyle w:val="Citation"/>
        <w:numPr>
          <w:ilvl w:val="0"/>
          <w:numId w:val="38"/>
        </w:numPr>
        <w:spacing w:after="0"/>
        <w:jc w:val="both"/>
      </w:pPr>
      <w:r w:rsidRPr="00C9233A">
        <w:t xml:space="preserve">During – talk about what you and your baby are doing, use good physical interaction skills, </w:t>
      </w:r>
      <w:proofErr w:type="gramStart"/>
      <w:r w:rsidRPr="00C9233A">
        <w:t>look</w:t>
      </w:r>
      <w:proofErr w:type="gramEnd"/>
      <w:r w:rsidRPr="00C9233A">
        <w:t xml:space="preserve"> and smile at your baby, imitate your baby, praise and use loving words, give choices, redirect baby when unsafe or doing something the parent/baby does not like. </w:t>
      </w:r>
    </w:p>
    <w:p w14:paraId="3605C255" w14:textId="2F819BFB" w:rsidR="00B83790" w:rsidRPr="00C9233A" w:rsidRDefault="00B430AC" w:rsidP="008B3690">
      <w:pPr>
        <w:pStyle w:val="Citation"/>
        <w:numPr>
          <w:ilvl w:val="0"/>
          <w:numId w:val="38"/>
        </w:numPr>
        <w:jc w:val="both"/>
      </w:pPr>
      <w:r w:rsidRPr="00C9233A">
        <w:t>After – wrap up.</w:t>
      </w:r>
    </w:p>
    <w:p w14:paraId="2640EDFF" w14:textId="4B181F31" w:rsidR="00B83790" w:rsidRPr="00C9233A" w:rsidRDefault="00D44E1A" w:rsidP="00313150">
      <w:pPr>
        <w:pStyle w:val="Heading7"/>
      </w:pPr>
      <w:r w:rsidRPr="00C9233A">
        <w:t>Parent Satisfaction Surveys</w:t>
      </w:r>
    </w:p>
    <w:p w14:paraId="525D2FBA" w14:textId="28A586E2" w:rsidR="00831820" w:rsidRPr="00C9233A" w:rsidRDefault="00831820" w:rsidP="00831820">
      <w:pPr>
        <w:pStyle w:val="Citation"/>
        <w:spacing w:before="120"/>
        <w:ind w:left="0" w:firstLine="0"/>
        <w:jc w:val="both"/>
      </w:pPr>
      <w:r w:rsidRPr="00C9233A">
        <w:t>Siggins Miller coordinated with DCJ to receive data f</w:t>
      </w:r>
      <w:r w:rsidR="00385F81" w:rsidRPr="00C9233A">
        <w:t xml:space="preserve">rom </w:t>
      </w:r>
      <w:r w:rsidRPr="00C9233A">
        <w:t xml:space="preserve">the parent satisfaction surveys. DCJ coordinated with each of the </w:t>
      </w:r>
      <w:r w:rsidR="00FD435D" w:rsidRPr="00C9233A">
        <w:t>Brighter Futures agencies</w:t>
      </w:r>
      <w:r w:rsidR="00B96EA1" w:rsidRPr="00C9233A">
        <w:t xml:space="preserve"> </w:t>
      </w:r>
      <w:r w:rsidRPr="00C9233A">
        <w:t xml:space="preserve">to </w:t>
      </w:r>
      <w:r w:rsidR="007D6855" w:rsidRPr="00C9233A">
        <w:t xml:space="preserve">obtain </w:t>
      </w:r>
      <w:r w:rsidRPr="00C9233A">
        <w:t xml:space="preserve">and compile this information. </w:t>
      </w:r>
    </w:p>
    <w:p w14:paraId="571C973F" w14:textId="624F1D65" w:rsidR="00B83790" w:rsidRPr="00C9233A" w:rsidRDefault="00E65B1C" w:rsidP="007D6855">
      <w:pPr>
        <w:spacing w:after="120"/>
      </w:pPr>
      <w:r w:rsidRPr="00C9233A">
        <w:t xml:space="preserve">Parent satisfaction surveys are used to measure parent’s experience throughout the </w:t>
      </w:r>
      <w:proofErr w:type="spellStart"/>
      <w:r w:rsidRPr="00C9233A">
        <w:t>SafeCare</w:t>
      </w:r>
      <w:proofErr w:type="spellEnd"/>
      <w:r w:rsidRPr="00C9233A">
        <w:t xml:space="preserve"> program. The surveys are completed for each of the three </w:t>
      </w:r>
      <w:proofErr w:type="spellStart"/>
      <w:r w:rsidRPr="00C9233A">
        <w:t>SafeCare</w:t>
      </w:r>
      <w:proofErr w:type="spellEnd"/>
      <w:r w:rsidRPr="00C9233A">
        <w:t xml:space="preserve"> modules and for the </w:t>
      </w:r>
      <w:proofErr w:type="spellStart"/>
      <w:r w:rsidRPr="00C9233A">
        <w:t>SafeCare</w:t>
      </w:r>
      <w:proofErr w:type="spellEnd"/>
      <w:r w:rsidRPr="00C9233A">
        <w:t xml:space="preserve"> program overall. Parents respond to a list of statements about each module and the program overall on a scale of 1 (Strongly Agree) to 5 (Strongly Disagree). </w:t>
      </w:r>
    </w:p>
    <w:p w14:paraId="2CE9DA52" w14:textId="56754D8A" w:rsidR="00F05257" w:rsidRPr="00C9233A" w:rsidRDefault="00666341" w:rsidP="00313150">
      <w:pPr>
        <w:pStyle w:val="Heading7"/>
      </w:pPr>
      <w:r w:rsidRPr="00C9233A">
        <w:t>Child Protection Helpline Data</w:t>
      </w:r>
    </w:p>
    <w:p w14:paraId="1466450F" w14:textId="3752F463" w:rsidR="00666341" w:rsidRPr="00C9233A" w:rsidRDefault="007215A9" w:rsidP="0046462F">
      <w:pPr>
        <w:spacing w:after="120"/>
      </w:pPr>
      <w:r w:rsidRPr="00C9233A">
        <w:t xml:space="preserve">The </w:t>
      </w:r>
      <w:r w:rsidR="00176432" w:rsidRPr="00C9233A">
        <w:t>CP</w:t>
      </w:r>
      <w:r w:rsidRPr="00C9233A">
        <w:t xml:space="preserve"> Helpline </w:t>
      </w:r>
      <w:r w:rsidR="007C74C7" w:rsidRPr="00C9233A">
        <w:t>d</w:t>
      </w:r>
      <w:r w:rsidRPr="00C9233A">
        <w:t>ataset includes information on all contacts made to the CP Helpline, including issues assessed and whether the child/young person was deemed to be at ROSH</w:t>
      </w:r>
      <w:r w:rsidR="00952CF2" w:rsidRPr="00C9233A">
        <w:t xml:space="preserve"> based on assessment at the Helpline Contact</w:t>
      </w:r>
      <w:r w:rsidRPr="00C9233A">
        <w:t xml:space="preserve">, as well as outcomes of triage and </w:t>
      </w:r>
      <w:r w:rsidR="00952CF2" w:rsidRPr="00C9233A">
        <w:t xml:space="preserve">any </w:t>
      </w:r>
      <w:r w:rsidRPr="00C9233A">
        <w:t xml:space="preserve">follow-up field, </w:t>
      </w:r>
      <w:proofErr w:type="gramStart"/>
      <w:r w:rsidRPr="00C9233A">
        <w:t>safety</w:t>
      </w:r>
      <w:proofErr w:type="gramEnd"/>
      <w:r w:rsidRPr="00C9233A">
        <w:t xml:space="preserve"> and risk assessments. Each record in the dataset is for a specific Helpline contact, and individuals may have multiple contacts on the same day, or within a short </w:t>
      </w:r>
      <w:proofErr w:type="gramStart"/>
      <w:r w:rsidRPr="00C9233A">
        <w:t>time period</w:t>
      </w:r>
      <w:proofErr w:type="gramEnd"/>
      <w:r w:rsidRPr="00C9233A">
        <w:t>, resulting in multiple observations in the dataset.</w:t>
      </w:r>
    </w:p>
    <w:p w14:paraId="2A8E1BE8" w14:textId="43EDC9DF" w:rsidR="00843680" w:rsidRPr="00C9233A" w:rsidRDefault="00843680" w:rsidP="00313150">
      <w:pPr>
        <w:pStyle w:val="Heading7"/>
      </w:pPr>
      <w:r w:rsidRPr="00C9233A">
        <w:t>Out-of-Home-Care</w:t>
      </w:r>
      <w:r w:rsidR="00374CA8" w:rsidRPr="00C9233A">
        <w:t xml:space="preserve"> Placement</w:t>
      </w:r>
      <w:r w:rsidRPr="00C9233A">
        <w:t xml:space="preserve"> Data</w:t>
      </w:r>
    </w:p>
    <w:p w14:paraId="3AFBAEEB" w14:textId="5C830C48" w:rsidR="00666341" w:rsidRPr="00C9233A" w:rsidRDefault="00BE2DF7" w:rsidP="00415575">
      <w:pPr>
        <w:spacing w:after="120"/>
      </w:pPr>
      <w:r w:rsidRPr="00C9233A">
        <w:t xml:space="preserve">The OOHC dataset includes, for each child or young person (identified by </w:t>
      </w:r>
      <w:proofErr w:type="spellStart"/>
      <w:r w:rsidRPr="00C9233A">
        <w:t>ChildstoryID</w:t>
      </w:r>
      <w:proofErr w:type="spellEnd"/>
      <w:r w:rsidRPr="00C9233A">
        <w:t>), the start date and end date for episodes of out of OOHC. An “episode” of OOHC is a defined as a continuous unbroken period of OOHC and can include multiple contiguous actual placements of differing types.</w:t>
      </w:r>
    </w:p>
    <w:p w14:paraId="663928CD" w14:textId="32740A25" w:rsidR="00666341" w:rsidRPr="00C9233A" w:rsidRDefault="00666341" w:rsidP="00313150">
      <w:pPr>
        <w:pStyle w:val="Heading7"/>
      </w:pPr>
      <w:r w:rsidRPr="00C9233A">
        <w:t>Brighter Futures Program Data</w:t>
      </w:r>
    </w:p>
    <w:p w14:paraId="28B6020A" w14:textId="0B8B60E9" w:rsidR="00666341" w:rsidRPr="00C9233A" w:rsidRDefault="000A5062" w:rsidP="00415575">
      <w:pPr>
        <w:spacing w:after="120"/>
      </w:pPr>
      <w:r w:rsidRPr="00C9233A">
        <w:t>The</w:t>
      </w:r>
      <w:r w:rsidR="00CA3B0C" w:rsidRPr="00C9233A">
        <w:t xml:space="preserve"> Brighter Futures dataset includes </w:t>
      </w:r>
      <w:proofErr w:type="spellStart"/>
      <w:r w:rsidR="00CA3B0C" w:rsidRPr="00C9233A">
        <w:t>ChildStoryID</w:t>
      </w:r>
      <w:proofErr w:type="spellEnd"/>
      <w:r w:rsidR="00CA3B0C" w:rsidRPr="00C9233A">
        <w:t xml:space="preserve">; </w:t>
      </w:r>
      <w:proofErr w:type="spellStart"/>
      <w:r w:rsidR="005E27F6" w:rsidRPr="00C9233A">
        <w:t>R</w:t>
      </w:r>
      <w:r w:rsidR="00CA3B0C" w:rsidRPr="00C9233A">
        <w:t>eferralID</w:t>
      </w:r>
      <w:proofErr w:type="spellEnd"/>
      <w:r w:rsidR="00CA3B0C" w:rsidRPr="00C9233A">
        <w:t xml:space="preserve"> (which is the specific Brighter Futures identifier given to B</w:t>
      </w:r>
      <w:r w:rsidR="002F46F4" w:rsidRPr="00C9233A">
        <w:t xml:space="preserve">righter </w:t>
      </w:r>
      <w:r w:rsidR="00CA3B0C" w:rsidRPr="00C9233A">
        <w:t>F</w:t>
      </w:r>
      <w:r w:rsidR="002F46F4" w:rsidRPr="00C9233A">
        <w:t>utures</w:t>
      </w:r>
      <w:r w:rsidR="00CA3B0C" w:rsidRPr="00C9233A">
        <w:t xml:space="preserve"> referrals; date of birth;</w:t>
      </w:r>
      <w:r w:rsidR="009832DA" w:rsidRPr="00C9233A">
        <w:t xml:space="preserve"> </w:t>
      </w:r>
      <w:r w:rsidR="00CA3B0C" w:rsidRPr="00C9233A">
        <w:t xml:space="preserve">sex; Indigenous status; </w:t>
      </w:r>
      <w:r w:rsidR="000C12BD" w:rsidRPr="00C9233A">
        <w:t>culturally and linguistically diverse (</w:t>
      </w:r>
      <w:r w:rsidR="00CA3B0C" w:rsidRPr="00C9233A">
        <w:t>CALD</w:t>
      </w:r>
      <w:r w:rsidR="000C12BD" w:rsidRPr="00C9233A">
        <w:t>)</w:t>
      </w:r>
      <w:r w:rsidR="00CA3B0C" w:rsidRPr="00C9233A">
        <w:t xml:space="preserve"> background; referral pathway (DCJ or community); </w:t>
      </w:r>
      <w:r w:rsidR="005E27F6" w:rsidRPr="00C9233A">
        <w:t>a</w:t>
      </w:r>
      <w:r w:rsidR="00CA3B0C" w:rsidRPr="00C9233A">
        <w:t xml:space="preserve">llocation </w:t>
      </w:r>
      <w:r w:rsidR="005E27F6" w:rsidRPr="00C9233A">
        <w:t>d</w:t>
      </w:r>
      <w:r w:rsidR="00CA3B0C" w:rsidRPr="00C9233A">
        <w:t xml:space="preserve">ate (the date the </w:t>
      </w:r>
      <w:r w:rsidR="00FD435D" w:rsidRPr="00C9233A">
        <w:t>Brighter Futures agency</w:t>
      </w:r>
      <w:r w:rsidR="00CA3B0C" w:rsidRPr="00C9233A">
        <w:t xml:space="preserve"> agreed to accept the family into the B</w:t>
      </w:r>
      <w:r w:rsidR="005E27F6" w:rsidRPr="00C9233A">
        <w:t xml:space="preserve">righter </w:t>
      </w:r>
      <w:r w:rsidR="00CA3B0C" w:rsidRPr="00C9233A">
        <w:t>F</w:t>
      </w:r>
      <w:r w:rsidR="005E27F6" w:rsidRPr="00C9233A">
        <w:t>utures</w:t>
      </w:r>
      <w:r w:rsidR="00CA3B0C" w:rsidRPr="00C9233A">
        <w:t xml:space="preserve"> program); </w:t>
      </w:r>
      <w:r w:rsidR="005E27F6" w:rsidRPr="00C9233A">
        <w:t>d</w:t>
      </w:r>
      <w:r w:rsidR="00CA3B0C" w:rsidRPr="00C9233A">
        <w:t xml:space="preserve">ate of first attempted contact or visit with the family by the caseworker (only available for 2019/2020 data); </w:t>
      </w:r>
      <w:r w:rsidR="005E27F6" w:rsidRPr="00C9233A">
        <w:t>a</w:t>
      </w:r>
      <w:r w:rsidR="00CA3B0C" w:rsidRPr="00C9233A">
        <w:t xml:space="preserve">greement date </w:t>
      </w:r>
      <w:r w:rsidR="005E27F6" w:rsidRPr="00C9233A">
        <w:t>(</w:t>
      </w:r>
      <w:r w:rsidR="00CA3B0C" w:rsidRPr="00C9233A">
        <w:t>the date the family agreed to participate in the B</w:t>
      </w:r>
      <w:r w:rsidR="005630ED" w:rsidRPr="00C9233A">
        <w:t xml:space="preserve">righter </w:t>
      </w:r>
      <w:r w:rsidR="00CA3B0C" w:rsidRPr="00C9233A">
        <w:t>F</w:t>
      </w:r>
      <w:r w:rsidR="005630ED" w:rsidRPr="00C9233A">
        <w:t>utures</w:t>
      </w:r>
      <w:r w:rsidR="00CA3B0C" w:rsidRPr="00C9233A">
        <w:t xml:space="preserve"> program</w:t>
      </w:r>
      <w:r w:rsidR="005E27F6" w:rsidRPr="00C9233A">
        <w:t>)</w:t>
      </w:r>
      <w:r w:rsidR="00CA3B0C" w:rsidRPr="00C9233A">
        <w:t xml:space="preserve">; whether individuals aged 14 years or over provided written or verbal consent to participate in the program (only available for 2019/2020 data); date the </w:t>
      </w:r>
      <w:r w:rsidR="00FD435D" w:rsidRPr="00C9233A">
        <w:t>Brighter Futures agency</w:t>
      </w:r>
      <w:r w:rsidR="00CA3B0C" w:rsidRPr="00C9233A">
        <w:t xml:space="preserve"> ceases management of the family; reason that case management ceased; and any additional comments / information relevant to the family.</w:t>
      </w:r>
    </w:p>
    <w:p w14:paraId="340DFBFE" w14:textId="77777777" w:rsidR="00A109BF" w:rsidRPr="00C9233A" w:rsidRDefault="00A109BF" w:rsidP="00313150">
      <w:pPr>
        <w:pStyle w:val="Heading7"/>
      </w:pPr>
      <w:r w:rsidRPr="00C9233A">
        <w:t xml:space="preserve">FACSIAR Brighter Futures Unit Costing Report </w:t>
      </w:r>
    </w:p>
    <w:p w14:paraId="178901F6" w14:textId="76C25DC2" w:rsidR="00A109BF" w:rsidRPr="00C9233A" w:rsidRDefault="00A109BF" w:rsidP="00A109BF">
      <w:pPr>
        <w:spacing w:after="120"/>
      </w:pPr>
      <w:r w:rsidRPr="00C9233A">
        <w:t>The unit costing report was used to determine cost values related to BF-SC, including salary levels for caseworkers and caseworker managers, as well as standard B</w:t>
      </w:r>
      <w:r w:rsidR="003A0797" w:rsidRPr="00C9233A">
        <w:t xml:space="preserve">righter </w:t>
      </w:r>
      <w:r w:rsidRPr="00C9233A">
        <w:t>F</w:t>
      </w:r>
      <w:r w:rsidR="003A0797" w:rsidRPr="00C9233A">
        <w:t>utures</w:t>
      </w:r>
      <w:r w:rsidRPr="00C9233A">
        <w:t xml:space="preserve"> travel and session times.</w:t>
      </w:r>
    </w:p>
    <w:p w14:paraId="3F975DD0" w14:textId="01A9D70E" w:rsidR="00D01A6E" w:rsidRPr="00C9233A" w:rsidRDefault="00383055" w:rsidP="00313150">
      <w:pPr>
        <w:pStyle w:val="Heading7"/>
      </w:pPr>
      <w:r w:rsidRPr="00C9233A">
        <w:t xml:space="preserve">FACSIAR </w:t>
      </w:r>
      <w:r w:rsidR="00D01A6E" w:rsidRPr="00C9233A">
        <w:t>Benefits Menu (June 2020)</w:t>
      </w:r>
    </w:p>
    <w:p w14:paraId="1FC53AA6" w14:textId="6BC0375B" w:rsidR="00C137DD" w:rsidRPr="00C9233A" w:rsidRDefault="00C137DD" w:rsidP="003E41AD">
      <w:pPr>
        <w:spacing w:after="120"/>
      </w:pPr>
      <w:r w:rsidRPr="00C9233A">
        <w:t>The FACS</w:t>
      </w:r>
      <w:r w:rsidR="00415575" w:rsidRPr="00C9233A">
        <w:t>IAR</w:t>
      </w:r>
      <w:r w:rsidRPr="00C9233A">
        <w:t xml:space="preserve"> Benefits Menu prescribed the values for the benefits related to the primary outcomes (“</w:t>
      </w:r>
      <w:r w:rsidR="003E41AD" w:rsidRPr="00C9233A">
        <w:t>a</w:t>
      </w:r>
      <w:r w:rsidRPr="00C9233A">
        <w:t xml:space="preserve"> client who is the subject of a ROSH report is not re-reported at ROSH in the following year”; “</w:t>
      </w:r>
      <w:r w:rsidR="003E41AD" w:rsidRPr="00C9233A">
        <w:t>r</w:t>
      </w:r>
      <w:r w:rsidRPr="00C9233A">
        <w:t>educed trauma resulting in incident of ROSH being either avoided or prevented”; “</w:t>
      </w:r>
      <w:r w:rsidR="003E41AD" w:rsidRPr="00C9233A">
        <w:t>a</w:t>
      </w:r>
      <w:r w:rsidRPr="00C9233A">
        <w:t xml:space="preserve"> client deemed as in need of care and protection avoids entering in OOHC”).</w:t>
      </w:r>
    </w:p>
    <w:p w14:paraId="36C67402" w14:textId="7E4C78DB" w:rsidR="00383055" w:rsidRPr="00C9233A" w:rsidRDefault="00383055" w:rsidP="00313150">
      <w:pPr>
        <w:pStyle w:val="Heading7"/>
      </w:pPr>
      <w:r w:rsidRPr="00C9233A">
        <w:t xml:space="preserve">Review of contracts for </w:t>
      </w:r>
      <w:r w:rsidR="00FD435D" w:rsidRPr="00C9233A">
        <w:t>Brighter Futures agencies</w:t>
      </w:r>
      <w:r w:rsidRPr="00C9233A">
        <w:t>, NSTRC and PRC</w:t>
      </w:r>
    </w:p>
    <w:p w14:paraId="21EB702E" w14:textId="6DADF8A3" w:rsidR="00E26667" w:rsidRPr="00C9233A" w:rsidRDefault="00E26667" w:rsidP="00E26667">
      <w:r w:rsidRPr="00C9233A">
        <w:t xml:space="preserve">BF-SC trial contracts with </w:t>
      </w:r>
      <w:r w:rsidR="00FD435D" w:rsidRPr="00C9233A">
        <w:t>Brighter Futures agencies</w:t>
      </w:r>
      <w:r w:rsidRPr="00C9233A">
        <w:t>, PRC and NSTRC were used to determine costs related to the implementation of BF-SC during the trial. </w:t>
      </w:r>
    </w:p>
    <w:p w14:paraId="2F4A5C28" w14:textId="529B83D8" w:rsidR="004C1A21" w:rsidRPr="00C9233A" w:rsidRDefault="002D10F9" w:rsidP="008E5C96">
      <w:pPr>
        <w:pStyle w:val="Heading4"/>
      </w:pPr>
      <w:r w:rsidRPr="00C9233A">
        <w:lastRenderedPageBreak/>
        <w:t xml:space="preserve">Qualitative Data </w:t>
      </w:r>
    </w:p>
    <w:p w14:paraId="331DE650" w14:textId="09BC4AC1" w:rsidR="000E3653" w:rsidRPr="00C9233A" w:rsidRDefault="00374CA8" w:rsidP="00313150">
      <w:pPr>
        <w:pStyle w:val="Heading7"/>
      </w:pPr>
      <w:r w:rsidRPr="00C9233A">
        <w:t>Desktop Review</w:t>
      </w:r>
    </w:p>
    <w:p w14:paraId="4D01603D" w14:textId="68718C76" w:rsidR="004C4EC8" w:rsidRPr="00C9233A" w:rsidRDefault="004C4EC8" w:rsidP="00AD2649">
      <w:pPr>
        <w:spacing w:after="120"/>
      </w:pPr>
      <w:r w:rsidRPr="00C9233A">
        <w:t xml:space="preserve">Siggins Miller conducted a review of documents, peer reviewed and grey literature </w:t>
      </w:r>
      <w:r w:rsidR="00B658CF" w:rsidRPr="00C9233A">
        <w:t>about</w:t>
      </w:r>
      <w:r w:rsidR="00B96E6E" w:rsidRPr="00C9233A">
        <w:t xml:space="preserve"> the design, </w:t>
      </w:r>
      <w:proofErr w:type="gramStart"/>
      <w:r w:rsidR="00B96E6E" w:rsidRPr="00C9233A">
        <w:t>implementation</w:t>
      </w:r>
      <w:proofErr w:type="gramEnd"/>
      <w:r w:rsidRPr="00C9233A">
        <w:t xml:space="preserve"> and delivery of </w:t>
      </w:r>
      <w:proofErr w:type="spellStart"/>
      <w:r w:rsidRPr="00C9233A">
        <w:t>SafeCare</w:t>
      </w:r>
      <w:proofErr w:type="spellEnd"/>
      <w:r w:rsidRPr="00C9233A">
        <w:t xml:space="preserve"> nationally and internationally. </w:t>
      </w:r>
      <w:r w:rsidR="00E27667" w:rsidRPr="00C9233A">
        <w:t xml:space="preserve">The purpose of the review </w:t>
      </w:r>
      <w:r w:rsidR="00B658CF" w:rsidRPr="00C9233A">
        <w:t>was</w:t>
      </w:r>
      <w:r w:rsidR="00E27667" w:rsidRPr="00C9233A">
        <w:t xml:space="preserve"> two-fold. </w:t>
      </w:r>
      <w:r w:rsidRPr="00C9233A">
        <w:t>Firstly, it outline</w:t>
      </w:r>
      <w:r w:rsidR="00B658CF" w:rsidRPr="00C9233A">
        <w:t>d</w:t>
      </w:r>
      <w:r w:rsidRPr="00C9233A">
        <w:t xml:space="preserve"> the </w:t>
      </w:r>
      <w:r w:rsidR="00B96E6E" w:rsidRPr="00C9233A">
        <w:t>BF-SC</w:t>
      </w:r>
      <w:r w:rsidRPr="00C9233A">
        <w:t xml:space="preserve"> implementation guidelines and provide</w:t>
      </w:r>
      <w:r w:rsidR="00B658CF" w:rsidRPr="00C9233A">
        <w:t>d</w:t>
      </w:r>
      <w:r w:rsidRPr="00C9233A">
        <w:t xml:space="preserve"> an overview of the BF-SC program, its intended method of delivery, and the approach behind program delivery. Secondly, the desktop review outline</w:t>
      </w:r>
      <w:r w:rsidR="00B658CF" w:rsidRPr="00C9233A">
        <w:t>d</w:t>
      </w:r>
      <w:r w:rsidR="002B5954" w:rsidRPr="00C9233A">
        <w:t xml:space="preserve"> the</w:t>
      </w:r>
      <w:r w:rsidRPr="00C9233A">
        <w:t xml:space="preserve"> evidence base of the </w:t>
      </w:r>
      <w:proofErr w:type="spellStart"/>
      <w:r w:rsidRPr="00C9233A">
        <w:t>SafeCare</w:t>
      </w:r>
      <w:proofErr w:type="spellEnd"/>
      <w:r w:rsidRPr="00C9233A">
        <w:t xml:space="preserve"> program and other similar parenting programs that aim to reduce the incidence of child abuse and/or neglect.</w:t>
      </w:r>
      <w:r w:rsidR="002B5954" w:rsidRPr="00C9233A">
        <w:t xml:space="preserve"> The desktop review is presented in </w:t>
      </w:r>
      <w:r w:rsidR="002B5954" w:rsidRPr="00C9233A">
        <w:rPr>
          <w:i/>
          <w:iCs/>
        </w:rPr>
        <w:t xml:space="preserve">Attachment </w:t>
      </w:r>
      <w:r w:rsidR="00205719" w:rsidRPr="00C9233A">
        <w:rPr>
          <w:i/>
          <w:iCs/>
        </w:rPr>
        <w:t>B</w:t>
      </w:r>
      <w:r w:rsidR="002B5954" w:rsidRPr="00C9233A">
        <w:rPr>
          <w:i/>
          <w:iCs/>
        </w:rPr>
        <w:t>: Desktop Review.</w:t>
      </w:r>
      <w:r w:rsidR="002B5954" w:rsidRPr="00C9233A">
        <w:t xml:space="preserve"> The findings from the desktop review were triangulated with</w:t>
      </w:r>
      <w:r w:rsidR="00AD2649" w:rsidRPr="00C9233A">
        <w:t xml:space="preserve"> those of the other data sources to inform the conclusions and recommendations presented in this report. </w:t>
      </w:r>
    </w:p>
    <w:p w14:paraId="7699F63B" w14:textId="7192044F" w:rsidR="00374CA8" w:rsidRPr="00C9233A" w:rsidRDefault="00374CA8" w:rsidP="00313150">
      <w:pPr>
        <w:pStyle w:val="Heading7"/>
      </w:pPr>
      <w:r w:rsidRPr="00C9233A">
        <w:t xml:space="preserve">Stakeholder Interviews and Focus Groups </w:t>
      </w:r>
    </w:p>
    <w:p w14:paraId="00A4E8D4" w14:textId="17BA2451" w:rsidR="00D61327" w:rsidRPr="00C9233A" w:rsidRDefault="004C1A21" w:rsidP="00FD5F5D">
      <w:pPr>
        <w:spacing w:after="120"/>
      </w:pPr>
      <w:r w:rsidRPr="00C9233A">
        <w:t xml:space="preserve">As part of the </w:t>
      </w:r>
      <w:r w:rsidR="00733833" w:rsidRPr="00C9233A">
        <w:t>evaluation,</w:t>
      </w:r>
      <w:r w:rsidRPr="00C9233A">
        <w:t xml:space="preserve"> consultations were </w:t>
      </w:r>
      <w:r w:rsidR="00623AFD" w:rsidRPr="00C9233A">
        <w:t>held</w:t>
      </w:r>
      <w:r w:rsidRPr="00C9233A">
        <w:t xml:space="preserve"> with participating</w:t>
      </w:r>
      <w:r w:rsidR="00400096" w:rsidRPr="00C9233A">
        <w:t xml:space="preserve"> </w:t>
      </w:r>
      <w:r w:rsidRPr="00C9233A">
        <w:t>agencies, NSTRC</w:t>
      </w:r>
      <w:r w:rsidR="00D07136" w:rsidRPr="00C9233A">
        <w:t xml:space="preserve"> (the purveyor)</w:t>
      </w:r>
      <w:r w:rsidRPr="00C9233A">
        <w:t>, PRC</w:t>
      </w:r>
      <w:r w:rsidR="00D07136" w:rsidRPr="00C9233A">
        <w:t xml:space="preserve"> (the intermediary)</w:t>
      </w:r>
      <w:r w:rsidRPr="00C9233A">
        <w:t xml:space="preserve"> and DCJ </w:t>
      </w:r>
      <w:r w:rsidR="00D07136" w:rsidRPr="00C9233A">
        <w:t xml:space="preserve">(the funder) </w:t>
      </w:r>
      <w:r w:rsidRPr="00C9233A">
        <w:t>to gather insights about</w:t>
      </w:r>
      <w:r w:rsidR="003D3E9C" w:rsidRPr="00C9233A">
        <w:t xml:space="preserve"> the progress of</w:t>
      </w:r>
      <w:r w:rsidRPr="00C9233A">
        <w:t xml:space="preserve"> program implementation</w:t>
      </w:r>
      <w:r w:rsidR="003D3E9C" w:rsidRPr="00C9233A">
        <w:t xml:space="preserve"> as well a</w:t>
      </w:r>
      <w:r w:rsidR="00733833" w:rsidRPr="00C9233A">
        <w:t>s any</w:t>
      </w:r>
      <w:r w:rsidRPr="00C9233A">
        <w:t xml:space="preserve"> outcomes</w:t>
      </w:r>
      <w:r w:rsidR="003D3E9C" w:rsidRPr="00C9233A">
        <w:t xml:space="preserve"> for families</w:t>
      </w:r>
      <w:r w:rsidRPr="00C9233A">
        <w:t>.</w:t>
      </w:r>
      <w:r w:rsidR="00DE6428" w:rsidRPr="00C9233A">
        <w:t xml:space="preserve"> </w:t>
      </w:r>
      <w:r w:rsidR="00D61327" w:rsidRPr="00C9233A">
        <w:t>Focus areas</w:t>
      </w:r>
      <w:r w:rsidR="00DE6428" w:rsidRPr="00C9233A">
        <w:t xml:space="preserve"> for these consultations</w:t>
      </w:r>
      <w:r w:rsidR="00D61327" w:rsidRPr="00C9233A">
        <w:t xml:space="preserve"> included:</w:t>
      </w:r>
    </w:p>
    <w:p w14:paraId="5184CE47" w14:textId="77777777" w:rsidR="00D61327" w:rsidRPr="00C9233A" w:rsidRDefault="00D61327" w:rsidP="008B3690">
      <w:pPr>
        <w:pStyle w:val="ListParagraph"/>
        <w:numPr>
          <w:ilvl w:val="0"/>
          <w:numId w:val="11"/>
        </w:numPr>
        <w:spacing w:before="0" w:after="60"/>
        <w:contextualSpacing w:val="0"/>
      </w:pPr>
      <w:r w:rsidRPr="00C9233A">
        <w:t>Reflections on the training and certification process; program implementation and program delivery to families since its introduction.</w:t>
      </w:r>
    </w:p>
    <w:p w14:paraId="29AB8C52" w14:textId="58A6CE1E" w:rsidR="00B65104" w:rsidRPr="00C9233A" w:rsidRDefault="00D61327" w:rsidP="008B3690">
      <w:pPr>
        <w:pStyle w:val="ListParagraph"/>
        <w:numPr>
          <w:ilvl w:val="0"/>
          <w:numId w:val="11"/>
        </w:numPr>
        <w:spacing w:before="0" w:after="60"/>
        <w:contextualSpacing w:val="0"/>
      </w:pPr>
      <w:r w:rsidRPr="00C9233A">
        <w:t>Barriers and enablers to engaging families and achieving program completion.</w:t>
      </w:r>
    </w:p>
    <w:p w14:paraId="2FCADD27" w14:textId="3358EE02" w:rsidR="00D61327" w:rsidRPr="00C9233A" w:rsidRDefault="00D61327" w:rsidP="008B3690">
      <w:pPr>
        <w:pStyle w:val="ListParagraph"/>
        <w:numPr>
          <w:ilvl w:val="0"/>
          <w:numId w:val="11"/>
        </w:numPr>
        <w:spacing w:before="0" w:after="60"/>
        <w:contextualSpacing w:val="0"/>
        <w:rPr>
          <w:lang w:val="en-US"/>
        </w:rPr>
      </w:pPr>
      <w:r w:rsidRPr="00C9233A">
        <w:rPr>
          <w:lang w:val="en-US"/>
        </w:rPr>
        <w:t>Reflections on outcomes for families.</w:t>
      </w:r>
    </w:p>
    <w:p w14:paraId="1492DFBC" w14:textId="77777777" w:rsidR="00D61327" w:rsidRPr="00C9233A" w:rsidRDefault="00D61327" w:rsidP="008B3690">
      <w:pPr>
        <w:pStyle w:val="ListParagraph"/>
        <w:numPr>
          <w:ilvl w:val="0"/>
          <w:numId w:val="11"/>
        </w:numPr>
        <w:spacing w:before="0" w:after="60"/>
        <w:contextualSpacing w:val="0"/>
        <w:rPr>
          <w:lang w:val="en-US"/>
        </w:rPr>
      </w:pPr>
      <w:r w:rsidRPr="00C9233A">
        <w:rPr>
          <w:lang w:val="en-US"/>
        </w:rPr>
        <w:t xml:space="preserve">Any initial unanticipated outcomes from the </w:t>
      </w:r>
      <w:proofErr w:type="spellStart"/>
      <w:r w:rsidRPr="00C9233A">
        <w:t>SafeCare</w:t>
      </w:r>
      <w:proofErr w:type="spellEnd"/>
      <w:r w:rsidRPr="00C9233A">
        <w:rPr>
          <w:lang w:val="en-US"/>
        </w:rPr>
        <w:t xml:space="preserve"> implementation.</w:t>
      </w:r>
    </w:p>
    <w:p w14:paraId="619DFC79" w14:textId="024A04D8" w:rsidR="00D61327" w:rsidRPr="00C9233A" w:rsidRDefault="00D61327" w:rsidP="008B3690">
      <w:pPr>
        <w:pStyle w:val="ListParagraph"/>
        <w:numPr>
          <w:ilvl w:val="0"/>
          <w:numId w:val="11"/>
        </w:numPr>
        <w:spacing w:before="0" w:after="60"/>
        <w:contextualSpacing w:val="0"/>
      </w:pPr>
      <w:r w:rsidRPr="00C9233A">
        <w:t>Barriers and enablers to engaging services in implementing the program with fidelity.</w:t>
      </w:r>
    </w:p>
    <w:p w14:paraId="0A72962F" w14:textId="7778EBFD" w:rsidR="002C6778" w:rsidRPr="00C9233A" w:rsidRDefault="006A39AD" w:rsidP="008B3690">
      <w:pPr>
        <w:pStyle w:val="ListParagraph"/>
        <w:numPr>
          <w:ilvl w:val="0"/>
          <w:numId w:val="11"/>
        </w:numPr>
        <w:spacing w:before="0" w:after="60"/>
        <w:contextualSpacing w:val="0"/>
      </w:pPr>
      <w:r w:rsidRPr="00C9233A">
        <w:t>Reflections on response to external factors or events (including response to C</w:t>
      </w:r>
      <w:r w:rsidR="000A4D69" w:rsidRPr="00C9233A">
        <w:t>OVID</w:t>
      </w:r>
      <w:r w:rsidRPr="00C9233A">
        <w:t xml:space="preserve">-19). </w:t>
      </w:r>
    </w:p>
    <w:p w14:paraId="1BA0FB7C" w14:textId="714D4400" w:rsidR="006A39AD" w:rsidRPr="00C9233A" w:rsidRDefault="006A39AD" w:rsidP="008B3690">
      <w:pPr>
        <w:pStyle w:val="ListParagraph"/>
        <w:numPr>
          <w:ilvl w:val="0"/>
          <w:numId w:val="11"/>
        </w:numPr>
        <w:spacing w:before="0" w:after="60"/>
        <w:contextualSpacing w:val="0"/>
      </w:pPr>
      <w:r w:rsidRPr="00C9233A">
        <w:t xml:space="preserve">Any recommendations to strengthen implementation and delivery of the program. </w:t>
      </w:r>
    </w:p>
    <w:p w14:paraId="3C36B7BA" w14:textId="01E339F7" w:rsidR="007301C4" w:rsidRPr="00C9233A" w:rsidRDefault="007301C4" w:rsidP="008B3690">
      <w:pPr>
        <w:pStyle w:val="ListParagraph"/>
        <w:numPr>
          <w:ilvl w:val="0"/>
          <w:numId w:val="11"/>
        </w:numPr>
        <w:spacing w:before="0" w:after="120"/>
        <w:contextualSpacing w:val="0"/>
      </w:pPr>
      <w:r w:rsidRPr="00C9233A">
        <w:t xml:space="preserve">The implementation and delivery of </w:t>
      </w:r>
      <w:proofErr w:type="spellStart"/>
      <w:r w:rsidRPr="00C9233A">
        <w:t>SafeCare</w:t>
      </w:r>
      <w:proofErr w:type="spellEnd"/>
      <w:r w:rsidRPr="00C9233A">
        <w:t xml:space="preserve"> into the future. </w:t>
      </w:r>
    </w:p>
    <w:p w14:paraId="634ED7F8" w14:textId="3270C182" w:rsidR="00D61327" w:rsidRPr="00C9233A" w:rsidRDefault="00D61327" w:rsidP="00450463">
      <w:pPr>
        <w:spacing w:after="120"/>
      </w:pPr>
      <w:r w:rsidRPr="00C9233A">
        <w:t xml:space="preserve">In addition to the consultations held with participating agencies, </w:t>
      </w:r>
      <w:r w:rsidR="00897DAD" w:rsidRPr="00C9233A">
        <w:t xml:space="preserve">the intermediary, the purveyor </w:t>
      </w:r>
      <w:r w:rsidRPr="00C9233A">
        <w:t xml:space="preserve">and the funding body, </w:t>
      </w:r>
      <w:r w:rsidR="00F25867" w:rsidRPr="00C9233A">
        <w:t xml:space="preserve">consultations were conducted with current and previous participants of the </w:t>
      </w:r>
      <w:r w:rsidR="00D8280A" w:rsidRPr="00C9233A">
        <w:t>BF-SC</w:t>
      </w:r>
      <w:r w:rsidR="00F25867" w:rsidRPr="00C9233A">
        <w:t xml:space="preserve"> program</w:t>
      </w:r>
      <w:r w:rsidR="003D3E9C" w:rsidRPr="00C9233A">
        <w:t xml:space="preserve"> to understand the effectiveness of the program and individual modules, the wider impact of the program for families</w:t>
      </w:r>
      <w:r w:rsidRPr="00C9233A">
        <w:t xml:space="preserve">, and </w:t>
      </w:r>
      <w:r w:rsidR="00D8280A" w:rsidRPr="00C9233A">
        <w:t xml:space="preserve">any </w:t>
      </w:r>
      <w:r w:rsidRPr="00C9233A">
        <w:t xml:space="preserve">areas for improvement. </w:t>
      </w:r>
    </w:p>
    <w:p w14:paraId="7F0D7412" w14:textId="124E1FF6" w:rsidR="003D3E9C" w:rsidRPr="00C9233A" w:rsidRDefault="003D3E9C" w:rsidP="00D5212D">
      <w:pPr>
        <w:pStyle w:val="Heading8"/>
      </w:pPr>
      <w:r w:rsidRPr="00C9233A">
        <w:t>Participant Recruitment and Sample Size</w:t>
      </w:r>
    </w:p>
    <w:p w14:paraId="11E036F1" w14:textId="77777777" w:rsidR="003F22BE" w:rsidRDefault="00623AFD" w:rsidP="005B63FE">
      <w:pPr>
        <w:spacing w:after="120"/>
      </w:pPr>
      <w:r w:rsidRPr="00C9233A">
        <w:t xml:space="preserve">The process of stakeholder engagement and consultation to inform the evaluation of the </w:t>
      </w:r>
      <w:r w:rsidR="00D5212D" w:rsidRPr="00C9233A">
        <w:t>BF-SC</w:t>
      </w:r>
      <w:r w:rsidRPr="00C9233A">
        <w:t xml:space="preserve"> program was in accordance with the project evaluation framework previously submitted to the DCJ (see </w:t>
      </w:r>
      <w:r w:rsidRPr="00C9233A">
        <w:rPr>
          <w:i/>
          <w:iCs/>
        </w:rPr>
        <w:t>A</w:t>
      </w:r>
      <w:r w:rsidR="00A42065" w:rsidRPr="00C9233A">
        <w:rPr>
          <w:i/>
          <w:iCs/>
        </w:rPr>
        <w:t>ttachment</w:t>
      </w:r>
      <w:r w:rsidRPr="00C9233A">
        <w:rPr>
          <w:i/>
          <w:iCs/>
        </w:rPr>
        <w:t xml:space="preserve"> </w:t>
      </w:r>
      <w:r w:rsidR="00205719" w:rsidRPr="00C9233A">
        <w:rPr>
          <w:i/>
          <w:iCs/>
        </w:rPr>
        <w:t>C</w:t>
      </w:r>
      <w:r w:rsidRPr="00C9233A">
        <w:rPr>
          <w:i/>
          <w:iCs/>
        </w:rPr>
        <w:t>: Evaluation Plan</w:t>
      </w:r>
      <w:r w:rsidRPr="00C9233A">
        <w:t xml:space="preserve">). </w:t>
      </w:r>
      <w:r w:rsidR="00B000E8" w:rsidRPr="00C9233A">
        <w:t xml:space="preserve">Siggins Miller coordinated with the agencies currently delivering </w:t>
      </w:r>
      <w:proofErr w:type="spellStart"/>
      <w:r w:rsidR="00B000E8" w:rsidRPr="00C9233A">
        <w:t>SafeCare</w:t>
      </w:r>
      <w:proofErr w:type="spellEnd"/>
      <w:r w:rsidR="00B000E8" w:rsidRPr="00C9233A">
        <w:t xml:space="preserve"> to schedule interviews and focus groups </w:t>
      </w:r>
      <w:r w:rsidR="00B000E8">
        <w:t>w</w:t>
      </w:r>
      <w:r w:rsidR="00F872FE">
        <w:t xml:space="preserve">ith </w:t>
      </w:r>
      <w:r w:rsidR="00F872FE" w:rsidRPr="00C9233A">
        <w:t>participating familie</w:t>
      </w:r>
      <w:r w:rsidR="00F872FE">
        <w:t xml:space="preserve">s, </w:t>
      </w:r>
      <w:proofErr w:type="spellStart"/>
      <w:r w:rsidR="00F872FE" w:rsidRPr="00C9233A">
        <w:t>SafeCare</w:t>
      </w:r>
      <w:proofErr w:type="spellEnd"/>
      <w:r w:rsidR="00F872FE" w:rsidRPr="00C9233A">
        <w:t xml:space="preserve"> Providers, Team Leaders, Coaches, </w:t>
      </w:r>
      <w:proofErr w:type="gramStart"/>
      <w:r w:rsidR="00F872FE" w:rsidRPr="00C9233A">
        <w:t>Trainers</w:t>
      </w:r>
      <w:proofErr w:type="gramEnd"/>
      <w:r w:rsidR="00F872FE" w:rsidRPr="00C9233A">
        <w:t xml:space="preserve"> and Managers.</w:t>
      </w:r>
      <w:r w:rsidR="00744662">
        <w:t xml:space="preserve"> </w:t>
      </w:r>
      <w:r w:rsidR="00F872FE" w:rsidRPr="00C9233A">
        <w:t>Siggins Miller subsequently coordinated with staff from NSTRC, PRC and DCJ to conduct interviews.</w:t>
      </w:r>
      <w:r w:rsidR="00F872FE" w:rsidRPr="00C9233A">
        <w:rPr>
          <w:rStyle w:val="CommentReference"/>
          <w:b/>
          <w:i/>
          <w:iCs/>
        </w:rPr>
        <w:t xml:space="preserve"> </w:t>
      </w:r>
      <w:r w:rsidR="004C1A21" w:rsidRPr="00C9233A">
        <w:t xml:space="preserve"> </w:t>
      </w:r>
    </w:p>
    <w:p w14:paraId="4E6E9A46" w14:textId="2280B21C" w:rsidR="00F25867" w:rsidRPr="00C9233A" w:rsidRDefault="0098081E" w:rsidP="005B63FE">
      <w:pPr>
        <w:spacing w:after="120"/>
      </w:pPr>
      <w:r>
        <w:t xml:space="preserve">All </w:t>
      </w:r>
      <w:r w:rsidR="00EE69C4">
        <w:t>BF-SC</w:t>
      </w:r>
      <w:r>
        <w:t xml:space="preserve"> agency staff were given the opportunity to participate in interviews and focus groups. </w:t>
      </w:r>
      <w:r w:rsidR="002D6F87">
        <w:t xml:space="preserve">In addition, all </w:t>
      </w:r>
      <w:r w:rsidR="00B43777">
        <w:t>staff</w:t>
      </w:r>
      <w:r w:rsidR="000B6397">
        <w:t xml:space="preserve"> associated with the project</w:t>
      </w:r>
      <w:r w:rsidR="00B43777">
        <w:t xml:space="preserve"> from DCJ, PRC and the NSTRC had the opportunity to participate in interviews and focus groups. </w:t>
      </w:r>
      <w:r>
        <w:t>Families were recruited for interviews by</w:t>
      </w:r>
      <w:r w:rsidR="00215ED7">
        <w:t xml:space="preserve"> Brighter Futures</w:t>
      </w:r>
      <w:r>
        <w:t xml:space="preserve"> agency staff</w:t>
      </w:r>
      <w:r w:rsidR="00215ED7">
        <w:t>.</w:t>
      </w:r>
      <w:r>
        <w:t xml:space="preserve"> </w:t>
      </w:r>
      <w:r w:rsidR="00215ED7">
        <w:t>Fam</w:t>
      </w:r>
      <w:r w:rsidR="00A55193">
        <w:t>i</w:t>
      </w:r>
      <w:r w:rsidR="00215ED7">
        <w:t xml:space="preserve">lies included those who were currently participating in </w:t>
      </w:r>
      <w:proofErr w:type="spellStart"/>
      <w:r w:rsidR="00215ED7">
        <w:t>SafeCare</w:t>
      </w:r>
      <w:proofErr w:type="spellEnd"/>
      <w:r w:rsidR="00215ED7">
        <w:t xml:space="preserve">, had completed </w:t>
      </w:r>
      <w:proofErr w:type="spellStart"/>
      <w:r w:rsidR="00215ED7">
        <w:t>SafeCare</w:t>
      </w:r>
      <w:proofErr w:type="spellEnd"/>
      <w:r w:rsidR="00215ED7">
        <w:t xml:space="preserve">, or had exited the program early. </w:t>
      </w:r>
      <w:r w:rsidR="000478EC">
        <w:t xml:space="preserve">We acknowledge the potential selection bias </w:t>
      </w:r>
      <w:r w:rsidR="00FF0CCD">
        <w:t>in participating families interviewed</w:t>
      </w:r>
      <w:r w:rsidR="00F6476B">
        <w:t xml:space="preserve"> as</w:t>
      </w:r>
      <w:r w:rsidR="00983C38">
        <w:t xml:space="preserve"> we did not use a random sampling technique, therefore the influence of self-selection and provider selection could be evident.</w:t>
      </w:r>
    </w:p>
    <w:p w14:paraId="0121F679" w14:textId="57CB103C" w:rsidR="00376A5D" w:rsidRPr="00C9233A" w:rsidRDefault="00376A5D" w:rsidP="00287A06">
      <w:pPr>
        <w:spacing w:before="0" w:after="120"/>
      </w:pPr>
      <w:r w:rsidRPr="00C9233A">
        <w:t xml:space="preserve">For the Outcomes Evaluation, a total of </w:t>
      </w:r>
      <w:r w:rsidR="003E51E0" w:rsidRPr="00C9233A">
        <w:t>51</w:t>
      </w:r>
      <w:r w:rsidRPr="00C9233A">
        <w:t xml:space="preserve"> interviews and focus groups were conducted with agency staff, the intermediary, the purveyor </w:t>
      </w:r>
      <w:r w:rsidR="00280F34" w:rsidRPr="00C9233A">
        <w:t xml:space="preserve">and </w:t>
      </w:r>
      <w:r w:rsidRPr="00C9233A">
        <w:t>DCJ</w:t>
      </w:r>
      <w:r w:rsidR="00280F34" w:rsidRPr="00C9233A">
        <w:t xml:space="preserve">. These consultations were conducted via teleconference. In addition, a total of </w:t>
      </w:r>
      <w:r w:rsidR="008A7505" w:rsidRPr="00C9233A">
        <w:t xml:space="preserve">81 families who had participated in the program agreed to </w:t>
      </w:r>
      <w:r w:rsidR="00F10F9D" w:rsidRPr="00C9233A">
        <w:t xml:space="preserve">participate in an interview. </w:t>
      </w:r>
      <w:r w:rsidR="008F16E4" w:rsidRPr="00B123F2">
        <w:t xml:space="preserve">Of these families, </w:t>
      </w:r>
      <w:r w:rsidR="004E44C1" w:rsidRPr="00B123F2">
        <w:t>12</w:t>
      </w:r>
      <w:r w:rsidR="00F35C05" w:rsidRPr="00B123F2">
        <w:t xml:space="preserve"> (15%)</w:t>
      </w:r>
      <w:r w:rsidR="008F16E4" w:rsidRPr="00B123F2">
        <w:t xml:space="preserve"> disclosed that they identified as Aboriginal and/or Torres Strait Islander.</w:t>
      </w:r>
      <w:r w:rsidR="008F16E4">
        <w:t xml:space="preserve"> </w:t>
      </w:r>
      <w:r w:rsidR="00F10F9D" w:rsidRPr="00C9233A">
        <w:t xml:space="preserve">These interviews were conducted via teleconference and face-to-face. </w:t>
      </w:r>
      <w:r w:rsidR="004A5681" w:rsidRPr="00C9233A">
        <w:t xml:space="preserve">Stakeholders were consulted across two time points, </w:t>
      </w:r>
      <w:r w:rsidRPr="00C9233A">
        <w:t xml:space="preserve">between </w:t>
      </w:r>
      <w:r w:rsidR="004A5681" w:rsidRPr="00C9233A">
        <w:t>February and May 2020</w:t>
      </w:r>
      <w:r w:rsidR="008364EB" w:rsidRPr="00C9233A">
        <w:t xml:space="preserve"> and between </w:t>
      </w:r>
      <w:r w:rsidR="009B09C7" w:rsidRPr="00C9233A">
        <w:t>October</w:t>
      </w:r>
      <w:r w:rsidR="008364EB" w:rsidRPr="00C9233A">
        <w:t xml:space="preserve"> and </w:t>
      </w:r>
      <w:r w:rsidR="009B09C7" w:rsidRPr="00C9233A">
        <w:t>December 2020</w:t>
      </w:r>
      <w:r w:rsidR="008364EB" w:rsidRPr="00C9233A">
        <w:t xml:space="preserve">. </w:t>
      </w:r>
    </w:p>
    <w:p w14:paraId="0573F8C0" w14:textId="6D810D01" w:rsidR="00313150" w:rsidRPr="00BA59A9" w:rsidRDefault="004C1A21" w:rsidP="00BA59A9">
      <w:pPr>
        <w:spacing w:after="120"/>
      </w:pPr>
      <w:r w:rsidRPr="00C9233A">
        <w:lastRenderedPageBreak/>
        <w:t xml:space="preserve">Participants were also given the opportunity to provide a written response based on the interview protocol, if they were unable to attend the interview or focus group. </w:t>
      </w:r>
      <w:r w:rsidR="000B33C0" w:rsidRPr="00C9233A">
        <w:t xml:space="preserve">For an outline of stakeholders consulted and their role, see </w:t>
      </w:r>
      <w:r w:rsidR="00BA59A9">
        <w:fldChar w:fldCharType="begin"/>
      </w:r>
      <w:r w:rsidR="00BA59A9">
        <w:instrText xml:space="preserve"> REF _Ref67925511 \h </w:instrText>
      </w:r>
      <w:r w:rsidR="00BA59A9">
        <w:fldChar w:fldCharType="separate"/>
      </w:r>
      <w:r w:rsidR="00651E8D" w:rsidRPr="00C9233A">
        <w:t xml:space="preserve">Table </w:t>
      </w:r>
      <w:r w:rsidR="00651E8D">
        <w:rPr>
          <w:noProof/>
        </w:rPr>
        <w:t>3</w:t>
      </w:r>
      <w:r w:rsidR="00BA59A9">
        <w:fldChar w:fldCharType="end"/>
      </w:r>
      <w:r w:rsidR="003B0904" w:rsidRPr="00C9233A">
        <w:t>.</w:t>
      </w:r>
      <w:r w:rsidR="000B33C0" w:rsidRPr="00C9233A">
        <w:t xml:space="preserve"> </w:t>
      </w:r>
    </w:p>
    <w:p w14:paraId="2BFDD891" w14:textId="11F43AA7" w:rsidR="003B0904" w:rsidRPr="00C9233A" w:rsidRDefault="003B0904" w:rsidP="00156425">
      <w:pPr>
        <w:pStyle w:val="Caption"/>
        <w:keepNext/>
        <w:spacing w:before="0" w:after="60"/>
      </w:pPr>
      <w:bookmarkStart w:id="32" w:name="_Ref67925511"/>
      <w:bookmarkStart w:id="33" w:name="_Toc65149777"/>
      <w:r w:rsidRPr="00C9233A">
        <w:t xml:space="preserve">Table </w:t>
      </w:r>
      <w:r w:rsidRPr="00C9233A">
        <w:fldChar w:fldCharType="begin"/>
      </w:r>
      <w:r w:rsidRPr="00C9233A">
        <w:instrText xml:space="preserve"> SEQ Table \* ARABIC </w:instrText>
      </w:r>
      <w:r w:rsidRPr="00C9233A">
        <w:fldChar w:fldCharType="separate"/>
      </w:r>
      <w:r w:rsidR="00651E8D">
        <w:rPr>
          <w:noProof/>
        </w:rPr>
        <w:t>3</w:t>
      </w:r>
      <w:r w:rsidRPr="00C9233A">
        <w:fldChar w:fldCharType="end"/>
      </w:r>
      <w:bookmarkEnd w:id="32"/>
      <w:r w:rsidRPr="00C9233A">
        <w:t xml:space="preserve">: Stakeholders consulted and their </w:t>
      </w:r>
      <w:proofErr w:type="gramStart"/>
      <w:r w:rsidRPr="00C9233A">
        <w:t>role</w:t>
      </w:r>
      <w:bookmarkEnd w:id="33"/>
      <w:proofErr w:type="gramEnd"/>
    </w:p>
    <w:tbl>
      <w:tblPr>
        <w:tblStyle w:val="TableGrid"/>
        <w:tblW w:w="9602" w:type="dxa"/>
        <w:jc w:val="center"/>
        <w:tblLook w:val="04A0" w:firstRow="1" w:lastRow="0" w:firstColumn="1" w:lastColumn="0" w:noHBand="0" w:noVBand="1"/>
      </w:tblPr>
      <w:tblGrid>
        <w:gridCol w:w="4870"/>
        <w:gridCol w:w="4732"/>
      </w:tblGrid>
      <w:tr w:rsidR="000B33C0" w:rsidRPr="00C9233A" w14:paraId="1F0440FF" w14:textId="77777777" w:rsidTr="00027156">
        <w:trPr>
          <w:trHeight w:val="274"/>
          <w:tblHeader/>
          <w:jc w:val="center"/>
        </w:trPr>
        <w:tc>
          <w:tcPr>
            <w:tcW w:w="4870" w:type="dxa"/>
            <w:shd w:val="clear" w:color="auto" w:fill="C00000"/>
            <w:vAlign w:val="center"/>
          </w:tcPr>
          <w:p w14:paraId="72BFD611" w14:textId="1E6BC4C7" w:rsidR="000B33C0" w:rsidRPr="00C9233A" w:rsidRDefault="00FD435D" w:rsidP="00156425">
            <w:pPr>
              <w:spacing w:before="0" w:after="0"/>
              <w:jc w:val="center"/>
              <w:rPr>
                <w:b/>
                <w:color w:val="FFFFFF" w:themeColor="background1"/>
              </w:rPr>
            </w:pPr>
            <w:r w:rsidRPr="00C9233A">
              <w:rPr>
                <w:b/>
                <w:color w:val="FFFFFF" w:themeColor="background1"/>
              </w:rPr>
              <w:t>Brighter Futures agency</w:t>
            </w:r>
            <w:r w:rsidR="000B33C0" w:rsidRPr="00C9233A">
              <w:rPr>
                <w:b/>
                <w:color w:val="FFFFFF" w:themeColor="background1"/>
              </w:rPr>
              <w:t>/ Service / Department</w:t>
            </w:r>
          </w:p>
        </w:tc>
        <w:tc>
          <w:tcPr>
            <w:tcW w:w="4732" w:type="dxa"/>
            <w:shd w:val="clear" w:color="auto" w:fill="C00000"/>
            <w:vAlign w:val="center"/>
          </w:tcPr>
          <w:p w14:paraId="44843579" w14:textId="77777777" w:rsidR="000B33C0" w:rsidRPr="00C9233A" w:rsidRDefault="000B33C0" w:rsidP="00156425">
            <w:pPr>
              <w:spacing w:before="0" w:after="0"/>
              <w:jc w:val="center"/>
              <w:rPr>
                <w:b/>
                <w:color w:val="FFFFFF" w:themeColor="background1"/>
              </w:rPr>
            </w:pPr>
            <w:r w:rsidRPr="00C9233A">
              <w:rPr>
                <w:b/>
                <w:color w:val="FFFFFF" w:themeColor="background1"/>
              </w:rPr>
              <w:t>Participant Role</w:t>
            </w:r>
          </w:p>
        </w:tc>
      </w:tr>
      <w:tr w:rsidR="0071339E" w:rsidRPr="00C9233A" w14:paraId="27AC7CD7" w14:textId="77777777" w:rsidTr="00027156">
        <w:trPr>
          <w:trHeight w:val="264"/>
          <w:jc w:val="center"/>
        </w:trPr>
        <w:tc>
          <w:tcPr>
            <w:tcW w:w="4870" w:type="dxa"/>
            <w:vMerge w:val="restart"/>
            <w:shd w:val="clear" w:color="auto" w:fill="FFFFFF" w:themeFill="background1"/>
            <w:vAlign w:val="center"/>
          </w:tcPr>
          <w:p w14:paraId="259756F1" w14:textId="77777777" w:rsidR="0071339E" w:rsidRPr="00C9233A" w:rsidRDefault="0071339E" w:rsidP="00156425">
            <w:pPr>
              <w:spacing w:before="0" w:after="0"/>
              <w:jc w:val="center"/>
              <w:rPr>
                <w:color w:val="000000"/>
              </w:rPr>
            </w:pPr>
            <w:bookmarkStart w:id="34" w:name="_Hlk536009188"/>
            <w:proofErr w:type="spellStart"/>
            <w:r w:rsidRPr="00C9233A">
              <w:t>Barnardos</w:t>
            </w:r>
            <w:proofErr w:type="spellEnd"/>
            <w:r w:rsidRPr="00C9233A">
              <w:t>, Orana Far West</w:t>
            </w:r>
          </w:p>
        </w:tc>
        <w:tc>
          <w:tcPr>
            <w:tcW w:w="4732" w:type="dxa"/>
            <w:shd w:val="clear" w:color="auto" w:fill="FFFFFF" w:themeFill="background1"/>
            <w:vAlign w:val="center"/>
          </w:tcPr>
          <w:p w14:paraId="39EF2D60" w14:textId="413E4AC5" w:rsidR="0071339E" w:rsidRPr="00C9233A" w:rsidRDefault="0071339E" w:rsidP="00156425">
            <w:pPr>
              <w:spacing w:before="0" w:after="60"/>
              <w:jc w:val="center"/>
            </w:pPr>
            <w:r w:rsidRPr="00C9233A">
              <w:t xml:space="preserve">Senior </w:t>
            </w:r>
            <w:r w:rsidR="00FF3A28" w:rsidRPr="00C9233A">
              <w:t>Manager</w:t>
            </w:r>
          </w:p>
        </w:tc>
      </w:tr>
      <w:tr w:rsidR="0071339E" w:rsidRPr="00C9233A" w14:paraId="24601CDC" w14:textId="77777777" w:rsidTr="00027156">
        <w:trPr>
          <w:trHeight w:val="271"/>
          <w:jc w:val="center"/>
        </w:trPr>
        <w:tc>
          <w:tcPr>
            <w:tcW w:w="4870" w:type="dxa"/>
            <w:vMerge/>
            <w:shd w:val="clear" w:color="auto" w:fill="FFFFFF" w:themeFill="background1"/>
            <w:vAlign w:val="center"/>
          </w:tcPr>
          <w:p w14:paraId="1F3E0A17" w14:textId="77777777" w:rsidR="0071339E" w:rsidRPr="00C9233A" w:rsidRDefault="0071339E" w:rsidP="00156425">
            <w:pPr>
              <w:spacing w:before="0"/>
              <w:jc w:val="center"/>
            </w:pPr>
          </w:p>
        </w:tc>
        <w:tc>
          <w:tcPr>
            <w:tcW w:w="4732" w:type="dxa"/>
            <w:shd w:val="clear" w:color="auto" w:fill="FFFFFF" w:themeFill="background1"/>
            <w:vAlign w:val="center"/>
          </w:tcPr>
          <w:p w14:paraId="2A15E0DC" w14:textId="30A65EA2" w:rsidR="0071339E" w:rsidRPr="00C9233A" w:rsidRDefault="0071339E" w:rsidP="00156425">
            <w:pPr>
              <w:spacing w:before="0" w:after="60"/>
              <w:jc w:val="center"/>
            </w:pPr>
            <w:r w:rsidRPr="00C9233A">
              <w:t xml:space="preserve">Middle Level </w:t>
            </w:r>
            <w:r w:rsidR="00FF3A28" w:rsidRPr="00C9233A">
              <w:t>Manager</w:t>
            </w:r>
            <w:r w:rsidRPr="00C9233A">
              <w:t>s</w:t>
            </w:r>
          </w:p>
        </w:tc>
      </w:tr>
      <w:tr w:rsidR="0071339E" w:rsidRPr="00C9233A" w14:paraId="2FFEFF93" w14:textId="77777777" w:rsidTr="00027156">
        <w:trPr>
          <w:trHeight w:val="271"/>
          <w:jc w:val="center"/>
        </w:trPr>
        <w:tc>
          <w:tcPr>
            <w:tcW w:w="4870" w:type="dxa"/>
            <w:vMerge/>
            <w:shd w:val="clear" w:color="auto" w:fill="FFFFFF" w:themeFill="background1"/>
            <w:vAlign w:val="center"/>
          </w:tcPr>
          <w:p w14:paraId="18C1BEFB" w14:textId="77777777" w:rsidR="0071339E" w:rsidRPr="00C9233A" w:rsidRDefault="0071339E" w:rsidP="00156425">
            <w:pPr>
              <w:spacing w:before="0"/>
              <w:jc w:val="center"/>
            </w:pPr>
          </w:p>
        </w:tc>
        <w:tc>
          <w:tcPr>
            <w:tcW w:w="4732" w:type="dxa"/>
            <w:shd w:val="clear" w:color="auto" w:fill="FFFFFF" w:themeFill="background1"/>
            <w:vAlign w:val="center"/>
          </w:tcPr>
          <w:p w14:paraId="5BC858AE" w14:textId="281D228D" w:rsidR="0071339E" w:rsidRPr="00C9233A" w:rsidRDefault="0071339E" w:rsidP="00156425">
            <w:pPr>
              <w:spacing w:before="0" w:after="60"/>
              <w:jc w:val="center"/>
            </w:pPr>
            <w:proofErr w:type="spellStart"/>
            <w:r w:rsidRPr="00C9233A">
              <w:t>SafeCare</w:t>
            </w:r>
            <w:proofErr w:type="spellEnd"/>
            <w:r w:rsidRPr="00C9233A">
              <w:t xml:space="preserve"> </w:t>
            </w:r>
            <w:r w:rsidR="00FF3A28" w:rsidRPr="00C9233A">
              <w:t>Coach</w:t>
            </w:r>
            <w:r w:rsidRPr="00C9233A">
              <w:t>es</w:t>
            </w:r>
          </w:p>
        </w:tc>
      </w:tr>
      <w:tr w:rsidR="0071339E" w:rsidRPr="00C9233A" w14:paraId="427C23D6" w14:textId="77777777" w:rsidTr="00027156">
        <w:trPr>
          <w:trHeight w:val="271"/>
          <w:jc w:val="center"/>
        </w:trPr>
        <w:tc>
          <w:tcPr>
            <w:tcW w:w="4870" w:type="dxa"/>
            <w:vMerge/>
            <w:shd w:val="clear" w:color="auto" w:fill="FFFFFF" w:themeFill="background1"/>
            <w:vAlign w:val="center"/>
          </w:tcPr>
          <w:p w14:paraId="163FDB99" w14:textId="77777777" w:rsidR="0071339E" w:rsidRPr="00C9233A" w:rsidRDefault="0071339E" w:rsidP="00156425">
            <w:pPr>
              <w:spacing w:before="0"/>
              <w:jc w:val="center"/>
            </w:pPr>
          </w:p>
        </w:tc>
        <w:tc>
          <w:tcPr>
            <w:tcW w:w="4732" w:type="dxa"/>
            <w:shd w:val="clear" w:color="auto" w:fill="FFFFFF" w:themeFill="background1"/>
            <w:vAlign w:val="center"/>
          </w:tcPr>
          <w:p w14:paraId="2AD82E7C" w14:textId="34B6D9EB" w:rsidR="0071339E" w:rsidRPr="00C9233A" w:rsidRDefault="0071339E" w:rsidP="00156425">
            <w:pPr>
              <w:spacing w:before="0" w:after="60"/>
              <w:jc w:val="center"/>
            </w:pPr>
            <w:proofErr w:type="spellStart"/>
            <w:r w:rsidRPr="00C9233A">
              <w:t>SafeCare</w:t>
            </w:r>
            <w:proofErr w:type="spellEnd"/>
            <w:r w:rsidRPr="00C9233A">
              <w:t xml:space="preserve"> </w:t>
            </w:r>
            <w:r w:rsidR="00FF3A28" w:rsidRPr="00C9233A">
              <w:t>Provider</w:t>
            </w:r>
            <w:r w:rsidRPr="00C9233A">
              <w:t>s</w:t>
            </w:r>
          </w:p>
        </w:tc>
      </w:tr>
      <w:tr w:rsidR="0071339E" w:rsidRPr="00C9233A" w14:paraId="13221C01" w14:textId="77777777" w:rsidTr="00027156">
        <w:trPr>
          <w:trHeight w:val="271"/>
          <w:jc w:val="center"/>
        </w:trPr>
        <w:tc>
          <w:tcPr>
            <w:tcW w:w="4870" w:type="dxa"/>
            <w:vMerge/>
            <w:shd w:val="clear" w:color="auto" w:fill="FFFFFF" w:themeFill="background1"/>
            <w:vAlign w:val="center"/>
          </w:tcPr>
          <w:p w14:paraId="7B84EE17" w14:textId="77777777" w:rsidR="0071339E" w:rsidRPr="00C9233A" w:rsidRDefault="0071339E" w:rsidP="00156425">
            <w:pPr>
              <w:spacing w:before="0"/>
              <w:jc w:val="center"/>
            </w:pPr>
          </w:p>
        </w:tc>
        <w:tc>
          <w:tcPr>
            <w:tcW w:w="4732" w:type="dxa"/>
            <w:shd w:val="clear" w:color="auto" w:fill="FFFFFF" w:themeFill="background1"/>
            <w:vAlign w:val="center"/>
          </w:tcPr>
          <w:p w14:paraId="35AEEF61" w14:textId="46BC6C4E" w:rsidR="0071339E" w:rsidRPr="00C9233A" w:rsidRDefault="0071339E" w:rsidP="00156425">
            <w:pPr>
              <w:spacing w:before="0" w:after="60"/>
              <w:jc w:val="center"/>
            </w:pPr>
            <w:r w:rsidRPr="00C9233A">
              <w:t>Participating families</w:t>
            </w:r>
          </w:p>
        </w:tc>
      </w:tr>
      <w:tr w:rsidR="0071339E" w:rsidRPr="00C9233A" w14:paraId="5513268A" w14:textId="77777777" w:rsidTr="00027156">
        <w:trPr>
          <w:trHeight w:val="241"/>
          <w:jc w:val="center"/>
        </w:trPr>
        <w:tc>
          <w:tcPr>
            <w:tcW w:w="4870" w:type="dxa"/>
            <w:vMerge w:val="restart"/>
            <w:shd w:val="clear" w:color="auto" w:fill="FFFFFF" w:themeFill="background1"/>
            <w:vAlign w:val="center"/>
          </w:tcPr>
          <w:p w14:paraId="7C57E931" w14:textId="77777777" w:rsidR="0071339E" w:rsidRPr="00C9233A" w:rsidRDefault="0071339E" w:rsidP="00156425">
            <w:pPr>
              <w:spacing w:before="0" w:after="0"/>
              <w:jc w:val="center"/>
            </w:pPr>
            <w:proofErr w:type="spellStart"/>
            <w:r w:rsidRPr="00C9233A">
              <w:t>CareSouth</w:t>
            </w:r>
            <w:proofErr w:type="spellEnd"/>
            <w:r w:rsidRPr="00C9233A">
              <w:t xml:space="preserve">, </w:t>
            </w:r>
            <w:proofErr w:type="spellStart"/>
            <w:r w:rsidRPr="00C9233A">
              <w:t>Woollongong</w:t>
            </w:r>
            <w:proofErr w:type="spellEnd"/>
          </w:p>
        </w:tc>
        <w:tc>
          <w:tcPr>
            <w:tcW w:w="4732" w:type="dxa"/>
            <w:shd w:val="clear" w:color="auto" w:fill="FFFFFF" w:themeFill="background1"/>
            <w:vAlign w:val="center"/>
          </w:tcPr>
          <w:p w14:paraId="5399F9DB" w14:textId="234CDBC2" w:rsidR="0071339E" w:rsidRPr="00C9233A" w:rsidRDefault="00FF3A28" w:rsidP="00156425">
            <w:pPr>
              <w:spacing w:before="0" w:after="60"/>
              <w:jc w:val="center"/>
            </w:pPr>
            <w:r w:rsidRPr="00C9233A">
              <w:t>Manager</w:t>
            </w:r>
          </w:p>
        </w:tc>
      </w:tr>
      <w:tr w:rsidR="0071339E" w:rsidRPr="00C9233A" w14:paraId="7FD3E903" w14:textId="77777777" w:rsidTr="00027156">
        <w:trPr>
          <w:trHeight w:val="271"/>
          <w:jc w:val="center"/>
        </w:trPr>
        <w:tc>
          <w:tcPr>
            <w:tcW w:w="4870" w:type="dxa"/>
            <w:vMerge/>
            <w:shd w:val="clear" w:color="auto" w:fill="FFFFFF" w:themeFill="background1"/>
            <w:vAlign w:val="center"/>
          </w:tcPr>
          <w:p w14:paraId="4484CB27" w14:textId="77777777" w:rsidR="0071339E" w:rsidRPr="00C9233A" w:rsidRDefault="0071339E" w:rsidP="00156425">
            <w:pPr>
              <w:spacing w:before="0"/>
              <w:jc w:val="center"/>
            </w:pPr>
          </w:p>
        </w:tc>
        <w:tc>
          <w:tcPr>
            <w:tcW w:w="4732" w:type="dxa"/>
            <w:shd w:val="clear" w:color="auto" w:fill="FFFFFF" w:themeFill="background1"/>
            <w:vAlign w:val="center"/>
          </w:tcPr>
          <w:p w14:paraId="35725FD9" w14:textId="1CB9A6FD" w:rsidR="0071339E" w:rsidRPr="00C9233A" w:rsidRDefault="0071339E" w:rsidP="00156425">
            <w:pPr>
              <w:spacing w:before="0" w:after="60"/>
              <w:jc w:val="center"/>
            </w:pPr>
            <w:proofErr w:type="spellStart"/>
            <w:r w:rsidRPr="00C9233A">
              <w:t>SafeCare</w:t>
            </w:r>
            <w:proofErr w:type="spellEnd"/>
            <w:r w:rsidRPr="00C9233A">
              <w:t xml:space="preserve"> </w:t>
            </w:r>
            <w:r w:rsidR="00FF3A28" w:rsidRPr="00C9233A">
              <w:t>Trainer</w:t>
            </w:r>
          </w:p>
        </w:tc>
      </w:tr>
      <w:tr w:rsidR="0071339E" w:rsidRPr="00C9233A" w14:paraId="7B603E37" w14:textId="77777777" w:rsidTr="00027156">
        <w:trPr>
          <w:trHeight w:val="271"/>
          <w:jc w:val="center"/>
        </w:trPr>
        <w:tc>
          <w:tcPr>
            <w:tcW w:w="4870" w:type="dxa"/>
            <w:vMerge/>
            <w:shd w:val="clear" w:color="auto" w:fill="FFFFFF" w:themeFill="background1"/>
            <w:vAlign w:val="center"/>
          </w:tcPr>
          <w:p w14:paraId="5ABA701F" w14:textId="77777777" w:rsidR="0071339E" w:rsidRPr="00C9233A" w:rsidRDefault="0071339E" w:rsidP="00156425">
            <w:pPr>
              <w:spacing w:before="0"/>
              <w:jc w:val="center"/>
            </w:pPr>
          </w:p>
        </w:tc>
        <w:tc>
          <w:tcPr>
            <w:tcW w:w="4732" w:type="dxa"/>
            <w:shd w:val="clear" w:color="auto" w:fill="FFFFFF" w:themeFill="background1"/>
            <w:vAlign w:val="center"/>
          </w:tcPr>
          <w:p w14:paraId="3D6C35FF" w14:textId="6032FD87" w:rsidR="0071339E" w:rsidRPr="00C9233A" w:rsidRDefault="0071339E" w:rsidP="00156425">
            <w:pPr>
              <w:spacing w:before="0" w:after="60"/>
              <w:jc w:val="center"/>
            </w:pPr>
            <w:proofErr w:type="spellStart"/>
            <w:r w:rsidRPr="00C9233A">
              <w:t>SafeCare</w:t>
            </w:r>
            <w:proofErr w:type="spellEnd"/>
            <w:r w:rsidRPr="00C9233A">
              <w:t xml:space="preserve"> </w:t>
            </w:r>
            <w:r w:rsidR="00FF3A28" w:rsidRPr="00C9233A">
              <w:t>Coach</w:t>
            </w:r>
            <w:r w:rsidRPr="00C9233A">
              <w:t>es</w:t>
            </w:r>
          </w:p>
        </w:tc>
      </w:tr>
      <w:tr w:rsidR="0071339E" w:rsidRPr="00C9233A" w14:paraId="0EAA7EBF" w14:textId="77777777" w:rsidTr="00027156">
        <w:trPr>
          <w:trHeight w:val="271"/>
          <w:jc w:val="center"/>
        </w:trPr>
        <w:tc>
          <w:tcPr>
            <w:tcW w:w="4870" w:type="dxa"/>
            <w:vMerge/>
            <w:shd w:val="clear" w:color="auto" w:fill="FFFFFF" w:themeFill="background1"/>
            <w:vAlign w:val="center"/>
          </w:tcPr>
          <w:p w14:paraId="363FC83B" w14:textId="77777777" w:rsidR="0071339E" w:rsidRPr="00C9233A" w:rsidRDefault="0071339E" w:rsidP="00156425">
            <w:pPr>
              <w:spacing w:before="0"/>
              <w:jc w:val="center"/>
            </w:pPr>
          </w:p>
        </w:tc>
        <w:tc>
          <w:tcPr>
            <w:tcW w:w="4732" w:type="dxa"/>
            <w:shd w:val="clear" w:color="auto" w:fill="FFFFFF" w:themeFill="background1"/>
            <w:vAlign w:val="center"/>
          </w:tcPr>
          <w:p w14:paraId="47F149D6" w14:textId="65D982AB" w:rsidR="0071339E" w:rsidRPr="00C9233A" w:rsidRDefault="0071339E" w:rsidP="00156425">
            <w:pPr>
              <w:spacing w:before="0" w:after="60"/>
              <w:jc w:val="center"/>
            </w:pPr>
            <w:proofErr w:type="spellStart"/>
            <w:r w:rsidRPr="00C9233A">
              <w:t>SafeCare</w:t>
            </w:r>
            <w:proofErr w:type="spellEnd"/>
            <w:r w:rsidRPr="00C9233A">
              <w:t xml:space="preserve"> </w:t>
            </w:r>
            <w:r w:rsidR="00FF3A28" w:rsidRPr="00C9233A">
              <w:t>Provider</w:t>
            </w:r>
            <w:r w:rsidRPr="00C9233A">
              <w:t>s</w:t>
            </w:r>
          </w:p>
        </w:tc>
      </w:tr>
      <w:tr w:rsidR="0071339E" w:rsidRPr="00C9233A" w14:paraId="2D55492A" w14:textId="77777777" w:rsidTr="00027156">
        <w:trPr>
          <w:trHeight w:val="271"/>
          <w:jc w:val="center"/>
        </w:trPr>
        <w:tc>
          <w:tcPr>
            <w:tcW w:w="4870" w:type="dxa"/>
            <w:vMerge/>
            <w:shd w:val="clear" w:color="auto" w:fill="FFFFFF" w:themeFill="background1"/>
            <w:vAlign w:val="center"/>
          </w:tcPr>
          <w:p w14:paraId="21D51D67" w14:textId="77777777" w:rsidR="0071339E" w:rsidRPr="00C9233A" w:rsidRDefault="0071339E" w:rsidP="00156425">
            <w:pPr>
              <w:spacing w:before="0"/>
              <w:jc w:val="center"/>
            </w:pPr>
          </w:p>
        </w:tc>
        <w:tc>
          <w:tcPr>
            <w:tcW w:w="4732" w:type="dxa"/>
            <w:shd w:val="clear" w:color="auto" w:fill="FFFFFF" w:themeFill="background1"/>
            <w:vAlign w:val="center"/>
          </w:tcPr>
          <w:p w14:paraId="07D5BA35" w14:textId="570F7722" w:rsidR="0071339E" w:rsidRPr="00C9233A" w:rsidRDefault="0071339E" w:rsidP="00156425">
            <w:pPr>
              <w:spacing w:before="0" w:after="60"/>
              <w:jc w:val="center"/>
            </w:pPr>
            <w:r w:rsidRPr="00C9233A">
              <w:t>Participating families</w:t>
            </w:r>
          </w:p>
        </w:tc>
      </w:tr>
      <w:tr w:rsidR="0071339E" w:rsidRPr="00C9233A" w14:paraId="69990BCD" w14:textId="77777777" w:rsidTr="00027156">
        <w:trPr>
          <w:trHeight w:val="264"/>
          <w:jc w:val="center"/>
        </w:trPr>
        <w:tc>
          <w:tcPr>
            <w:tcW w:w="4870" w:type="dxa"/>
            <w:vMerge w:val="restart"/>
            <w:shd w:val="clear" w:color="auto" w:fill="FFFFFF" w:themeFill="background1"/>
            <w:vAlign w:val="center"/>
          </w:tcPr>
          <w:p w14:paraId="7D9C0CD4" w14:textId="77777777" w:rsidR="0071339E" w:rsidRPr="00C9233A" w:rsidRDefault="0071339E" w:rsidP="00156425">
            <w:pPr>
              <w:spacing w:before="0" w:after="0"/>
              <w:jc w:val="center"/>
            </w:pPr>
            <w:proofErr w:type="spellStart"/>
            <w:r w:rsidRPr="00C9233A">
              <w:t>CatholicCare</w:t>
            </w:r>
            <w:proofErr w:type="spellEnd"/>
            <w:r w:rsidRPr="00C9233A">
              <w:t>, Taree</w:t>
            </w:r>
          </w:p>
        </w:tc>
        <w:tc>
          <w:tcPr>
            <w:tcW w:w="4732" w:type="dxa"/>
            <w:shd w:val="clear" w:color="auto" w:fill="FFFFFF" w:themeFill="background1"/>
            <w:vAlign w:val="center"/>
          </w:tcPr>
          <w:p w14:paraId="66A52C15" w14:textId="098884F3" w:rsidR="0071339E" w:rsidRPr="00C9233A" w:rsidRDefault="0071339E" w:rsidP="00156425">
            <w:pPr>
              <w:spacing w:before="0" w:after="60"/>
              <w:jc w:val="center"/>
            </w:pPr>
            <w:r w:rsidRPr="00C9233A">
              <w:t xml:space="preserve">Agency </w:t>
            </w:r>
            <w:r w:rsidR="00FF3A28" w:rsidRPr="00C9233A">
              <w:t>Manager</w:t>
            </w:r>
          </w:p>
        </w:tc>
      </w:tr>
      <w:tr w:rsidR="0071339E" w:rsidRPr="00C9233A" w14:paraId="243D1B92" w14:textId="77777777" w:rsidTr="00027156">
        <w:trPr>
          <w:trHeight w:val="271"/>
          <w:jc w:val="center"/>
        </w:trPr>
        <w:tc>
          <w:tcPr>
            <w:tcW w:w="4870" w:type="dxa"/>
            <w:vMerge/>
            <w:shd w:val="clear" w:color="auto" w:fill="FFFFFF" w:themeFill="background1"/>
            <w:vAlign w:val="center"/>
          </w:tcPr>
          <w:p w14:paraId="06E081F2" w14:textId="77777777" w:rsidR="0071339E" w:rsidRPr="00C9233A" w:rsidRDefault="0071339E" w:rsidP="00156425">
            <w:pPr>
              <w:spacing w:before="0"/>
              <w:jc w:val="center"/>
            </w:pPr>
          </w:p>
        </w:tc>
        <w:tc>
          <w:tcPr>
            <w:tcW w:w="4732" w:type="dxa"/>
            <w:shd w:val="clear" w:color="auto" w:fill="FFFFFF" w:themeFill="background1"/>
            <w:vAlign w:val="center"/>
          </w:tcPr>
          <w:p w14:paraId="6DE5CED8" w14:textId="1A7E5A31" w:rsidR="0071339E" w:rsidRPr="00C9233A" w:rsidRDefault="00FF3A28" w:rsidP="00156425">
            <w:pPr>
              <w:spacing w:before="0" w:after="60"/>
              <w:jc w:val="center"/>
            </w:pPr>
            <w:r w:rsidRPr="00C9233A">
              <w:t>Team Leader</w:t>
            </w:r>
          </w:p>
        </w:tc>
      </w:tr>
      <w:tr w:rsidR="0071339E" w:rsidRPr="00C9233A" w14:paraId="60610AE7" w14:textId="77777777" w:rsidTr="00027156">
        <w:trPr>
          <w:trHeight w:val="264"/>
          <w:jc w:val="center"/>
        </w:trPr>
        <w:tc>
          <w:tcPr>
            <w:tcW w:w="4870" w:type="dxa"/>
            <w:vMerge/>
            <w:shd w:val="clear" w:color="auto" w:fill="FFFFFF" w:themeFill="background1"/>
            <w:vAlign w:val="center"/>
          </w:tcPr>
          <w:p w14:paraId="17E6DD41" w14:textId="77777777" w:rsidR="0071339E" w:rsidRPr="00C9233A" w:rsidRDefault="0071339E" w:rsidP="00156425">
            <w:pPr>
              <w:spacing w:before="0"/>
              <w:jc w:val="center"/>
            </w:pPr>
          </w:p>
        </w:tc>
        <w:tc>
          <w:tcPr>
            <w:tcW w:w="4732" w:type="dxa"/>
            <w:shd w:val="clear" w:color="auto" w:fill="FFFFFF" w:themeFill="background1"/>
            <w:vAlign w:val="center"/>
          </w:tcPr>
          <w:p w14:paraId="0EC2C089" w14:textId="50023878" w:rsidR="0071339E" w:rsidRPr="00C9233A" w:rsidRDefault="0071339E" w:rsidP="00156425">
            <w:pPr>
              <w:spacing w:before="0" w:after="60"/>
              <w:jc w:val="center"/>
            </w:pPr>
            <w:proofErr w:type="spellStart"/>
            <w:r w:rsidRPr="00C9233A">
              <w:t>SafeCare</w:t>
            </w:r>
            <w:proofErr w:type="spellEnd"/>
            <w:r w:rsidRPr="00C9233A">
              <w:t xml:space="preserve"> </w:t>
            </w:r>
            <w:r w:rsidR="00FF3A28" w:rsidRPr="00C9233A">
              <w:t>Coach</w:t>
            </w:r>
          </w:p>
        </w:tc>
      </w:tr>
      <w:tr w:rsidR="0071339E" w:rsidRPr="00C9233A" w14:paraId="1D843126" w14:textId="77777777" w:rsidTr="00027156">
        <w:trPr>
          <w:trHeight w:val="271"/>
          <w:jc w:val="center"/>
        </w:trPr>
        <w:tc>
          <w:tcPr>
            <w:tcW w:w="4870" w:type="dxa"/>
            <w:vMerge/>
            <w:shd w:val="clear" w:color="auto" w:fill="FFFFFF" w:themeFill="background1"/>
            <w:vAlign w:val="center"/>
          </w:tcPr>
          <w:p w14:paraId="2F66A013" w14:textId="77777777" w:rsidR="0071339E" w:rsidRPr="00C9233A" w:rsidRDefault="0071339E" w:rsidP="00156425">
            <w:pPr>
              <w:spacing w:before="0"/>
              <w:jc w:val="center"/>
            </w:pPr>
          </w:p>
        </w:tc>
        <w:tc>
          <w:tcPr>
            <w:tcW w:w="4732" w:type="dxa"/>
            <w:shd w:val="clear" w:color="auto" w:fill="FFFFFF" w:themeFill="background1"/>
            <w:vAlign w:val="center"/>
          </w:tcPr>
          <w:p w14:paraId="0F17C243" w14:textId="3B6C58D0" w:rsidR="0071339E" w:rsidRPr="00C9233A" w:rsidRDefault="0071339E" w:rsidP="00156425">
            <w:pPr>
              <w:spacing w:before="0" w:after="60"/>
              <w:jc w:val="center"/>
            </w:pPr>
            <w:proofErr w:type="spellStart"/>
            <w:r w:rsidRPr="00C9233A">
              <w:t>SafeCare</w:t>
            </w:r>
            <w:proofErr w:type="spellEnd"/>
            <w:r w:rsidRPr="00C9233A">
              <w:t xml:space="preserve"> </w:t>
            </w:r>
            <w:r w:rsidR="00FF3A28" w:rsidRPr="00C9233A">
              <w:t>Provider</w:t>
            </w:r>
            <w:r w:rsidRPr="00C9233A">
              <w:t>s</w:t>
            </w:r>
          </w:p>
        </w:tc>
      </w:tr>
      <w:tr w:rsidR="0071339E" w:rsidRPr="00C9233A" w14:paraId="37624824" w14:textId="77777777" w:rsidTr="00027156">
        <w:trPr>
          <w:trHeight w:val="271"/>
          <w:jc w:val="center"/>
        </w:trPr>
        <w:tc>
          <w:tcPr>
            <w:tcW w:w="4870" w:type="dxa"/>
            <w:vMerge/>
            <w:shd w:val="clear" w:color="auto" w:fill="FFFFFF" w:themeFill="background1"/>
            <w:vAlign w:val="center"/>
          </w:tcPr>
          <w:p w14:paraId="4933347D" w14:textId="77777777" w:rsidR="0071339E" w:rsidRPr="00C9233A" w:rsidRDefault="0071339E" w:rsidP="00156425">
            <w:pPr>
              <w:spacing w:before="0"/>
              <w:jc w:val="center"/>
            </w:pPr>
          </w:p>
        </w:tc>
        <w:tc>
          <w:tcPr>
            <w:tcW w:w="4732" w:type="dxa"/>
            <w:shd w:val="clear" w:color="auto" w:fill="FFFFFF" w:themeFill="background1"/>
            <w:vAlign w:val="center"/>
          </w:tcPr>
          <w:p w14:paraId="4C717354" w14:textId="6D1E95CB" w:rsidR="0071339E" w:rsidRPr="00C9233A" w:rsidRDefault="0071339E" w:rsidP="00156425">
            <w:pPr>
              <w:spacing w:before="0" w:after="60"/>
              <w:jc w:val="center"/>
            </w:pPr>
            <w:r w:rsidRPr="00C9233A">
              <w:t>Participating families</w:t>
            </w:r>
          </w:p>
        </w:tc>
      </w:tr>
      <w:tr w:rsidR="0071339E" w:rsidRPr="00C9233A" w14:paraId="1F41F1D3" w14:textId="77777777" w:rsidTr="00027156">
        <w:trPr>
          <w:trHeight w:val="264"/>
          <w:jc w:val="center"/>
        </w:trPr>
        <w:tc>
          <w:tcPr>
            <w:tcW w:w="4870" w:type="dxa"/>
            <w:vMerge w:val="restart"/>
            <w:shd w:val="clear" w:color="auto" w:fill="FFFFFF" w:themeFill="background1"/>
            <w:vAlign w:val="center"/>
          </w:tcPr>
          <w:p w14:paraId="5D18B8A2" w14:textId="77777777" w:rsidR="0071339E" w:rsidRPr="00C9233A" w:rsidRDefault="0071339E" w:rsidP="00156425">
            <w:pPr>
              <w:spacing w:before="0" w:after="0"/>
              <w:jc w:val="center"/>
            </w:pPr>
            <w:r w:rsidRPr="00C9233A">
              <w:t>Mission Australia, Wagga Wagga</w:t>
            </w:r>
          </w:p>
        </w:tc>
        <w:tc>
          <w:tcPr>
            <w:tcW w:w="4732" w:type="dxa"/>
            <w:shd w:val="clear" w:color="auto" w:fill="FFFFFF" w:themeFill="background1"/>
            <w:vAlign w:val="center"/>
          </w:tcPr>
          <w:p w14:paraId="1870177E" w14:textId="098558AF" w:rsidR="0071339E" w:rsidRPr="00C9233A" w:rsidRDefault="0071339E" w:rsidP="00156425">
            <w:pPr>
              <w:spacing w:before="0" w:after="60"/>
              <w:jc w:val="center"/>
            </w:pPr>
            <w:r w:rsidRPr="00C9233A">
              <w:t xml:space="preserve">Program </w:t>
            </w:r>
            <w:r w:rsidR="00FF3A28" w:rsidRPr="00C9233A">
              <w:t>Manager</w:t>
            </w:r>
          </w:p>
        </w:tc>
      </w:tr>
      <w:tr w:rsidR="00992329" w:rsidRPr="00C9233A" w14:paraId="5EADFC26" w14:textId="77777777" w:rsidTr="00027156">
        <w:trPr>
          <w:trHeight w:val="271"/>
          <w:jc w:val="center"/>
        </w:trPr>
        <w:tc>
          <w:tcPr>
            <w:tcW w:w="4870" w:type="dxa"/>
            <w:vMerge/>
            <w:shd w:val="clear" w:color="auto" w:fill="FFFFFF" w:themeFill="background1"/>
            <w:vAlign w:val="center"/>
          </w:tcPr>
          <w:p w14:paraId="6FA03772" w14:textId="77777777" w:rsidR="00992329" w:rsidRPr="00C9233A" w:rsidRDefault="00992329" w:rsidP="00156425">
            <w:pPr>
              <w:spacing w:before="0"/>
              <w:jc w:val="center"/>
            </w:pPr>
          </w:p>
        </w:tc>
        <w:tc>
          <w:tcPr>
            <w:tcW w:w="4732" w:type="dxa"/>
            <w:shd w:val="clear" w:color="auto" w:fill="FFFFFF" w:themeFill="background1"/>
            <w:vAlign w:val="center"/>
          </w:tcPr>
          <w:p w14:paraId="707BF68A" w14:textId="460A8CBD" w:rsidR="00992329" w:rsidRPr="00C9233A" w:rsidRDefault="00992329" w:rsidP="00156425">
            <w:pPr>
              <w:spacing w:before="0" w:after="60"/>
              <w:jc w:val="center"/>
            </w:pPr>
            <w:proofErr w:type="spellStart"/>
            <w:r w:rsidRPr="00C9233A">
              <w:t>SafeCare</w:t>
            </w:r>
            <w:proofErr w:type="spellEnd"/>
            <w:r w:rsidRPr="00C9233A">
              <w:t xml:space="preserve"> </w:t>
            </w:r>
            <w:r w:rsidR="00FF3A28" w:rsidRPr="00C9233A">
              <w:t>Coach</w:t>
            </w:r>
            <w:r w:rsidRPr="00C9233A">
              <w:t>es</w:t>
            </w:r>
          </w:p>
        </w:tc>
      </w:tr>
      <w:tr w:rsidR="0071339E" w:rsidRPr="00C9233A" w14:paraId="402B811C" w14:textId="77777777" w:rsidTr="00027156">
        <w:trPr>
          <w:trHeight w:val="271"/>
          <w:jc w:val="center"/>
        </w:trPr>
        <w:tc>
          <w:tcPr>
            <w:tcW w:w="4870" w:type="dxa"/>
            <w:vMerge/>
            <w:shd w:val="clear" w:color="auto" w:fill="FFFFFF" w:themeFill="background1"/>
            <w:vAlign w:val="center"/>
          </w:tcPr>
          <w:p w14:paraId="3FE6F635" w14:textId="77777777" w:rsidR="0071339E" w:rsidRPr="00C9233A" w:rsidRDefault="0071339E" w:rsidP="00156425">
            <w:pPr>
              <w:spacing w:before="0"/>
              <w:jc w:val="center"/>
            </w:pPr>
          </w:p>
        </w:tc>
        <w:tc>
          <w:tcPr>
            <w:tcW w:w="4732" w:type="dxa"/>
            <w:shd w:val="clear" w:color="auto" w:fill="FFFFFF" w:themeFill="background1"/>
            <w:vAlign w:val="center"/>
          </w:tcPr>
          <w:p w14:paraId="1A801ED5" w14:textId="4E37BD3B" w:rsidR="0071339E" w:rsidRPr="00C9233A" w:rsidRDefault="0071339E" w:rsidP="00156425">
            <w:pPr>
              <w:spacing w:before="0" w:after="60"/>
              <w:jc w:val="center"/>
            </w:pPr>
            <w:proofErr w:type="spellStart"/>
            <w:r w:rsidRPr="00C9233A">
              <w:t>SafeCare</w:t>
            </w:r>
            <w:proofErr w:type="spellEnd"/>
            <w:r w:rsidRPr="00C9233A">
              <w:t xml:space="preserve"> </w:t>
            </w:r>
            <w:r w:rsidR="00FF3A28" w:rsidRPr="00C9233A">
              <w:t>Provider</w:t>
            </w:r>
            <w:r w:rsidRPr="00C9233A">
              <w:t>s</w:t>
            </w:r>
          </w:p>
        </w:tc>
      </w:tr>
      <w:tr w:rsidR="0071339E" w:rsidRPr="00C9233A" w14:paraId="32779D08" w14:textId="77777777" w:rsidTr="00027156">
        <w:trPr>
          <w:trHeight w:val="271"/>
          <w:jc w:val="center"/>
        </w:trPr>
        <w:tc>
          <w:tcPr>
            <w:tcW w:w="4870" w:type="dxa"/>
            <w:vMerge/>
            <w:shd w:val="clear" w:color="auto" w:fill="FFFFFF" w:themeFill="background1"/>
            <w:vAlign w:val="center"/>
          </w:tcPr>
          <w:p w14:paraId="634EF6CA" w14:textId="77777777" w:rsidR="0071339E" w:rsidRPr="00C9233A" w:rsidRDefault="0071339E" w:rsidP="00156425">
            <w:pPr>
              <w:spacing w:before="0"/>
              <w:jc w:val="center"/>
            </w:pPr>
          </w:p>
        </w:tc>
        <w:tc>
          <w:tcPr>
            <w:tcW w:w="4732" w:type="dxa"/>
            <w:shd w:val="clear" w:color="auto" w:fill="FFFFFF" w:themeFill="background1"/>
            <w:vAlign w:val="center"/>
          </w:tcPr>
          <w:p w14:paraId="675E9499" w14:textId="50DA3E2F" w:rsidR="0071339E" w:rsidRPr="00C9233A" w:rsidRDefault="0071339E" w:rsidP="00156425">
            <w:pPr>
              <w:spacing w:before="0" w:after="60"/>
              <w:jc w:val="center"/>
            </w:pPr>
            <w:r w:rsidRPr="00C9233A">
              <w:t>Participating families</w:t>
            </w:r>
          </w:p>
        </w:tc>
      </w:tr>
      <w:tr w:rsidR="0071339E" w:rsidRPr="00C9233A" w14:paraId="56A3E31B" w14:textId="77777777" w:rsidTr="00027156">
        <w:trPr>
          <w:trHeight w:val="255"/>
          <w:jc w:val="center"/>
        </w:trPr>
        <w:tc>
          <w:tcPr>
            <w:tcW w:w="4870" w:type="dxa"/>
            <w:vMerge w:val="restart"/>
            <w:shd w:val="clear" w:color="auto" w:fill="FFFFFF" w:themeFill="background1"/>
            <w:vAlign w:val="center"/>
          </w:tcPr>
          <w:p w14:paraId="46EC70D1" w14:textId="4C557D0D" w:rsidR="0071339E" w:rsidRPr="00C9233A" w:rsidRDefault="0071339E" w:rsidP="00156425">
            <w:pPr>
              <w:spacing w:before="0" w:after="0"/>
              <w:jc w:val="center"/>
            </w:pPr>
            <w:r w:rsidRPr="00C9233A">
              <w:t>Samaritans, Newcastle</w:t>
            </w:r>
          </w:p>
        </w:tc>
        <w:tc>
          <w:tcPr>
            <w:tcW w:w="4732" w:type="dxa"/>
            <w:shd w:val="clear" w:color="auto" w:fill="FFFFFF" w:themeFill="background1"/>
            <w:vAlign w:val="center"/>
          </w:tcPr>
          <w:p w14:paraId="77B0D9E3" w14:textId="52C038C2" w:rsidR="0071339E" w:rsidRPr="00C9233A" w:rsidRDefault="00FF3A28" w:rsidP="00156425">
            <w:pPr>
              <w:spacing w:before="0" w:after="60"/>
              <w:jc w:val="center"/>
            </w:pPr>
            <w:r w:rsidRPr="00C9233A">
              <w:t>Manager</w:t>
            </w:r>
          </w:p>
        </w:tc>
      </w:tr>
      <w:tr w:rsidR="0071339E" w:rsidRPr="00C9233A" w14:paraId="7F17B66D" w14:textId="77777777" w:rsidTr="00027156">
        <w:trPr>
          <w:trHeight w:val="271"/>
          <w:jc w:val="center"/>
        </w:trPr>
        <w:tc>
          <w:tcPr>
            <w:tcW w:w="4870" w:type="dxa"/>
            <w:vMerge/>
            <w:shd w:val="clear" w:color="auto" w:fill="FFFFFF" w:themeFill="background1"/>
            <w:vAlign w:val="center"/>
          </w:tcPr>
          <w:p w14:paraId="366B41BD" w14:textId="073EBAF1" w:rsidR="0071339E" w:rsidRPr="00C9233A" w:rsidRDefault="0071339E" w:rsidP="00156425">
            <w:pPr>
              <w:spacing w:before="0"/>
              <w:jc w:val="center"/>
            </w:pPr>
          </w:p>
        </w:tc>
        <w:tc>
          <w:tcPr>
            <w:tcW w:w="4732" w:type="dxa"/>
            <w:shd w:val="clear" w:color="auto" w:fill="FFFFFF" w:themeFill="background1"/>
            <w:vAlign w:val="center"/>
          </w:tcPr>
          <w:p w14:paraId="4BC5D20A" w14:textId="28826921" w:rsidR="0071339E" w:rsidRPr="00C9233A" w:rsidRDefault="00FF3A28" w:rsidP="00156425">
            <w:pPr>
              <w:spacing w:before="0" w:after="60"/>
              <w:jc w:val="center"/>
            </w:pPr>
            <w:r w:rsidRPr="00C9233A">
              <w:t>Team Leader</w:t>
            </w:r>
          </w:p>
        </w:tc>
      </w:tr>
      <w:tr w:rsidR="0071339E" w:rsidRPr="00C9233A" w14:paraId="4DF6ED61" w14:textId="77777777" w:rsidTr="00027156">
        <w:trPr>
          <w:trHeight w:val="271"/>
          <w:jc w:val="center"/>
        </w:trPr>
        <w:tc>
          <w:tcPr>
            <w:tcW w:w="4870" w:type="dxa"/>
            <w:vMerge/>
            <w:shd w:val="clear" w:color="auto" w:fill="FFFFFF" w:themeFill="background1"/>
            <w:vAlign w:val="center"/>
          </w:tcPr>
          <w:p w14:paraId="6441B5BA" w14:textId="77777777" w:rsidR="0071339E" w:rsidRPr="00C9233A" w:rsidRDefault="0071339E" w:rsidP="00156425">
            <w:pPr>
              <w:spacing w:before="0"/>
              <w:jc w:val="center"/>
            </w:pPr>
          </w:p>
        </w:tc>
        <w:tc>
          <w:tcPr>
            <w:tcW w:w="4732" w:type="dxa"/>
            <w:shd w:val="clear" w:color="auto" w:fill="FFFFFF" w:themeFill="background1"/>
            <w:vAlign w:val="center"/>
          </w:tcPr>
          <w:p w14:paraId="47E597A2" w14:textId="4FF3858F" w:rsidR="0071339E" w:rsidRPr="00C9233A" w:rsidRDefault="00992329" w:rsidP="00156425">
            <w:pPr>
              <w:spacing w:before="0" w:after="60"/>
              <w:jc w:val="center"/>
            </w:pPr>
            <w:proofErr w:type="spellStart"/>
            <w:r w:rsidRPr="00C9233A">
              <w:t>SafeCare</w:t>
            </w:r>
            <w:proofErr w:type="spellEnd"/>
            <w:r w:rsidRPr="00C9233A">
              <w:t xml:space="preserve"> </w:t>
            </w:r>
            <w:r w:rsidR="00FF3A28" w:rsidRPr="00C9233A">
              <w:t>Coach</w:t>
            </w:r>
            <w:r w:rsidRPr="00C9233A">
              <w:t xml:space="preserve">es </w:t>
            </w:r>
          </w:p>
        </w:tc>
      </w:tr>
      <w:tr w:rsidR="0071339E" w:rsidRPr="00C9233A" w14:paraId="739ED669" w14:textId="77777777" w:rsidTr="00027156">
        <w:trPr>
          <w:trHeight w:val="271"/>
          <w:jc w:val="center"/>
        </w:trPr>
        <w:tc>
          <w:tcPr>
            <w:tcW w:w="4870" w:type="dxa"/>
            <w:vMerge/>
            <w:shd w:val="clear" w:color="auto" w:fill="FFFFFF" w:themeFill="background1"/>
            <w:vAlign w:val="center"/>
          </w:tcPr>
          <w:p w14:paraId="225E4667" w14:textId="77777777" w:rsidR="0071339E" w:rsidRPr="00C9233A" w:rsidRDefault="0071339E" w:rsidP="00156425">
            <w:pPr>
              <w:spacing w:before="0"/>
              <w:jc w:val="center"/>
            </w:pPr>
          </w:p>
        </w:tc>
        <w:tc>
          <w:tcPr>
            <w:tcW w:w="4732" w:type="dxa"/>
            <w:shd w:val="clear" w:color="auto" w:fill="FFFFFF" w:themeFill="background1"/>
            <w:vAlign w:val="center"/>
          </w:tcPr>
          <w:p w14:paraId="15BFA161" w14:textId="3CE4489A" w:rsidR="0071339E" w:rsidRPr="00C9233A" w:rsidRDefault="00992329" w:rsidP="00156425">
            <w:pPr>
              <w:spacing w:before="0" w:after="60"/>
              <w:jc w:val="center"/>
            </w:pPr>
            <w:proofErr w:type="spellStart"/>
            <w:r w:rsidRPr="00C9233A">
              <w:t>SafeCare</w:t>
            </w:r>
            <w:proofErr w:type="spellEnd"/>
            <w:r w:rsidRPr="00C9233A">
              <w:t xml:space="preserve"> </w:t>
            </w:r>
            <w:r w:rsidR="00FF3A28" w:rsidRPr="00C9233A">
              <w:t>Provider</w:t>
            </w:r>
            <w:r w:rsidRPr="00C9233A">
              <w:t>s</w:t>
            </w:r>
          </w:p>
        </w:tc>
      </w:tr>
      <w:tr w:rsidR="0071339E" w:rsidRPr="00C9233A" w14:paraId="59E845A5" w14:textId="77777777" w:rsidTr="00027156">
        <w:trPr>
          <w:trHeight w:val="271"/>
          <w:jc w:val="center"/>
        </w:trPr>
        <w:tc>
          <w:tcPr>
            <w:tcW w:w="4870" w:type="dxa"/>
            <w:vMerge/>
            <w:shd w:val="clear" w:color="auto" w:fill="FFFFFF" w:themeFill="background1"/>
            <w:vAlign w:val="center"/>
          </w:tcPr>
          <w:p w14:paraId="129A5093" w14:textId="77777777" w:rsidR="0071339E" w:rsidRPr="00C9233A" w:rsidRDefault="0071339E" w:rsidP="00156425">
            <w:pPr>
              <w:spacing w:before="0"/>
              <w:jc w:val="center"/>
            </w:pPr>
          </w:p>
        </w:tc>
        <w:tc>
          <w:tcPr>
            <w:tcW w:w="4732" w:type="dxa"/>
            <w:shd w:val="clear" w:color="auto" w:fill="FFFFFF" w:themeFill="background1"/>
            <w:vAlign w:val="center"/>
          </w:tcPr>
          <w:p w14:paraId="4511E0C2" w14:textId="2182D2CC" w:rsidR="0071339E" w:rsidRPr="00C9233A" w:rsidRDefault="0071339E" w:rsidP="00156425">
            <w:pPr>
              <w:spacing w:before="0" w:after="60"/>
              <w:jc w:val="center"/>
            </w:pPr>
            <w:r w:rsidRPr="00C9233A">
              <w:t>Participating families</w:t>
            </w:r>
          </w:p>
        </w:tc>
      </w:tr>
      <w:tr w:rsidR="0071339E" w:rsidRPr="00C9233A" w14:paraId="6ADB08BC" w14:textId="77777777" w:rsidTr="00027156">
        <w:trPr>
          <w:trHeight w:val="264"/>
          <w:jc w:val="center"/>
        </w:trPr>
        <w:tc>
          <w:tcPr>
            <w:tcW w:w="4870" w:type="dxa"/>
            <w:vMerge w:val="restart"/>
            <w:shd w:val="clear" w:color="auto" w:fill="FFFFFF" w:themeFill="background1"/>
            <w:vAlign w:val="center"/>
          </w:tcPr>
          <w:p w14:paraId="19959755" w14:textId="67DB2348" w:rsidR="0071339E" w:rsidRPr="00C9233A" w:rsidRDefault="0071339E" w:rsidP="00156425">
            <w:pPr>
              <w:spacing w:before="0" w:after="0"/>
              <w:jc w:val="center"/>
            </w:pPr>
            <w:r w:rsidRPr="00C9233A">
              <w:t>Wesley Mission</w:t>
            </w:r>
            <w:r w:rsidR="00F95712" w:rsidRPr="00C9233A">
              <w:t>, Western Sydney</w:t>
            </w:r>
          </w:p>
        </w:tc>
        <w:tc>
          <w:tcPr>
            <w:tcW w:w="4732" w:type="dxa"/>
            <w:shd w:val="clear" w:color="auto" w:fill="FFFFFF" w:themeFill="background1"/>
            <w:vAlign w:val="center"/>
          </w:tcPr>
          <w:p w14:paraId="1ADB51BA" w14:textId="5B5DB795" w:rsidR="0071339E" w:rsidRPr="00C9233A" w:rsidRDefault="0071339E" w:rsidP="00156425">
            <w:pPr>
              <w:spacing w:before="0" w:after="60"/>
              <w:jc w:val="center"/>
            </w:pPr>
            <w:r w:rsidRPr="00C9233A">
              <w:t xml:space="preserve">Senior </w:t>
            </w:r>
            <w:r w:rsidR="00FC0259" w:rsidRPr="00C9233A">
              <w:t xml:space="preserve">Program </w:t>
            </w:r>
            <w:r w:rsidR="00FF3A28" w:rsidRPr="00C9233A">
              <w:t>Manager</w:t>
            </w:r>
          </w:p>
        </w:tc>
      </w:tr>
      <w:tr w:rsidR="0071339E" w:rsidRPr="00C9233A" w14:paraId="3344B3C0" w14:textId="77777777" w:rsidTr="00027156">
        <w:trPr>
          <w:trHeight w:val="271"/>
          <w:jc w:val="center"/>
        </w:trPr>
        <w:tc>
          <w:tcPr>
            <w:tcW w:w="4870" w:type="dxa"/>
            <w:vMerge/>
            <w:shd w:val="clear" w:color="auto" w:fill="FFFFFF" w:themeFill="background1"/>
            <w:vAlign w:val="center"/>
          </w:tcPr>
          <w:p w14:paraId="7E6E8F22" w14:textId="77777777" w:rsidR="0071339E" w:rsidRPr="00C9233A" w:rsidRDefault="0071339E" w:rsidP="00156425">
            <w:pPr>
              <w:spacing w:before="0"/>
              <w:jc w:val="center"/>
            </w:pPr>
          </w:p>
        </w:tc>
        <w:tc>
          <w:tcPr>
            <w:tcW w:w="4732" w:type="dxa"/>
            <w:shd w:val="clear" w:color="auto" w:fill="FFFFFF" w:themeFill="background1"/>
            <w:vAlign w:val="center"/>
          </w:tcPr>
          <w:p w14:paraId="7275FBAB" w14:textId="2573C279" w:rsidR="0071339E" w:rsidRPr="00C9233A" w:rsidRDefault="00FC0259" w:rsidP="00156425">
            <w:pPr>
              <w:spacing w:before="0" w:after="60"/>
              <w:jc w:val="center"/>
            </w:pPr>
            <w:r w:rsidRPr="00C9233A">
              <w:t xml:space="preserve">Program </w:t>
            </w:r>
            <w:r w:rsidR="00FF3A28" w:rsidRPr="00C9233A">
              <w:t>Manager</w:t>
            </w:r>
            <w:r w:rsidR="00F34875" w:rsidRPr="00C9233A">
              <w:t>s</w:t>
            </w:r>
          </w:p>
        </w:tc>
      </w:tr>
      <w:tr w:rsidR="00F34875" w:rsidRPr="00C9233A" w14:paraId="344DD0C2" w14:textId="77777777" w:rsidTr="00027156">
        <w:trPr>
          <w:trHeight w:val="264"/>
          <w:jc w:val="center"/>
        </w:trPr>
        <w:tc>
          <w:tcPr>
            <w:tcW w:w="4870" w:type="dxa"/>
            <w:vMerge/>
            <w:shd w:val="clear" w:color="auto" w:fill="FFFFFF" w:themeFill="background1"/>
            <w:vAlign w:val="center"/>
          </w:tcPr>
          <w:p w14:paraId="7ECC7171" w14:textId="77777777" w:rsidR="00F34875" w:rsidRPr="00C9233A" w:rsidRDefault="00F34875" w:rsidP="00156425">
            <w:pPr>
              <w:spacing w:before="0"/>
              <w:jc w:val="center"/>
            </w:pPr>
          </w:p>
        </w:tc>
        <w:tc>
          <w:tcPr>
            <w:tcW w:w="4732" w:type="dxa"/>
            <w:shd w:val="clear" w:color="auto" w:fill="FFFFFF" w:themeFill="background1"/>
            <w:vAlign w:val="center"/>
          </w:tcPr>
          <w:p w14:paraId="04290267" w14:textId="02B0F286" w:rsidR="00F34875" w:rsidRPr="00C9233A" w:rsidRDefault="00F34875" w:rsidP="00156425">
            <w:pPr>
              <w:spacing w:before="0" w:after="60"/>
              <w:jc w:val="center"/>
            </w:pPr>
            <w:proofErr w:type="spellStart"/>
            <w:r w:rsidRPr="00C9233A">
              <w:t>SafeCare</w:t>
            </w:r>
            <w:proofErr w:type="spellEnd"/>
            <w:r w:rsidRPr="00C9233A">
              <w:t xml:space="preserve"> Practice Specialist</w:t>
            </w:r>
          </w:p>
        </w:tc>
      </w:tr>
      <w:tr w:rsidR="00FC0259" w:rsidRPr="00C9233A" w14:paraId="51CA888A" w14:textId="77777777" w:rsidTr="00027156">
        <w:trPr>
          <w:trHeight w:val="271"/>
          <w:jc w:val="center"/>
        </w:trPr>
        <w:tc>
          <w:tcPr>
            <w:tcW w:w="4870" w:type="dxa"/>
            <w:vMerge/>
            <w:shd w:val="clear" w:color="auto" w:fill="FFFFFF" w:themeFill="background1"/>
            <w:vAlign w:val="center"/>
          </w:tcPr>
          <w:p w14:paraId="0B24D976" w14:textId="77777777" w:rsidR="00FC0259" w:rsidRPr="00C9233A" w:rsidRDefault="00FC0259" w:rsidP="00156425">
            <w:pPr>
              <w:spacing w:before="0"/>
              <w:jc w:val="center"/>
            </w:pPr>
          </w:p>
        </w:tc>
        <w:tc>
          <w:tcPr>
            <w:tcW w:w="4732" w:type="dxa"/>
            <w:shd w:val="clear" w:color="auto" w:fill="FFFFFF" w:themeFill="background1"/>
            <w:vAlign w:val="center"/>
          </w:tcPr>
          <w:p w14:paraId="1FB73074" w14:textId="7D75F750" w:rsidR="00FC0259" w:rsidRPr="00C9233A" w:rsidRDefault="00FF3A28" w:rsidP="00156425">
            <w:pPr>
              <w:spacing w:before="0" w:after="60"/>
              <w:jc w:val="center"/>
            </w:pPr>
            <w:r w:rsidRPr="00C9233A">
              <w:t>Team Leader</w:t>
            </w:r>
            <w:r w:rsidR="00FC0259" w:rsidRPr="00C9233A">
              <w:t>s</w:t>
            </w:r>
          </w:p>
        </w:tc>
      </w:tr>
      <w:tr w:rsidR="0071339E" w:rsidRPr="00C9233A" w14:paraId="57CDAB81" w14:textId="77777777" w:rsidTr="00027156">
        <w:trPr>
          <w:trHeight w:val="271"/>
          <w:jc w:val="center"/>
        </w:trPr>
        <w:tc>
          <w:tcPr>
            <w:tcW w:w="4870" w:type="dxa"/>
            <w:vMerge/>
            <w:shd w:val="clear" w:color="auto" w:fill="FFFFFF" w:themeFill="background1"/>
            <w:vAlign w:val="center"/>
          </w:tcPr>
          <w:p w14:paraId="1863B54C" w14:textId="77777777" w:rsidR="0071339E" w:rsidRPr="00C9233A" w:rsidRDefault="0071339E" w:rsidP="00156425">
            <w:pPr>
              <w:spacing w:before="0"/>
              <w:jc w:val="center"/>
            </w:pPr>
          </w:p>
        </w:tc>
        <w:tc>
          <w:tcPr>
            <w:tcW w:w="4732" w:type="dxa"/>
            <w:shd w:val="clear" w:color="auto" w:fill="FFFFFF" w:themeFill="background1"/>
            <w:vAlign w:val="center"/>
          </w:tcPr>
          <w:p w14:paraId="442EF083" w14:textId="7B488DA8" w:rsidR="0071339E" w:rsidRPr="00C9233A" w:rsidRDefault="0071339E" w:rsidP="00156425">
            <w:pPr>
              <w:spacing w:before="0" w:after="60"/>
              <w:jc w:val="center"/>
            </w:pPr>
            <w:proofErr w:type="spellStart"/>
            <w:r w:rsidRPr="00C9233A">
              <w:t>SafeCare</w:t>
            </w:r>
            <w:proofErr w:type="spellEnd"/>
            <w:r w:rsidRPr="00C9233A">
              <w:t xml:space="preserve"> </w:t>
            </w:r>
            <w:r w:rsidR="00FF3A28" w:rsidRPr="00C9233A">
              <w:t>Trainer</w:t>
            </w:r>
            <w:r w:rsidRPr="00C9233A">
              <w:t>s</w:t>
            </w:r>
          </w:p>
        </w:tc>
      </w:tr>
      <w:tr w:rsidR="0071339E" w:rsidRPr="00C9233A" w14:paraId="1CFBB32D" w14:textId="77777777" w:rsidTr="00027156">
        <w:trPr>
          <w:trHeight w:val="271"/>
          <w:jc w:val="center"/>
        </w:trPr>
        <w:tc>
          <w:tcPr>
            <w:tcW w:w="4870" w:type="dxa"/>
            <w:vMerge/>
            <w:shd w:val="clear" w:color="auto" w:fill="FFFFFF" w:themeFill="background1"/>
            <w:vAlign w:val="center"/>
          </w:tcPr>
          <w:p w14:paraId="6FEB0F07" w14:textId="77777777" w:rsidR="0071339E" w:rsidRPr="00C9233A" w:rsidRDefault="0071339E" w:rsidP="00156425">
            <w:pPr>
              <w:spacing w:before="0"/>
              <w:jc w:val="center"/>
            </w:pPr>
          </w:p>
        </w:tc>
        <w:tc>
          <w:tcPr>
            <w:tcW w:w="4732" w:type="dxa"/>
            <w:shd w:val="clear" w:color="auto" w:fill="FFFFFF" w:themeFill="background1"/>
            <w:vAlign w:val="center"/>
          </w:tcPr>
          <w:p w14:paraId="27AC6DC4" w14:textId="596A7996" w:rsidR="0071339E" w:rsidRPr="00C9233A" w:rsidRDefault="0071339E" w:rsidP="00156425">
            <w:pPr>
              <w:spacing w:before="0" w:after="60"/>
              <w:jc w:val="center"/>
            </w:pPr>
            <w:proofErr w:type="spellStart"/>
            <w:r w:rsidRPr="00C9233A">
              <w:t>SafeCare</w:t>
            </w:r>
            <w:proofErr w:type="spellEnd"/>
            <w:r w:rsidRPr="00C9233A">
              <w:t xml:space="preserve"> </w:t>
            </w:r>
            <w:r w:rsidR="00FF3A28" w:rsidRPr="00C9233A">
              <w:t>Coach</w:t>
            </w:r>
            <w:r w:rsidRPr="00C9233A">
              <w:t>es</w:t>
            </w:r>
          </w:p>
        </w:tc>
      </w:tr>
      <w:tr w:rsidR="0071339E" w:rsidRPr="00C9233A" w14:paraId="5A48CEFB" w14:textId="77777777" w:rsidTr="00027156">
        <w:trPr>
          <w:trHeight w:val="271"/>
          <w:jc w:val="center"/>
        </w:trPr>
        <w:tc>
          <w:tcPr>
            <w:tcW w:w="4870" w:type="dxa"/>
            <w:vMerge/>
            <w:shd w:val="clear" w:color="auto" w:fill="FFFFFF" w:themeFill="background1"/>
            <w:vAlign w:val="center"/>
          </w:tcPr>
          <w:p w14:paraId="6BCD22CA" w14:textId="77777777" w:rsidR="0071339E" w:rsidRPr="00C9233A" w:rsidRDefault="0071339E" w:rsidP="00156425">
            <w:pPr>
              <w:spacing w:before="0"/>
              <w:jc w:val="center"/>
            </w:pPr>
          </w:p>
        </w:tc>
        <w:tc>
          <w:tcPr>
            <w:tcW w:w="4732" w:type="dxa"/>
            <w:shd w:val="clear" w:color="auto" w:fill="FFFFFF" w:themeFill="background1"/>
            <w:vAlign w:val="center"/>
          </w:tcPr>
          <w:p w14:paraId="37BC9FBC" w14:textId="5E0C8335" w:rsidR="0071339E" w:rsidRPr="00C9233A" w:rsidRDefault="0071339E" w:rsidP="00156425">
            <w:pPr>
              <w:spacing w:before="0" w:after="60"/>
              <w:jc w:val="center"/>
            </w:pPr>
            <w:proofErr w:type="spellStart"/>
            <w:r w:rsidRPr="00C9233A">
              <w:t>SafeCare</w:t>
            </w:r>
            <w:proofErr w:type="spellEnd"/>
            <w:r w:rsidRPr="00C9233A">
              <w:t xml:space="preserve"> </w:t>
            </w:r>
            <w:r w:rsidR="00FF3A28" w:rsidRPr="00C9233A">
              <w:t>Provider</w:t>
            </w:r>
            <w:r w:rsidRPr="00C9233A">
              <w:t>s</w:t>
            </w:r>
          </w:p>
        </w:tc>
      </w:tr>
      <w:tr w:rsidR="0071339E" w:rsidRPr="00C9233A" w14:paraId="0F21C127" w14:textId="77777777" w:rsidTr="00027156">
        <w:trPr>
          <w:trHeight w:val="271"/>
          <w:jc w:val="center"/>
        </w:trPr>
        <w:tc>
          <w:tcPr>
            <w:tcW w:w="4870" w:type="dxa"/>
            <w:vMerge/>
            <w:shd w:val="clear" w:color="auto" w:fill="FFFFFF" w:themeFill="background1"/>
            <w:vAlign w:val="center"/>
          </w:tcPr>
          <w:p w14:paraId="22492484" w14:textId="77777777" w:rsidR="0071339E" w:rsidRPr="00C9233A" w:rsidRDefault="0071339E" w:rsidP="00156425">
            <w:pPr>
              <w:spacing w:before="0"/>
              <w:jc w:val="center"/>
            </w:pPr>
          </w:p>
        </w:tc>
        <w:tc>
          <w:tcPr>
            <w:tcW w:w="4732" w:type="dxa"/>
            <w:shd w:val="clear" w:color="auto" w:fill="FFFFFF" w:themeFill="background1"/>
            <w:vAlign w:val="center"/>
          </w:tcPr>
          <w:p w14:paraId="6B0A8F20" w14:textId="2DD9FA86" w:rsidR="0071339E" w:rsidRPr="00C9233A" w:rsidRDefault="0071339E" w:rsidP="00156425">
            <w:pPr>
              <w:spacing w:before="0" w:after="60"/>
              <w:jc w:val="center"/>
            </w:pPr>
            <w:r w:rsidRPr="00C9233A">
              <w:t>Participating families</w:t>
            </w:r>
          </w:p>
        </w:tc>
      </w:tr>
      <w:tr w:rsidR="00B139EC" w:rsidRPr="00C9233A" w14:paraId="1D5D371B" w14:textId="77777777" w:rsidTr="00027156">
        <w:trPr>
          <w:trHeight w:val="450"/>
          <w:jc w:val="center"/>
        </w:trPr>
        <w:tc>
          <w:tcPr>
            <w:tcW w:w="4870" w:type="dxa"/>
            <w:shd w:val="clear" w:color="auto" w:fill="FFFFFF" w:themeFill="background1"/>
            <w:vAlign w:val="center"/>
          </w:tcPr>
          <w:p w14:paraId="24E36F9D" w14:textId="77777777" w:rsidR="00B139EC" w:rsidRPr="00C9233A" w:rsidRDefault="00B139EC" w:rsidP="00156425">
            <w:pPr>
              <w:spacing w:before="0" w:after="0"/>
              <w:jc w:val="center"/>
            </w:pPr>
            <w:r w:rsidRPr="00C9233A">
              <w:t xml:space="preserve">National </w:t>
            </w:r>
            <w:proofErr w:type="spellStart"/>
            <w:r w:rsidRPr="00C9233A">
              <w:t>SafeCare</w:t>
            </w:r>
            <w:proofErr w:type="spellEnd"/>
            <w:r w:rsidRPr="00C9233A">
              <w:t xml:space="preserve"> Training and Research Centre (NSCTRC)</w:t>
            </w:r>
          </w:p>
        </w:tc>
        <w:tc>
          <w:tcPr>
            <w:tcW w:w="4732" w:type="dxa"/>
            <w:shd w:val="clear" w:color="auto" w:fill="FFFFFF" w:themeFill="background1"/>
            <w:vAlign w:val="center"/>
          </w:tcPr>
          <w:p w14:paraId="43E0AD17" w14:textId="5D4CB72F" w:rsidR="00B139EC" w:rsidRPr="00C9233A" w:rsidRDefault="00B139EC" w:rsidP="00156425">
            <w:pPr>
              <w:spacing w:before="0" w:after="60"/>
              <w:jc w:val="center"/>
            </w:pPr>
            <w:r w:rsidRPr="00C9233A">
              <w:t>Senior Training Specialist</w:t>
            </w:r>
          </w:p>
        </w:tc>
      </w:tr>
      <w:tr w:rsidR="00B139EC" w:rsidRPr="00C9233A" w14:paraId="055C92F0" w14:textId="77777777" w:rsidTr="00027156">
        <w:trPr>
          <w:trHeight w:val="255"/>
          <w:jc w:val="center"/>
        </w:trPr>
        <w:tc>
          <w:tcPr>
            <w:tcW w:w="4870" w:type="dxa"/>
            <w:vMerge w:val="restart"/>
            <w:shd w:val="clear" w:color="auto" w:fill="FFFFFF" w:themeFill="background1"/>
            <w:vAlign w:val="center"/>
          </w:tcPr>
          <w:p w14:paraId="27C2FD61" w14:textId="77777777" w:rsidR="00B139EC" w:rsidRPr="00C9233A" w:rsidRDefault="00B139EC" w:rsidP="00156425">
            <w:pPr>
              <w:spacing w:before="0" w:after="0"/>
              <w:jc w:val="center"/>
            </w:pPr>
            <w:r w:rsidRPr="00C9233A">
              <w:t>Parenting Research Centre (PRC)</w:t>
            </w:r>
          </w:p>
        </w:tc>
        <w:tc>
          <w:tcPr>
            <w:tcW w:w="4732" w:type="dxa"/>
            <w:shd w:val="clear" w:color="auto" w:fill="FFFFFF" w:themeFill="background1"/>
            <w:vAlign w:val="center"/>
          </w:tcPr>
          <w:p w14:paraId="32BFDBB6" w14:textId="2A4D6A79" w:rsidR="00B139EC" w:rsidRPr="00C9233A" w:rsidRDefault="00F133DD" w:rsidP="00156425">
            <w:pPr>
              <w:spacing w:before="0" w:after="60"/>
              <w:jc w:val="center"/>
            </w:pPr>
            <w:r w:rsidRPr="00C9233A">
              <w:t xml:space="preserve">Senior Project </w:t>
            </w:r>
            <w:r w:rsidR="00FF3A28" w:rsidRPr="00C9233A">
              <w:t>Manager</w:t>
            </w:r>
          </w:p>
        </w:tc>
      </w:tr>
      <w:tr w:rsidR="00B139EC" w:rsidRPr="00C9233A" w14:paraId="18B59262" w14:textId="77777777" w:rsidTr="00027156">
        <w:trPr>
          <w:trHeight w:val="329"/>
          <w:jc w:val="center"/>
        </w:trPr>
        <w:tc>
          <w:tcPr>
            <w:tcW w:w="4870" w:type="dxa"/>
            <w:vMerge/>
            <w:shd w:val="clear" w:color="auto" w:fill="FFFFFF" w:themeFill="background1"/>
            <w:vAlign w:val="center"/>
          </w:tcPr>
          <w:p w14:paraId="6178CA0F" w14:textId="77777777" w:rsidR="00B139EC" w:rsidRPr="00C9233A" w:rsidRDefault="00B139EC" w:rsidP="00156425">
            <w:pPr>
              <w:spacing w:before="0" w:after="60"/>
              <w:jc w:val="center"/>
            </w:pPr>
          </w:p>
        </w:tc>
        <w:tc>
          <w:tcPr>
            <w:tcW w:w="4732" w:type="dxa"/>
            <w:shd w:val="clear" w:color="auto" w:fill="FFFFFF" w:themeFill="background1"/>
            <w:vAlign w:val="center"/>
          </w:tcPr>
          <w:p w14:paraId="71EC7E48" w14:textId="48385FFF" w:rsidR="00B139EC" w:rsidRPr="00C9233A" w:rsidRDefault="002B102A" w:rsidP="00156425">
            <w:pPr>
              <w:spacing w:before="0" w:after="60"/>
              <w:jc w:val="center"/>
            </w:pPr>
            <w:r w:rsidRPr="00C9233A">
              <w:t>Specialist</w:t>
            </w:r>
          </w:p>
        </w:tc>
      </w:tr>
      <w:tr w:rsidR="00C871DC" w:rsidRPr="00C9233A" w14:paraId="3A6B8094" w14:textId="77777777" w:rsidTr="00027156">
        <w:trPr>
          <w:trHeight w:val="374"/>
          <w:jc w:val="center"/>
        </w:trPr>
        <w:tc>
          <w:tcPr>
            <w:tcW w:w="4870" w:type="dxa"/>
            <w:vMerge w:val="restart"/>
            <w:shd w:val="clear" w:color="auto" w:fill="FFFFFF" w:themeFill="background1"/>
            <w:vAlign w:val="center"/>
          </w:tcPr>
          <w:p w14:paraId="7833A6EA" w14:textId="77777777" w:rsidR="00C871DC" w:rsidRPr="00C9233A" w:rsidRDefault="00C871DC" w:rsidP="00156425">
            <w:pPr>
              <w:spacing w:before="0" w:after="60"/>
              <w:jc w:val="center"/>
            </w:pPr>
            <w:r w:rsidRPr="00C9233A">
              <w:t>Department of Communities and Justice (DCJ)</w:t>
            </w:r>
          </w:p>
        </w:tc>
        <w:tc>
          <w:tcPr>
            <w:tcW w:w="4732" w:type="dxa"/>
            <w:shd w:val="clear" w:color="auto" w:fill="FFFFFF" w:themeFill="background1"/>
            <w:vAlign w:val="center"/>
          </w:tcPr>
          <w:p w14:paraId="6768CC1E" w14:textId="01151FAB" w:rsidR="00C871DC" w:rsidRPr="00C9233A" w:rsidRDefault="00FF3A28" w:rsidP="00156425">
            <w:pPr>
              <w:spacing w:before="0" w:after="60"/>
              <w:jc w:val="center"/>
            </w:pPr>
            <w:r w:rsidRPr="00C9233A">
              <w:t>Manager</w:t>
            </w:r>
            <w:r w:rsidR="00DF3C92" w:rsidRPr="00C9233A">
              <w:t>, Design and Stewardship</w:t>
            </w:r>
          </w:p>
        </w:tc>
      </w:tr>
      <w:tr w:rsidR="00C871DC" w:rsidRPr="00C9233A" w14:paraId="025447C6" w14:textId="77777777" w:rsidTr="00027156">
        <w:trPr>
          <w:trHeight w:val="438"/>
          <w:jc w:val="center"/>
        </w:trPr>
        <w:tc>
          <w:tcPr>
            <w:tcW w:w="4870" w:type="dxa"/>
            <w:vMerge/>
            <w:shd w:val="clear" w:color="auto" w:fill="FFFFFF" w:themeFill="background1"/>
            <w:vAlign w:val="center"/>
          </w:tcPr>
          <w:p w14:paraId="6E6C99FB" w14:textId="77777777" w:rsidR="00C871DC" w:rsidRPr="00C9233A" w:rsidRDefault="00C871DC" w:rsidP="00156425">
            <w:pPr>
              <w:spacing w:before="0" w:after="60"/>
              <w:jc w:val="center"/>
            </w:pPr>
          </w:p>
        </w:tc>
        <w:tc>
          <w:tcPr>
            <w:tcW w:w="4732" w:type="dxa"/>
            <w:shd w:val="clear" w:color="auto" w:fill="FFFFFF" w:themeFill="background1"/>
            <w:vAlign w:val="center"/>
          </w:tcPr>
          <w:p w14:paraId="575C1311" w14:textId="1FCA98AA" w:rsidR="00C871DC" w:rsidRPr="00C9233A" w:rsidRDefault="00DE4222" w:rsidP="00156425">
            <w:pPr>
              <w:spacing w:before="0" w:after="60"/>
              <w:jc w:val="center"/>
            </w:pPr>
            <w:r w:rsidRPr="00C9233A">
              <w:t>Senior Project Officer, Design and Stewardship</w:t>
            </w:r>
          </w:p>
        </w:tc>
      </w:tr>
    </w:tbl>
    <w:bookmarkEnd w:id="34"/>
    <w:p w14:paraId="3FA9A1C6" w14:textId="2FD4AF99" w:rsidR="00B916AB" w:rsidRPr="00C9233A" w:rsidRDefault="00C55271" w:rsidP="00313150">
      <w:pPr>
        <w:pStyle w:val="Heading7"/>
      </w:pPr>
      <w:r w:rsidRPr="00C9233A">
        <w:lastRenderedPageBreak/>
        <w:t xml:space="preserve">Stakeholder Interviews for the Economic Evaluation </w:t>
      </w:r>
    </w:p>
    <w:p w14:paraId="50704F2D" w14:textId="6C88F8E8" w:rsidR="00383055" w:rsidRPr="00C9233A" w:rsidRDefault="00FD2679" w:rsidP="00C55271">
      <w:r w:rsidRPr="00C9233A">
        <w:t xml:space="preserve">All </w:t>
      </w:r>
      <w:r w:rsidR="00FD435D" w:rsidRPr="00C9233A">
        <w:t>Brighter Futures agencies</w:t>
      </w:r>
      <w:r w:rsidRPr="00C9233A">
        <w:t xml:space="preserve"> </w:t>
      </w:r>
      <w:r w:rsidR="00FC3DF8" w:rsidRPr="00C9233A">
        <w:t>that</w:t>
      </w:r>
      <w:r w:rsidRPr="00C9233A">
        <w:t xml:space="preserve"> participated in the trial were contacted </w:t>
      </w:r>
      <w:proofErr w:type="gramStart"/>
      <w:r w:rsidRPr="00C9233A">
        <w:t>in order to</w:t>
      </w:r>
      <w:proofErr w:type="gramEnd"/>
      <w:r w:rsidRPr="00C9233A">
        <w:t xml:space="preserve"> determine the costs associated with BF-SC over the trial period. </w:t>
      </w:r>
      <w:r w:rsidR="00FD435D" w:rsidRPr="00C9233A">
        <w:t>Brighter Futures agencies</w:t>
      </w:r>
      <w:r w:rsidR="000A0D24" w:rsidRPr="00C9233A">
        <w:t xml:space="preserve"> </w:t>
      </w:r>
      <w:r w:rsidRPr="00C9233A">
        <w:t>were asked to respond to a questionnaire related to time and resources spent participating in BF-SC.</w:t>
      </w:r>
      <w:r w:rsidR="00A84A45" w:rsidRPr="00C9233A">
        <w:t xml:space="preserve"> All but one of the agencies participated in an interview and provided the requested information (total=5). </w:t>
      </w:r>
      <w:r w:rsidRPr="00C9233A">
        <w:t xml:space="preserve">A summary of the responses to each stage of the engagement process is provided in </w:t>
      </w:r>
      <w:r w:rsidR="000A0D24" w:rsidRPr="00C9233A">
        <w:rPr>
          <w:i/>
          <w:iCs/>
        </w:rPr>
        <w:t xml:space="preserve">Attachment </w:t>
      </w:r>
      <w:r w:rsidR="00205719" w:rsidRPr="00C9233A">
        <w:rPr>
          <w:i/>
          <w:iCs/>
        </w:rPr>
        <w:t>A</w:t>
      </w:r>
      <w:r w:rsidR="000A0D24" w:rsidRPr="00C9233A">
        <w:rPr>
          <w:i/>
          <w:iCs/>
        </w:rPr>
        <w:t>:</w:t>
      </w:r>
      <w:r w:rsidRPr="00C9233A">
        <w:rPr>
          <w:i/>
          <w:iCs/>
        </w:rPr>
        <w:t xml:space="preserve"> Economic Evaluation </w:t>
      </w:r>
      <w:r w:rsidR="000A0D24" w:rsidRPr="00C9233A">
        <w:rPr>
          <w:i/>
          <w:iCs/>
        </w:rPr>
        <w:t>R</w:t>
      </w:r>
      <w:r w:rsidRPr="00C9233A">
        <w:rPr>
          <w:i/>
          <w:iCs/>
        </w:rPr>
        <w:t>eport.</w:t>
      </w:r>
      <w:r w:rsidRPr="00C9233A">
        <w:t xml:space="preserve"> </w:t>
      </w:r>
      <w:r w:rsidR="00246141" w:rsidRPr="00C9233A">
        <w:t xml:space="preserve"> </w:t>
      </w:r>
    </w:p>
    <w:p w14:paraId="5375C5BF" w14:textId="53A36D6C" w:rsidR="00240130" w:rsidRPr="00C9233A" w:rsidRDefault="00240130" w:rsidP="008E5C96">
      <w:pPr>
        <w:pStyle w:val="Heading3"/>
      </w:pPr>
      <w:r w:rsidRPr="00C9233A">
        <w:t xml:space="preserve">Data </w:t>
      </w:r>
      <w:r w:rsidR="006F59E7" w:rsidRPr="00C9233A">
        <w:t xml:space="preserve">Analysis </w:t>
      </w:r>
    </w:p>
    <w:p w14:paraId="68E36801" w14:textId="325B9B11" w:rsidR="006F1330" w:rsidRPr="00C9233A" w:rsidRDefault="006F1330" w:rsidP="006F1330">
      <w:r w:rsidRPr="00C9233A">
        <w:t xml:space="preserve">The methods used to analyse each data source are described below. </w:t>
      </w:r>
    </w:p>
    <w:p w14:paraId="23D89F8B" w14:textId="0997FB49" w:rsidR="00D50298" w:rsidRPr="00C9233A" w:rsidRDefault="00D50298" w:rsidP="008E5C96">
      <w:pPr>
        <w:pStyle w:val="Heading4"/>
      </w:pPr>
      <w:r w:rsidRPr="00C9233A">
        <w:t>Quantitative Analysis</w:t>
      </w:r>
    </w:p>
    <w:p w14:paraId="5FF22F2A" w14:textId="20DEC94A" w:rsidR="00531CF6" w:rsidRPr="00C9233A" w:rsidRDefault="00BA548E" w:rsidP="005D5D8B">
      <w:pPr>
        <w:pStyle w:val="Heading5"/>
      </w:pPr>
      <w:r w:rsidRPr="00C9233A">
        <w:t xml:space="preserve">Analysis of </w:t>
      </w:r>
      <w:r w:rsidR="001B583C" w:rsidRPr="00C9233A">
        <w:t xml:space="preserve">Implementation and Program Delivery </w:t>
      </w:r>
      <w:r w:rsidRPr="00C9233A">
        <w:t>Data</w:t>
      </w:r>
    </w:p>
    <w:p w14:paraId="40362C0D" w14:textId="77777777" w:rsidR="003E65E8" w:rsidRDefault="002E416A" w:rsidP="003E65E8">
      <w:pPr>
        <w:spacing w:after="120"/>
      </w:pPr>
      <w:r w:rsidRPr="00C9233A">
        <w:t>The implementation data provided by PRC was collated</w:t>
      </w:r>
      <w:r w:rsidR="00DB45F6" w:rsidRPr="00C9233A">
        <w:t xml:space="preserve">, </w:t>
      </w:r>
      <w:proofErr w:type="gramStart"/>
      <w:r w:rsidR="00DB45F6" w:rsidRPr="00C9233A">
        <w:t>cleaned</w:t>
      </w:r>
      <w:proofErr w:type="gramEnd"/>
      <w:r w:rsidR="00DB45F6" w:rsidRPr="00C9233A">
        <w:t xml:space="preserve"> </w:t>
      </w:r>
      <w:r w:rsidRPr="00C9233A">
        <w:t xml:space="preserve">and </w:t>
      </w:r>
      <w:r w:rsidR="00DB45F6" w:rsidRPr="00C9233A">
        <w:t xml:space="preserve">assessed for data quality. Raw data was analysed using </w:t>
      </w:r>
      <w:r w:rsidR="00D032B8" w:rsidRPr="00C9233A">
        <w:t>descriptive</w:t>
      </w:r>
      <w:r w:rsidR="00055262" w:rsidRPr="00C9233A">
        <w:t xml:space="preserve"> </w:t>
      </w:r>
      <w:r w:rsidR="00D032B8" w:rsidRPr="00C9233A">
        <w:t xml:space="preserve">statistics </w:t>
      </w:r>
      <w:r w:rsidR="00055262" w:rsidRPr="00C9233A">
        <w:t>(</w:t>
      </w:r>
      <w:r w:rsidR="00055262" w:rsidRPr="00C9233A">
        <w:rPr>
          <w:i/>
          <w:iCs/>
        </w:rPr>
        <w:t>mean, standard deviation, range</w:t>
      </w:r>
      <w:r w:rsidR="00055262" w:rsidRPr="00C9233A">
        <w:t>)</w:t>
      </w:r>
      <w:r w:rsidR="00DB45F6" w:rsidRPr="00C9233A">
        <w:t xml:space="preserve"> and frequencies. </w:t>
      </w:r>
      <w:r w:rsidR="00055262" w:rsidRPr="00C9233A">
        <w:t xml:space="preserve">Figures </w:t>
      </w:r>
      <w:r w:rsidR="008C2BEF" w:rsidRPr="00C9233A">
        <w:t xml:space="preserve">and graphs </w:t>
      </w:r>
      <w:r w:rsidR="00055262" w:rsidRPr="00C9233A">
        <w:t>were used to present the quantitative findings</w:t>
      </w:r>
      <w:r w:rsidR="004B5C6C" w:rsidRPr="00C9233A">
        <w:t xml:space="preserve">. </w:t>
      </w:r>
    </w:p>
    <w:p w14:paraId="5B06E388" w14:textId="74C4E29A" w:rsidR="000006DA" w:rsidRPr="000006DA" w:rsidRDefault="000006DA" w:rsidP="003E65E8">
      <w:pPr>
        <w:spacing w:after="120"/>
      </w:pPr>
      <w:r w:rsidRPr="000006DA">
        <w:rPr>
          <w:szCs w:val="22"/>
          <w:lang w:eastAsia="en-AU"/>
        </w:rPr>
        <w:t xml:space="preserve">Based on </w:t>
      </w:r>
      <w:r>
        <w:rPr>
          <w:szCs w:val="22"/>
          <w:lang w:eastAsia="en-AU"/>
        </w:rPr>
        <w:t>our</w:t>
      </w:r>
      <w:r w:rsidRPr="000006DA">
        <w:rPr>
          <w:szCs w:val="22"/>
          <w:lang w:eastAsia="en-AU"/>
        </w:rPr>
        <w:t xml:space="preserve"> assessment of </w:t>
      </w:r>
      <w:r w:rsidR="00D247BE">
        <w:rPr>
          <w:szCs w:val="22"/>
          <w:lang w:eastAsia="en-AU"/>
        </w:rPr>
        <w:t>this data source,</w:t>
      </w:r>
      <w:r w:rsidRPr="000006DA">
        <w:rPr>
          <w:szCs w:val="22"/>
          <w:lang w:eastAsia="en-AU"/>
        </w:rPr>
        <w:t xml:space="preserve"> we note </w:t>
      </w:r>
      <w:proofErr w:type="gramStart"/>
      <w:r w:rsidRPr="000006DA">
        <w:rPr>
          <w:szCs w:val="22"/>
          <w:lang w:eastAsia="en-AU"/>
        </w:rPr>
        <w:t>a number of</w:t>
      </w:r>
      <w:proofErr w:type="gramEnd"/>
      <w:r w:rsidRPr="000006DA">
        <w:rPr>
          <w:szCs w:val="22"/>
          <w:lang w:eastAsia="en-AU"/>
        </w:rPr>
        <w:t xml:space="preserve"> specific inconsistencies that may affect the accuracy of the data for the implementation and evaluation. These include: </w:t>
      </w:r>
    </w:p>
    <w:p w14:paraId="5C286BAF" w14:textId="77777777" w:rsidR="003E65E8" w:rsidRDefault="003D17B1" w:rsidP="00A21D71">
      <w:pPr>
        <w:pStyle w:val="ListParagraph"/>
        <w:numPr>
          <w:ilvl w:val="0"/>
          <w:numId w:val="89"/>
        </w:numPr>
        <w:spacing w:before="0" w:after="0"/>
        <w:textAlignment w:val="baseline"/>
        <w:rPr>
          <w:szCs w:val="22"/>
          <w:lang w:eastAsia="en-AU"/>
        </w:rPr>
      </w:pPr>
      <w:r w:rsidRPr="003E65E8">
        <w:rPr>
          <w:szCs w:val="22"/>
          <w:lang w:eastAsia="en-AU"/>
        </w:rPr>
        <w:t xml:space="preserve">Missing data </w:t>
      </w:r>
      <w:r w:rsidR="00DB4552" w:rsidRPr="003E65E8">
        <w:rPr>
          <w:szCs w:val="22"/>
          <w:lang w:eastAsia="en-AU"/>
        </w:rPr>
        <w:t xml:space="preserve">in both the </w:t>
      </w:r>
      <w:r w:rsidR="00EB68EC" w:rsidRPr="003E65E8">
        <w:rPr>
          <w:szCs w:val="22"/>
          <w:lang w:eastAsia="en-AU"/>
        </w:rPr>
        <w:t>post-session</w:t>
      </w:r>
      <w:r w:rsidR="0098342B" w:rsidRPr="003E65E8">
        <w:rPr>
          <w:szCs w:val="22"/>
          <w:lang w:eastAsia="en-AU"/>
        </w:rPr>
        <w:t xml:space="preserve"> survey completed by the caseworker and in the monthly reporting</w:t>
      </w:r>
      <w:r w:rsidR="004743AF" w:rsidRPr="003E65E8">
        <w:rPr>
          <w:szCs w:val="22"/>
          <w:lang w:eastAsia="en-AU"/>
        </w:rPr>
        <w:t xml:space="preserve"> of </w:t>
      </w:r>
      <w:r w:rsidR="0062543E" w:rsidRPr="003E65E8">
        <w:rPr>
          <w:szCs w:val="22"/>
          <w:lang w:eastAsia="en-AU"/>
        </w:rPr>
        <w:t>number of families</w:t>
      </w:r>
      <w:r w:rsidR="00C63ED6" w:rsidRPr="003E65E8">
        <w:rPr>
          <w:szCs w:val="22"/>
          <w:lang w:eastAsia="en-AU"/>
        </w:rPr>
        <w:t xml:space="preserve"> who were</w:t>
      </w:r>
      <w:r w:rsidR="0062543E" w:rsidRPr="003E65E8">
        <w:rPr>
          <w:szCs w:val="22"/>
          <w:lang w:eastAsia="en-AU"/>
        </w:rPr>
        <w:t xml:space="preserve"> </w:t>
      </w:r>
      <w:r w:rsidR="0062543E" w:rsidRPr="003E65E8">
        <w:rPr>
          <w:i/>
          <w:iCs/>
          <w:szCs w:val="22"/>
          <w:lang w:eastAsia="en-AU"/>
        </w:rPr>
        <w:t>offered</w:t>
      </w:r>
      <w:r w:rsidR="0062543E" w:rsidRPr="003E65E8">
        <w:rPr>
          <w:szCs w:val="22"/>
          <w:lang w:eastAsia="en-AU"/>
        </w:rPr>
        <w:t>,</w:t>
      </w:r>
      <w:r w:rsidR="00C63ED6" w:rsidRPr="003E65E8">
        <w:rPr>
          <w:szCs w:val="22"/>
          <w:lang w:eastAsia="en-AU"/>
        </w:rPr>
        <w:t xml:space="preserve"> who</w:t>
      </w:r>
      <w:r w:rsidR="0062543E" w:rsidRPr="003E65E8">
        <w:rPr>
          <w:szCs w:val="22"/>
          <w:lang w:eastAsia="en-AU"/>
        </w:rPr>
        <w:t xml:space="preserve"> </w:t>
      </w:r>
      <w:r w:rsidR="0062543E" w:rsidRPr="003E65E8">
        <w:rPr>
          <w:i/>
          <w:iCs/>
          <w:szCs w:val="22"/>
          <w:lang w:eastAsia="en-AU"/>
        </w:rPr>
        <w:t>accepted</w:t>
      </w:r>
      <w:r w:rsidR="0062543E" w:rsidRPr="003E65E8">
        <w:rPr>
          <w:szCs w:val="22"/>
          <w:lang w:eastAsia="en-AU"/>
        </w:rPr>
        <w:t xml:space="preserve"> and</w:t>
      </w:r>
      <w:r w:rsidR="00C63ED6" w:rsidRPr="003E65E8">
        <w:rPr>
          <w:szCs w:val="22"/>
          <w:lang w:eastAsia="en-AU"/>
        </w:rPr>
        <w:t xml:space="preserve"> who</w:t>
      </w:r>
      <w:r w:rsidR="0062543E" w:rsidRPr="003E65E8">
        <w:rPr>
          <w:szCs w:val="22"/>
          <w:lang w:eastAsia="en-AU"/>
        </w:rPr>
        <w:t xml:space="preserve"> </w:t>
      </w:r>
      <w:r w:rsidR="0062543E" w:rsidRPr="003E65E8">
        <w:rPr>
          <w:i/>
          <w:iCs/>
          <w:szCs w:val="22"/>
          <w:lang w:eastAsia="en-AU"/>
        </w:rPr>
        <w:t>declined</w:t>
      </w:r>
      <w:r w:rsidR="0062543E" w:rsidRPr="003E65E8">
        <w:rPr>
          <w:szCs w:val="22"/>
          <w:lang w:eastAsia="en-AU"/>
        </w:rPr>
        <w:t xml:space="preserve"> an invitation to participate in </w:t>
      </w:r>
      <w:proofErr w:type="spellStart"/>
      <w:r w:rsidR="0062543E" w:rsidRPr="003E65E8">
        <w:rPr>
          <w:szCs w:val="22"/>
          <w:lang w:eastAsia="en-AU"/>
        </w:rPr>
        <w:t>SafeCare</w:t>
      </w:r>
      <w:proofErr w:type="spellEnd"/>
      <w:r w:rsidR="0062543E" w:rsidRPr="003E65E8">
        <w:rPr>
          <w:szCs w:val="22"/>
          <w:lang w:eastAsia="en-AU"/>
        </w:rPr>
        <w:t xml:space="preserve">. </w:t>
      </w:r>
    </w:p>
    <w:p w14:paraId="6EFEEA7A" w14:textId="77777777" w:rsidR="003E65E8" w:rsidRDefault="00AD1970" w:rsidP="00A21D71">
      <w:pPr>
        <w:pStyle w:val="ListParagraph"/>
        <w:numPr>
          <w:ilvl w:val="0"/>
          <w:numId w:val="89"/>
        </w:numPr>
        <w:spacing w:before="0" w:after="0"/>
        <w:textAlignment w:val="baseline"/>
        <w:rPr>
          <w:szCs w:val="22"/>
          <w:lang w:eastAsia="en-AU"/>
        </w:rPr>
      </w:pPr>
      <w:r w:rsidRPr="003E65E8">
        <w:rPr>
          <w:szCs w:val="22"/>
          <w:lang w:eastAsia="en-AU"/>
        </w:rPr>
        <w:t xml:space="preserve">Inconsistencies in the data reported for the number of </w:t>
      </w:r>
      <w:r w:rsidR="00ED6DEF" w:rsidRPr="003E65E8">
        <w:rPr>
          <w:szCs w:val="22"/>
          <w:lang w:eastAsia="en-AU"/>
        </w:rPr>
        <w:t xml:space="preserve">families who accepted an invitation to participate in </w:t>
      </w:r>
      <w:proofErr w:type="spellStart"/>
      <w:r w:rsidR="00ED6DEF" w:rsidRPr="003E65E8">
        <w:rPr>
          <w:szCs w:val="22"/>
          <w:lang w:eastAsia="en-AU"/>
        </w:rPr>
        <w:t>SafeCare</w:t>
      </w:r>
      <w:proofErr w:type="spellEnd"/>
      <w:r w:rsidR="00ED6DEF" w:rsidRPr="003E65E8">
        <w:rPr>
          <w:szCs w:val="22"/>
          <w:lang w:eastAsia="en-AU"/>
        </w:rPr>
        <w:t xml:space="preserve"> and in the number of families recorded as completing </w:t>
      </w:r>
      <w:proofErr w:type="spellStart"/>
      <w:r w:rsidR="00ED6DEF" w:rsidRPr="003E65E8">
        <w:rPr>
          <w:szCs w:val="22"/>
          <w:lang w:eastAsia="en-AU"/>
        </w:rPr>
        <w:t>SafeCare</w:t>
      </w:r>
      <w:proofErr w:type="spellEnd"/>
      <w:r w:rsidR="00ED6DEF" w:rsidRPr="003E65E8">
        <w:rPr>
          <w:szCs w:val="22"/>
          <w:lang w:eastAsia="en-AU"/>
        </w:rPr>
        <w:t xml:space="preserve"> sessions. </w:t>
      </w:r>
    </w:p>
    <w:p w14:paraId="2BD27F62" w14:textId="6B888262" w:rsidR="000006DA" w:rsidRPr="003E65E8" w:rsidRDefault="00FF7B0C" w:rsidP="00A21D71">
      <w:pPr>
        <w:pStyle w:val="ListParagraph"/>
        <w:numPr>
          <w:ilvl w:val="0"/>
          <w:numId w:val="89"/>
        </w:numPr>
        <w:spacing w:before="0" w:after="0"/>
        <w:textAlignment w:val="baseline"/>
        <w:rPr>
          <w:szCs w:val="22"/>
          <w:lang w:eastAsia="en-AU"/>
        </w:rPr>
      </w:pPr>
      <w:r w:rsidRPr="003E65E8">
        <w:rPr>
          <w:szCs w:val="22"/>
          <w:lang w:val="en-US"/>
        </w:rPr>
        <w:t>Inconsistencies in the number who agreed to participate and declined to participate</w:t>
      </w:r>
      <w:r w:rsidR="006B16E3" w:rsidRPr="003E65E8">
        <w:rPr>
          <w:szCs w:val="22"/>
          <w:lang w:val="en-US"/>
        </w:rPr>
        <w:t>, where</w:t>
      </w:r>
      <w:r w:rsidR="00172EFE" w:rsidRPr="003E65E8">
        <w:rPr>
          <w:szCs w:val="22"/>
          <w:lang w:val="en-US"/>
        </w:rPr>
        <w:t xml:space="preserve"> these values do not </w:t>
      </w:r>
      <w:r w:rsidRPr="003E65E8">
        <w:rPr>
          <w:szCs w:val="22"/>
          <w:lang w:val="en-US"/>
        </w:rPr>
        <w:t xml:space="preserve">equal the number who were offered </w:t>
      </w:r>
      <w:proofErr w:type="spellStart"/>
      <w:r w:rsidRPr="003E65E8">
        <w:rPr>
          <w:szCs w:val="22"/>
          <w:lang w:val="en-US"/>
        </w:rPr>
        <w:t>SafeCare</w:t>
      </w:r>
      <w:proofErr w:type="spellEnd"/>
      <w:r w:rsidRPr="003E65E8">
        <w:rPr>
          <w:szCs w:val="22"/>
          <w:lang w:val="en-US"/>
        </w:rPr>
        <w:t xml:space="preserve"> in some instances. </w:t>
      </w:r>
      <w:r w:rsidR="000006DA" w:rsidRPr="003E65E8">
        <w:rPr>
          <w:szCs w:val="22"/>
          <w:lang w:eastAsia="en-AU"/>
        </w:rPr>
        <w:t> </w:t>
      </w:r>
    </w:p>
    <w:p w14:paraId="193926AA" w14:textId="77777777" w:rsidR="002F6A31" w:rsidRDefault="0053351F" w:rsidP="00687F22">
      <w:pPr>
        <w:spacing w:after="120"/>
      </w:pPr>
      <w:r w:rsidRPr="00C9233A">
        <w:t>The staffing data presented in the NSTRC reports was collated</w:t>
      </w:r>
      <w:r w:rsidR="003A6051" w:rsidRPr="00C9233A">
        <w:t xml:space="preserve"> and analysed using frequencies.</w:t>
      </w:r>
      <w:r w:rsidR="007B7009" w:rsidRPr="00C9233A">
        <w:t xml:space="preserve"> </w:t>
      </w:r>
      <w:r w:rsidR="005B519B" w:rsidRPr="00C9233A">
        <w:t>Figures and graphs were used to present the quantitative findings.</w:t>
      </w:r>
      <w:r w:rsidR="006C04CE">
        <w:t xml:space="preserve"> </w:t>
      </w:r>
    </w:p>
    <w:p w14:paraId="5F29FABF" w14:textId="2F01922B" w:rsidR="005F2EF9" w:rsidRDefault="00C778DC" w:rsidP="00687F22">
      <w:pPr>
        <w:spacing w:after="120"/>
      </w:pPr>
      <w:r>
        <w:t xml:space="preserve">We do note that there were some discrepancies between the NSTRC </w:t>
      </w:r>
      <w:r w:rsidR="00C73F09">
        <w:t xml:space="preserve">staffing reports and </w:t>
      </w:r>
      <w:r w:rsidR="00F93883">
        <w:t xml:space="preserve">PRC coaching reports regarding the number of staffed trained in the delivery of </w:t>
      </w:r>
      <w:proofErr w:type="spellStart"/>
      <w:r w:rsidR="00F93883">
        <w:t>SafeCar</w:t>
      </w:r>
      <w:r w:rsidR="00E823AA">
        <w:t>e</w:t>
      </w:r>
      <w:proofErr w:type="spellEnd"/>
      <w:r w:rsidR="00E823AA">
        <w:t xml:space="preserve">. We have based our findings on the information available through the NSTRC </w:t>
      </w:r>
      <w:proofErr w:type="spellStart"/>
      <w:r w:rsidR="00E823AA">
        <w:t>SafeCare</w:t>
      </w:r>
      <w:proofErr w:type="spellEnd"/>
      <w:r w:rsidR="00E823AA">
        <w:t xml:space="preserve"> portal. </w:t>
      </w:r>
    </w:p>
    <w:p w14:paraId="4204BA2A" w14:textId="79B453C3" w:rsidR="001B583C" w:rsidRPr="00C9233A" w:rsidRDefault="00BA548E" w:rsidP="00F54548">
      <w:pPr>
        <w:pStyle w:val="Heading5"/>
      </w:pPr>
      <w:r w:rsidRPr="00C9233A">
        <w:t xml:space="preserve">Analysis of </w:t>
      </w:r>
      <w:r w:rsidR="001B583C" w:rsidRPr="00C9233A">
        <w:t>I</w:t>
      </w:r>
      <w:r w:rsidR="006871F5" w:rsidRPr="00C9233A">
        <w:t>mmediate</w:t>
      </w:r>
      <w:r w:rsidR="001B583C" w:rsidRPr="00C9233A">
        <w:t xml:space="preserve"> Outcomes </w:t>
      </w:r>
    </w:p>
    <w:p w14:paraId="42634DFF" w14:textId="5BAB3A3E" w:rsidR="00621C18" w:rsidRDefault="00687F22" w:rsidP="00D50298">
      <w:r w:rsidRPr="00C9233A">
        <w:t xml:space="preserve">The </w:t>
      </w:r>
      <w:proofErr w:type="spellStart"/>
      <w:r w:rsidRPr="00C9233A">
        <w:t>SafeCare</w:t>
      </w:r>
      <w:proofErr w:type="spellEnd"/>
      <w:r w:rsidRPr="00C9233A">
        <w:t xml:space="preserve"> </w:t>
      </w:r>
      <w:r w:rsidR="00A14B4F" w:rsidRPr="00C9233A">
        <w:t xml:space="preserve">pre-and-post module </w:t>
      </w:r>
      <w:r w:rsidRPr="00C9233A">
        <w:t xml:space="preserve">outcomes assessment </w:t>
      </w:r>
      <w:r w:rsidR="00784A3E" w:rsidRPr="00C9233A">
        <w:t xml:space="preserve">data </w:t>
      </w:r>
      <w:r w:rsidR="00A64881">
        <w:t>were</w:t>
      </w:r>
      <w:r w:rsidR="00784A3E" w:rsidRPr="00C9233A">
        <w:t xml:space="preserve"> </w:t>
      </w:r>
      <w:r w:rsidR="00C35603" w:rsidRPr="00C9233A">
        <w:t>collated</w:t>
      </w:r>
      <w:r w:rsidR="006A4F0B" w:rsidRPr="00C9233A">
        <w:t xml:space="preserve"> and assessed for missing data</w:t>
      </w:r>
      <w:r w:rsidR="00C35603" w:rsidRPr="00C9233A">
        <w:t xml:space="preserve">. </w:t>
      </w:r>
      <w:r w:rsidR="00CF2D9C" w:rsidRPr="00C9233A">
        <w:t xml:space="preserve">Data for each </w:t>
      </w:r>
      <w:r w:rsidR="006405A0" w:rsidRPr="00C9233A">
        <w:t xml:space="preserve">family </w:t>
      </w:r>
      <w:r w:rsidR="00CF2D9C" w:rsidRPr="00C9233A">
        <w:t xml:space="preserve">was included </w:t>
      </w:r>
      <w:r w:rsidR="006A4F0B" w:rsidRPr="00C9233A">
        <w:t>in analysis if both baseline and follow up scores were available. This data was</w:t>
      </w:r>
      <w:r w:rsidR="00784A3E" w:rsidRPr="00C9233A">
        <w:t xml:space="preserve"> then</w:t>
      </w:r>
      <w:r w:rsidR="006A4F0B" w:rsidRPr="00C9233A">
        <w:t xml:space="preserve"> analysed using descriptive statistics (</w:t>
      </w:r>
      <w:r w:rsidR="006A4F0B" w:rsidRPr="00C9233A">
        <w:rPr>
          <w:i/>
          <w:iCs/>
        </w:rPr>
        <w:t>mea</w:t>
      </w:r>
      <w:r w:rsidR="001700DC" w:rsidRPr="00C9233A">
        <w:rPr>
          <w:i/>
          <w:iCs/>
        </w:rPr>
        <w:t>n)</w:t>
      </w:r>
      <w:r w:rsidR="001700DC" w:rsidRPr="00C9233A">
        <w:t xml:space="preserve"> and frequencies, which was presented using graphs. </w:t>
      </w:r>
      <w:r w:rsidR="00E1196E" w:rsidRPr="00C9233A">
        <w:t>Paired-samples t</w:t>
      </w:r>
      <w:r w:rsidR="00AC20A0" w:rsidRPr="00C9233A">
        <w:t>-</w:t>
      </w:r>
      <w:r w:rsidR="00A54AA6" w:rsidRPr="00C9233A">
        <w:t>tests were performed to determine whether the</w:t>
      </w:r>
      <w:r w:rsidR="00EF51DF" w:rsidRPr="00C9233A">
        <w:t>re were</w:t>
      </w:r>
      <w:r w:rsidR="00A54AA6" w:rsidRPr="00C9233A">
        <w:t xml:space="preserve"> </w:t>
      </w:r>
      <w:r w:rsidR="00362420" w:rsidRPr="00C9233A">
        <w:t>statistically significant differences between baseline and follow up scores.</w:t>
      </w:r>
      <w:r w:rsidR="006426B1">
        <w:t xml:space="preserve"> </w:t>
      </w:r>
      <w:r w:rsidR="005B753C" w:rsidRPr="00C9233A">
        <w:t xml:space="preserve">Data from the parent satisfaction surveys was collated and analysed using </w:t>
      </w:r>
      <w:r w:rsidR="00241184" w:rsidRPr="00C9233A">
        <w:t>frequencies</w:t>
      </w:r>
      <w:r w:rsidR="00CF3442" w:rsidRPr="00C9233A">
        <w:t xml:space="preserve"> </w:t>
      </w:r>
      <w:r w:rsidR="00241184" w:rsidRPr="00C9233A">
        <w:t xml:space="preserve">and presented using </w:t>
      </w:r>
      <w:r w:rsidR="007D3ECD" w:rsidRPr="00C9233A">
        <w:t xml:space="preserve">figures and </w:t>
      </w:r>
      <w:r w:rsidR="00241184" w:rsidRPr="00C9233A">
        <w:t>graphs.</w:t>
      </w:r>
      <w:r w:rsidR="00B0073B">
        <w:t xml:space="preserve"> </w:t>
      </w:r>
      <w:r w:rsidR="00621C18">
        <w:t xml:space="preserve">We note that for </w:t>
      </w:r>
      <w:proofErr w:type="gramStart"/>
      <w:r w:rsidR="00621C18">
        <w:t>both of these</w:t>
      </w:r>
      <w:proofErr w:type="gramEnd"/>
      <w:r w:rsidR="00621C18">
        <w:t xml:space="preserve"> data sources, </w:t>
      </w:r>
      <w:r w:rsidR="00072A6F">
        <w:t>data was only available for a small number of families, and therefore may not be representative of the broader cohort of families</w:t>
      </w:r>
      <w:r w:rsidR="00F72C21">
        <w:t xml:space="preserve"> engaged in </w:t>
      </w:r>
      <w:r w:rsidR="00EE69C4">
        <w:t>BF-SC</w:t>
      </w:r>
      <w:r w:rsidR="00F72C21">
        <w:t xml:space="preserve">. </w:t>
      </w:r>
    </w:p>
    <w:p w14:paraId="76337B7D" w14:textId="6D0702E7" w:rsidR="006147FF" w:rsidRPr="00C9233A" w:rsidRDefault="00BA548E" w:rsidP="005D5D8B">
      <w:pPr>
        <w:pStyle w:val="Heading5"/>
      </w:pPr>
      <w:r w:rsidRPr="00C9233A">
        <w:t xml:space="preserve">Analysis of </w:t>
      </w:r>
      <w:r w:rsidR="00F54548" w:rsidRPr="00C9233A">
        <w:t>Long</w:t>
      </w:r>
      <w:r w:rsidR="00FC3DF8" w:rsidRPr="00C9233A">
        <w:t>-</w:t>
      </w:r>
      <w:r w:rsidR="00F54548" w:rsidRPr="00C9233A">
        <w:t xml:space="preserve">Term Outcomes </w:t>
      </w:r>
    </w:p>
    <w:p w14:paraId="26DB2D46" w14:textId="10426FD6" w:rsidR="004F4A05" w:rsidRPr="00C9233A" w:rsidRDefault="006F758F" w:rsidP="004F4A05">
      <w:pPr>
        <w:spacing w:after="120" w:line="276" w:lineRule="auto"/>
      </w:pPr>
      <w:r w:rsidRPr="00C9233A">
        <w:t xml:space="preserve">A </w:t>
      </w:r>
      <w:r w:rsidR="0005758C" w:rsidRPr="00C9233A">
        <w:t>contemporaneous comparison group was used to compare outcomes for families who participate</w:t>
      </w:r>
      <w:r w:rsidR="00B9545A" w:rsidRPr="00C9233A">
        <w:t>d</w:t>
      </w:r>
      <w:r w:rsidR="0005758C" w:rsidRPr="00C9233A">
        <w:t xml:space="preserve"> in </w:t>
      </w:r>
      <w:r w:rsidR="00943847" w:rsidRPr="00C9233A">
        <w:t>BF-SC</w:t>
      </w:r>
      <w:r w:rsidR="0005758C" w:rsidRPr="00C9233A">
        <w:t xml:space="preserve"> relative to </w:t>
      </w:r>
      <w:r w:rsidR="008E2A6C" w:rsidRPr="00C9233A">
        <w:t>families who participat</w:t>
      </w:r>
      <w:r w:rsidR="00B9545A" w:rsidRPr="00C9233A">
        <w:t>ed</w:t>
      </w:r>
      <w:r w:rsidR="008E2A6C" w:rsidRPr="00C9233A">
        <w:t xml:space="preserve"> in Brighter Futures only</w:t>
      </w:r>
      <w:r w:rsidR="00B9545A" w:rsidRPr="00C9233A">
        <w:t xml:space="preserve"> and</w:t>
      </w:r>
      <w:r w:rsidR="00E818FD" w:rsidRPr="00C9233A">
        <w:t xml:space="preserve"> who met the age requirements for participation in </w:t>
      </w:r>
      <w:proofErr w:type="spellStart"/>
      <w:r w:rsidR="00E818FD" w:rsidRPr="00C9233A">
        <w:t>SafeCare</w:t>
      </w:r>
      <w:proofErr w:type="spellEnd"/>
      <w:r w:rsidR="008E2A6C" w:rsidRPr="00C9233A">
        <w:t xml:space="preserve">. </w:t>
      </w:r>
      <w:r w:rsidR="004961F0" w:rsidRPr="00C9233A">
        <w:t xml:space="preserve">Due to numerous changes over time in the child protection system in NSW, including referring and managing OOHC placements, </w:t>
      </w:r>
      <w:proofErr w:type="gramStart"/>
      <w:r w:rsidR="004961F0" w:rsidRPr="00C9233A">
        <w:t>definitions</w:t>
      </w:r>
      <w:proofErr w:type="gramEnd"/>
      <w:r w:rsidR="004961F0" w:rsidRPr="00C9233A">
        <w:t xml:space="preserve"> and reporting systems and in the referral and content / administration of the Brighter Futures program, the use of an historical comparison groups </w:t>
      </w:r>
      <w:r w:rsidR="007E5FC5" w:rsidRPr="00C9233A">
        <w:t>wa</w:t>
      </w:r>
      <w:r w:rsidR="004961F0" w:rsidRPr="00C9233A">
        <w:t xml:space="preserve">s not considered appropriate. </w:t>
      </w:r>
    </w:p>
    <w:p w14:paraId="3723B559" w14:textId="1ADF0CB5" w:rsidR="00227B57" w:rsidRPr="00C9233A" w:rsidRDefault="00227B57" w:rsidP="00313150">
      <w:pPr>
        <w:pStyle w:val="Heading6"/>
        <w:spacing w:before="0" w:after="120"/>
      </w:pPr>
      <w:r w:rsidRPr="00C9233A">
        <w:lastRenderedPageBreak/>
        <w:t xml:space="preserve">Sample </w:t>
      </w:r>
    </w:p>
    <w:p w14:paraId="1F4A1DE6" w14:textId="75135ECF" w:rsidR="004F4A05" w:rsidRPr="00C9233A" w:rsidRDefault="004F4A05" w:rsidP="004F4A05">
      <w:pPr>
        <w:spacing w:after="120" w:line="276" w:lineRule="auto"/>
      </w:pPr>
      <w:r w:rsidRPr="00C9233A">
        <w:rPr>
          <w:lang w:val="en-US"/>
        </w:rPr>
        <w:t xml:space="preserve">The sampling frame for defining individuals to be included in the evaluation is all the list of Brighter Futures Referrals, and the eligible group will be all Brighter Futures referrals aged 0-5 years who have agreed to participate in the Brighter Futures program. Those who were referred to </w:t>
      </w:r>
      <w:proofErr w:type="spellStart"/>
      <w:r w:rsidRPr="00C9233A">
        <w:rPr>
          <w:lang w:val="en-US"/>
        </w:rPr>
        <w:t>SafeCare</w:t>
      </w:r>
      <w:proofErr w:type="spellEnd"/>
      <w:r w:rsidRPr="00C9233A">
        <w:t xml:space="preserve"> and met all eligibility criteria (defined below) are defined as the program or “exposed” group, those referred to </w:t>
      </w:r>
      <w:r w:rsidR="00FD435D" w:rsidRPr="00C9233A">
        <w:t>Brighter Futures agencies</w:t>
      </w:r>
      <w:r w:rsidRPr="00C9233A">
        <w:t xml:space="preserve"> which do not offer </w:t>
      </w:r>
      <w:proofErr w:type="spellStart"/>
      <w:r w:rsidRPr="00C9233A">
        <w:t>SafeCare</w:t>
      </w:r>
      <w:proofErr w:type="spellEnd"/>
      <w:r w:rsidR="007D07EE" w:rsidRPr="00C9233A">
        <w:t xml:space="preserve"> </w:t>
      </w:r>
      <w:r w:rsidRPr="00C9233A">
        <w:t xml:space="preserve">and met the relevant eligibility criteria (defined below), </w:t>
      </w:r>
      <w:r w:rsidR="00C82DEA" w:rsidRPr="00C9233A">
        <w:t>were</w:t>
      </w:r>
      <w:r w:rsidRPr="00C9233A">
        <w:t xml:space="preserve"> the comparison group.</w:t>
      </w:r>
    </w:p>
    <w:p w14:paraId="7969C316" w14:textId="4E3A7E6B" w:rsidR="004F4A05" w:rsidRPr="00C9233A" w:rsidRDefault="004F4A05" w:rsidP="004F4A05">
      <w:pPr>
        <w:spacing w:after="120" w:line="276" w:lineRule="auto"/>
      </w:pPr>
      <w:r w:rsidRPr="00C9233A">
        <w:t xml:space="preserve">There </w:t>
      </w:r>
      <w:r w:rsidR="00C82DEA" w:rsidRPr="00C9233A">
        <w:t>wa</w:t>
      </w:r>
      <w:r w:rsidRPr="00C9233A">
        <w:t xml:space="preserve">s no requirement that families of children in the </w:t>
      </w:r>
      <w:proofErr w:type="spellStart"/>
      <w:r w:rsidRPr="00C9233A">
        <w:t>SafeCare</w:t>
      </w:r>
      <w:proofErr w:type="spellEnd"/>
      <w:r w:rsidRPr="00C9233A">
        <w:t xml:space="preserve"> or comparison group have completed the Brighter Futures program, although completion of the </w:t>
      </w:r>
      <w:proofErr w:type="spellStart"/>
      <w:r w:rsidRPr="00C9233A">
        <w:t>SafeCare</w:t>
      </w:r>
      <w:proofErr w:type="spellEnd"/>
      <w:r w:rsidRPr="00C9233A">
        <w:t xml:space="preserve"> program </w:t>
      </w:r>
      <w:r w:rsidR="00C82DEA" w:rsidRPr="00C9233A">
        <w:t>wa</w:t>
      </w:r>
      <w:r w:rsidRPr="00C9233A">
        <w:t xml:space="preserve">s a requirement for the primary analysis. It was not possible to determine how much, if any, of the Brighter future program had been completed by either </w:t>
      </w:r>
      <w:proofErr w:type="spellStart"/>
      <w:r w:rsidRPr="00C9233A">
        <w:t>SafeCare</w:t>
      </w:r>
      <w:proofErr w:type="spellEnd"/>
      <w:r w:rsidRPr="00C9233A">
        <w:t xml:space="preserve"> or comparison children.</w:t>
      </w:r>
    </w:p>
    <w:p w14:paraId="696E2E95" w14:textId="670F0E4C" w:rsidR="004F4A05" w:rsidRPr="00C9233A" w:rsidRDefault="004F4A05" w:rsidP="00156425">
      <w:pPr>
        <w:spacing w:before="0" w:after="60" w:line="276" w:lineRule="auto"/>
      </w:pPr>
      <w:r w:rsidRPr="00C9233A">
        <w:t xml:space="preserve">Children </w:t>
      </w:r>
      <w:r w:rsidR="00165598" w:rsidRPr="00C9233A">
        <w:t>were</w:t>
      </w:r>
      <w:r w:rsidRPr="00C9233A">
        <w:t xml:space="preserve"> eligible for inclusion in the </w:t>
      </w:r>
      <w:r w:rsidR="00AE2A08" w:rsidRPr="00C9233A">
        <w:t>analysis</w:t>
      </w:r>
      <w:r w:rsidRPr="00C9233A">
        <w:t xml:space="preserve"> if:</w:t>
      </w:r>
    </w:p>
    <w:p w14:paraId="42FDF341" w14:textId="7C79D4E2" w:rsidR="004F4A05" w:rsidRPr="00C9233A" w:rsidRDefault="004F4A05" w:rsidP="008B3690">
      <w:pPr>
        <w:pStyle w:val="ListParagraph"/>
        <w:numPr>
          <w:ilvl w:val="0"/>
          <w:numId w:val="45"/>
        </w:numPr>
        <w:spacing w:before="0" w:after="120" w:line="276" w:lineRule="auto"/>
        <w:jc w:val="left"/>
      </w:pPr>
      <w:r w:rsidRPr="00C9233A">
        <w:t xml:space="preserve">Their family was accepted by a </w:t>
      </w:r>
      <w:r w:rsidR="00FD435D" w:rsidRPr="00C9233A">
        <w:t>Brighter Futures agency</w:t>
      </w:r>
      <w:r w:rsidRPr="00C9233A">
        <w:t xml:space="preserve"> into the Brighter Future Program</w:t>
      </w:r>
    </w:p>
    <w:p w14:paraId="2369D863" w14:textId="77777777" w:rsidR="004F4A05" w:rsidRPr="00C9233A" w:rsidRDefault="004F4A05" w:rsidP="008B3690">
      <w:pPr>
        <w:pStyle w:val="ListParagraph"/>
        <w:numPr>
          <w:ilvl w:val="0"/>
          <w:numId w:val="45"/>
        </w:numPr>
        <w:spacing w:before="0" w:after="120" w:line="276" w:lineRule="auto"/>
        <w:jc w:val="left"/>
      </w:pPr>
      <w:r w:rsidRPr="00C9233A">
        <w:t xml:space="preserve">Their family agreed to participate in the Brighter Future Program within </w:t>
      </w:r>
    </w:p>
    <w:p w14:paraId="2E9F044A" w14:textId="494FDB4E" w:rsidR="004F4A05" w:rsidRPr="00C9233A" w:rsidRDefault="004F4A05" w:rsidP="008B3690">
      <w:pPr>
        <w:pStyle w:val="ListParagraph"/>
        <w:numPr>
          <w:ilvl w:val="1"/>
          <w:numId w:val="45"/>
        </w:numPr>
        <w:spacing w:before="0" w:after="120" w:line="276" w:lineRule="auto"/>
        <w:jc w:val="left"/>
      </w:pPr>
      <w:r w:rsidRPr="00C9233A">
        <w:t xml:space="preserve">90 days for assessment of outcomes within 6 months of </w:t>
      </w:r>
      <w:r w:rsidR="00FD435D" w:rsidRPr="00C9233A">
        <w:t>Brighter Futures agency</w:t>
      </w:r>
      <w:r w:rsidR="00BF7DF0" w:rsidRPr="00C9233A">
        <w:t xml:space="preserve"> </w:t>
      </w:r>
      <w:r w:rsidRPr="00C9233A">
        <w:t>acceptance into the program</w:t>
      </w:r>
    </w:p>
    <w:p w14:paraId="257458CF" w14:textId="03E0E23C" w:rsidR="004F4A05" w:rsidRPr="00C9233A" w:rsidRDefault="004F4A05" w:rsidP="008B3690">
      <w:pPr>
        <w:pStyle w:val="ListParagraph"/>
        <w:numPr>
          <w:ilvl w:val="1"/>
          <w:numId w:val="45"/>
        </w:numPr>
        <w:spacing w:before="0" w:after="120" w:line="276" w:lineRule="auto"/>
        <w:jc w:val="left"/>
      </w:pPr>
      <w:r w:rsidRPr="00C9233A">
        <w:t xml:space="preserve">180 days for assessment of outcomes within 12 months of </w:t>
      </w:r>
      <w:r w:rsidR="00FD435D" w:rsidRPr="00C9233A">
        <w:t>Brighter Futures agency</w:t>
      </w:r>
      <w:r w:rsidR="00BF7DF0" w:rsidRPr="00C9233A">
        <w:t xml:space="preserve"> </w:t>
      </w:r>
      <w:r w:rsidRPr="00C9233A">
        <w:t>acceptance into the program</w:t>
      </w:r>
    </w:p>
    <w:p w14:paraId="7B7FD370" w14:textId="754095CF" w:rsidR="004F4A05" w:rsidRPr="00C9233A" w:rsidRDefault="004F4A05" w:rsidP="008B3690">
      <w:pPr>
        <w:pStyle w:val="ListParagraph"/>
        <w:numPr>
          <w:ilvl w:val="0"/>
          <w:numId w:val="45"/>
        </w:numPr>
        <w:spacing w:before="0" w:after="120" w:line="276" w:lineRule="auto"/>
        <w:jc w:val="left"/>
      </w:pPr>
      <w:r w:rsidRPr="00C9233A">
        <w:t>The child was aged 0</w:t>
      </w:r>
      <w:r w:rsidR="00F76EA0" w:rsidRPr="00C9233A">
        <w:t>-5</w:t>
      </w:r>
      <w:r w:rsidRPr="00C9233A">
        <w:t xml:space="preserve"> years on the date they were accepted into the Brighter Future </w:t>
      </w:r>
      <w:proofErr w:type="gramStart"/>
      <w:r w:rsidRPr="00C9233A">
        <w:t>program</w:t>
      </w:r>
      <w:proofErr w:type="gramEnd"/>
    </w:p>
    <w:p w14:paraId="71DF7282" w14:textId="531533DD" w:rsidR="004F4A05" w:rsidRPr="00C9233A" w:rsidRDefault="004F4A05" w:rsidP="769504B6">
      <w:pPr>
        <w:spacing w:after="120" w:line="276" w:lineRule="auto"/>
      </w:pPr>
      <w:r>
        <w:t xml:space="preserve">Children were included in the comparison group if, in addition to the criteria specified above, they were not included in </w:t>
      </w:r>
      <w:proofErr w:type="spellStart"/>
      <w:r>
        <w:t>SafeCare</w:t>
      </w:r>
      <w:proofErr w:type="spellEnd"/>
      <w:r>
        <w:t xml:space="preserve">, were undertaking the Brighter Futures Program with a </w:t>
      </w:r>
      <w:r w:rsidR="00FD435D">
        <w:t>Brighter Futures agency</w:t>
      </w:r>
      <w:r w:rsidR="007D3B1C">
        <w:t xml:space="preserve"> </w:t>
      </w:r>
      <w:r>
        <w:t xml:space="preserve">who did not also deliver the </w:t>
      </w:r>
      <w:proofErr w:type="spellStart"/>
      <w:r>
        <w:t>SafeCare</w:t>
      </w:r>
      <w:proofErr w:type="spellEnd"/>
      <w:r>
        <w:t xml:space="preserve"> program.</w:t>
      </w:r>
      <w:r w:rsidR="7A4C2AF6">
        <w:t xml:space="preserve"> Although </w:t>
      </w:r>
      <w:proofErr w:type="spellStart"/>
      <w:r w:rsidR="7A4C2AF6">
        <w:t>SafeCare</w:t>
      </w:r>
      <w:proofErr w:type="spellEnd"/>
      <w:r w:rsidR="7A4C2AF6">
        <w:t xml:space="preserve"> may not have been offered to families for some time following acceptance into Brighter Futures, it was necessary to use the date of Brighter Futures, rather than </w:t>
      </w:r>
      <w:proofErr w:type="spellStart"/>
      <w:r w:rsidR="7A4C2AF6">
        <w:t>SafeCare</w:t>
      </w:r>
      <w:proofErr w:type="spellEnd"/>
      <w:r w:rsidR="7A4C2AF6">
        <w:t xml:space="preserve">, acceptance as the start date to have a consistent time fame between </w:t>
      </w:r>
      <w:proofErr w:type="spellStart"/>
      <w:r w:rsidR="7A4C2AF6">
        <w:t>SafeCare</w:t>
      </w:r>
      <w:proofErr w:type="spellEnd"/>
      <w:r w:rsidR="7A4C2AF6">
        <w:t xml:space="preserve"> and comparison children.</w:t>
      </w:r>
    </w:p>
    <w:p w14:paraId="2438EB20" w14:textId="77777777" w:rsidR="004F4A05" w:rsidRPr="00C9233A" w:rsidRDefault="004F4A05" w:rsidP="00156425">
      <w:pPr>
        <w:spacing w:before="0" w:after="60"/>
      </w:pPr>
      <w:r w:rsidRPr="00C9233A">
        <w:t xml:space="preserve">For the primary analysis, </w:t>
      </w:r>
      <w:proofErr w:type="spellStart"/>
      <w:r w:rsidRPr="00C9233A">
        <w:t>SafeCare</w:t>
      </w:r>
      <w:proofErr w:type="spellEnd"/>
      <w:r w:rsidRPr="00C9233A">
        <w:t xml:space="preserve"> children were classified according to the number of modules that they had completed (0, 1, 2 or 3), and were only included if their last report </w:t>
      </w:r>
      <w:proofErr w:type="spellStart"/>
      <w:r w:rsidRPr="00C9233A">
        <w:t>SafeCare</w:t>
      </w:r>
      <w:proofErr w:type="spellEnd"/>
      <w:r w:rsidRPr="00C9233A">
        <w:t xml:space="preserve"> session was within:</w:t>
      </w:r>
    </w:p>
    <w:p w14:paraId="36A0F4E1" w14:textId="0C7898D5" w:rsidR="004F4A05" w:rsidRPr="00C9233A" w:rsidRDefault="004F4A05" w:rsidP="008B3690">
      <w:pPr>
        <w:pStyle w:val="ListParagraph"/>
        <w:numPr>
          <w:ilvl w:val="0"/>
          <w:numId w:val="45"/>
        </w:numPr>
        <w:spacing w:before="0" w:after="120" w:line="276" w:lineRule="auto"/>
        <w:jc w:val="left"/>
      </w:pPr>
      <w:r>
        <w:t xml:space="preserve">180 days </w:t>
      </w:r>
      <w:r w:rsidR="00034DF1">
        <w:t xml:space="preserve">of acceptance into the </w:t>
      </w:r>
      <w:r w:rsidR="005C1408">
        <w:t xml:space="preserve">Brighter Futures program </w:t>
      </w:r>
      <w:r>
        <w:t>for assessment of outcomes within 6 months</w:t>
      </w:r>
    </w:p>
    <w:p w14:paraId="57DF35CD" w14:textId="7ABCA3D4" w:rsidR="004F4A05" w:rsidRPr="00C9233A" w:rsidRDefault="004F4A05" w:rsidP="008B3690">
      <w:pPr>
        <w:pStyle w:val="ListParagraph"/>
        <w:numPr>
          <w:ilvl w:val="0"/>
          <w:numId w:val="45"/>
        </w:numPr>
        <w:spacing w:before="0" w:after="120" w:line="276" w:lineRule="auto"/>
        <w:jc w:val="left"/>
      </w:pPr>
      <w:r>
        <w:t xml:space="preserve">365 days </w:t>
      </w:r>
      <w:r w:rsidR="00034DF1">
        <w:t xml:space="preserve">of acceptance into the </w:t>
      </w:r>
      <w:r w:rsidR="005C1408">
        <w:t>Brighter Futures program</w:t>
      </w:r>
      <w:r w:rsidR="00034DF1">
        <w:t xml:space="preserve"> </w:t>
      </w:r>
      <w:r>
        <w:t>for assessment of outcomes within 12 months</w:t>
      </w:r>
    </w:p>
    <w:p w14:paraId="46E31FC0" w14:textId="30C8D1A8" w:rsidR="004F4A05" w:rsidRPr="00C9233A" w:rsidRDefault="004F4A05" w:rsidP="769504B6">
      <w:pPr>
        <w:spacing w:after="120"/>
      </w:pPr>
      <w:r>
        <w:t xml:space="preserve">Children </w:t>
      </w:r>
      <w:r w:rsidR="00E065C1">
        <w:t>who’s</w:t>
      </w:r>
      <w:r>
        <w:t xml:space="preserve"> final </w:t>
      </w:r>
      <w:proofErr w:type="spellStart"/>
      <w:r>
        <w:t>SafeCare</w:t>
      </w:r>
      <w:proofErr w:type="spellEnd"/>
      <w:r>
        <w:t xml:space="preserve"> session date was after the eligible time frame specified above were excluded from the primary analysis. </w:t>
      </w:r>
      <w:r w:rsidR="4F12383D">
        <w:t xml:space="preserve">Not appropriate to </w:t>
      </w:r>
      <w:r w:rsidR="4F12383D" w:rsidRPr="769504B6">
        <w:rPr>
          <w:rFonts w:eastAsia="Calibri"/>
          <w:szCs w:val="22"/>
        </w:rPr>
        <w:t xml:space="preserve">classify children according to the number of modules they have completed if they were still undertaking the program after the end of the </w:t>
      </w:r>
      <w:proofErr w:type="spellStart"/>
      <w:r w:rsidR="4F12383D" w:rsidRPr="769504B6">
        <w:rPr>
          <w:rFonts w:eastAsia="Calibri"/>
          <w:szCs w:val="22"/>
        </w:rPr>
        <w:t>followup</w:t>
      </w:r>
      <w:proofErr w:type="spellEnd"/>
      <w:r w:rsidR="4F12383D" w:rsidRPr="769504B6">
        <w:rPr>
          <w:rFonts w:eastAsia="Calibri"/>
          <w:szCs w:val="22"/>
        </w:rPr>
        <w:t xml:space="preserve"> / outcome assessment period. </w:t>
      </w:r>
      <w:r>
        <w:t xml:space="preserve">The secondary analyses included all eligible children included in the </w:t>
      </w:r>
      <w:proofErr w:type="spellStart"/>
      <w:r>
        <w:t>SafeCare</w:t>
      </w:r>
      <w:proofErr w:type="spellEnd"/>
      <w:r>
        <w:t xml:space="preserve"> program (as defined above), regardless of how many modules they had completed within the follow</w:t>
      </w:r>
      <w:r w:rsidR="00FD2183">
        <w:t>-</w:t>
      </w:r>
      <w:r>
        <w:t xml:space="preserve">up period, and regardless of </w:t>
      </w:r>
      <w:proofErr w:type="gramStart"/>
      <w:r>
        <w:t>whether or not</w:t>
      </w:r>
      <w:proofErr w:type="gramEnd"/>
      <w:r>
        <w:t xml:space="preserve"> they were still engaged in </w:t>
      </w:r>
      <w:proofErr w:type="spellStart"/>
      <w:r>
        <w:t>SafeCare</w:t>
      </w:r>
      <w:proofErr w:type="spellEnd"/>
      <w:r>
        <w:t>.</w:t>
      </w:r>
    </w:p>
    <w:p w14:paraId="23C501FB" w14:textId="6F60132B" w:rsidR="00E50351" w:rsidRPr="00C9233A" w:rsidRDefault="00F53C12" w:rsidP="00313150">
      <w:pPr>
        <w:pStyle w:val="Heading6"/>
        <w:spacing w:before="0" w:after="120"/>
      </w:pPr>
      <w:r w:rsidRPr="00C9233A">
        <w:t xml:space="preserve">Measures </w:t>
      </w:r>
    </w:p>
    <w:p w14:paraId="5CD25DF0" w14:textId="6D751003" w:rsidR="00F53C12" w:rsidRPr="00C9233A" w:rsidRDefault="00F53C12" w:rsidP="00BA59A9">
      <w:pPr>
        <w:spacing w:before="0" w:after="0" w:line="276" w:lineRule="auto"/>
        <w:rPr>
          <w:lang w:val="en-US"/>
        </w:rPr>
      </w:pPr>
      <w:r w:rsidRPr="00C9233A">
        <w:rPr>
          <w:lang w:val="en-US"/>
        </w:rPr>
        <w:t>The primary outcome is:</w:t>
      </w:r>
    </w:p>
    <w:p w14:paraId="3EF446F7" w14:textId="546709EA" w:rsidR="00E904B4" w:rsidRPr="00C9233A" w:rsidRDefault="00E904B4" w:rsidP="00BA59A9">
      <w:pPr>
        <w:pStyle w:val="ListParagraph"/>
        <w:numPr>
          <w:ilvl w:val="0"/>
          <w:numId w:val="46"/>
        </w:numPr>
        <w:spacing w:before="0" w:after="120" w:line="276" w:lineRule="auto"/>
        <w:jc w:val="left"/>
        <w:rPr>
          <w:lang w:val="en-US"/>
        </w:rPr>
      </w:pPr>
      <w:r w:rsidRPr="00C9233A">
        <w:rPr>
          <w:lang w:val="en-US"/>
        </w:rPr>
        <w:t>ROSH report within 12 months</w:t>
      </w:r>
    </w:p>
    <w:p w14:paraId="515585AA" w14:textId="77777777" w:rsidR="00F53C12" w:rsidRPr="00C9233A" w:rsidRDefault="00F53C12" w:rsidP="00BA59A9">
      <w:pPr>
        <w:spacing w:before="0" w:after="0" w:line="276" w:lineRule="auto"/>
        <w:rPr>
          <w:lang w:val="en-US"/>
        </w:rPr>
      </w:pPr>
      <w:r w:rsidRPr="00C9233A">
        <w:rPr>
          <w:lang w:val="en-US"/>
        </w:rPr>
        <w:t>Secondary outcomes are:</w:t>
      </w:r>
    </w:p>
    <w:p w14:paraId="62D9259C" w14:textId="31E5F4A7" w:rsidR="00E904B4" w:rsidRPr="00C9233A" w:rsidRDefault="00D15E94" w:rsidP="00BA59A9">
      <w:pPr>
        <w:pStyle w:val="ListParagraph"/>
        <w:numPr>
          <w:ilvl w:val="0"/>
          <w:numId w:val="46"/>
        </w:numPr>
        <w:spacing w:before="0" w:after="120" w:line="276" w:lineRule="auto"/>
        <w:jc w:val="left"/>
        <w:rPr>
          <w:lang w:val="en-US"/>
        </w:rPr>
      </w:pPr>
      <w:r>
        <w:rPr>
          <w:lang w:val="en-US"/>
        </w:rPr>
        <w:t>OOHC</w:t>
      </w:r>
      <w:r w:rsidR="00E904B4" w:rsidRPr="00C9233A">
        <w:rPr>
          <w:lang w:val="en-US"/>
        </w:rPr>
        <w:t xml:space="preserve"> within 12 months</w:t>
      </w:r>
    </w:p>
    <w:p w14:paraId="14A0A57F" w14:textId="77777777" w:rsidR="00E904B4" w:rsidRPr="00C9233A" w:rsidRDefault="00E904B4" w:rsidP="00BA59A9">
      <w:pPr>
        <w:pStyle w:val="ListParagraph"/>
        <w:numPr>
          <w:ilvl w:val="0"/>
          <w:numId w:val="46"/>
        </w:numPr>
        <w:spacing w:before="0" w:after="120" w:line="276" w:lineRule="auto"/>
        <w:jc w:val="left"/>
        <w:rPr>
          <w:lang w:val="en-US"/>
        </w:rPr>
      </w:pPr>
      <w:r w:rsidRPr="00C9233A">
        <w:rPr>
          <w:lang w:val="en-US"/>
        </w:rPr>
        <w:t xml:space="preserve">ROSH report within six months </w:t>
      </w:r>
    </w:p>
    <w:p w14:paraId="666FC872" w14:textId="5DE76F3A" w:rsidR="00F53C12" w:rsidRPr="00C9233A" w:rsidRDefault="00D15E94" w:rsidP="00BA59A9">
      <w:pPr>
        <w:pStyle w:val="ListParagraph"/>
        <w:numPr>
          <w:ilvl w:val="0"/>
          <w:numId w:val="46"/>
        </w:numPr>
        <w:spacing w:before="0" w:after="120" w:line="276" w:lineRule="auto"/>
        <w:jc w:val="left"/>
        <w:rPr>
          <w:lang w:val="en-US"/>
        </w:rPr>
      </w:pPr>
      <w:r>
        <w:rPr>
          <w:lang w:val="en-US"/>
        </w:rPr>
        <w:t>OOHC</w:t>
      </w:r>
      <w:r w:rsidR="00F53C12" w:rsidRPr="00C9233A">
        <w:rPr>
          <w:lang w:val="en-US"/>
        </w:rPr>
        <w:t xml:space="preserve"> within six months </w:t>
      </w:r>
    </w:p>
    <w:p w14:paraId="1557ADB5" w14:textId="266B3389" w:rsidR="00F53C12" w:rsidRPr="00C9233A" w:rsidRDefault="00F53C12" w:rsidP="00B17DAE">
      <w:pPr>
        <w:spacing w:before="0" w:after="120" w:line="276" w:lineRule="auto"/>
        <w:rPr>
          <w:lang w:val="en-US"/>
        </w:rPr>
      </w:pPr>
      <w:r w:rsidRPr="00C9233A">
        <w:rPr>
          <w:lang w:val="en-US"/>
        </w:rPr>
        <w:lastRenderedPageBreak/>
        <w:t xml:space="preserve">It is not feasible to assess outcomes within a specified </w:t>
      </w:r>
      <w:proofErr w:type="gramStart"/>
      <w:r w:rsidRPr="00C9233A">
        <w:rPr>
          <w:lang w:val="en-US"/>
        </w:rPr>
        <w:t>time period</w:t>
      </w:r>
      <w:proofErr w:type="gramEnd"/>
      <w:r w:rsidRPr="00C9233A">
        <w:rPr>
          <w:lang w:val="en-US"/>
        </w:rPr>
        <w:t xml:space="preserve"> of completing </w:t>
      </w:r>
      <w:proofErr w:type="spellStart"/>
      <w:r w:rsidRPr="00C9233A">
        <w:rPr>
          <w:lang w:val="en-US"/>
        </w:rPr>
        <w:t>SafeCare</w:t>
      </w:r>
      <w:proofErr w:type="spellEnd"/>
      <w:r w:rsidRPr="00C9233A">
        <w:rPr>
          <w:lang w:val="en-US"/>
        </w:rPr>
        <w:t xml:space="preserve"> as there is no equivalent time point for the comparison group. The time frame needs to be consistent for </w:t>
      </w:r>
      <w:proofErr w:type="spellStart"/>
      <w:r w:rsidRPr="00C9233A">
        <w:rPr>
          <w:lang w:val="en-US"/>
        </w:rPr>
        <w:t>SafeCare</w:t>
      </w:r>
      <w:proofErr w:type="spellEnd"/>
      <w:r w:rsidRPr="00C9233A">
        <w:rPr>
          <w:lang w:val="en-US"/>
        </w:rPr>
        <w:t xml:space="preserve"> and comparison groups. The outcomes are defined as OOHC and ROSH re-report within 12 months and six months of the date that the </w:t>
      </w:r>
      <w:r w:rsidR="00FD435D" w:rsidRPr="00C9233A">
        <w:t>Brighter Futures agency</w:t>
      </w:r>
      <w:r w:rsidR="00B17DAE" w:rsidRPr="00C9233A">
        <w:t xml:space="preserve"> </w:t>
      </w:r>
      <w:r w:rsidRPr="00C9233A">
        <w:rPr>
          <w:lang w:val="en-US"/>
        </w:rPr>
        <w:t>accepted the family into the Brighter Futures program.</w:t>
      </w:r>
    </w:p>
    <w:p w14:paraId="5FAFB5BE" w14:textId="437FEF28" w:rsidR="00F53C12" w:rsidRPr="00C9233A" w:rsidRDefault="00F53C12" w:rsidP="00F53C12">
      <w:pPr>
        <w:spacing w:after="120" w:line="276" w:lineRule="auto"/>
        <w:rPr>
          <w:lang w:val="en-US"/>
        </w:rPr>
      </w:pPr>
      <w:r w:rsidRPr="00C9233A">
        <w:rPr>
          <w:lang w:val="en-US"/>
        </w:rPr>
        <w:t xml:space="preserve">There </w:t>
      </w:r>
      <w:r w:rsidR="006F1A17" w:rsidRPr="00C9233A">
        <w:rPr>
          <w:lang w:val="en-US"/>
        </w:rPr>
        <w:t>wa</w:t>
      </w:r>
      <w:r w:rsidRPr="00C9233A">
        <w:rPr>
          <w:lang w:val="en-US"/>
        </w:rPr>
        <w:t>s no requirement for families to have completed Brighter Futures to be eligible as this is unlikely to be feasible, given that families can be involved in the program for up to two years.</w:t>
      </w:r>
      <w:r w:rsidR="004D4D0B" w:rsidRPr="00C9233A">
        <w:rPr>
          <w:lang w:val="en-US"/>
        </w:rPr>
        <w:t xml:space="preserve"> In addition, data was not available </w:t>
      </w:r>
      <w:r w:rsidR="00D60097" w:rsidRPr="00C9233A">
        <w:rPr>
          <w:lang w:val="en-US"/>
        </w:rPr>
        <w:t xml:space="preserve">for the completion of Brighter Futures. </w:t>
      </w:r>
    </w:p>
    <w:p w14:paraId="04DDDE51" w14:textId="2474A20B" w:rsidR="00F53C12" w:rsidRPr="00C9233A" w:rsidRDefault="00F53C12" w:rsidP="00F53C12">
      <w:pPr>
        <w:spacing w:after="120" w:line="276" w:lineRule="auto"/>
        <w:rPr>
          <w:lang w:val="en-US"/>
        </w:rPr>
      </w:pPr>
      <w:r w:rsidRPr="769504B6">
        <w:rPr>
          <w:lang w:val="en-US"/>
        </w:rPr>
        <w:t xml:space="preserve">Although </w:t>
      </w:r>
      <w:proofErr w:type="spellStart"/>
      <w:r w:rsidRPr="769504B6">
        <w:rPr>
          <w:lang w:val="en-US"/>
        </w:rPr>
        <w:t>SafeCare</w:t>
      </w:r>
      <w:proofErr w:type="spellEnd"/>
      <w:r w:rsidRPr="769504B6">
        <w:rPr>
          <w:lang w:val="en-US"/>
        </w:rPr>
        <w:t xml:space="preserve"> commenced in all </w:t>
      </w:r>
      <w:r w:rsidR="00FD435D">
        <w:t>Brighter Futures agencies</w:t>
      </w:r>
      <w:r w:rsidR="00B96EA1" w:rsidRPr="769504B6">
        <w:rPr>
          <w:lang w:val="en-US"/>
        </w:rPr>
        <w:t xml:space="preserve"> </w:t>
      </w:r>
      <w:r w:rsidRPr="769504B6">
        <w:rPr>
          <w:lang w:val="en-US"/>
        </w:rPr>
        <w:t>by October/November 2017, there are administrative issues with the Brighter Futures data between July 2017 and June 2018. Th</w:t>
      </w:r>
      <w:r w:rsidR="009C6952" w:rsidRPr="769504B6">
        <w:rPr>
          <w:lang w:val="en-US"/>
        </w:rPr>
        <w:t>erefore,</w:t>
      </w:r>
      <w:r w:rsidRPr="769504B6">
        <w:rPr>
          <w:lang w:val="en-US"/>
        </w:rPr>
        <w:t xml:space="preserve"> it is not possible to use those referred to Brighter Futures prior to 1 July 2018 as a contemporaneous comparison group. The evaluation will therefore include children of families referred to Brighter Futures between 1 July 2018 and 3</w:t>
      </w:r>
      <w:r w:rsidR="794F5C66" w:rsidRPr="769504B6">
        <w:rPr>
          <w:lang w:val="en-US"/>
        </w:rPr>
        <w:t>0</w:t>
      </w:r>
      <w:r w:rsidRPr="769504B6" w:rsidDel="00F53C12">
        <w:rPr>
          <w:lang w:val="en-US"/>
        </w:rPr>
        <w:t xml:space="preserve"> </w:t>
      </w:r>
      <w:r w:rsidR="0A294CD0" w:rsidRPr="769504B6">
        <w:rPr>
          <w:lang w:val="en-US"/>
        </w:rPr>
        <w:t xml:space="preserve">June </w:t>
      </w:r>
      <w:r w:rsidRPr="769504B6">
        <w:rPr>
          <w:lang w:val="en-US"/>
        </w:rPr>
        <w:t>2019, for assessment of outcomes within 12 months of Brighter Futures referral, and children of families referred to / commencing Brighter Futures between 1 July 2018 and 3</w:t>
      </w:r>
      <w:r w:rsidR="623B439D" w:rsidRPr="769504B6">
        <w:rPr>
          <w:lang w:val="en-US"/>
        </w:rPr>
        <w:t>1</w:t>
      </w:r>
      <w:r w:rsidRPr="769504B6" w:rsidDel="00F53C12">
        <w:rPr>
          <w:lang w:val="en-US"/>
        </w:rPr>
        <w:t xml:space="preserve"> </w:t>
      </w:r>
      <w:r w:rsidR="61611CEC" w:rsidRPr="769504B6">
        <w:rPr>
          <w:lang w:val="en-US"/>
        </w:rPr>
        <w:t xml:space="preserve">December </w:t>
      </w:r>
      <w:r w:rsidRPr="769504B6">
        <w:rPr>
          <w:lang w:val="en-US"/>
        </w:rPr>
        <w:t>20</w:t>
      </w:r>
      <w:r w:rsidR="6AE59058" w:rsidRPr="769504B6">
        <w:rPr>
          <w:lang w:val="en-US"/>
        </w:rPr>
        <w:t>19</w:t>
      </w:r>
      <w:r w:rsidRPr="769504B6">
        <w:rPr>
          <w:lang w:val="en-US"/>
        </w:rPr>
        <w:t>, for assessment of outcomes within six months of Brighter Futures referral (acceptance). This then allow</w:t>
      </w:r>
      <w:r w:rsidR="009C6952" w:rsidRPr="769504B6">
        <w:rPr>
          <w:lang w:val="en-US"/>
        </w:rPr>
        <w:t>ed</w:t>
      </w:r>
      <w:r w:rsidRPr="769504B6">
        <w:rPr>
          <w:lang w:val="en-US"/>
        </w:rPr>
        <w:t xml:space="preserve"> for 12 month and six</w:t>
      </w:r>
      <w:r w:rsidR="00036916" w:rsidRPr="769504B6">
        <w:rPr>
          <w:lang w:val="en-US"/>
        </w:rPr>
        <w:t>-</w:t>
      </w:r>
      <w:r w:rsidRPr="769504B6">
        <w:rPr>
          <w:lang w:val="en-US"/>
        </w:rPr>
        <w:t>month follow-up up periods to observe the outcomes (ROSH re-report</w:t>
      </w:r>
      <w:r w:rsidR="003449A0" w:rsidRPr="769504B6">
        <w:rPr>
          <w:lang w:val="en-US"/>
        </w:rPr>
        <w:t xml:space="preserve"> and OOHC</w:t>
      </w:r>
      <w:r w:rsidRPr="769504B6">
        <w:rPr>
          <w:lang w:val="en-US"/>
        </w:rPr>
        <w:t>) within 12 and six</w:t>
      </w:r>
      <w:r w:rsidR="00036916" w:rsidRPr="769504B6">
        <w:rPr>
          <w:lang w:val="en-US"/>
        </w:rPr>
        <w:t>-</w:t>
      </w:r>
      <w:r w:rsidRPr="769504B6">
        <w:rPr>
          <w:lang w:val="en-US"/>
        </w:rPr>
        <w:t>months respectively, up to 3</w:t>
      </w:r>
      <w:r w:rsidR="0324ED43" w:rsidRPr="769504B6">
        <w:rPr>
          <w:lang w:val="en-US"/>
        </w:rPr>
        <w:t>0</w:t>
      </w:r>
      <w:r w:rsidRPr="769504B6" w:rsidDel="00F53C12">
        <w:rPr>
          <w:lang w:val="en-US"/>
        </w:rPr>
        <w:t xml:space="preserve"> </w:t>
      </w:r>
      <w:r w:rsidR="168E0AEF" w:rsidRPr="769504B6">
        <w:rPr>
          <w:lang w:val="en-US"/>
        </w:rPr>
        <w:t xml:space="preserve">June </w:t>
      </w:r>
      <w:r w:rsidRPr="769504B6">
        <w:rPr>
          <w:lang w:val="en-US"/>
        </w:rPr>
        <w:t>2020.</w:t>
      </w:r>
    </w:p>
    <w:p w14:paraId="7070DDDA" w14:textId="77777777" w:rsidR="00F53C12" w:rsidRPr="00C9233A" w:rsidRDefault="00F53C12" w:rsidP="00313150">
      <w:pPr>
        <w:pStyle w:val="Heading7"/>
      </w:pPr>
      <w:r w:rsidRPr="00C9233A">
        <w:t>ROSH re-report</w:t>
      </w:r>
    </w:p>
    <w:p w14:paraId="34FBE5DD" w14:textId="1230226D" w:rsidR="00F53C12" w:rsidRPr="00C9233A" w:rsidRDefault="00F53C12" w:rsidP="00B830B5">
      <w:pPr>
        <w:spacing w:after="120"/>
      </w:pPr>
      <w:r w:rsidRPr="00C9233A">
        <w:t xml:space="preserve">The outcome of ROSH </w:t>
      </w:r>
      <w:r w:rsidR="004B524E" w:rsidRPr="00C9233A">
        <w:t>r</w:t>
      </w:r>
      <w:r w:rsidRPr="00C9233A">
        <w:t xml:space="preserve">e-report is based on assessment at the CP Helpline </w:t>
      </w:r>
      <w:r w:rsidR="000B2AF4" w:rsidRPr="00C9233A">
        <w:t>c</w:t>
      </w:r>
      <w:r w:rsidRPr="00C9233A">
        <w:t xml:space="preserve">ontact, rather than </w:t>
      </w:r>
      <w:r w:rsidR="00B830B5" w:rsidRPr="00C9233A">
        <w:t>f</w:t>
      </w:r>
      <w:r w:rsidRPr="00C9233A">
        <w:t xml:space="preserve">ield </w:t>
      </w:r>
      <w:r w:rsidR="00B830B5" w:rsidRPr="00C9233A">
        <w:t>a</w:t>
      </w:r>
      <w:r w:rsidRPr="00C9233A">
        <w:t>ssessment</w:t>
      </w:r>
      <w:r w:rsidR="000B2AF4" w:rsidRPr="00C9233A">
        <w:t>.</w:t>
      </w:r>
      <w:r w:rsidRPr="00C9233A">
        <w:t xml:space="preserve"> </w:t>
      </w:r>
      <w:r w:rsidR="000B2AF4" w:rsidRPr="00C9233A">
        <w:t>A</w:t>
      </w:r>
      <w:r w:rsidRPr="00C9233A">
        <w:t xml:space="preserve"> </w:t>
      </w:r>
      <w:r w:rsidR="000B2AF4" w:rsidRPr="00C9233A">
        <w:t>c</w:t>
      </w:r>
      <w:r w:rsidRPr="00C9233A">
        <w:t xml:space="preserve">hild / </w:t>
      </w:r>
      <w:r w:rsidR="000B2AF4" w:rsidRPr="00C9233A">
        <w:t>y</w:t>
      </w:r>
      <w:r w:rsidRPr="00C9233A">
        <w:t xml:space="preserve">oung </w:t>
      </w:r>
      <w:r w:rsidR="000B2AF4" w:rsidRPr="00C9233A">
        <w:t>p</w:t>
      </w:r>
      <w:r w:rsidRPr="00C9233A">
        <w:t xml:space="preserve">erson is defined as having a ROSH at CP Helpline if they meet the threshold </w:t>
      </w:r>
      <w:r w:rsidR="005B422A" w:rsidRPr="00C9233A">
        <w:t xml:space="preserve">for </w:t>
      </w:r>
      <w:r w:rsidRPr="00C9233A">
        <w:t>ROSH</w:t>
      </w:r>
      <w:r w:rsidR="005B422A" w:rsidRPr="00C9233A">
        <w:t xml:space="preserve"> b</w:t>
      </w:r>
      <w:r w:rsidRPr="00C9233A">
        <w:t>ased on the categories and subcategories of harm at Helpline</w:t>
      </w:r>
      <w:r w:rsidR="005B422A" w:rsidRPr="00C9233A">
        <w:t xml:space="preserve">. This is </w:t>
      </w:r>
      <w:r w:rsidRPr="00C9233A">
        <w:t>assessed using the Screening and Response Priority Tool (SCRPT)</w:t>
      </w:r>
      <w:r w:rsidR="00D92503" w:rsidRPr="00C9233A">
        <w:t xml:space="preserve">, which is </w:t>
      </w:r>
      <w:r w:rsidRPr="00C9233A">
        <w:t>a triage and assessment tool.</w:t>
      </w:r>
    </w:p>
    <w:p w14:paraId="3EAE17E4" w14:textId="6D870C07" w:rsidR="00F53C12" w:rsidRPr="00C9233A" w:rsidRDefault="00F53C12" w:rsidP="00B830B5">
      <w:pPr>
        <w:spacing w:after="120"/>
      </w:pPr>
      <w:r w:rsidRPr="00C9233A">
        <w:t xml:space="preserve">A Child / Young Person was defined as having a ROSH </w:t>
      </w:r>
      <w:r w:rsidR="00840C51" w:rsidRPr="00C9233A">
        <w:t>r</w:t>
      </w:r>
      <w:r w:rsidRPr="00C9233A">
        <w:t xml:space="preserve">e-report within 12 months if they were classified as having a ROSH in the ROSH flag variable in the </w:t>
      </w:r>
      <w:r w:rsidRPr="00C9233A">
        <w:rPr>
          <w:color w:val="000000"/>
          <w:lang w:eastAsia="en-AU"/>
        </w:rPr>
        <w:t xml:space="preserve">CP Helpline Contact dataset </w:t>
      </w:r>
      <w:r w:rsidRPr="00C9233A">
        <w:t>provided by FACSIAR within 365 days of their referral to Brighter Futures.</w:t>
      </w:r>
    </w:p>
    <w:p w14:paraId="5C8C5425" w14:textId="4990368C" w:rsidR="00F53C12" w:rsidRPr="00C9233A" w:rsidRDefault="00F53C12" w:rsidP="000A0D24">
      <w:pPr>
        <w:spacing w:after="120"/>
      </w:pPr>
      <w:r w:rsidRPr="00C9233A">
        <w:t xml:space="preserve">A Child / Young Person was defined as having a ROSH </w:t>
      </w:r>
      <w:r w:rsidR="00B52E21" w:rsidRPr="00C9233A">
        <w:t>r</w:t>
      </w:r>
      <w:r w:rsidRPr="00C9233A">
        <w:t xml:space="preserve">e-report within six months if they were classified as having a ROSH in the ROSH flag variable in the </w:t>
      </w:r>
      <w:r w:rsidRPr="00C9233A">
        <w:rPr>
          <w:color w:val="000000"/>
          <w:lang w:eastAsia="en-AU"/>
        </w:rPr>
        <w:t xml:space="preserve">CP Helpline Contact dataset </w:t>
      </w:r>
      <w:r w:rsidRPr="00C9233A">
        <w:t>provided by FACSIAR within 180 days of their referral to Brighter Futures.</w:t>
      </w:r>
    </w:p>
    <w:p w14:paraId="02665328" w14:textId="77777777" w:rsidR="0067122D" w:rsidRPr="00C9233A" w:rsidRDefault="0067122D" w:rsidP="0067122D">
      <w:pPr>
        <w:pStyle w:val="Heading7"/>
      </w:pPr>
      <w:r w:rsidRPr="00C9233A">
        <w:t>Out of Home Care</w:t>
      </w:r>
    </w:p>
    <w:p w14:paraId="2A90DD21" w14:textId="77777777" w:rsidR="0067122D" w:rsidRPr="00C9233A" w:rsidRDefault="0067122D" w:rsidP="0067122D">
      <w:pPr>
        <w:spacing w:after="120" w:line="276" w:lineRule="auto"/>
        <w:rPr>
          <w:lang w:val="en-US"/>
        </w:rPr>
      </w:pPr>
      <w:r w:rsidRPr="00C9233A">
        <w:rPr>
          <w:lang w:val="en-US"/>
        </w:rPr>
        <w:t xml:space="preserve">For the purposes of this evaluation, OOHC encompasses all children cared for in one of three broad types of placements: 1) statutory, 2) supported, or 3) voluntary OOHC. Statutory OOHC refers to when the Children’s Court has made an order, which requires the child or young person to live with a person who is not his or her parent in a place which is not the parental home, for more than 14 days or if the child is a protected person. It does not include care provided by a relative unless the Minister has parental responsibility. Supported OOHC refers to when the Secretary of DCJ decides the child or young person </w:t>
      </w:r>
      <w:proofErr w:type="gramStart"/>
      <w:r w:rsidRPr="00C9233A">
        <w:rPr>
          <w:lang w:val="en-US"/>
        </w:rPr>
        <w:t>is in need of</w:t>
      </w:r>
      <w:proofErr w:type="gramEnd"/>
      <w:r w:rsidRPr="00C9233A">
        <w:rPr>
          <w:lang w:val="en-US"/>
        </w:rPr>
        <w:t xml:space="preserve"> care and protection and there are no court orders in place (e.g., a family member other than the child’s parents are caring for him or her). Supported OOHC includes temporary care which is a short-term arrangement that the child or young person’s parents have agreed to where the family is supported to resolve issues concerning the child or young person’s safety, </w:t>
      </w:r>
      <w:proofErr w:type="gramStart"/>
      <w:r w:rsidRPr="00C9233A">
        <w:rPr>
          <w:lang w:val="en-US"/>
        </w:rPr>
        <w:t>welfare</w:t>
      </w:r>
      <w:proofErr w:type="gramEnd"/>
      <w:r w:rsidRPr="00C9233A">
        <w:rPr>
          <w:lang w:val="en-US"/>
        </w:rPr>
        <w:t xml:space="preserve"> and wellbeing. Voluntary OOHC is a voluntary arrangement made by a parent/s with a designated agency or agency registered with the NSW Children’s Guardian where Community Services </w:t>
      </w:r>
      <w:proofErr w:type="gramStart"/>
      <w:r w:rsidRPr="00C9233A">
        <w:rPr>
          <w:lang w:val="en-US"/>
        </w:rPr>
        <w:t>has no involvement</w:t>
      </w:r>
      <w:proofErr w:type="gramEnd"/>
      <w:r w:rsidRPr="00C9233A">
        <w:rPr>
          <w:lang w:val="en-US"/>
        </w:rPr>
        <w:t xml:space="preserve"> in the placement.</w:t>
      </w:r>
    </w:p>
    <w:p w14:paraId="12800C4A" w14:textId="7713C5F3" w:rsidR="0067122D" w:rsidRPr="00C9233A" w:rsidRDefault="0067122D" w:rsidP="0067122D">
      <w:pPr>
        <w:spacing w:after="120"/>
      </w:pPr>
      <w:r w:rsidRPr="00C9233A">
        <w:t xml:space="preserve">A Child / Young Person was defined as having an OOHC placement within 12 months if they had a </w:t>
      </w:r>
      <w:r w:rsidRPr="00C9233A">
        <w:rPr>
          <w:color w:val="000000"/>
          <w:lang w:eastAsia="en-AU"/>
        </w:rPr>
        <w:t xml:space="preserve">Care Category Start Date in the </w:t>
      </w:r>
      <w:r w:rsidR="00D15E94">
        <w:rPr>
          <w:color w:val="000000"/>
          <w:lang w:eastAsia="en-AU"/>
        </w:rPr>
        <w:t>OOHC</w:t>
      </w:r>
      <w:r w:rsidRPr="00C9233A">
        <w:rPr>
          <w:color w:val="000000"/>
          <w:lang w:eastAsia="en-AU"/>
        </w:rPr>
        <w:t xml:space="preserve"> dataset </w:t>
      </w:r>
      <w:r w:rsidRPr="00C9233A">
        <w:t>provided by FACSIAR within 365 days of their Referral to Brighter Futures.</w:t>
      </w:r>
    </w:p>
    <w:p w14:paraId="3C8982A9" w14:textId="4C9DFFAD" w:rsidR="0067122D" w:rsidRPr="00C9233A" w:rsidRDefault="0067122D" w:rsidP="000A0D24">
      <w:pPr>
        <w:spacing w:after="120"/>
      </w:pPr>
      <w:r w:rsidRPr="00C9233A">
        <w:lastRenderedPageBreak/>
        <w:t xml:space="preserve">A Child / Young Person was defined as having an OOHC placement within six months if they had a </w:t>
      </w:r>
      <w:r w:rsidRPr="00C9233A">
        <w:rPr>
          <w:color w:val="000000"/>
          <w:lang w:eastAsia="en-AU"/>
        </w:rPr>
        <w:t xml:space="preserve">Care Category Start Date in the </w:t>
      </w:r>
      <w:r w:rsidR="00D15E94">
        <w:rPr>
          <w:color w:val="000000"/>
          <w:lang w:eastAsia="en-AU"/>
        </w:rPr>
        <w:t>OOHC</w:t>
      </w:r>
      <w:r w:rsidRPr="00C9233A">
        <w:rPr>
          <w:color w:val="000000"/>
          <w:lang w:eastAsia="en-AU"/>
        </w:rPr>
        <w:t xml:space="preserve"> dataset </w:t>
      </w:r>
      <w:r w:rsidRPr="00C9233A">
        <w:t>provided by FACSIAR within 180 days of their Referral to Brighter Futures.</w:t>
      </w:r>
    </w:p>
    <w:p w14:paraId="0E84FA98" w14:textId="77777777" w:rsidR="00F53C12" w:rsidRPr="00C9233A" w:rsidRDefault="00F53C12" w:rsidP="00313150">
      <w:pPr>
        <w:pStyle w:val="Heading7"/>
      </w:pPr>
      <w:r w:rsidRPr="00C9233A">
        <w:t>Covariates</w:t>
      </w:r>
    </w:p>
    <w:p w14:paraId="1E8E42F5" w14:textId="0336352B" w:rsidR="00F53C12" w:rsidRPr="00C9233A" w:rsidRDefault="00F53C12" w:rsidP="00B830B5">
      <w:pPr>
        <w:spacing w:after="120"/>
      </w:pPr>
      <w:r w:rsidRPr="00C9233A">
        <w:t xml:space="preserve">Covariates were available from the Brighter Futures data and included sex, age at </w:t>
      </w:r>
      <w:r w:rsidR="00415122" w:rsidRPr="00C9233A">
        <w:t>a</w:t>
      </w:r>
      <w:r w:rsidRPr="00C9233A">
        <w:t xml:space="preserve">llocation </w:t>
      </w:r>
      <w:r w:rsidR="00415122" w:rsidRPr="00C9233A">
        <w:t>d</w:t>
      </w:r>
      <w:r w:rsidRPr="00C9233A">
        <w:t xml:space="preserve">ate, Indigenous Status, CALD background and </w:t>
      </w:r>
      <w:r w:rsidR="0055227B" w:rsidRPr="00C9233A">
        <w:t>r</w:t>
      </w:r>
      <w:r w:rsidRPr="00C9233A">
        <w:t xml:space="preserve">eferral </w:t>
      </w:r>
      <w:r w:rsidR="0055227B" w:rsidRPr="00C9233A">
        <w:t>p</w:t>
      </w:r>
      <w:r w:rsidRPr="00C9233A">
        <w:t xml:space="preserve">athway. CALD background was classified as CALD background versus not CALD background. Referral Pathway was classified as community or DCJ; referrals from the Police Wellbeing </w:t>
      </w:r>
      <w:r w:rsidR="00B830B5" w:rsidRPr="00C9233A">
        <w:t>U</w:t>
      </w:r>
      <w:r w:rsidRPr="00C9233A">
        <w:t>nit and Self-referral were classified as community referrals.</w:t>
      </w:r>
    </w:p>
    <w:p w14:paraId="53CC39CD" w14:textId="4D95AC53" w:rsidR="00F53C12" w:rsidRPr="00C9233A" w:rsidRDefault="001A3B6A" w:rsidP="00313150">
      <w:pPr>
        <w:pStyle w:val="Heading6"/>
        <w:spacing w:before="0" w:after="120"/>
      </w:pPr>
      <w:r w:rsidRPr="00C9233A">
        <w:t>Statistical Methods</w:t>
      </w:r>
    </w:p>
    <w:p w14:paraId="22368242" w14:textId="4496B033" w:rsidR="00146D93" w:rsidRPr="00C9233A" w:rsidRDefault="00146D93" w:rsidP="00B830B5">
      <w:pPr>
        <w:spacing w:after="120"/>
      </w:pPr>
      <w:r w:rsidRPr="00C9233A">
        <w:t>The primary analysis include</w:t>
      </w:r>
      <w:r w:rsidR="00172C7A" w:rsidRPr="00C9233A">
        <w:t>d</w:t>
      </w:r>
      <w:r w:rsidRPr="00C9233A">
        <w:t xml:space="preserve"> children whose family had completed </w:t>
      </w:r>
      <w:proofErr w:type="spellStart"/>
      <w:r w:rsidRPr="00C9233A">
        <w:t>SafeCare</w:t>
      </w:r>
      <w:proofErr w:type="spellEnd"/>
      <w:r w:rsidRPr="00C9233A">
        <w:t xml:space="preserve"> within the relevant follow-up period: 365 days from </w:t>
      </w:r>
      <w:r w:rsidR="007D63C7" w:rsidRPr="00C9233A">
        <w:t xml:space="preserve">the date the </w:t>
      </w:r>
      <w:r w:rsidR="00FD435D" w:rsidRPr="00C9233A">
        <w:t>Brighter Futures agency</w:t>
      </w:r>
      <w:r w:rsidR="00B830B5" w:rsidRPr="00C9233A">
        <w:t xml:space="preserve"> </w:t>
      </w:r>
      <w:r w:rsidR="007D63C7" w:rsidRPr="00C9233A">
        <w:t xml:space="preserve">agreed to accept </w:t>
      </w:r>
      <w:r w:rsidR="00EA5B9D" w:rsidRPr="00C9233A">
        <w:t>the family into Brighter Futures (allocation date)</w:t>
      </w:r>
      <w:r w:rsidRPr="00C9233A">
        <w:t xml:space="preserve"> for assessment of outcomes within 12 months, and 180 days from </w:t>
      </w:r>
      <w:r w:rsidR="00B830B5" w:rsidRPr="00C9233A">
        <w:t>a</w:t>
      </w:r>
      <w:r w:rsidRPr="00C9233A">
        <w:t xml:space="preserve">llocation </w:t>
      </w:r>
      <w:r w:rsidR="00B830B5" w:rsidRPr="00C9233A">
        <w:t>d</w:t>
      </w:r>
      <w:r w:rsidRPr="00C9233A">
        <w:t xml:space="preserve">ate for assessment of outcomes within 6 months. Secondary analyses will include those who completed part of the program; either 1 or 2 of the three modules, and those who were referred to a program. Separate analyses </w:t>
      </w:r>
      <w:r w:rsidR="00090582" w:rsidRPr="00C9233A">
        <w:t>were</w:t>
      </w:r>
      <w:r w:rsidRPr="00C9233A">
        <w:t xml:space="preserve"> conducted for evaluation of each of the outcomes. </w:t>
      </w:r>
    </w:p>
    <w:p w14:paraId="202FEC21" w14:textId="25073CCF" w:rsidR="00146D93" w:rsidRPr="00C9233A" w:rsidRDefault="00146D93" w:rsidP="00755020">
      <w:pPr>
        <w:spacing w:after="120"/>
      </w:pPr>
      <w:r w:rsidRPr="00C9233A">
        <w:t xml:space="preserve">To assess comparability, sex, age at referral, Indigenous Status, CALD background, referral pathway (DCJ or Community), time between </w:t>
      </w:r>
      <w:r w:rsidR="00755020" w:rsidRPr="00C9233A">
        <w:t>r</w:t>
      </w:r>
      <w:r w:rsidRPr="00C9233A">
        <w:t xml:space="preserve">eferral and agreement were compared between </w:t>
      </w:r>
      <w:proofErr w:type="spellStart"/>
      <w:r w:rsidRPr="00C9233A">
        <w:t>SafeCare</w:t>
      </w:r>
      <w:proofErr w:type="spellEnd"/>
      <w:r w:rsidRPr="00C9233A">
        <w:t xml:space="preserve"> and comparison individuals, using the non-parametric sign rank test for continuous variables and the Chi-Squared test for categorical variables.</w:t>
      </w:r>
    </w:p>
    <w:p w14:paraId="698272C5" w14:textId="14FC9DED" w:rsidR="00146D93" w:rsidRPr="00C9233A" w:rsidRDefault="00146D93" w:rsidP="00146D93">
      <w:pPr>
        <w:spacing w:after="120" w:line="276" w:lineRule="auto"/>
      </w:pPr>
      <w:r w:rsidRPr="00C9233A">
        <w:t xml:space="preserve">The proportion of eligible children / young people who have an OOHC placement within the specified period, and the proportion of eligible children who have a subsequent CP Helpline ROSH re-report within the specified </w:t>
      </w:r>
      <w:proofErr w:type="gramStart"/>
      <w:r w:rsidRPr="00C9233A">
        <w:t>time period</w:t>
      </w:r>
      <w:proofErr w:type="gramEnd"/>
      <w:r w:rsidRPr="00C9233A">
        <w:t xml:space="preserve"> </w:t>
      </w:r>
      <w:r w:rsidR="00915CE5" w:rsidRPr="00C9233A">
        <w:t>were</w:t>
      </w:r>
      <w:r w:rsidRPr="00C9233A">
        <w:t xml:space="preserve"> compared among the </w:t>
      </w:r>
      <w:proofErr w:type="spellStart"/>
      <w:r w:rsidRPr="00C9233A">
        <w:t>SafeCare</w:t>
      </w:r>
      <w:proofErr w:type="spellEnd"/>
      <w:r w:rsidRPr="00C9233A">
        <w:t xml:space="preserve"> and </w:t>
      </w:r>
      <w:r w:rsidR="00EC1B24" w:rsidRPr="00C9233A">
        <w:t>comparison</w:t>
      </w:r>
      <w:r w:rsidRPr="00C9233A">
        <w:t xml:space="preserve"> groups using the Chi-Squared test. The unadjusted number and percentage with the outcome of interest in each group, and proportions and 95% Confidence Intervals (CIs) adjusted for correlation of outcomes within families and </w:t>
      </w:r>
      <w:r w:rsidR="00FD435D" w:rsidRPr="00C9233A">
        <w:t>Brighter Futures agency</w:t>
      </w:r>
      <w:r w:rsidR="005C186A" w:rsidRPr="00C9233A">
        <w:t xml:space="preserve"> </w:t>
      </w:r>
      <w:r w:rsidR="00371C0B" w:rsidRPr="00C9233A">
        <w:t>are</w:t>
      </w:r>
      <w:r w:rsidRPr="00C9233A">
        <w:t xml:space="preserve"> reported. </w:t>
      </w:r>
    </w:p>
    <w:p w14:paraId="4C79E607" w14:textId="43A20203" w:rsidR="00146D93" w:rsidRPr="00C9233A" w:rsidRDefault="00146D93" w:rsidP="0016076A">
      <w:pPr>
        <w:spacing w:after="60" w:line="276" w:lineRule="auto"/>
      </w:pPr>
      <w:r w:rsidRPr="00C9233A">
        <w:t>Mixed effect logistic regression analyses w</w:t>
      </w:r>
      <w:r w:rsidR="0016076A" w:rsidRPr="00C9233A">
        <w:t>ere</w:t>
      </w:r>
      <w:r w:rsidRPr="00C9233A">
        <w:t xml:space="preserve"> undertaken to compare the outcome among groups adjusted for correlation of outcomes within </w:t>
      </w:r>
      <w:r w:rsidR="00FD435D" w:rsidRPr="00C9233A">
        <w:t>Brighter Futures agency</w:t>
      </w:r>
      <w:r w:rsidR="003E360C" w:rsidRPr="00C9233A">
        <w:t xml:space="preserve"> </w:t>
      </w:r>
      <w:r w:rsidRPr="00C9233A">
        <w:t>and within families. In general</w:t>
      </w:r>
      <w:r w:rsidR="00EC1B24" w:rsidRPr="00C9233A">
        <w:t xml:space="preserve">, due to small / zero cell sizes </w:t>
      </w:r>
      <w:r w:rsidRPr="00C9233A">
        <w:t xml:space="preserve">these models had some convergence issues, and after adjusting for correlation within families, the variance of the random effects for </w:t>
      </w:r>
      <w:r w:rsidR="00FD435D" w:rsidRPr="00C9233A">
        <w:t>Brighter Futures agency</w:t>
      </w:r>
      <w:r w:rsidR="003E360C" w:rsidRPr="00C9233A">
        <w:t xml:space="preserve"> </w:t>
      </w:r>
      <w:r w:rsidRPr="00C9233A">
        <w:t>was generally extremely small (&lt; 10</w:t>
      </w:r>
      <w:r w:rsidRPr="00C9233A">
        <w:rPr>
          <w:vertAlign w:val="superscript"/>
        </w:rPr>
        <w:t>-30</w:t>
      </w:r>
      <w:r w:rsidRPr="00C9233A">
        <w:t>), basically a zero random effect variance estimate, indicating that there was no between-</w:t>
      </w:r>
      <w:r w:rsidR="005C186A" w:rsidRPr="00C9233A">
        <w:t xml:space="preserve"> </w:t>
      </w:r>
      <w:r w:rsidR="00FD435D" w:rsidRPr="00C9233A">
        <w:t>Brighter Futures agency</w:t>
      </w:r>
      <w:r w:rsidR="005C186A" w:rsidRPr="00C9233A">
        <w:t xml:space="preserve"> </w:t>
      </w:r>
      <w:r w:rsidRPr="00C9233A">
        <w:t>variance after adjusting for correlation of outcomes within families. The intraclass correlation coefficient for families was almost one (</w:t>
      </w:r>
      <w:r w:rsidR="003059A1" w:rsidRPr="00C9233A">
        <w:t>~</w:t>
      </w:r>
      <w:r w:rsidRPr="00C9233A">
        <w:t xml:space="preserve">0.99), unsurprisingly as we would generally expect that if one child was placed in </w:t>
      </w:r>
      <w:r w:rsidR="0016076A" w:rsidRPr="00C9233A">
        <w:t xml:space="preserve">OOHC </w:t>
      </w:r>
      <w:r w:rsidRPr="00C9233A">
        <w:t>then all famil</w:t>
      </w:r>
      <w:r w:rsidR="0016076A" w:rsidRPr="00C9233A">
        <w:t>y</w:t>
      </w:r>
      <w:r w:rsidRPr="00C9233A">
        <w:t xml:space="preserve"> members would be placed, and that if there was a CP Helpline Report for one child in the family then all children in the family would similarly have a CP Helpline report. This means that all children in the family generally act as a unit, and there is likely to be limited statistical power in includ</w:t>
      </w:r>
      <w:r w:rsidR="00CB50BB" w:rsidRPr="00C9233A">
        <w:t xml:space="preserve">ing </w:t>
      </w:r>
      <w:r w:rsidRPr="00C9233A">
        <w:t xml:space="preserve">multiple members from the same family in the analyses. Given these issues, the primary model reported is a two-level mixed model which adjusted for correlation of outcomes within families, with a variance estimate which adjusts for clustering within </w:t>
      </w:r>
      <w:r w:rsidR="00FD435D" w:rsidRPr="00C9233A">
        <w:t>Brighter Futures agency</w:t>
      </w:r>
      <w:r w:rsidRPr="00C9233A">
        <w:t xml:space="preserve">. Due to the instability in the three-level model and the subsequent almost zero random effect variance for </w:t>
      </w:r>
      <w:r w:rsidR="00FD435D" w:rsidRPr="00C9233A">
        <w:t>Brighter Futures agency</w:t>
      </w:r>
      <w:r w:rsidRPr="00C9233A">
        <w:t xml:space="preserve"> in that model, a range of sensitivity analyses were undertaken. These include the following models:</w:t>
      </w:r>
    </w:p>
    <w:p w14:paraId="7B7A7B0C" w14:textId="14740A23" w:rsidR="00146D93" w:rsidRPr="00C9233A" w:rsidRDefault="00146D93" w:rsidP="008B3690">
      <w:pPr>
        <w:pStyle w:val="ListParagraph"/>
        <w:numPr>
          <w:ilvl w:val="0"/>
          <w:numId w:val="47"/>
        </w:numPr>
        <w:spacing w:before="0" w:after="120" w:line="276" w:lineRule="auto"/>
        <w:jc w:val="left"/>
      </w:pPr>
      <w:r w:rsidRPr="00C9233A">
        <w:t xml:space="preserve">Mixed effects model </w:t>
      </w:r>
      <w:r w:rsidR="002B5025" w:rsidRPr="00C9233A">
        <w:t>adjusting</w:t>
      </w:r>
      <w:r w:rsidRPr="00C9233A">
        <w:t xml:space="preserve"> for correlation within </w:t>
      </w:r>
      <w:proofErr w:type="gramStart"/>
      <w:r w:rsidRPr="00C9233A">
        <w:t>families</w:t>
      </w:r>
      <w:proofErr w:type="gramEnd"/>
    </w:p>
    <w:p w14:paraId="24CF79C4" w14:textId="20E3D911" w:rsidR="00146D93" w:rsidRPr="00C9233A" w:rsidRDefault="00146D93" w:rsidP="008B3690">
      <w:pPr>
        <w:pStyle w:val="ListParagraph"/>
        <w:numPr>
          <w:ilvl w:val="0"/>
          <w:numId w:val="47"/>
        </w:numPr>
        <w:spacing w:before="0" w:after="120" w:line="276" w:lineRule="auto"/>
        <w:jc w:val="left"/>
      </w:pPr>
      <w:r w:rsidRPr="00C9233A">
        <w:t xml:space="preserve">Mixed effects model </w:t>
      </w:r>
      <w:r w:rsidR="002B5025" w:rsidRPr="00C9233A">
        <w:t>adjusting</w:t>
      </w:r>
      <w:r w:rsidRPr="00C9233A">
        <w:t xml:space="preserve"> for correlation within families</w:t>
      </w:r>
      <w:r w:rsidR="00FD5113" w:rsidRPr="00C9233A">
        <w:t xml:space="preserve"> and Brighter Futures </w:t>
      </w:r>
      <w:proofErr w:type="gramStart"/>
      <w:r w:rsidR="00FD5113" w:rsidRPr="00C9233A">
        <w:t>agency</w:t>
      </w:r>
      <w:proofErr w:type="gramEnd"/>
    </w:p>
    <w:p w14:paraId="467F182A" w14:textId="26C81F06" w:rsidR="00146D93" w:rsidRPr="00C9233A" w:rsidRDefault="00146D93" w:rsidP="008B3690">
      <w:pPr>
        <w:pStyle w:val="ListParagraph"/>
        <w:numPr>
          <w:ilvl w:val="0"/>
          <w:numId w:val="47"/>
        </w:numPr>
        <w:spacing w:before="0" w:after="120" w:line="276" w:lineRule="auto"/>
        <w:jc w:val="left"/>
      </w:pPr>
      <w:r w:rsidRPr="00C9233A">
        <w:t xml:space="preserve">Mixed effects model including only one randomly selected eligible child from a family and adjusted for correlation within </w:t>
      </w:r>
      <w:r w:rsidR="00FD435D" w:rsidRPr="00C9233A">
        <w:t xml:space="preserve">Brighter Futures </w:t>
      </w:r>
      <w:proofErr w:type="gramStart"/>
      <w:r w:rsidR="00FD435D" w:rsidRPr="00C9233A">
        <w:t>agency</w:t>
      </w:r>
      <w:proofErr w:type="gramEnd"/>
    </w:p>
    <w:p w14:paraId="14CED36F" w14:textId="77777777" w:rsidR="00146D93" w:rsidRPr="00C9233A" w:rsidRDefault="00146D93" w:rsidP="008B3690">
      <w:pPr>
        <w:pStyle w:val="ListParagraph"/>
        <w:numPr>
          <w:ilvl w:val="0"/>
          <w:numId w:val="47"/>
        </w:numPr>
        <w:spacing w:before="0" w:after="120" w:line="276" w:lineRule="auto"/>
        <w:jc w:val="left"/>
      </w:pPr>
      <w:r w:rsidRPr="00C9233A">
        <w:t xml:space="preserve">GEE approach adjusting for correlation of outcomes within families, with exchangeable correlation </w:t>
      </w:r>
      <w:proofErr w:type="gramStart"/>
      <w:r w:rsidRPr="00C9233A">
        <w:t>structure</w:t>
      </w:r>
      <w:proofErr w:type="gramEnd"/>
    </w:p>
    <w:p w14:paraId="5D920A6F" w14:textId="33B1309B" w:rsidR="00146D93" w:rsidRPr="00C9233A" w:rsidRDefault="00146D93" w:rsidP="008B3690">
      <w:pPr>
        <w:pStyle w:val="ListParagraph"/>
        <w:numPr>
          <w:ilvl w:val="0"/>
          <w:numId w:val="47"/>
        </w:numPr>
        <w:spacing w:before="0" w:after="60" w:line="276" w:lineRule="auto"/>
        <w:jc w:val="left"/>
      </w:pPr>
      <w:r w:rsidRPr="00C9233A">
        <w:lastRenderedPageBreak/>
        <w:t xml:space="preserve">GEE approach including only one randomly selected eligible child from a family and adjusted for correlation within </w:t>
      </w:r>
      <w:r w:rsidR="00FD435D" w:rsidRPr="00C9233A">
        <w:t>Brighter Futures agency</w:t>
      </w:r>
      <w:r w:rsidRPr="00C9233A">
        <w:t>, with exchangeable correlation structure</w:t>
      </w:r>
      <w:r w:rsidR="007641DC" w:rsidRPr="00C9233A">
        <w:t>.</w:t>
      </w:r>
    </w:p>
    <w:p w14:paraId="2F6EA2F7" w14:textId="01C9153B" w:rsidR="00156425" w:rsidRPr="00C9233A" w:rsidRDefault="00146D93" w:rsidP="0016076A">
      <w:pPr>
        <w:spacing w:after="60" w:line="276" w:lineRule="auto"/>
      </w:pPr>
      <w:r w:rsidRPr="00C9233A">
        <w:t xml:space="preserve">Since the groups are not randomised to referral to </w:t>
      </w:r>
      <w:proofErr w:type="spellStart"/>
      <w:r w:rsidRPr="00C9233A">
        <w:t>SafeCare</w:t>
      </w:r>
      <w:proofErr w:type="spellEnd"/>
      <w:r w:rsidRPr="00C9233A">
        <w:t xml:space="preserve">, it is likely that they will differ in other characteristics other than having received the program, and ideally the analyses would be adjusted for </w:t>
      </w:r>
      <w:r w:rsidR="00051B3D" w:rsidRPr="00C9233A">
        <w:t xml:space="preserve">potential confounders/ characteristics of interest. Variables available for Brighter Futures participants only included </w:t>
      </w:r>
      <w:r w:rsidRPr="00C9233A">
        <w:t>sex, age at referral, Indigenous status, CALD background and referral pathway. However</w:t>
      </w:r>
      <w:r w:rsidR="00B55670" w:rsidRPr="00C9233A">
        <w:t>,</w:t>
      </w:r>
      <w:r w:rsidRPr="00C9233A">
        <w:t xml:space="preserve"> there were missing values for </w:t>
      </w:r>
      <w:proofErr w:type="gramStart"/>
      <w:r w:rsidRPr="00C9233A">
        <w:t>all of</w:t>
      </w:r>
      <w:proofErr w:type="gramEnd"/>
      <w:r w:rsidRPr="00C9233A">
        <w:t xml:space="preserve"> these variables except for age and referral pathway</w:t>
      </w:r>
      <w:r w:rsidR="00B55670" w:rsidRPr="00C9233A">
        <w:t xml:space="preserve"> </w:t>
      </w:r>
      <w:r w:rsidRPr="00C9233A">
        <w:t>and includ</w:t>
      </w:r>
      <w:r w:rsidR="00CB50BB" w:rsidRPr="00C9233A">
        <w:t>ing</w:t>
      </w:r>
      <w:r w:rsidRPr="00C9233A">
        <w:t xml:space="preserve"> all covariates </w:t>
      </w:r>
      <w:r w:rsidR="00051B3D" w:rsidRPr="00C9233A">
        <w:t xml:space="preserve">in regression models </w:t>
      </w:r>
      <w:r w:rsidRPr="00C9233A">
        <w:t xml:space="preserve">would </w:t>
      </w:r>
      <w:r w:rsidR="00CB50BB" w:rsidRPr="00C9233A">
        <w:t xml:space="preserve">have </w:t>
      </w:r>
      <w:r w:rsidRPr="00C9233A">
        <w:t>reduce</w:t>
      </w:r>
      <w:r w:rsidR="00CB50BB" w:rsidRPr="00C9233A">
        <w:t>d</w:t>
      </w:r>
      <w:r w:rsidRPr="00C9233A">
        <w:t xml:space="preserve"> the sample size even further. Therefore</w:t>
      </w:r>
      <w:r w:rsidR="00B55670" w:rsidRPr="00C9233A">
        <w:t>,</w:t>
      </w:r>
      <w:r w:rsidRPr="00C9233A">
        <w:t xml:space="preserve"> the covariates were included in two additional sensitivity analyses based on the primary model specified above (mixed effects model adjusting for correlation within families with variance estimate adjusted for clustering within </w:t>
      </w:r>
      <w:r w:rsidR="00FD435D" w:rsidRPr="00C9233A">
        <w:t>Brighter Futures agency</w:t>
      </w:r>
      <w:r w:rsidRPr="00C9233A">
        <w:t>):</w:t>
      </w:r>
    </w:p>
    <w:p w14:paraId="1919AAEF" w14:textId="77777777" w:rsidR="00146D93" w:rsidRPr="00C9233A" w:rsidRDefault="00146D93" w:rsidP="008B3690">
      <w:pPr>
        <w:pStyle w:val="ListParagraph"/>
        <w:numPr>
          <w:ilvl w:val="0"/>
          <w:numId w:val="48"/>
        </w:numPr>
        <w:spacing w:before="0" w:after="120" w:line="276" w:lineRule="auto"/>
        <w:jc w:val="left"/>
      </w:pPr>
      <w:r w:rsidRPr="00C9233A">
        <w:t>Including only age and referral status (which would not reduce the sample size included in the analysis</w:t>
      </w:r>
      <w:r w:rsidR="00CB50BB" w:rsidRPr="00C9233A">
        <w:t>)</w:t>
      </w:r>
    </w:p>
    <w:p w14:paraId="08BF5883" w14:textId="03D09D1F" w:rsidR="00146D93" w:rsidRPr="00C9233A" w:rsidRDefault="00146D93" w:rsidP="008B3690">
      <w:pPr>
        <w:pStyle w:val="ListParagraph"/>
        <w:numPr>
          <w:ilvl w:val="0"/>
          <w:numId w:val="48"/>
        </w:numPr>
        <w:spacing w:before="0" w:after="120" w:line="276" w:lineRule="auto"/>
        <w:jc w:val="left"/>
      </w:pPr>
      <w:r w:rsidRPr="00C9233A">
        <w:t xml:space="preserve">Including sex, age at referral, Indigenous status, CALD background and referral pathway which would reduce the sample size included in the analysis due to missing values for these covariates. </w:t>
      </w:r>
    </w:p>
    <w:p w14:paraId="2FB34A38" w14:textId="72F12ABE" w:rsidR="00146D93" w:rsidRPr="00C9233A" w:rsidRDefault="007641DC" w:rsidP="00146D93">
      <w:pPr>
        <w:spacing w:after="120" w:line="276" w:lineRule="auto"/>
      </w:pPr>
      <w:r w:rsidRPr="00C9233A">
        <w:t>Robust</w:t>
      </w:r>
      <w:r w:rsidR="00146D93" w:rsidRPr="00C9233A">
        <w:t xml:space="preserve"> variance estimates were used in analysis</w:t>
      </w:r>
      <w:r w:rsidR="007360E1" w:rsidRPr="00C9233A">
        <w:t xml:space="preserve"> unless otherwise specified</w:t>
      </w:r>
      <w:r w:rsidR="00146D93" w:rsidRPr="00C9233A">
        <w:t xml:space="preserve">. Odds ratios (OR) with 95% </w:t>
      </w:r>
      <w:r w:rsidR="006407DD" w:rsidRPr="00C9233A">
        <w:t>CIs</w:t>
      </w:r>
      <w:r w:rsidR="00146D93" w:rsidRPr="00C9233A">
        <w:t xml:space="preserve"> and p</w:t>
      </w:r>
      <w:r w:rsidR="006407DD" w:rsidRPr="00C9233A">
        <w:t>-</w:t>
      </w:r>
      <w:r w:rsidR="00146D93" w:rsidRPr="00C9233A">
        <w:t>values from Wald tests are presented from the regression models.</w:t>
      </w:r>
    </w:p>
    <w:p w14:paraId="5C0EFDFE" w14:textId="2E4EFDCD" w:rsidR="001A3B6A" w:rsidRDefault="00146D93" w:rsidP="00C66C46">
      <w:pPr>
        <w:spacing w:after="120"/>
      </w:pPr>
      <w:r w:rsidRPr="00C9233A">
        <w:t>Due to the sample size</w:t>
      </w:r>
      <w:r w:rsidR="00B55670" w:rsidRPr="00C9233A">
        <w:t>,</w:t>
      </w:r>
      <w:r w:rsidRPr="00C9233A">
        <w:t xml:space="preserve"> it was not possible to undertake a subgroup analysis including children of Aboriginal and Torres Strait Islander families who participated in </w:t>
      </w:r>
      <w:r w:rsidR="009355D1" w:rsidRPr="00C9233A">
        <w:t>BF-SC</w:t>
      </w:r>
      <w:r w:rsidRPr="00C9233A">
        <w:t>.</w:t>
      </w:r>
    </w:p>
    <w:p w14:paraId="299825D2" w14:textId="77777777" w:rsidR="00A21DA6" w:rsidRPr="00C9233A" w:rsidRDefault="00A21DA6" w:rsidP="00C768F9">
      <w:pPr>
        <w:pStyle w:val="Heading6"/>
        <w:spacing w:before="0" w:after="120"/>
      </w:pPr>
      <w:r w:rsidRPr="00C9233A">
        <w:t>Limitations of the Data</w:t>
      </w:r>
    </w:p>
    <w:p w14:paraId="4CEFA143" w14:textId="77777777" w:rsidR="00A21DA6" w:rsidRPr="00C9233A" w:rsidRDefault="00A21DA6" w:rsidP="00A21DA6">
      <w:pPr>
        <w:spacing w:after="120"/>
      </w:pPr>
      <w:r w:rsidRPr="00C9233A">
        <w:t>Some key limitations of the available data are:</w:t>
      </w:r>
    </w:p>
    <w:p w14:paraId="200A551E" w14:textId="77777777" w:rsidR="00A21DA6" w:rsidRPr="00C9233A" w:rsidRDefault="00A21DA6" w:rsidP="00A21D71">
      <w:pPr>
        <w:pStyle w:val="ListParagraph"/>
        <w:numPr>
          <w:ilvl w:val="0"/>
          <w:numId w:val="66"/>
        </w:numPr>
        <w:spacing w:after="120"/>
        <w:ind w:left="714" w:hanging="357"/>
      </w:pPr>
      <w:r w:rsidRPr="00C9233A">
        <w:t xml:space="preserve">A large proportion of Brighter Futures were excluded because they were outside of the age range. While some of these were inadvertent administrative errors, a substantial proportion of children appear to have been included in Brighter Futures who were outside of the required age range (although some of these may be siblings), compared to the smaller proportion of children who were outside the age range for </w:t>
      </w:r>
      <w:proofErr w:type="spellStart"/>
      <w:r w:rsidRPr="00C9233A">
        <w:t>SafeCare</w:t>
      </w:r>
      <w:proofErr w:type="spellEnd"/>
      <w:r w:rsidRPr="00C9233A">
        <w:t xml:space="preserve"> (some of these may also be siblings).</w:t>
      </w:r>
    </w:p>
    <w:p w14:paraId="47702834" w14:textId="4F6F805F" w:rsidR="00A21DA6" w:rsidRPr="00C9233A" w:rsidRDefault="00A21DA6" w:rsidP="00A21D71">
      <w:pPr>
        <w:pStyle w:val="ListParagraph"/>
        <w:numPr>
          <w:ilvl w:val="0"/>
          <w:numId w:val="66"/>
        </w:numPr>
        <w:spacing w:after="120"/>
        <w:ind w:left="714" w:hanging="357"/>
        <w:rPr>
          <w:rFonts w:asciiTheme="minorHAnsi" w:eastAsiaTheme="minorEastAsia" w:hAnsiTheme="minorHAnsi" w:cstheme="minorBidi"/>
          <w:szCs w:val="22"/>
        </w:rPr>
      </w:pPr>
      <w:r>
        <w:t xml:space="preserve">The analysis may also be biased by the selection criteria applied to inviting Brighter Futures families to participate in </w:t>
      </w:r>
      <w:proofErr w:type="spellStart"/>
      <w:r>
        <w:t>SafeCare</w:t>
      </w:r>
      <w:proofErr w:type="spellEnd"/>
      <w:r>
        <w:t xml:space="preserve">. While all eligible Brighter Futures families (i.e., those with a child aged 0-5) should be invited to participate in </w:t>
      </w:r>
      <w:proofErr w:type="spellStart"/>
      <w:r>
        <w:t>SafeCare</w:t>
      </w:r>
      <w:proofErr w:type="spellEnd"/>
      <w:r>
        <w:t>, this does not appear to be the case (</w:t>
      </w:r>
      <w:r>
        <w:fldChar w:fldCharType="begin"/>
      </w:r>
      <w:r>
        <w:instrText xml:space="preserve"> REF _Ref64550010 \h  \* MERGEFORMAT </w:instrText>
      </w:r>
      <w:r>
        <w:fldChar w:fldCharType="separate"/>
      </w:r>
      <w:r w:rsidR="00651E8D" w:rsidRPr="00C9233A">
        <w:t xml:space="preserve">Table </w:t>
      </w:r>
      <w:r w:rsidR="00651E8D">
        <w:rPr>
          <w:noProof/>
        </w:rPr>
        <w:t>8</w:t>
      </w:r>
      <w:r>
        <w:fldChar w:fldCharType="end"/>
      </w:r>
      <w:r>
        <w:t xml:space="preserve"> shows only 257 families were referred to </w:t>
      </w:r>
      <w:proofErr w:type="spellStart"/>
      <w:r>
        <w:t>SafeCare</w:t>
      </w:r>
      <w:proofErr w:type="spellEnd"/>
      <w:r>
        <w:t>).</w:t>
      </w:r>
      <w:r w:rsidR="37DE2BE8">
        <w:t xml:space="preserve"> If the </w:t>
      </w:r>
      <w:proofErr w:type="spellStart"/>
      <w:r w:rsidR="37DE2BE8">
        <w:t>SafeCare</w:t>
      </w:r>
      <w:proofErr w:type="spellEnd"/>
      <w:r w:rsidR="37DE2BE8">
        <w:t xml:space="preserve"> participants are a</w:t>
      </w:r>
      <w:r w:rsidR="17309E81">
        <w:t xml:space="preserve"> small and</w:t>
      </w:r>
      <w:r w:rsidR="37DE2BE8">
        <w:t xml:space="preserve"> select subgroup of Brighter Futures, then </w:t>
      </w:r>
      <w:r w:rsidR="65C58FE7">
        <w:t>it is unclear</w:t>
      </w:r>
      <w:r w:rsidR="37DE2BE8">
        <w:t xml:space="preserve"> how comparable they are to the overall Brighter Futures </w:t>
      </w:r>
      <w:r w:rsidR="75291CB8">
        <w:t xml:space="preserve">comparison </w:t>
      </w:r>
      <w:r w:rsidR="37DE2BE8">
        <w:t xml:space="preserve">group (in those sites where </w:t>
      </w:r>
      <w:proofErr w:type="spellStart"/>
      <w:r w:rsidR="37DE2BE8" w:rsidRPr="769504B6">
        <w:t>SafeCare</w:t>
      </w:r>
      <w:proofErr w:type="spellEnd"/>
      <w:r w:rsidR="37DE2BE8" w:rsidRPr="769504B6">
        <w:t xml:space="preserve"> was not offered</w:t>
      </w:r>
      <w:r w:rsidR="37DE2BE8" w:rsidRPr="00561508">
        <w:t>)</w:t>
      </w:r>
      <w:r w:rsidR="6C46EDB9" w:rsidRPr="00561508">
        <w:t>.</w:t>
      </w:r>
      <w:r w:rsidRPr="00561508">
        <w:t xml:space="preserve"> This may reflect issues of Brighter Futures agency or caseworker capacity, or there may be unintended preference for families perceived to be more likely to participate in, or benefit from, </w:t>
      </w:r>
      <w:proofErr w:type="spellStart"/>
      <w:proofErr w:type="gramStart"/>
      <w:r w:rsidRPr="00561508">
        <w:t>SafeCare</w:t>
      </w:r>
      <w:proofErr w:type="spellEnd"/>
      <w:r w:rsidRPr="00561508">
        <w:t xml:space="preserve"> .</w:t>
      </w:r>
      <w:proofErr w:type="gramEnd"/>
    </w:p>
    <w:p w14:paraId="34C33798" w14:textId="77777777" w:rsidR="00A21DA6" w:rsidRPr="00C9233A" w:rsidRDefault="00A21DA6" w:rsidP="00A21D71">
      <w:pPr>
        <w:pStyle w:val="ListParagraph"/>
        <w:numPr>
          <w:ilvl w:val="0"/>
          <w:numId w:val="66"/>
        </w:numPr>
        <w:spacing w:after="120"/>
        <w:ind w:left="714" w:hanging="357"/>
      </w:pPr>
      <w:r w:rsidRPr="00C9233A">
        <w:t xml:space="preserve">It is critical to highlight that the retrospective nature of the evaluation design means that are observational data that should not be used to infer cause and effect.  Although they do reasonably show the association between engagement in </w:t>
      </w:r>
      <w:proofErr w:type="spellStart"/>
      <w:r w:rsidRPr="00C9233A">
        <w:t>SafeCare</w:t>
      </w:r>
      <w:proofErr w:type="spellEnd"/>
      <w:r w:rsidRPr="00C9233A">
        <w:t xml:space="preserve"> and ROSH reports, it is not possible to confidently rule-out that there are other differences between the </w:t>
      </w:r>
      <w:proofErr w:type="spellStart"/>
      <w:r w:rsidRPr="00C9233A">
        <w:t>SafeCare</w:t>
      </w:r>
      <w:proofErr w:type="spellEnd"/>
      <w:r w:rsidRPr="00C9233A">
        <w:t xml:space="preserve"> families and the comparison families that might be causally related to the rates of ROSH reports.</w:t>
      </w:r>
    </w:p>
    <w:p w14:paraId="2EE4CBB7" w14:textId="338FA0C6" w:rsidR="001E62AA" w:rsidRPr="00C9233A" w:rsidRDefault="001E62AA" w:rsidP="00C077D8">
      <w:pPr>
        <w:pStyle w:val="Heading5"/>
      </w:pPr>
      <w:r w:rsidRPr="00C9233A">
        <w:t>Cost</w:t>
      </w:r>
      <w:r w:rsidR="00C71367" w:rsidRPr="00C9233A">
        <w:t xml:space="preserve">-Benefit Analysis </w:t>
      </w:r>
    </w:p>
    <w:p w14:paraId="4F906384" w14:textId="3D3B60E6" w:rsidR="0007435C" w:rsidRPr="00C9233A" w:rsidRDefault="0007435C" w:rsidP="007803C8">
      <w:pPr>
        <w:spacing w:after="0"/>
      </w:pPr>
      <w:r w:rsidRPr="00C9233A">
        <w:t xml:space="preserve">The CBA </w:t>
      </w:r>
      <w:r w:rsidR="009355D1" w:rsidRPr="00C9233A">
        <w:t>was</w:t>
      </w:r>
      <w:r w:rsidRPr="00C9233A">
        <w:t xml:space="preserve"> completed in line with the NSW Government Guide to Cost-benefit Analysis (TPP17–03), including the use of the 9-step process for completing a CBA</w:t>
      </w:r>
      <w:r w:rsidRPr="00C9233A">
        <w:rPr>
          <w:rFonts w:ascii="Arial" w:hAnsi="Arial" w:cs="Arial"/>
          <w:sz w:val="20"/>
          <w:szCs w:val="20"/>
        </w:rPr>
        <w:t>.</w:t>
      </w:r>
      <w:bookmarkStart w:id="35" w:name="_Ref64469533"/>
      <w:r w:rsidRPr="00C9233A">
        <w:rPr>
          <w:rStyle w:val="FootnoteReference"/>
          <w:rFonts w:ascii="Arial" w:hAnsi="Arial" w:cs="Arial"/>
          <w:sz w:val="20"/>
          <w:szCs w:val="20"/>
        </w:rPr>
        <w:footnoteReference w:id="18"/>
      </w:r>
      <w:bookmarkEnd w:id="35"/>
      <w:r w:rsidRPr="00C9233A">
        <w:rPr>
          <w:rFonts w:ascii="Arial" w:hAnsi="Arial" w:cs="Arial"/>
          <w:sz w:val="20"/>
          <w:szCs w:val="20"/>
        </w:rPr>
        <w:t xml:space="preserve">  </w:t>
      </w:r>
      <w:r w:rsidRPr="00C9233A">
        <w:t xml:space="preserve">Per guidelines, results are presented as present values using a specified discount rate for both forecast scenarios. For the trial period, costs and </w:t>
      </w:r>
      <w:r w:rsidRPr="00C9233A">
        <w:lastRenderedPageBreak/>
        <w:t>benefits were not given on a per annum basis and therefore cannot be discounted appropriately, so results are presented as totals only:</w:t>
      </w:r>
    </w:p>
    <w:p w14:paraId="7146B197" w14:textId="77777777" w:rsidR="0007435C" w:rsidRPr="00C9233A" w:rsidRDefault="0007435C" w:rsidP="00A21D71">
      <w:pPr>
        <w:pStyle w:val="ListParagraph"/>
        <w:numPr>
          <w:ilvl w:val="0"/>
          <w:numId w:val="64"/>
        </w:numPr>
        <w:spacing w:before="0" w:after="0"/>
        <w:jc w:val="left"/>
      </w:pPr>
      <w:r w:rsidRPr="00C9233A">
        <w:t xml:space="preserve">total benefits minus total costs (instead of NPV), </w:t>
      </w:r>
      <w:proofErr w:type="gramStart"/>
      <w:r w:rsidRPr="00C9233A">
        <w:t>and;</w:t>
      </w:r>
      <w:proofErr w:type="gramEnd"/>
      <w:r w:rsidRPr="00C9233A">
        <w:t xml:space="preserve"> </w:t>
      </w:r>
    </w:p>
    <w:p w14:paraId="4017EA9D" w14:textId="77777777" w:rsidR="0007435C" w:rsidRPr="00C9233A" w:rsidRDefault="0007435C" w:rsidP="00A21D71">
      <w:pPr>
        <w:pStyle w:val="ListParagraph"/>
        <w:numPr>
          <w:ilvl w:val="0"/>
          <w:numId w:val="64"/>
        </w:numPr>
        <w:spacing w:before="0" w:after="120"/>
        <w:ind w:left="714" w:hanging="357"/>
        <w:jc w:val="left"/>
      </w:pPr>
      <w:r w:rsidRPr="00C9233A">
        <w:t>total benefits divided by total costs (instead of BCR).</w:t>
      </w:r>
    </w:p>
    <w:p w14:paraId="70904D24" w14:textId="2AFB7874" w:rsidR="0007435C" w:rsidRPr="00C9233A" w:rsidRDefault="0007435C" w:rsidP="007803C8">
      <w:pPr>
        <w:spacing w:after="120"/>
        <w:rPr>
          <w:rFonts w:ascii="Arial" w:hAnsi="Arial" w:cs="Arial"/>
          <w:sz w:val="20"/>
          <w:szCs w:val="20"/>
        </w:rPr>
      </w:pPr>
      <w:r w:rsidRPr="00C9233A">
        <w:t xml:space="preserve">Both NPV and BCR are presented as measures for CBA analysis. NPV represents the difference between the present value of benefits and present value of costs. BCR represents the ratio of the present value of total benefits to present value of total costs. </w:t>
      </w:r>
      <w:r w:rsidR="00F6226A" w:rsidRPr="6C6053C6">
        <w:rPr>
          <w:rFonts w:cstheme="minorBidi"/>
        </w:rPr>
        <w:t xml:space="preserve">Calculation methods </w:t>
      </w:r>
      <w:r w:rsidRPr="00C9233A">
        <w:t xml:space="preserve">are included in </w:t>
      </w:r>
      <w:r w:rsidR="00FD1C7F" w:rsidRPr="00C9233A">
        <w:rPr>
          <w:i/>
          <w:iCs/>
        </w:rPr>
        <w:t xml:space="preserve">Attachment A: </w:t>
      </w:r>
      <w:r w:rsidRPr="00C9233A">
        <w:rPr>
          <w:i/>
          <w:iCs/>
        </w:rPr>
        <w:t xml:space="preserve">Economic Evaluation </w:t>
      </w:r>
      <w:r w:rsidR="00FD1C7F" w:rsidRPr="00C9233A">
        <w:rPr>
          <w:i/>
          <w:iCs/>
        </w:rPr>
        <w:t>R</w:t>
      </w:r>
      <w:r w:rsidRPr="00C9233A">
        <w:rPr>
          <w:i/>
          <w:iCs/>
        </w:rPr>
        <w:t>eport</w:t>
      </w:r>
      <w:r w:rsidRPr="00C9233A">
        <w:t>. As decision criteria, an initiative is potentially worthwhile if NPV&gt;0; BCR&gt;1</w:t>
      </w:r>
      <w:r w:rsidRPr="00C9233A">
        <w:rPr>
          <w:rFonts w:ascii="Arial" w:hAnsi="Arial" w:cs="Arial"/>
          <w:sz w:val="20"/>
          <w:szCs w:val="20"/>
        </w:rPr>
        <w:t>.</w:t>
      </w:r>
      <w:r w:rsidR="001D6F0F" w:rsidRPr="00C9233A">
        <w:rPr>
          <w:rFonts w:ascii="Arial" w:hAnsi="Arial" w:cs="Arial"/>
          <w:sz w:val="20"/>
          <w:szCs w:val="20"/>
        </w:rPr>
        <w:fldChar w:fldCharType="begin"/>
      </w:r>
      <w:r w:rsidR="001D6F0F" w:rsidRPr="00C9233A">
        <w:rPr>
          <w:rFonts w:ascii="Arial" w:hAnsi="Arial" w:cs="Arial"/>
          <w:sz w:val="20"/>
          <w:szCs w:val="20"/>
        </w:rPr>
        <w:instrText xml:space="preserve"> NOTEREF _Ref64469533 \f \h </w:instrText>
      </w:r>
      <w:r w:rsidR="00C9233A">
        <w:rPr>
          <w:rFonts w:ascii="Arial" w:hAnsi="Arial" w:cs="Arial"/>
          <w:sz w:val="20"/>
          <w:szCs w:val="20"/>
        </w:rPr>
        <w:instrText xml:space="preserve"> \* MERGEFORMAT </w:instrText>
      </w:r>
      <w:r w:rsidR="001D6F0F" w:rsidRPr="00C9233A">
        <w:rPr>
          <w:rFonts w:ascii="Arial" w:hAnsi="Arial" w:cs="Arial"/>
          <w:sz w:val="20"/>
          <w:szCs w:val="20"/>
        </w:rPr>
      </w:r>
      <w:r w:rsidR="001D6F0F" w:rsidRPr="00C9233A">
        <w:rPr>
          <w:rFonts w:ascii="Arial" w:hAnsi="Arial" w:cs="Arial"/>
          <w:sz w:val="20"/>
          <w:szCs w:val="20"/>
        </w:rPr>
        <w:fldChar w:fldCharType="separate"/>
      </w:r>
      <w:r w:rsidR="00651E8D" w:rsidRPr="00651E8D">
        <w:rPr>
          <w:rStyle w:val="FootnoteReference"/>
        </w:rPr>
        <w:t>17</w:t>
      </w:r>
      <w:r w:rsidR="001D6F0F" w:rsidRPr="00C9233A">
        <w:rPr>
          <w:rFonts w:ascii="Arial" w:hAnsi="Arial" w:cs="Arial"/>
          <w:sz w:val="20"/>
          <w:szCs w:val="20"/>
        </w:rPr>
        <w:fldChar w:fldCharType="end"/>
      </w:r>
    </w:p>
    <w:p w14:paraId="28B7FEC7" w14:textId="30633D11" w:rsidR="1060BD55" w:rsidRDefault="5473E116" w:rsidP="3406B50D">
      <w:pPr>
        <w:spacing w:after="120"/>
        <w:rPr>
          <w:rFonts w:eastAsia="Calibri"/>
        </w:rPr>
      </w:pPr>
      <w:r w:rsidRPr="3406B50D">
        <w:rPr>
          <w:rFonts w:eastAsia="Calibri"/>
        </w:rPr>
        <w:t>T</w:t>
      </w:r>
      <w:r w:rsidR="566417E2" w:rsidRPr="3406B50D">
        <w:rPr>
          <w:rFonts w:eastAsia="Calibri"/>
        </w:rPr>
        <w:t>he key limitations for the CBA are summarised below.</w:t>
      </w:r>
    </w:p>
    <w:p w14:paraId="7012BB9B" w14:textId="0A09E919" w:rsidR="1060BD55" w:rsidRDefault="566417E2" w:rsidP="00A21D71">
      <w:pPr>
        <w:pStyle w:val="ListParagraph"/>
        <w:numPr>
          <w:ilvl w:val="0"/>
          <w:numId w:val="91"/>
        </w:numPr>
        <w:ind w:left="284" w:hanging="284"/>
        <w:jc w:val="left"/>
        <w:rPr>
          <w:rFonts w:asciiTheme="minorHAnsi" w:eastAsiaTheme="minorEastAsia" w:hAnsiTheme="minorHAnsi" w:cstheme="minorBidi"/>
          <w:i/>
          <w:iCs/>
        </w:rPr>
      </w:pPr>
      <w:r w:rsidRPr="75F11E13">
        <w:rPr>
          <w:rFonts w:eastAsia="Calibri"/>
          <w:i/>
          <w:iCs/>
        </w:rPr>
        <w:t>The evidence for effect sizes is not robust:</w:t>
      </w:r>
    </w:p>
    <w:p w14:paraId="2A335EBA" w14:textId="190E54C3" w:rsidR="1060BD55" w:rsidRDefault="566417E2" w:rsidP="00A21D71">
      <w:pPr>
        <w:pStyle w:val="ListParagraph"/>
        <w:numPr>
          <w:ilvl w:val="1"/>
          <w:numId w:val="90"/>
        </w:numPr>
        <w:spacing w:after="160"/>
        <w:ind w:left="709" w:hanging="283"/>
        <w:rPr>
          <w:rFonts w:asciiTheme="minorHAnsi" w:eastAsiaTheme="minorEastAsia" w:hAnsiTheme="minorHAnsi" w:cstheme="minorBidi"/>
        </w:rPr>
      </w:pPr>
      <w:r w:rsidRPr="75F11E13">
        <w:rPr>
          <w:rFonts w:eastAsia="Calibri"/>
        </w:rPr>
        <w:t>Uncertainty of effect of BF-SC vs. BF only on ROSH re-reports and OOHC. Therefore, benefits of the BF-SC program cannot be robustly quantified in CBA.</w:t>
      </w:r>
    </w:p>
    <w:p w14:paraId="05423EE4" w14:textId="05044FD9" w:rsidR="1060BD55" w:rsidRDefault="566417E2" w:rsidP="00A21D71">
      <w:pPr>
        <w:pStyle w:val="ListParagraph"/>
        <w:numPr>
          <w:ilvl w:val="1"/>
          <w:numId w:val="90"/>
        </w:numPr>
        <w:spacing w:after="120"/>
        <w:ind w:left="709" w:hanging="283"/>
        <w:rPr>
          <w:rFonts w:asciiTheme="minorHAnsi" w:eastAsiaTheme="minorEastAsia" w:hAnsiTheme="minorHAnsi" w:cstheme="minorBidi"/>
        </w:rPr>
      </w:pPr>
      <w:r w:rsidRPr="75F11E13">
        <w:rPr>
          <w:rFonts w:eastAsia="Calibri"/>
        </w:rPr>
        <w:t>Benefit scenario analysis represents only an approximation of potential effect sizes; noting the significant uncertainty</w:t>
      </w:r>
      <w:r w:rsidRPr="75F11E13">
        <w:rPr>
          <w:rFonts w:eastAsia="Calibri"/>
          <w:color w:val="D13438"/>
        </w:rPr>
        <w:t xml:space="preserve"> </w:t>
      </w:r>
      <w:r w:rsidRPr="00BA59A9">
        <w:rPr>
          <w:rFonts w:eastAsia="Calibri"/>
        </w:rPr>
        <w:t xml:space="preserve">in the values used. </w:t>
      </w:r>
    </w:p>
    <w:p w14:paraId="10400C6F" w14:textId="257DDDDB" w:rsidR="1060BD55" w:rsidRDefault="566417E2" w:rsidP="00A21D71">
      <w:pPr>
        <w:pStyle w:val="ListParagraph"/>
        <w:numPr>
          <w:ilvl w:val="0"/>
          <w:numId w:val="91"/>
        </w:numPr>
        <w:ind w:left="284" w:hanging="284"/>
        <w:jc w:val="left"/>
        <w:rPr>
          <w:rFonts w:asciiTheme="minorHAnsi" w:eastAsiaTheme="minorEastAsia" w:hAnsiTheme="minorHAnsi" w:cstheme="minorBidi"/>
          <w:i/>
          <w:iCs/>
        </w:rPr>
      </w:pPr>
      <w:r w:rsidRPr="75F11E13">
        <w:rPr>
          <w:rFonts w:eastAsia="Calibri"/>
          <w:i/>
          <w:iCs/>
        </w:rPr>
        <w:t xml:space="preserve">Data for BF agencies’ costs was collected post-hoc: </w:t>
      </w:r>
    </w:p>
    <w:p w14:paraId="6B41B408" w14:textId="3A1EA956" w:rsidR="1060BD55" w:rsidRDefault="566417E2" w:rsidP="00A21D71">
      <w:pPr>
        <w:pStyle w:val="ListParagraph"/>
        <w:numPr>
          <w:ilvl w:val="1"/>
          <w:numId w:val="90"/>
        </w:numPr>
        <w:spacing w:after="160"/>
        <w:ind w:left="709" w:hanging="283"/>
        <w:rPr>
          <w:rFonts w:asciiTheme="minorHAnsi" w:eastAsiaTheme="minorEastAsia" w:hAnsiTheme="minorHAnsi" w:cstheme="minorBidi"/>
        </w:rPr>
      </w:pPr>
      <w:r w:rsidRPr="75F11E13">
        <w:rPr>
          <w:rFonts w:eastAsia="Calibri"/>
        </w:rPr>
        <w:t>There is potential for re-call bias in BF agencies reported cost information, that is, potential for underestimates due to completeness of memory or potential for overestimate due to bias to recall significant events and extrapolate.</w:t>
      </w:r>
    </w:p>
    <w:p w14:paraId="30B3B8B6" w14:textId="085ED9A5" w:rsidR="1060BD55" w:rsidRDefault="566417E2" w:rsidP="00A21D71">
      <w:pPr>
        <w:pStyle w:val="ListParagraph"/>
        <w:numPr>
          <w:ilvl w:val="1"/>
          <w:numId w:val="90"/>
        </w:numPr>
        <w:spacing w:after="120"/>
        <w:ind w:left="709" w:hanging="283"/>
        <w:rPr>
          <w:rFonts w:asciiTheme="minorHAnsi" w:eastAsiaTheme="minorEastAsia" w:hAnsiTheme="minorHAnsi" w:cstheme="minorBidi"/>
        </w:rPr>
      </w:pPr>
      <w:r w:rsidRPr="75F11E13">
        <w:rPr>
          <w:rFonts w:eastAsia="Calibri"/>
        </w:rPr>
        <w:t xml:space="preserve">Additionally, there is potential for BF agencies to overestimate “when in doubt” to be conservative. </w:t>
      </w:r>
    </w:p>
    <w:p w14:paraId="0F65F469" w14:textId="22C96D08" w:rsidR="1060BD55" w:rsidRDefault="566417E2" w:rsidP="00A21D71">
      <w:pPr>
        <w:pStyle w:val="ListParagraph"/>
        <w:numPr>
          <w:ilvl w:val="0"/>
          <w:numId w:val="91"/>
        </w:numPr>
        <w:ind w:left="284" w:hanging="284"/>
        <w:jc w:val="left"/>
        <w:rPr>
          <w:rFonts w:asciiTheme="minorHAnsi" w:eastAsiaTheme="minorEastAsia" w:hAnsiTheme="minorHAnsi" w:cstheme="minorBidi"/>
          <w:i/>
          <w:iCs/>
        </w:rPr>
      </w:pPr>
      <w:r w:rsidRPr="75F11E13">
        <w:rPr>
          <w:rFonts w:eastAsia="Calibri"/>
          <w:i/>
          <w:iCs/>
        </w:rPr>
        <w:t xml:space="preserve">Data for BF agencies’ costs was self-report: </w:t>
      </w:r>
    </w:p>
    <w:p w14:paraId="7A21B3FE" w14:textId="4D998CB2" w:rsidR="1060BD55" w:rsidRDefault="566417E2" w:rsidP="00A21D71">
      <w:pPr>
        <w:pStyle w:val="ListParagraph"/>
        <w:numPr>
          <w:ilvl w:val="1"/>
          <w:numId w:val="90"/>
        </w:numPr>
        <w:spacing w:after="120"/>
        <w:ind w:left="709" w:hanging="283"/>
        <w:rPr>
          <w:rFonts w:asciiTheme="minorHAnsi" w:eastAsiaTheme="minorEastAsia" w:hAnsiTheme="minorHAnsi" w:cstheme="minorBidi"/>
        </w:rPr>
      </w:pPr>
      <w:r w:rsidRPr="75F11E13">
        <w:rPr>
          <w:rFonts w:eastAsia="Calibri"/>
        </w:rPr>
        <w:t>Data collection was unblinded, meaning there is a potential for BF agencies to either underestimate figures due to social desirability, strategic incentive and/or to improve CBA results. Equally, there is potential to overestimate figures for potential future contract negotiation.</w:t>
      </w:r>
    </w:p>
    <w:p w14:paraId="4565F484" w14:textId="5A610F2A" w:rsidR="1060BD55" w:rsidRDefault="566417E2" w:rsidP="00A21D71">
      <w:pPr>
        <w:pStyle w:val="ListParagraph"/>
        <w:numPr>
          <w:ilvl w:val="0"/>
          <w:numId w:val="91"/>
        </w:numPr>
        <w:ind w:left="284" w:hanging="284"/>
        <w:jc w:val="left"/>
        <w:rPr>
          <w:rFonts w:asciiTheme="minorHAnsi" w:eastAsiaTheme="minorEastAsia" w:hAnsiTheme="minorHAnsi" w:cstheme="minorBidi"/>
          <w:i/>
          <w:iCs/>
        </w:rPr>
      </w:pPr>
      <w:r w:rsidRPr="75F11E13">
        <w:rPr>
          <w:rFonts w:eastAsia="Calibri"/>
          <w:i/>
          <w:iCs/>
        </w:rPr>
        <w:t>Missing BF agency data:</w:t>
      </w:r>
    </w:p>
    <w:p w14:paraId="58611DFC" w14:textId="0117157F" w:rsidR="1060BD55" w:rsidRDefault="566417E2" w:rsidP="00A21D71">
      <w:pPr>
        <w:pStyle w:val="ListParagraph"/>
        <w:numPr>
          <w:ilvl w:val="1"/>
          <w:numId w:val="90"/>
        </w:numPr>
        <w:spacing w:after="120"/>
        <w:ind w:left="709" w:hanging="283"/>
        <w:rPr>
          <w:rFonts w:asciiTheme="minorHAnsi" w:eastAsiaTheme="minorEastAsia" w:hAnsiTheme="minorHAnsi" w:cstheme="minorBidi"/>
        </w:rPr>
      </w:pPr>
      <w:r w:rsidRPr="75F11E13">
        <w:rPr>
          <w:rFonts w:eastAsia="Calibri"/>
        </w:rPr>
        <w:t>Data missing from BF agencies has had to be estimated, leaving room for error.</w:t>
      </w:r>
    </w:p>
    <w:p w14:paraId="50722A38" w14:textId="77D691BF" w:rsidR="1060BD55" w:rsidRDefault="566417E2" w:rsidP="00A21D71">
      <w:pPr>
        <w:pStyle w:val="ListParagraph"/>
        <w:numPr>
          <w:ilvl w:val="0"/>
          <w:numId w:val="91"/>
        </w:numPr>
        <w:ind w:left="284" w:hanging="284"/>
        <w:jc w:val="left"/>
        <w:rPr>
          <w:rFonts w:asciiTheme="minorHAnsi" w:eastAsiaTheme="minorEastAsia" w:hAnsiTheme="minorHAnsi" w:cstheme="minorBidi"/>
          <w:i/>
          <w:iCs/>
        </w:rPr>
      </w:pPr>
      <w:r w:rsidRPr="75F11E13">
        <w:rPr>
          <w:rFonts w:eastAsia="Calibri"/>
          <w:i/>
          <w:iCs/>
        </w:rPr>
        <w:t>Heterogeneity in approaches to integration of BFSC into business-as-usual:</w:t>
      </w:r>
    </w:p>
    <w:p w14:paraId="2AEF45B5" w14:textId="52E60BB4" w:rsidR="1060BD55" w:rsidRDefault="566417E2" w:rsidP="00A21D71">
      <w:pPr>
        <w:pStyle w:val="ListParagraph"/>
        <w:numPr>
          <w:ilvl w:val="1"/>
          <w:numId w:val="90"/>
        </w:numPr>
        <w:spacing w:after="120"/>
        <w:ind w:left="709" w:hanging="283"/>
        <w:rPr>
          <w:rFonts w:asciiTheme="minorHAnsi" w:eastAsiaTheme="minorEastAsia" w:hAnsiTheme="minorHAnsi" w:cstheme="minorBidi"/>
        </w:rPr>
      </w:pPr>
      <w:r w:rsidRPr="75F11E13">
        <w:rPr>
          <w:rFonts w:eastAsia="Calibri"/>
        </w:rPr>
        <w:t>From interviews with BF agencies, we note that some sites incorporated BFSC much more heavily into the broader organisational framework than others, resulting in increased implementation and restructuring costs</w:t>
      </w:r>
      <w:r w:rsidRPr="75F11E13">
        <w:rPr>
          <w:rFonts w:eastAsia="Calibri"/>
          <w:color w:val="FF0000"/>
        </w:rPr>
        <w:t>.</w:t>
      </w:r>
    </w:p>
    <w:p w14:paraId="090BE5A4" w14:textId="77777777" w:rsidR="00BA2552" w:rsidRPr="00C9233A" w:rsidRDefault="00BA2552" w:rsidP="008E5C96">
      <w:pPr>
        <w:pStyle w:val="Heading4"/>
      </w:pPr>
      <w:r w:rsidRPr="00C9233A">
        <w:t>Qualitative Analyses</w:t>
      </w:r>
    </w:p>
    <w:p w14:paraId="28757AAE" w14:textId="77777777" w:rsidR="00BA2552" w:rsidRPr="00C9233A" w:rsidRDefault="00BA2552" w:rsidP="00BA548E">
      <w:pPr>
        <w:pStyle w:val="Heading5"/>
      </w:pPr>
      <w:r w:rsidRPr="00C9233A">
        <w:t>Thematic Analysis</w:t>
      </w:r>
    </w:p>
    <w:p w14:paraId="21E8EEB3" w14:textId="77777777" w:rsidR="00AC3C69" w:rsidRDefault="00273FF2" w:rsidP="00F015BE">
      <w:pPr>
        <w:spacing w:after="120"/>
      </w:pPr>
      <w:r w:rsidRPr="00C9233A">
        <w:t xml:space="preserve">Thematic analysis was conducted </w:t>
      </w:r>
      <w:r w:rsidR="0091715F" w:rsidRPr="00C9233A">
        <w:t>on the output from</w:t>
      </w:r>
      <w:r w:rsidRPr="00C9233A">
        <w:t xml:space="preserve"> the</w:t>
      </w:r>
      <w:r w:rsidR="00CF3442" w:rsidRPr="00C9233A">
        <w:t xml:space="preserve"> </w:t>
      </w:r>
      <w:r w:rsidRPr="00C9233A">
        <w:t xml:space="preserve">consultations </w:t>
      </w:r>
      <w:r w:rsidR="0091715F" w:rsidRPr="00C9233A">
        <w:t>with agency staff</w:t>
      </w:r>
      <w:r w:rsidRPr="00C9233A">
        <w:t xml:space="preserve">, </w:t>
      </w:r>
      <w:r w:rsidR="00CF3442" w:rsidRPr="00C9233A">
        <w:t>the intermediary</w:t>
      </w:r>
      <w:r w:rsidRPr="00C9233A">
        <w:t>,</w:t>
      </w:r>
      <w:r w:rsidR="00CF3442" w:rsidRPr="00C9233A">
        <w:t xml:space="preserve"> the purveyor, </w:t>
      </w:r>
      <w:r w:rsidR="00BB1A38" w:rsidRPr="00C9233A">
        <w:t>the funder</w:t>
      </w:r>
      <w:r w:rsidR="00CF3442" w:rsidRPr="00C9233A">
        <w:t xml:space="preserve"> and </w:t>
      </w:r>
      <w:proofErr w:type="spellStart"/>
      <w:r w:rsidR="00720AA5" w:rsidRPr="00C9233A">
        <w:t>SafeCare</w:t>
      </w:r>
      <w:proofErr w:type="spellEnd"/>
      <w:r w:rsidR="00720AA5" w:rsidRPr="00C9233A">
        <w:t xml:space="preserve"> families </w:t>
      </w:r>
      <w:r w:rsidR="00BA2552" w:rsidRPr="00C9233A">
        <w:t>to identify common themes and ideas</w:t>
      </w:r>
      <w:r w:rsidR="00BB1A38" w:rsidRPr="00C9233A">
        <w:t xml:space="preserve"> and</w:t>
      </w:r>
      <w:r w:rsidR="00BA2552" w:rsidRPr="00C9233A">
        <w:t xml:space="preserve"> to provide an in-depth understanding </w:t>
      </w:r>
      <w:r w:rsidR="00BB1A38" w:rsidRPr="00C9233A">
        <w:t xml:space="preserve">of </w:t>
      </w:r>
      <w:r w:rsidR="00BA2552" w:rsidRPr="00C9233A">
        <w:t xml:space="preserve">the experience and context of participants; the nuances of program </w:t>
      </w:r>
      <w:r w:rsidR="00B74652" w:rsidRPr="00C9233A">
        <w:t>outcomes</w:t>
      </w:r>
      <w:r w:rsidR="00BA2552" w:rsidRPr="00C9233A">
        <w:t>; and to inform the evaluation findings and conclusions.</w:t>
      </w:r>
      <w:r w:rsidR="00CA7C91">
        <w:t xml:space="preserve"> </w:t>
      </w:r>
    </w:p>
    <w:p w14:paraId="0032E307" w14:textId="652ABAAC" w:rsidR="001C1C25" w:rsidRDefault="006E7656" w:rsidP="00F015BE">
      <w:pPr>
        <w:spacing w:after="120"/>
      </w:pPr>
      <w:r>
        <w:t xml:space="preserve">We do note that </w:t>
      </w:r>
      <w:r w:rsidR="00127B87">
        <w:t>the population of participating families engaged in consultations was not randomised, therefore</w:t>
      </w:r>
      <w:r w:rsidR="00AC3C69">
        <w:t>, the findings may not be representative of the</w:t>
      </w:r>
      <w:r w:rsidR="00EF454D">
        <w:t xml:space="preserve"> broader</w:t>
      </w:r>
      <w:r w:rsidR="00AC3C69">
        <w:t xml:space="preserve"> views of the population of families who participated in the </w:t>
      </w:r>
      <w:r w:rsidR="00EE69C4">
        <w:t>BF-SC</w:t>
      </w:r>
      <w:r w:rsidR="00AC3C69">
        <w:t xml:space="preserve"> program</w:t>
      </w:r>
      <w:r w:rsidR="005B1C44">
        <w:t>.</w:t>
      </w:r>
      <w:r w:rsidR="00AC3C69">
        <w:t xml:space="preserve"> </w:t>
      </w:r>
      <w:r w:rsidR="002808B0" w:rsidRPr="00AC3C69">
        <w:t xml:space="preserve">For instance, </w:t>
      </w:r>
      <w:r w:rsidR="00AC3C69" w:rsidRPr="00AC3C69">
        <w:t xml:space="preserve">selection biases may be </w:t>
      </w:r>
      <w:r w:rsidR="00CF4BB5">
        <w:t xml:space="preserve">present in </w:t>
      </w:r>
      <w:r w:rsidR="00AC3C69" w:rsidRPr="00AC3C69">
        <w:t>both the families who were asked to participate in consultation as well as those who agreed.</w:t>
      </w:r>
      <w:r w:rsidR="00AC3C69">
        <w:t xml:space="preserve"> In addition, </w:t>
      </w:r>
      <w:r w:rsidR="0077295D">
        <w:t xml:space="preserve">the data collected may be influenced by social desirability even though families </w:t>
      </w:r>
      <w:r w:rsidR="0077295D" w:rsidRPr="0077295D">
        <w:t>were informed that their feedback was anonymous and would have no bearing on their future involvement with Brighter Futures.</w:t>
      </w:r>
      <w:r w:rsidR="00476066">
        <w:t xml:space="preserve"> </w:t>
      </w:r>
    </w:p>
    <w:p w14:paraId="3FC4A00A" w14:textId="77777777" w:rsidR="00BA2552" w:rsidRPr="00C9233A" w:rsidRDefault="00BA2552" w:rsidP="00BA548E">
      <w:pPr>
        <w:pStyle w:val="Heading5"/>
      </w:pPr>
      <w:r w:rsidRPr="00C9233A">
        <w:t>Most Significant Change Analysis</w:t>
      </w:r>
    </w:p>
    <w:p w14:paraId="20047C4E" w14:textId="73D38AEB" w:rsidR="00541054" w:rsidRPr="00485045" w:rsidRDefault="00BA2552" w:rsidP="00485045">
      <w:pPr>
        <w:spacing w:after="120"/>
        <w:rPr>
          <w:highlight w:val="yellow"/>
        </w:rPr>
        <w:sectPr w:rsidR="00541054" w:rsidRPr="00485045" w:rsidSect="003906D2">
          <w:footerReference w:type="default" r:id="rId17"/>
          <w:pgSz w:w="11907" w:h="16840" w:code="9"/>
          <w:pgMar w:top="1276" w:right="1191" w:bottom="567" w:left="1191" w:header="720" w:footer="330" w:gutter="0"/>
          <w:cols w:space="720"/>
          <w:docGrid w:linePitch="360"/>
        </w:sectPr>
      </w:pPr>
      <w:r w:rsidRPr="00C9233A">
        <w:t xml:space="preserve">Most Significant Change (MSC) is an evaluation approach that involves asking stakeholders to share their personal stories and anecdotes of the most significant change they experienced </w:t>
      </w:r>
      <w:proofErr w:type="gramStart"/>
      <w:r w:rsidRPr="00C9233A">
        <w:t>as a result of</w:t>
      </w:r>
      <w:proofErr w:type="gramEnd"/>
      <w:r w:rsidRPr="00C9233A">
        <w:t xml:space="preserve"> their participation in the program being evaluated. It can be useful when trying to determine how different stakeholder groups define the “value” of the program in terms of “what success looks like” for them. </w:t>
      </w:r>
      <w:r w:rsidR="00273FF2" w:rsidRPr="00C9233A">
        <w:t xml:space="preserve">MSC was conducted to determine the impact of the program for </w:t>
      </w:r>
      <w:proofErr w:type="spellStart"/>
      <w:r w:rsidR="00273FF2" w:rsidRPr="00C9233A">
        <w:t>SafeCare</w:t>
      </w:r>
      <w:proofErr w:type="spellEnd"/>
      <w:r w:rsidR="00273FF2" w:rsidRPr="00C9233A">
        <w:t xml:space="preserve"> families</w:t>
      </w:r>
      <w:r w:rsidR="00206FA2" w:rsidRPr="00C9233A">
        <w:t xml:space="preserve">. The consultation data was analysed for key impacts. </w:t>
      </w:r>
      <w:r w:rsidR="008F15FA" w:rsidRPr="00C9233A">
        <w:t xml:space="preserve">To determine which impacts were most significant, we used frequency analysis </w:t>
      </w:r>
      <w:r w:rsidR="004E1DEE" w:rsidRPr="00C9233A">
        <w:t xml:space="preserve">to first determine the most prominent impacts for families. </w:t>
      </w:r>
      <w:r w:rsidR="00DE7EDB" w:rsidRPr="00C9233A">
        <w:t>Key</w:t>
      </w:r>
      <w:r w:rsidR="00206FA2" w:rsidRPr="00C9233A">
        <w:t xml:space="preserve"> impacts were coded by two independent raters </w:t>
      </w:r>
      <w:r w:rsidR="00206FA2" w:rsidRPr="00C9233A">
        <w:lastRenderedPageBreak/>
        <w:t xml:space="preserve">to </w:t>
      </w:r>
      <w:r w:rsidR="00FB1460" w:rsidRPr="00C9233A">
        <w:t>ensure</w:t>
      </w:r>
      <w:r w:rsidR="00206FA2" w:rsidRPr="00C9233A">
        <w:t xml:space="preserve"> inter-rater reliability. </w:t>
      </w:r>
      <w:r w:rsidR="002264B2" w:rsidRPr="00C9233A">
        <w:t>Th</w:t>
      </w:r>
      <w:r w:rsidR="004E1DEE" w:rsidRPr="00C9233A">
        <w:t xml:space="preserve">e most common impacts were organised using a </w:t>
      </w:r>
      <w:proofErr w:type="spellStart"/>
      <w:r w:rsidR="004E1DEE" w:rsidRPr="00C9233A">
        <w:rPr>
          <w:i/>
          <w:iCs/>
        </w:rPr>
        <w:t>wordcloud</w:t>
      </w:r>
      <w:proofErr w:type="spellEnd"/>
      <w:r w:rsidR="00B5267D" w:rsidRPr="00C9233A">
        <w:rPr>
          <w:i/>
          <w:iCs/>
        </w:rPr>
        <w:t xml:space="preserve">. </w:t>
      </w:r>
      <w:r w:rsidR="00B5267D" w:rsidRPr="00C9233A">
        <w:t xml:space="preserve">These impacts were then cross-checked with the qualitative stories shared by </w:t>
      </w:r>
      <w:proofErr w:type="spellStart"/>
      <w:r w:rsidR="00B5267D" w:rsidRPr="00C9233A">
        <w:t>SafeCare</w:t>
      </w:r>
      <w:proofErr w:type="spellEnd"/>
      <w:r w:rsidR="00B5267D" w:rsidRPr="00C9233A">
        <w:t xml:space="preserve"> families</w:t>
      </w:r>
      <w:r w:rsidR="00330F93" w:rsidRPr="00C9233A">
        <w:t xml:space="preserve"> for </w:t>
      </w:r>
      <w:r w:rsidR="00B74652" w:rsidRPr="00C9233A">
        <w:t xml:space="preserve">consistency. </w:t>
      </w:r>
      <w:r w:rsidR="00250E00" w:rsidRPr="00485045">
        <w:t>As t</w:t>
      </w:r>
      <w:r w:rsidR="00510A4C" w:rsidRPr="00485045">
        <w:t xml:space="preserve">his analysis was conducted </w:t>
      </w:r>
      <w:r w:rsidR="00E33211" w:rsidRPr="00485045">
        <w:t xml:space="preserve">on the views of families interviewed, the findings may not be representative of the broader population of families engaged in </w:t>
      </w:r>
      <w:r w:rsidR="00EE69C4">
        <w:t>BF-SC</w:t>
      </w:r>
      <w:r w:rsidR="00E33211" w:rsidRPr="00485045">
        <w:t xml:space="preserve">. </w:t>
      </w:r>
    </w:p>
    <w:p w14:paraId="3CFB12C0" w14:textId="23705443" w:rsidR="00B80E96" w:rsidRPr="00C9233A" w:rsidRDefault="00B80E96" w:rsidP="009227B3">
      <w:pPr>
        <w:pStyle w:val="Heading1"/>
        <w:ind w:left="284"/>
      </w:pPr>
      <w:bookmarkStart w:id="36" w:name="_Toc65149755"/>
      <w:r w:rsidRPr="00C9233A">
        <w:lastRenderedPageBreak/>
        <w:t>Findings</w:t>
      </w:r>
      <w:bookmarkEnd w:id="36"/>
    </w:p>
    <w:p w14:paraId="04DE47D5" w14:textId="77777777" w:rsidR="00AE548A" w:rsidRPr="00C9233A" w:rsidRDefault="00AE548A" w:rsidP="00AE548A">
      <w:pPr>
        <w:pStyle w:val="Heading2"/>
        <w:ind w:left="709"/>
      </w:pPr>
      <w:bookmarkStart w:id="37" w:name="_Toc65149756"/>
      <w:r w:rsidRPr="00C9233A">
        <w:t>Quantitative Findings</w:t>
      </w:r>
      <w:bookmarkEnd w:id="37"/>
    </w:p>
    <w:p w14:paraId="5E767B3D" w14:textId="1BAEC8DE" w:rsidR="00AE548A" w:rsidRPr="00C9233A" w:rsidRDefault="00AE548A" w:rsidP="008E5C96">
      <w:pPr>
        <w:pStyle w:val="Heading3"/>
      </w:pPr>
      <w:r w:rsidRPr="00C9233A">
        <w:t xml:space="preserve">Implementation and Program Delivery </w:t>
      </w:r>
    </w:p>
    <w:p w14:paraId="0262AA3B" w14:textId="45C5DB19" w:rsidR="00AE548A" w:rsidRPr="00C9233A" w:rsidRDefault="00AE548A" w:rsidP="00AE548A">
      <w:r w:rsidRPr="00C9233A">
        <w:t xml:space="preserve">This section provides an overview of the quantitative data collected by the </w:t>
      </w:r>
      <w:r w:rsidR="007479BE" w:rsidRPr="00C9233A">
        <w:t>PRC</w:t>
      </w:r>
      <w:r w:rsidRPr="00C9233A">
        <w:t xml:space="preserve"> and the </w:t>
      </w:r>
      <w:r w:rsidR="007479BE" w:rsidRPr="00C9233A">
        <w:t>NSTRC</w:t>
      </w:r>
      <w:r w:rsidRPr="00C9233A">
        <w:t xml:space="preserve"> </w:t>
      </w:r>
      <w:r w:rsidR="00784082" w:rsidRPr="00C9233A">
        <w:t>about</w:t>
      </w:r>
      <w:r w:rsidRPr="00C9233A">
        <w:t xml:space="preserve"> the implementation and delivery of the </w:t>
      </w:r>
      <w:proofErr w:type="spellStart"/>
      <w:r w:rsidRPr="00C9233A">
        <w:t>SafeCare</w:t>
      </w:r>
      <w:proofErr w:type="spellEnd"/>
      <w:r w:rsidRPr="00C9233A">
        <w:t xml:space="preserve"> program. This data was collected for the period between November 2017 and December 2020.  </w:t>
      </w:r>
    </w:p>
    <w:p w14:paraId="1E294F76" w14:textId="77777777" w:rsidR="00AE548A" w:rsidRPr="00C9233A" w:rsidRDefault="00AE548A" w:rsidP="008E5C96">
      <w:pPr>
        <w:pStyle w:val="Heading4"/>
      </w:pPr>
      <w:r w:rsidRPr="00C9233A">
        <w:t>Staff Training</w:t>
      </w:r>
    </w:p>
    <w:p w14:paraId="31DA13EC" w14:textId="557307EF" w:rsidR="00AE548A" w:rsidRPr="00C9233A" w:rsidRDefault="00AE548A" w:rsidP="00AE548A">
      <w:pPr>
        <w:spacing w:after="120"/>
      </w:pPr>
      <w:r w:rsidRPr="00C9233A">
        <w:t>As per the findings and information documented in the Process Evaluation Report</w:t>
      </w:r>
      <w:r w:rsidR="00784082" w:rsidRPr="00C9233A">
        <w:t xml:space="preserve"> delivered to the Department</w:t>
      </w:r>
      <w:r w:rsidR="00230FE1" w:rsidRPr="00C9233A">
        <w:t xml:space="preserve"> on the</w:t>
      </w:r>
      <w:r w:rsidR="00784082" w:rsidRPr="00C9233A">
        <w:t xml:space="preserve"> </w:t>
      </w:r>
      <w:proofErr w:type="gramStart"/>
      <w:r w:rsidR="00F735A8" w:rsidRPr="00C9233A">
        <w:t>30</w:t>
      </w:r>
      <w:r w:rsidR="00F735A8" w:rsidRPr="00C9233A">
        <w:rPr>
          <w:vertAlign w:val="superscript"/>
        </w:rPr>
        <w:t>th</w:t>
      </w:r>
      <w:proofErr w:type="gramEnd"/>
      <w:r w:rsidR="00F735A8" w:rsidRPr="00C9233A">
        <w:t xml:space="preserve"> November 2019</w:t>
      </w:r>
      <w:r w:rsidRPr="00C9233A">
        <w:t xml:space="preserve">, the training of agency staff was initially led by </w:t>
      </w:r>
      <w:r w:rsidR="00FF3A28" w:rsidRPr="00C9233A">
        <w:t>Trainer</w:t>
      </w:r>
      <w:r w:rsidRPr="00C9233A">
        <w:t xml:space="preserve">s based within NSTRC, and more recently, PRC and </w:t>
      </w:r>
      <w:r w:rsidR="00FF3A28" w:rsidRPr="00C9233A">
        <w:t>Trainer</w:t>
      </w:r>
      <w:r w:rsidRPr="00C9233A">
        <w:t xml:space="preserve">s internal to participating services. There has been a gradual transition to training being offered more by local </w:t>
      </w:r>
      <w:r w:rsidR="00FF3A28" w:rsidRPr="00C9233A">
        <w:t>Trainer</w:t>
      </w:r>
      <w:r w:rsidRPr="00C9233A">
        <w:t xml:space="preserve">s as implementation has matured. The following section provides an overview of the quantitative data relevant to training, as per the data provided by NSTRC.  </w:t>
      </w:r>
    </w:p>
    <w:p w14:paraId="163B1C1B" w14:textId="0537586C" w:rsidR="00AE548A" w:rsidRPr="00C9233A" w:rsidRDefault="00AE548A" w:rsidP="00AE548A">
      <w:pPr>
        <w:spacing w:after="120"/>
      </w:pPr>
      <w:r w:rsidRPr="00C9233A">
        <w:t xml:space="preserve">As of December 2020, a total of 113 certified </w:t>
      </w:r>
      <w:r w:rsidR="00FF3A28" w:rsidRPr="00C9233A">
        <w:t>Provider</w:t>
      </w:r>
      <w:r w:rsidRPr="00C9233A">
        <w:t xml:space="preserve">s had been trained in the delivery of </w:t>
      </w:r>
      <w:proofErr w:type="spellStart"/>
      <w:r w:rsidRPr="00C9233A">
        <w:t>SafeCare</w:t>
      </w:r>
      <w:proofErr w:type="spellEnd"/>
      <w:r w:rsidRPr="00C9233A">
        <w:t xml:space="preserve">. While most of these </w:t>
      </w:r>
      <w:r w:rsidR="00FF3A28" w:rsidRPr="00C9233A">
        <w:t>Provider</w:t>
      </w:r>
      <w:r w:rsidRPr="00C9233A">
        <w:t xml:space="preserve">s remained active in their role (65, 58%), a small number were inactive (11, 10%), or had left the agency (37, 33%). There were a range of reasons </w:t>
      </w:r>
      <w:r w:rsidR="00AD15AD" w:rsidRPr="00C9233A">
        <w:t xml:space="preserve">why </w:t>
      </w:r>
      <w:r w:rsidRPr="00C9233A">
        <w:t xml:space="preserve">staff were classified as inactive, such as being on leave, </w:t>
      </w:r>
      <w:r w:rsidRPr="00C9233A">
        <w:rPr>
          <w:u w:val="single"/>
        </w:rPr>
        <w:t xml:space="preserve">not having a </w:t>
      </w:r>
      <w:proofErr w:type="spellStart"/>
      <w:r w:rsidRPr="00C9233A">
        <w:rPr>
          <w:u w:val="single"/>
        </w:rPr>
        <w:t>SafeCare</w:t>
      </w:r>
      <w:proofErr w:type="spellEnd"/>
      <w:r w:rsidRPr="00C9233A">
        <w:rPr>
          <w:u w:val="single"/>
        </w:rPr>
        <w:t xml:space="preserve"> session in the past 30 days</w:t>
      </w:r>
      <w:r w:rsidRPr="00C9233A">
        <w:t xml:space="preserve"> or no longer delivering </w:t>
      </w:r>
      <w:proofErr w:type="spellStart"/>
      <w:r w:rsidRPr="00C9233A">
        <w:t>SafeCare</w:t>
      </w:r>
      <w:proofErr w:type="spellEnd"/>
      <w:r w:rsidRPr="00C9233A">
        <w:t xml:space="preserve"> but retaining employment with the agency. </w:t>
      </w:r>
      <w:r w:rsidR="003D4085" w:rsidRPr="00C9233A">
        <w:t xml:space="preserve">These findings indicate that there was a </w:t>
      </w:r>
      <w:r w:rsidR="009B7A37" w:rsidRPr="00C9233A">
        <w:t xml:space="preserve">relatively </w:t>
      </w:r>
      <w:r w:rsidR="003D4085" w:rsidRPr="00C9233A">
        <w:t xml:space="preserve">high level of turnover </w:t>
      </w:r>
      <w:r w:rsidR="0050063F" w:rsidRPr="00C9233A">
        <w:t xml:space="preserve">for </w:t>
      </w:r>
      <w:proofErr w:type="spellStart"/>
      <w:r w:rsidR="0050063F" w:rsidRPr="00C9233A">
        <w:t>SafeCare</w:t>
      </w:r>
      <w:proofErr w:type="spellEnd"/>
      <w:r w:rsidR="0050063F" w:rsidRPr="00C9233A">
        <w:t xml:space="preserve"> </w:t>
      </w:r>
      <w:r w:rsidR="001421EB" w:rsidRPr="00C9233A">
        <w:t xml:space="preserve">Providers. </w:t>
      </w:r>
      <w:r w:rsidR="00836088" w:rsidRPr="00C9233A">
        <w:t>However,</w:t>
      </w:r>
      <w:r w:rsidR="001421EB" w:rsidRPr="00C9233A">
        <w:t xml:space="preserve"> findings from the Process Evaluation previously submitted to the Department indicate that this level of turnover is not a </w:t>
      </w:r>
      <w:r w:rsidR="00C81387" w:rsidRPr="00C9233A">
        <w:t xml:space="preserve">direct </w:t>
      </w:r>
      <w:r w:rsidR="001421EB" w:rsidRPr="00C9233A">
        <w:t xml:space="preserve">result of the </w:t>
      </w:r>
      <w:proofErr w:type="spellStart"/>
      <w:r w:rsidR="001421EB" w:rsidRPr="00C9233A">
        <w:t>SafeCare</w:t>
      </w:r>
      <w:proofErr w:type="spellEnd"/>
      <w:r w:rsidR="001421EB" w:rsidRPr="00C9233A">
        <w:t xml:space="preserve"> program. </w:t>
      </w:r>
    </w:p>
    <w:p w14:paraId="74B1E357" w14:textId="1EBD0738" w:rsidR="00AE548A" w:rsidRPr="00C9233A" w:rsidRDefault="00AE548A" w:rsidP="00AE548A">
      <w:r w:rsidRPr="00C9233A">
        <w:t xml:space="preserve">Wesley Mission employed the largest number of certified </w:t>
      </w:r>
      <w:proofErr w:type="spellStart"/>
      <w:r w:rsidRPr="00C9233A">
        <w:t>SafeCare</w:t>
      </w:r>
      <w:proofErr w:type="spellEnd"/>
      <w:r w:rsidRPr="00C9233A">
        <w:t xml:space="preserve"> </w:t>
      </w:r>
      <w:r w:rsidR="00FF3A28" w:rsidRPr="00C9233A">
        <w:t>Provider</w:t>
      </w:r>
      <w:r w:rsidRPr="00C9233A">
        <w:t xml:space="preserve">s, followed by Samaritans, Mission Australia, </w:t>
      </w:r>
      <w:proofErr w:type="spellStart"/>
      <w:r w:rsidRPr="00C9233A">
        <w:t>CareSouth</w:t>
      </w:r>
      <w:proofErr w:type="spellEnd"/>
      <w:r w:rsidRPr="00C9233A">
        <w:t xml:space="preserve">, </w:t>
      </w:r>
      <w:proofErr w:type="spellStart"/>
      <w:r w:rsidRPr="00C9233A">
        <w:t>Barnardos</w:t>
      </w:r>
      <w:proofErr w:type="spellEnd"/>
      <w:r w:rsidRPr="00C9233A">
        <w:t xml:space="preserve"> and </w:t>
      </w:r>
      <w:proofErr w:type="spellStart"/>
      <w:r w:rsidRPr="00C9233A">
        <w:t>CatholicCare</w:t>
      </w:r>
      <w:proofErr w:type="spellEnd"/>
      <w:r w:rsidRPr="00C9233A">
        <w:t xml:space="preserve"> (see </w:t>
      </w:r>
      <w:r w:rsidRPr="00C9233A">
        <w:fldChar w:fldCharType="begin"/>
      </w:r>
      <w:r w:rsidRPr="00C9233A">
        <w:instrText xml:space="preserve"> REF _Ref62477793 \h  \* MERGEFORMAT </w:instrText>
      </w:r>
      <w:r w:rsidRPr="00C9233A">
        <w:fldChar w:fldCharType="separate"/>
      </w:r>
      <w:r w:rsidR="00651E8D" w:rsidRPr="00C9233A">
        <w:t xml:space="preserve">Figure </w:t>
      </w:r>
      <w:r w:rsidR="00651E8D">
        <w:rPr>
          <w:noProof/>
        </w:rPr>
        <w:t>2</w:t>
      </w:r>
      <w:r w:rsidRPr="00C9233A">
        <w:fldChar w:fldCharType="end"/>
      </w:r>
      <w:r w:rsidRPr="00C9233A">
        <w:t xml:space="preserve">). </w:t>
      </w:r>
    </w:p>
    <w:p w14:paraId="676B6EE6" w14:textId="77777777" w:rsidR="00AE548A" w:rsidRPr="00C9233A" w:rsidRDefault="00AE548A" w:rsidP="00AE548A">
      <w:pPr>
        <w:keepNext/>
        <w:spacing w:after="120"/>
        <w:jc w:val="center"/>
      </w:pPr>
      <w:r w:rsidRPr="00C9233A">
        <w:rPr>
          <w:noProof/>
          <w:shd w:val="clear" w:color="auto" w:fill="C00000"/>
          <w:lang w:eastAsia="en-AU"/>
        </w:rPr>
        <w:drawing>
          <wp:inline distT="0" distB="0" distL="0" distR="0" wp14:anchorId="488A5507" wp14:editId="68B9BEEF">
            <wp:extent cx="4650105" cy="3085399"/>
            <wp:effectExtent l="0" t="0" r="0" b="1270"/>
            <wp:docPr id="34" name="Chart 34" descr="Bar chart showing the number of active safecare providers in the program. ">
              <a:extLst xmlns:a="http://schemas.openxmlformats.org/drawingml/2006/main">
                <a:ext uri="{FF2B5EF4-FFF2-40B4-BE49-F238E27FC236}">
                  <a16:creationId xmlns:a16="http://schemas.microsoft.com/office/drawing/2014/main" id="{16125326-1B5D-463C-898B-55410A58FAD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3552B188" w14:textId="4C6D7DEB" w:rsidR="00191CDF" w:rsidRPr="00C9233A" w:rsidRDefault="00AE548A" w:rsidP="00191CDF">
      <w:pPr>
        <w:pStyle w:val="Caption"/>
        <w:spacing w:after="0"/>
        <w:jc w:val="center"/>
      </w:pPr>
      <w:bookmarkStart w:id="38" w:name="_Ref62477793"/>
      <w:bookmarkStart w:id="39" w:name="_Toc65149801"/>
      <w:r w:rsidRPr="00C9233A">
        <w:t xml:space="preserve">Figure </w:t>
      </w:r>
      <w:r w:rsidRPr="00C9233A">
        <w:fldChar w:fldCharType="begin"/>
      </w:r>
      <w:r w:rsidRPr="00C9233A">
        <w:instrText xml:space="preserve"> SEQ Figure \* ARABIC </w:instrText>
      </w:r>
      <w:r w:rsidRPr="00C9233A">
        <w:fldChar w:fldCharType="separate"/>
      </w:r>
      <w:r w:rsidR="00651E8D">
        <w:rPr>
          <w:noProof/>
        </w:rPr>
        <w:t>2</w:t>
      </w:r>
      <w:r w:rsidRPr="00C9233A">
        <w:rPr>
          <w:noProof/>
        </w:rPr>
        <w:fldChar w:fldCharType="end"/>
      </w:r>
      <w:bookmarkEnd w:id="38"/>
      <w:r w:rsidRPr="00C9233A">
        <w:t xml:space="preserve">: </w:t>
      </w:r>
      <w:proofErr w:type="spellStart"/>
      <w:r w:rsidRPr="00C9233A">
        <w:t>SafeCare</w:t>
      </w:r>
      <w:proofErr w:type="spellEnd"/>
      <w:r w:rsidRPr="00C9233A">
        <w:t xml:space="preserve"> </w:t>
      </w:r>
      <w:r w:rsidR="00FF3A28" w:rsidRPr="00C9233A">
        <w:t>Provider</w:t>
      </w:r>
      <w:r w:rsidRPr="00C9233A">
        <w:t xml:space="preserve">s as of </w:t>
      </w:r>
      <w:r w:rsidR="008A6F0B" w:rsidRPr="00C9233A">
        <w:t>Dec 2020</w:t>
      </w:r>
      <w:bookmarkEnd w:id="39"/>
    </w:p>
    <w:p w14:paraId="1909A689" w14:textId="6B537DE3" w:rsidR="00AE548A" w:rsidRPr="00C9233A" w:rsidRDefault="00AE548A" w:rsidP="00191CDF">
      <w:pPr>
        <w:pStyle w:val="Caption"/>
        <w:spacing w:before="0" w:after="0"/>
        <w:jc w:val="center"/>
      </w:pPr>
      <w:r w:rsidRPr="00C9233A">
        <w:t xml:space="preserve">Source: NSTRC </w:t>
      </w:r>
      <w:r w:rsidR="004B5488" w:rsidRPr="00C9233A">
        <w:t xml:space="preserve">staffing </w:t>
      </w:r>
      <w:r w:rsidRPr="00C9233A">
        <w:t>data</w:t>
      </w:r>
    </w:p>
    <w:p w14:paraId="2246972F" w14:textId="4003FA57" w:rsidR="00AE548A" w:rsidRPr="00C9233A" w:rsidRDefault="00AE548A" w:rsidP="00AE548A">
      <w:pPr>
        <w:spacing w:after="120"/>
      </w:pPr>
      <w:r w:rsidRPr="00C9233A">
        <w:t xml:space="preserve">The agency with the largest number of </w:t>
      </w:r>
      <w:proofErr w:type="spellStart"/>
      <w:r w:rsidRPr="00C9233A">
        <w:t>SafeCare</w:t>
      </w:r>
      <w:proofErr w:type="spellEnd"/>
      <w:r w:rsidRPr="00C9233A">
        <w:t xml:space="preserve"> active </w:t>
      </w:r>
      <w:r w:rsidR="00FF3A28" w:rsidRPr="00C9233A">
        <w:t>Coach</w:t>
      </w:r>
      <w:r w:rsidRPr="00C9233A">
        <w:t xml:space="preserve">es and </w:t>
      </w:r>
      <w:r w:rsidR="00FF3A28" w:rsidRPr="00C9233A">
        <w:t>Trainer</w:t>
      </w:r>
      <w:r w:rsidRPr="00C9233A">
        <w:t xml:space="preserve">s </w:t>
      </w:r>
      <w:r w:rsidR="00053A96" w:rsidRPr="00C9233A">
        <w:t>as of</w:t>
      </w:r>
      <w:r w:rsidRPr="00C9233A">
        <w:t xml:space="preserve"> December 2020 was Wesley Mission and </w:t>
      </w:r>
      <w:proofErr w:type="spellStart"/>
      <w:r w:rsidRPr="00C9233A">
        <w:t>CareSouth</w:t>
      </w:r>
      <w:proofErr w:type="spellEnd"/>
      <w:r w:rsidRPr="00C9233A">
        <w:t xml:space="preserve">, followed by Samaritans, Mission Australia, </w:t>
      </w:r>
      <w:proofErr w:type="spellStart"/>
      <w:r w:rsidRPr="00C9233A">
        <w:t>Barnardos</w:t>
      </w:r>
      <w:proofErr w:type="spellEnd"/>
      <w:r w:rsidRPr="00C9233A">
        <w:t xml:space="preserve"> and </w:t>
      </w:r>
      <w:proofErr w:type="spellStart"/>
      <w:r w:rsidRPr="00C9233A">
        <w:t>CatholicCare</w:t>
      </w:r>
      <w:proofErr w:type="spellEnd"/>
      <w:r w:rsidRPr="00C9233A">
        <w:t xml:space="preserve"> (see </w:t>
      </w:r>
      <w:r w:rsidRPr="00C9233A">
        <w:fldChar w:fldCharType="begin"/>
      </w:r>
      <w:r w:rsidRPr="00C9233A">
        <w:instrText xml:space="preserve"> REF _Ref62478050 \h </w:instrText>
      </w:r>
      <w:r w:rsidR="00C9233A">
        <w:instrText xml:space="preserve"> \* MERGEFORMAT </w:instrText>
      </w:r>
      <w:r w:rsidRPr="00C9233A">
        <w:fldChar w:fldCharType="separate"/>
      </w:r>
      <w:r w:rsidR="00651E8D" w:rsidRPr="00C9233A">
        <w:t xml:space="preserve">Figure </w:t>
      </w:r>
      <w:r w:rsidR="00651E8D">
        <w:rPr>
          <w:noProof/>
        </w:rPr>
        <w:t>3</w:t>
      </w:r>
      <w:r w:rsidRPr="00C9233A">
        <w:fldChar w:fldCharType="end"/>
      </w:r>
      <w:r w:rsidRPr="00C9233A">
        <w:t>).</w:t>
      </w:r>
    </w:p>
    <w:p w14:paraId="0922AF82" w14:textId="77777777" w:rsidR="00AE548A" w:rsidRPr="00C9233A" w:rsidRDefault="00AE548A" w:rsidP="00AE548A">
      <w:pPr>
        <w:spacing w:after="120"/>
        <w:jc w:val="center"/>
      </w:pPr>
      <w:r w:rsidRPr="00C9233A">
        <w:rPr>
          <w:noProof/>
          <w:shd w:val="clear" w:color="auto" w:fill="C00000"/>
          <w:lang w:eastAsia="en-AU"/>
        </w:rPr>
        <w:lastRenderedPageBreak/>
        <w:drawing>
          <wp:inline distT="0" distB="0" distL="0" distR="0" wp14:anchorId="7FF1A909" wp14:editId="1E39C3FC">
            <wp:extent cx="5476875" cy="2743200"/>
            <wp:effectExtent l="0" t="0" r="0" b="0"/>
            <wp:docPr id="35" name="Chart 35" descr="Bar chart showing the number of active safecare staff participating in the program. ">
              <a:extLst xmlns:a="http://schemas.openxmlformats.org/drawingml/2006/main">
                <a:ext uri="{FF2B5EF4-FFF2-40B4-BE49-F238E27FC236}">
                  <a16:creationId xmlns:a16="http://schemas.microsoft.com/office/drawing/2014/main" id="{7CE3BF60-A56F-4E0D-9831-25931B2412B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6EC3CAD2" w14:textId="5EAEA8C8" w:rsidR="00191CDF" w:rsidRPr="00C9233A" w:rsidRDefault="00AE548A" w:rsidP="00191CDF">
      <w:pPr>
        <w:pStyle w:val="Caption"/>
        <w:spacing w:before="0" w:after="0"/>
        <w:jc w:val="center"/>
      </w:pPr>
      <w:bookmarkStart w:id="40" w:name="_Ref62478050"/>
      <w:bookmarkStart w:id="41" w:name="_Toc65149802"/>
      <w:r w:rsidRPr="00C9233A">
        <w:t xml:space="preserve">Figure </w:t>
      </w:r>
      <w:r w:rsidRPr="00C9233A">
        <w:fldChar w:fldCharType="begin"/>
      </w:r>
      <w:r w:rsidRPr="00C9233A">
        <w:instrText xml:space="preserve"> SEQ Figure \* ARABIC </w:instrText>
      </w:r>
      <w:r w:rsidRPr="00C9233A">
        <w:fldChar w:fldCharType="separate"/>
      </w:r>
      <w:r w:rsidR="00651E8D">
        <w:rPr>
          <w:noProof/>
        </w:rPr>
        <w:t>3</w:t>
      </w:r>
      <w:r w:rsidRPr="00C9233A">
        <w:rPr>
          <w:noProof/>
        </w:rPr>
        <w:fldChar w:fldCharType="end"/>
      </w:r>
      <w:bookmarkEnd w:id="40"/>
      <w:r w:rsidRPr="00C9233A">
        <w:t xml:space="preserve">: Number of Active </w:t>
      </w:r>
      <w:r w:rsidR="00FF3A28" w:rsidRPr="00C9233A">
        <w:t>Provider</w:t>
      </w:r>
      <w:r w:rsidRPr="00C9233A">
        <w:t xml:space="preserve">s, </w:t>
      </w:r>
      <w:r w:rsidR="00FF3A28" w:rsidRPr="00C9233A">
        <w:t>Coach</w:t>
      </w:r>
      <w:r w:rsidRPr="00C9233A">
        <w:t xml:space="preserve">es and </w:t>
      </w:r>
      <w:r w:rsidR="00FF3A28" w:rsidRPr="00C9233A">
        <w:t>Trainer</w:t>
      </w:r>
      <w:r w:rsidRPr="00C9233A">
        <w:t>s as of Dec</w:t>
      </w:r>
      <w:r w:rsidR="008A6F0B" w:rsidRPr="00C9233A">
        <w:t xml:space="preserve"> </w:t>
      </w:r>
      <w:r w:rsidRPr="00C9233A">
        <w:t>2020</w:t>
      </w:r>
      <w:bookmarkEnd w:id="41"/>
    </w:p>
    <w:p w14:paraId="1526678C" w14:textId="69C1E141" w:rsidR="00AE548A" w:rsidRPr="00C9233A" w:rsidRDefault="00AE548A" w:rsidP="00191CDF">
      <w:pPr>
        <w:pStyle w:val="Caption"/>
        <w:spacing w:before="0" w:after="0"/>
        <w:jc w:val="center"/>
      </w:pPr>
      <w:r w:rsidRPr="00C9233A">
        <w:t xml:space="preserve">Source: NSTRC </w:t>
      </w:r>
      <w:r w:rsidR="004B5488" w:rsidRPr="00C9233A">
        <w:t>staffing</w:t>
      </w:r>
      <w:r w:rsidRPr="00C9233A">
        <w:t xml:space="preserve"> data</w:t>
      </w:r>
    </w:p>
    <w:p w14:paraId="7D5F2EC3" w14:textId="77777777" w:rsidR="00AE548A" w:rsidRPr="00C9233A" w:rsidRDefault="00AE548A" w:rsidP="008E5C96">
      <w:pPr>
        <w:pStyle w:val="Heading4"/>
      </w:pPr>
      <w:r w:rsidRPr="00C9233A">
        <w:t>Program Delivery</w:t>
      </w:r>
    </w:p>
    <w:p w14:paraId="4791E4ED" w14:textId="1AB2925B" w:rsidR="00AE548A" w:rsidRPr="00C9233A" w:rsidRDefault="00AE548A" w:rsidP="00AE548A">
      <w:r w:rsidRPr="00C9233A">
        <w:t>Between November 2017 and December 2020, a total of 56</w:t>
      </w:r>
      <w:r w:rsidR="00337C4A" w:rsidRPr="00C9233A">
        <w:t>3</w:t>
      </w:r>
      <w:r w:rsidRPr="00C9233A">
        <w:t xml:space="preserve"> eligible families </w:t>
      </w:r>
      <w:r w:rsidR="00DD4D52" w:rsidRPr="00C9233A">
        <w:t>agreed</w:t>
      </w:r>
      <w:r w:rsidRPr="00C9233A">
        <w:t xml:space="preserve"> to participate in </w:t>
      </w:r>
      <w:proofErr w:type="spellStart"/>
      <w:r w:rsidRPr="00C9233A">
        <w:t>SafeCare</w:t>
      </w:r>
      <w:proofErr w:type="spellEnd"/>
      <w:r w:rsidRPr="00C9233A">
        <w:t xml:space="preserve">. </w:t>
      </w:r>
      <w:r w:rsidR="00A23BE5" w:rsidRPr="00C9233A">
        <w:t xml:space="preserve">Based on monthly reporting, it appears that a total number of 1013 families were offered the opportunity to participate in </w:t>
      </w:r>
      <w:proofErr w:type="spellStart"/>
      <w:r w:rsidR="00A23BE5" w:rsidRPr="00C9233A">
        <w:t>SafeCare</w:t>
      </w:r>
      <w:proofErr w:type="spellEnd"/>
      <w:r w:rsidR="00A23BE5" w:rsidRPr="00C9233A">
        <w:t>. Although, this may not be a reliable estimate given the challenges with this data source.</w:t>
      </w:r>
      <w:bookmarkStart w:id="42" w:name="_Ref67129082"/>
      <w:r w:rsidR="00A23BE5" w:rsidRPr="00C9233A">
        <w:rPr>
          <w:rStyle w:val="FootnoteReference"/>
        </w:rPr>
        <w:footnoteReference w:id="19"/>
      </w:r>
      <w:bookmarkEnd w:id="42"/>
      <w:r w:rsidR="00A23BE5">
        <w:t xml:space="preserve"> </w:t>
      </w:r>
      <w:r w:rsidRPr="00C9233A">
        <w:fldChar w:fldCharType="begin"/>
      </w:r>
      <w:r w:rsidRPr="00C9233A">
        <w:instrText xml:space="preserve"> REF _Ref62478125 \h </w:instrText>
      </w:r>
      <w:r w:rsidR="00C9233A">
        <w:instrText xml:space="preserve"> \* MERGEFORMAT </w:instrText>
      </w:r>
      <w:r w:rsidRPr="00C9233A">
        <w:fldChar w:fldCharType="separate"/>
      </w:r>
      <w:r w:rsidR="00651E8D" w:rsidRPr="00C9233A">
        <w:t xml:space="preserve">Figure </w:t>
      </w:r>
      <w:r w:rsidR="00651E8D">
        <w:rPr>
          <w:noProof/>
        </w:rPr>
        <w:t>4</w:t>
      </w:r>
      <w:r w:rsidRPr="00C9233A">
        <w:fldChar w:fldCharType="end"/>
      </w:r>
      <w:r w:rsidRPr="00C9233A">
        <w:t xml:space="preserve"> demonstrates the distribution of eligible families across the </w:t>
      </w:r>
      <w:r w:rsidR="00FD435D" w:rsidRPr="00C9233A">
        <w:t>Brighter Futures agencies</w:t>
      </w:r>
      <w:r w:rsidR="00B96EA1" w:rsidRPr="00C9233A">
        <w:t xml:space="preserve"> </w:t>
      </w:r>
      <w:r w:rsidRPr="00C9233A">
        <w:t>under evaluation.</w:t>
      </w:r>
      <w:r w:rsidR="0001573B">
        <w:t xml:space="preserve"> </w:t>
      </w:r>
      <w:r w:rsidRPr="00C9233A">
        <w:t xml:space="preserve">As illustrated by </w:t>
      </w:r>
      <w:r w:rsidRPr="00C9233A">
        <w:fldChar w:fldCharType="begin"/>
      </w:r>
      <w:r w:rsidRPr="00C9233A">
        <w:instrText xml:space="preserve"> REF _Ref62478125 \h  \* MERGEFORMAT </w:instrText>
      </w:r>
      <w:r w:rsidRPr="00C9233A">
        <w:fldChar w:fldCharType="separate"/>
      </w:r>
      <w:r w:rsidR="00651E8D" w:rsidRPr="00C9233A">
        <w:t xml:space="preserve">Figure </w:t>
      </w:r>
      <w:r w:rsidR="00651E8D">
        <w:rPr>
          <w:noProof/>
        </w:rPr>
        <w:t>4</w:t>
      </w:r>
      <w:r w:rsidRPr="00C9233A">
        <w:fldChar w:fldCharType="end"/>
      </w:r>
      <w:r w:rsidRPr="00C9233A">
        <w:t xml:space="preserve">, Wesley Mission had the largest number of </w:t>
      </w:r>
      <w:proofErr w:type="spellStart"/>
      <w:r w:rsidRPr="00C9233A">
        <w:t>SafeCare</w:t>
      </w:r>
      <w:proofErr w:type="spellEnd"/>
      <w:r w:rsidRPr="00C9233A">
        <w:t xml:space="preserve"> participants during the period under evaluation. We note that the larger number recorded for Wesley Mission is likely to be a function of the length of time that Wesley Mission has been implementing </w:t>
      </w:r>
      <w:proofErr w:type="spellStart"/>
      <w:r w:rsidRPr="00C9233A">
        <w:t>SafeCare</w:t>
      </w:r>
      <w:proofErr w:type="spellEnd"/>
      <w:r w:rsidRPr="00C9233A">
        <w:t>, as well as the size of the organisation, and the</w:t>
      </w:r>
      <w:r w:rsidR="00836088" w:rsidRPr="00C9233A">
        <w:t xml:space="preserve"> large</w:t>
      </w:r>
      <w:r w:rsidRPr="00C9233A">
        <w:t xml:space="preserve"> geographical location that the agency services. </w:t>
      </w:r>
    </w:p>
    <w:p w14:paraId="43083C21" w14:textId="7CF11ECD" w:rsidR="00AE548A" w:rsidRPr="00C9233A" w:rsidRDefault="00337C4A" w:rsidP="0005581F">
      <w:pPr>
        <w:spacing w:after="60"/>
        <w:jc w:val="center"/>
      </w:pPr>
      <w:r w:rsidRPr="00C9233A">
        <w:rPr>
          <w:noProof/>
          <w:lang w:eastAsia="en-AU"/>
        </w:rPr>
        <w:drawing>
          <wp:inline distT="0" distB="0" distL="0" distR="0" wp14:anchorId="493799E1" wp14:editId="6EDC021D">
            <wp:extent cx="5559425" cy="2122998"/>
            <wp:effectExtent l="0" t="0" r="3175" b="10795"/>
            <wp:docPr id="65" name="Chart 65" descr="Bar chart showing the distribution number of eligible families across the Brighter Futures agencies under evaluation">
              <a:extLst xmlns:a="http://schemas.openxmlformats.org/drawingml/2006/main">
                <a:ext uri="{FF2B5EF4-FFF2-40B4-BE49-F238E27FC236}">
                  <a16:creationId xmlns:a16="http://schemas.microsoft.com/office/drawing/2014/main" id="{98BE15A9-96FD-4B2F-9066-D937C98FDB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60DAEA66" w14:textId="2B8CE9B5" w:rsidR="00105816" w:rsidRPr="00C9233A" w:rsidRDefault="00AE548A" w:rsidP="0005581F">
      <w:pPr>
        <w:pStyle w:val="Caption"/>
        <w:spacing w:before="0" w:after="0"/>
        <w:ind w:left="709" w:hanging="709"/>
        <w:jc w:val="center"/>
      </w:pPr>
      <w:bookmarkStart w:id="43" w:name="_Ref62478125"/>
      <w:bookmarkStart w:id="44" w:name="_Toc65149803"/>
      <w:r w:rsidRPr="00C9233A">
        <w:t xml:space="preserve">Figure </w:t>
      </w:r>
      <w:r w:rsidRPr="00C9233A">
        <w:fldChar w:fldCharType="begin"/>
      </w:r>
      <w:r w:rsidRPr="00C9233A">
        <w:instrText xml:space="preserve"> SEQ Figure \* ARABIC </w:instrText>
      </w:r>
      <w:r w:rsidRPr="00C9233A">
        <w:fldChar w:fldCharType="separate"/>
      </w:r>
      <w:r w:rsidR="00651E8D">
        <w:rPr>
          <w:noProof/>
        </w:rPr>
        <w:t>4</w:t>
      </w:r>
      <w:r w:rsidRPr="00C9233A">
        <w:rPr>
          <w:noProof/>
        </w:rPr>
        <w:fldChar w:fldCharType="end"/>
      </w:r>
      <w:bookmarkEnd w:id="43"/>
      <w:r w:rsidRPr="00C9233A">
        <w:t xml:space="preserve">: Family Participation in </w:t>
      </w:r>
      <w:proofErr w:type="spellStart"/>
      <w:r w:rsidRPr="00C9233A">
        <w:t>SafeCare</w:t>
      </w:r>
      <w:proofErr w:type="spellEnd"/>
      <w:r w:rsidRPr="00C9233A">
        <w:t xml:space="preserve"> (Nov 2017 – Dec</w:t>
      </w:r>
      <w:r w:rsidR="008A6F0B" w:rsidRPr="00C9233A">
        <w:t xml:space="preserve"> </w:t>
      </w:r>
      <w:r w:rsidRPr="00C9233A">
        <w:t>2020)</w:t>
      </w:r>
      <w:bookmarkEnd w:id="44"/>
    </w:p>
    <w:p w14:paraId="0B9A3372" w14:textId="12E11B24" w:rsidR="00AE548A" w:rsidRPr="00C9233A" w:rsidRDefault="00AE548A" w:rsidP="00105816">
      <w:pPr>
        <w:pStyle w:val="Caption"/>
        <w:spacing w:before="0" w:after="0"/>
        <w:ind w:left="709" w:hanging="709"/>
        <w:jc w:val="center"/>
      </w:pPr>
      <w:r w:rsidRPr="00C9233A">
        <w:t>Source: PRC implementation data</w:t>
      </w:r>
    </w:p>
    <w:p w14:paraId="35B450DD" w14:textId="05A1F3AC" w:rsidR="00AE548A" w:rsidRPr="00C9233A" w:rsidRDefault="00AE548A" w:rsidP="00AE548A">
      <w:r w:rsidRPr="00C9233A">
        <w:lastRenderedPageBreak/>
        <w:t xml:space="preserve">As can be seen in </w:t>
      </w:r>
      <w:r w:rsidRPr="00C9233A">
        <w:fldChar w:fldCharType="begin"/>
      </w:r>
      <w:r w:rsidRPr="00C9233A">
        <w:instrText xml:space="preserve"> REF _Ref62478230 \h </w:instrText>
      </w:r>
      <w:r w:rsidR="00C9233A">
        <w:instrText xml:space="preserve"> \* MERGEFORMAT </w:instrText>
      </w:r>
      <w:r w:rsidRPr="00C9233A">
        <w:fldChar w:fldCharType="separate"/>
      </w:r>
      <w:r w:rsidR="00651E8D" w:rsidRPr="00C9233A">
        <w:t xml:space="preserve">Figure </w:t>
      </w:r>
      <w:r w:rsidR="00651E8D">
        <w:rPr>
          <w:noProof/>
        </w:rPr>
        <w:t>5</w:t>
      </w:r>
      <w:r w:rsidRPr="00C9233A">
        <w:fldChar w:fldCharType="end"/>
      </w:r>
      <w:r w:rsidRPr="00C9233A">
        <w:t xml:space="preserve">, the trendline demonstrates that the number of families who agreed to participate in </w:t>
      </w:r>
      <w:proofErr w:type="spellStart"/>
      <w:r w:rsidRPr="00C9233A">
        <w:t>SafeCare</w:t>
      </w:r>
      <w:proofErr w:type="spellEnd"/>
      <w:r w:rsidRPr="00C9233A">
        <w:t xml:space="preserve"> remained relatively consistent over time. </w:t>
      </w:r>
    </w:p>
    <w:p w14:paraId="618F0DD1" w14:textId="62E575E7" w:rsidR="00AE548A" w:rsidRPr="00C9233A" w:rsidRDefault="00C5770F" w:rsidP="00C5770F">
      <w:pPr>
        <w:jc w:val="center"/>
      </w:pPr>
      <w:r w:rsidRPr="00C9233A">
        <w:rPr>
          <w:noProof/>
          <w:lang w:eastAsia="en-AU"/>
        </w:rPr>
        <w:drawing>
          <wp:inline distT="0" distB="0" distL="0" distR="0" wp14:anchorId="17E917EE" wp14:editId="14959CA9">
            <wp:extent cx="6056630" cy="2647950"/>
            <wp:effectExtent l="0" t="0" r="1270" b="0"/>
            <wp:docPr id="66" name="Chart 66" descr="Line graph showing the number of families who agreed to participate in the SafeCare by month between November 2017 and December 2020.">
              <a:extLst xmlns:a="http://schemas.openxmlformats.org/drawingml/2006/main">
                <a:ext uri="{FF2B5EF4-FFF2-40B4-BE49-F238E27FC236}">
                  <a16:creationId xmlns:a16="http://schemas.microsoft.com/office/drawing/2014/main" id="{9E1A3A63-9D1F-4278-A65B-F365F8B7BFD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4811FB78" w14:textId="3EA78FAE" w:rsidR="00AE548A" w:rsidRPr="00C9233A" w:rsidRDefault="00AE548A" w:rsidP="00105816">
      <w:pPr>
        <w:pStyle w:val="Caption"/>
        <w:spacing w:after="0"/>
        <w:jc w:val="center"/>
      </w:pPr>
      <w:bookmarkStart w:id="45" w:name="_Ref62478230"/>
      <w:bookmarkStart w:id="46" w:name="_Toc65149804"/>
      <w:r w:rsidRPr="00C9233A">
        <w:t xml:space="preserve">Figure </w:t>
      </w:r>
      <w:r w:rsidRPr="00C9233A">
        <w:fldChar w:fldCharType="begin"/>
      </w:r>
      <w:r w:rsidRPr="00C9233A">
        <w:instrText xml:space="preserve"> SEQ Figure \* ARABIC </w:instrText>
      </w:r>
      <w:r w:rsidRPr="00C9233A">
        <w:fldChar w:fldCharType="separate"/>
      </w:r>
      <w:r w:rsidR="00651E8D">
        <w:rPr>
          <w:noProof/>
        </w:rPr>
        <w:t>5</w:t>
      </w:r>
      <w:r w:rsidRPr="00C9233A">
        <w:rPr>
          <w:noProof/>
        </w:rPr>
        <w:fldChar w:fldCharType="end"/>
      </w:r>
      <w:bookmarkEnd w:id="45"/>
      <w:r w:rsidRPr="00C9233A">
        <w:t xml:space="preserve">: </w:t>
      </w:r>
      <w:r w:rsidR="008D6471" w:rsidRPr="00C9233A">
        <w:t>Families</w:t>
      </w:r>
      <w:r w:rsidRPr="00C9233A">
        <w:t xml:space="preserve"> who agreed to participate in </w:t>
      </w:r>
      <w:proofErr w:type="spellStart"/>
      <w:r w:rsidRPr="00C9233A">
        <w:t>SafeCare</w:t>
      </w:r>
      <w:proofErr w:type="spellEnd"/>
      <w:r w:rsidRPr="00C9233A">
        <w:t xml:space="preserve"> by month</w:t>
      </w:r>
      <w:r w:rsidR="00033350" w:rsidRPr="00C9233A">
        <w:t xml:space="preserve"> (Nov 2017 – Dec 2020)</w:t>
      </w:r>
      <w:bookmarkEnd w:id="46"/>
    </w:p>
    <w:p w14:paraId="74E8FDB0" w14:textId="713AFACB" w:rsidR="00AE548A" w:rsidRPr="00C9233A" w:rsidRDefault="00AE548A" w:rsidP="00C5770F">
      <w:pPr>
        <w:spacing w:before="0" w:after="0"/>
        <w:jc w:val="center"/>
        <w:rPr>
          <w:rFonts w:asciiTheme="minorHAnsi" w:eastAsiaTheme="minorHAnsi" w:hAnsiTheme="minorHAnsi" w:cstheme="minorBidi"/>
          <w:i/>
          <w:iCs/>
          <w:color w:val="44546A" w:themeColor="text2"/>
          <w:sz w:val="18"/>
          <w:szCs w:val="18"/>
        </w:rPr>
      </w:pPr>
      <w:r w:rsidRPr="00C9233A">
        <w:rPr>
          <w:rFonts w:asciiTheme="minorHAnsi" w:eastAsiaTheme="minorHAnsi" w:hAnsiTheme="minorHAnsi" w:cstheme="minorBidi"/>
          <w:i/>
          <w:iCs/>
          <w:color w:val="44546A" w:themeColor="text2"/>
          <w:sz w:val="18"/>
          <w:szCs w:val="18"/>
        </w:rPr>
        <w:t>Source: PRC implementation data</w:t>
      </w:r>
    </w:p>
    <w:p w14:paraId="7EB42F42" w14:textId="549F9538" w:rsidR="00C5770F" w:rsidRPr="00C9233A" w:rsidRDefault="00C5770F" w:rsidP="00105816">
      <w:pPr>
        <w:spacing w:before="0" w:after="120"/>
        <w:jc w:val="center"/>
        <w:rPr>
          <w:rFonts w:asciiTheme="minorHAnsi" w:eastAsiaTheme="minorHAnsi" w:hAnsiTheme="minorHAnsi" w:cstheme="minorBidi"/>
          <w:i/>
          <w:iCs/>
          <w:color w:val="44546A" w:themeColor="text2"/>
          <w:sz w:val="18"/>
          <w:szCs w:val="18"/>
        </w:rPr>
      </w:pPr>
      <w:r w:rsidRPr="00C9233A">
        <w:rPr>
          <w:rFonts w:asciiTheme="minorHAnsi" w:eastAsiaTheme="minorHAnsi" w:hAnsiTheme="minorHAnsi" w:cstheme="minorBidi"/>
          <w:i/>
          <w:iCs/>
          <w:color w:val="44546A" w:themeColor="text2"/>
          <w:sz w:val="18"/>
          <w:szCs w:val="18"/>
        </w:rPr>
        <w:t xml:space="preserve">*Month of participation was not recorded for a total number of 6 families. </w:t>
      </w:r>
    </w:p>
    <w:p w14:paraId="295933A3" w14:textId="0FB790C9" w:rsidR="00AE548A" w:rsidRPr="00C9233A" w:rsidRDefault="00AE548A" w:rsidP="00A60B90">
      <w:pPr>
        <w:spacing w:after="120"/>
      </w:pPr>
      <w:r w:rsidRPr="00C9233A">
        <w:t>A total of 19</w:t>
      </w:r>
      <w:r w:rsidR="00B35F65" w:rsidRPr="00C9233A">
        <w:t>3</w:t>
      </w:r>
      <w:r w:rsidRPr="00C9233A">
        <w:t xml:space="preserve"> families recorded reasons for declining to participate in the </w:t>
      </w:r>
      <w:proofErr w:type="spellStart"/>
      <w:r w:rsidRPr="00C9233A">
        <w:t>SafeCare</w:t>
      </w:r>
      <w:proofErr w:type="spellEnd"/>
      <w:r w:rsidRPr="00C9233A">
        <w:t xml:space="preserve"> program.</w:t>
      </w:r>
      <w:r w:rsidR="00A60B90">
        <w:fldChar w:fldCharType="begin"/>
      </w:r>
      <w:r w:rsidR="00A60B90">
        <w:instrText xml:space="preserve"> NOTEREF _Ref67129082 \f \h </w:instrText>
      </w:r>
      <w:r w:rsidR="00A60B90">
        <w:fldChar w:fldCharType="separate"/>
      </w:r>
      <w:r w:rsidR="00651E8D" w:rsidRPr="00651E8D">
        <w:rPr>
          <w:rStyle w:val="FootnoteReference"/>
        </w:rPr>
        <w:t>18</w:t>
      </w:r>
      <w:r w:rsidR="00A60B90">
        <w:fldChar w:fldCharType="end"/>
      </w:r>
      <w:r w:rsidR="00585661" w:rsidRPr="00C9233A">
        <w:t xml:space="preserve"> Again, this may not be an accurate measure of the number of families who declined participation. </w:t>
      </w:r>
      <w:r w:rsidRPr="00C9233A">
        <w:t xml:space="preserve">As seen in </w:t>
      </w:r>
      <w:r w:rsidRPr="00C9233A">
        <w:fldChar w:fldCharType="begin"/>
      </w:r>
      <w:r w:rsidRPr="00C9233A">
        <w:instrText xml:space="preserve"> REF _Ref62481313 \h </w:instrText>
      </w:r>
      <w:r w:rsidR="00C9233A">
        <w:instrText xml:space="preserve"> \* MERGEFORMAT </w:instrText>
      </w:r>
      <w:r w:rsidRPr="00C9233A">
        <w:fldChar w:fldCharType="separate"/>
      </w:r>
      <w:r w:rsidR="00651E8D" w:rsidRPr="00C9233A">
        <w:t xml:space="preserve">Figure </w:t>
      </w:r>
      <w:r w:rsidR="00651E8D">
        <w:rPr>
          <w:noProof/>
        </w:rPr>
        <w:t>6</w:t>
      </w:r>
      <w:r w:rsidRPr="00C9233A">
        <w:fldChar w:fldCharType="end"/>
      </w:r>
      <w:r w:rsidRPr="00C9233A">
        <w:t xml:space="preserve">, the most common reason for declining was listed as ‘other’, followed by not interested, the program being perceived as too intensive or demanding, not wanting an individual parenting </w:t>
      </w:r>
      <w:proofErr w:type="gramStart"/>
      <w:r w:rsidRPr="00C9233A">
        <w:t>program</w:t>
      </w:r>
      <w:proofErr w:type="gramEnd"/>
      <w:r w:rsidRPr="00C9233A">
        <w:t xml:space="preserve"> or not wanting home visits. </w:t>
      </w:r>
    </w:p>
    <w:p w14:paraId="5E1EC0DD" w14:textId="398E9DF1" w:rsidR="00AE548A" w:rsidRPr="00C9233A" w:rsidRDefault="00B35F65" w:rsidP="000E1AC5">
      <w:pPr>
        <w:keepNext/>
        <w:jc w:val="center"/>
      </w:pPr>
      <w:r w:rsidRPr="00C9233A">
        <w:rPr>
          <w:noProof/>
          <w:lang w:eastAsia="en-AU"/>
        </w:rPr>
        <w:drawing>
          <wp:inline distT="0" distB="0" distL="0" distR="0" wp14:anchorId="2F4E07E2" wp14:editId="0CA7302C">
            <wp:extent cx="6048375" cy="2981325"/>
            <wp:effectExtent l="0" t="0" r="9525" b="9525"/>
            <wp:docPr id="70" name="Chart 70" descr="Pie chart showing the reasons families declined to participate in SafeCare between November 2017 and December 2020. ">
              <a:extLst xmlns:a="http://schemas.openxmlformats.org/drawingml/2006/main">
                <a:ext uri="{FF2B5EF4-FFF2-40B4-BE49-F238E27FC236}">
                  <a16:creationId xmlns:a16="http://schemas.microsoft.com/office/drawing/2014/main" id="{0EC76FC7-1F9C-45AD-8AE9-2D5F105E964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5CD9D785" w14:textId="7DCF1308" w:rsidR="00AE548A" w:rsidRPr="00C9233A" w:rsidRDefault="00AE548A" w:rsidP="000E1AC5">
      <w:pPr>
        <w:pStyle w:val="Caption"/>
        <w:spacing w:after="0"/>
        <w:jc w:val="center"/>
      </w:pPr>
      <w:bookmarkStart w:id="47" w:name="_Ref62481313"/>
      <w:bookmarkStart w:id="48" w:name="_Toc65149805"/>
      <w:r w:rsidRPr="00C9233A">
        <w:t xml:space="preserve">Figure </w:t>
      </w:r>
      <w:r w:rsidRPr="00C9233A">
        <w:fldChar w:fldCharType="begin"/>
      </w:r>
      <w:r w:rsidRPr="00C9233A">
        <w:instrText xml:space="preserve"> SEQ Figure \* ARABIC </w:instrText>
      </w:r>
      <w:r w:rsidRPr="00C9233A">
        <w:fldChar w:fldCharType="separate"/>
      </w:r>
      <w:r w:rsidR="00651E8D">
        <w:rPr>
          <w:noProof/>
        </w:rPr>
        <w:t>6</w:t>
      </w:r>
      <w:r w:rsidRPr="00C9233A">
        <w:rPr>
          <w:noProof/>
        </w:rPr>
        <w:fldChar w:fldCharType="end"/>
      </w:r>
      <w:bookmarkEnd w:id="47"/>
      <w:r w:rsidRPr="00C9233A">
        <w:t xml:space="preserve">: Reasons families declined to participate in </w:t>
      </w:r>
      <w:proofErr w:type="spellStart"/>
      <w:r w:rsidRPr="00C9233A">
        <w:t>SafeCare</w:t>
      </w:r>
      <w:proofErr w:type="spellEnd"/>
      <w:r w:rsidRPr="00C9233A">
        <w:t xml:space="preserve"> (Nov 2017 - Dec 2020)</w:t>
      </w:r>
      <w:bookmarkEnd w:id="48"/>
    </w:p>
    <w:p w14:paraId="2C2DDF1C" w14:textId="114CA620" w:rsidR="00AE548A" w:rsidRPr="00C9233A" w:rsidRDefault="00AE548A" w:rsidP="000E1AC5">
      <w:pPr>
        <w:spacing w:before="0" w:after="120"/>
        <w:jc w:val="center"/>
        <w:rPr>
          <w:rFonts w:asciiTheme="minorHAnsi" w:eastAsiaTheme="minorHAnsi" w:hAnsiTheme="minorHAnsi" w:cstheme="minorBidi"/>
          <w:i/>
          <w:iCs/>
          <w:color w:val="44546A" w:themeColor="text2"/>
          <w:sz w:val="18"/>
          <w:szCs w:val="18"/>
        </w:rPr>
      </w:pPr>
      <w:r w:rsidRPr="00C9233A">
        <w:rPr>
          <w:rFonts w:asciiTheme="minorHAnsi" w:eastAsiaTheme="minorHAnsi" w:hAnsiTheme="minorHAnsi" w:cstheme="minorBidi"/>
          <w:i/>
          <w:iCs/>
          <w:color w:val="44546A" w:themeColor="text2"/>
          <w:sz w:val="18"/>
          <w:szCs w:val="18"/>
        </w:rPr>
        <w:t>Source: PRC implementation data</w:t>
      </w:r>
    </w:p>
    <w:p w14:paraId="76D50E2F" w14:textId="7ED1834C" w:rsidR="00AE548A" w:rsidRPr="00C9233A" w:rsidRDefault="00AE548A" w:rsidP="00AE548A">
      <w:pPr>
        <w:rPr>
          <w:i/>
          <w:iCs/>
        </w:rPr>
      </w:pPr>
      <w:r w:rsidRPr="00C9233A">
        <w:lastRenderedPageBreak/>
        <w:t>Of the 56</w:t>
      </w:r>
      <w:r w:rsidR="00653E1B" w:rsidRPr="00C9233A">
        <w:t>3</w:t>
      </w:r>
      <w:r w:rsidRPr="00C9233A">
        <w:t xml:space="preserve"> eligible families, 1</w:t>
      </w:r>
      <w:r w:rsidR="00CB1E9A" w:rsidRPr="00C9233A">
        <w:t>75</w:t>
      </w:r>
      <w:r w:rsidRPr="00C9233A">
        <w:t xml:space="preserve"> were currently participating in the </w:t>
      </w:r>
      <w:r w:rsidR="002C6337" w:rsidRPr="00C9233A">
        <w:t>BF-SC</w:t>
      </w:r>
      <w:r w:rsidRPr="00C9233A">
        <w:t xml:space="preserve"> program as of December 2020 (see </w:t>
      </w:r>
      <w:r w:rsidRPr="00C9233A">
        <w:fldChar w:fldCharType="begin"/>
      </w:r>
      <w:r w:rsidRPr="00C9233A">
        <w:instrText xml:space="preserve"> REF _Ref62478701 \h </w:instrText>
      </w:r>
      <w:r w:rsidR="00653E1B" w:rsidRPr="00C9233A">
        <w:instrText xml:space="preserve"> \* MERGEFORMAT </w:instrText>
      </w:r>
      <w:r w:rsidRPr="00C9233A">
        <w:fldChar w:fldCharType="separate"/>
      </w:r>
      <w:r w:rsidR="00651E8D" w:rsidRPr="00C9233A">
        <w:t xml:space="preserve">Figure </w:t>
      </w:r>
      <w:r w:rsidR="00651E8D">
        <w:rPr>
          <w:noProof/>
        </w:rPr>
        <w:t>7</w:t>
      </w:r>
      <w:r w:rsidRPr="00C9233A">
        <w:fldChar w:fldCharType="end"/>
      </w:r>
      <w:r w:rsidRPr="00C9233A">
        <w:t>).</w:t>
      </w:r>
      <w:bookmarkStart w:id="49" w:name="_Ref65059607"/>
      <w:r w:rsidR="00046D11" w:rsidRPr="00C9233A">
        <w:rPr>
          <w:rStyle w:val="FootnoteReference"/>
        </w:rPr>
        <w:footnoteReference w:id="20"/>
      </w:r>
      <w:bookmarkEnd w:id="49"/>
      <w:r w:rsidRPr="00C9233A">
        <w:t xml:space="preserve"> The detail of family participation across the implementation timeline are presented for each </w:t>
      </w:r>
      <w:r w:rsidR="00FD435D" w:rsidRPr="00C9233A">
        <w:t>Brighter Futures agency</w:t>
      </w:r>
      <w:r w:rsidR="00147015" w:rsidRPr="00C9233A">
        <w:t xml:space="preserve"> </w:t>
      </w:r>
      <w:r w:rsidRPr="00C9233A">
        <w:t xml:space="preserve">in </w:t>
      </w:r>
      <w:r w:rsidRPr="00C9233A">
        <w:rPr>
          <w:i/>
          <w:iCs/>
        </w:rPr>
        <w:t xml:space="preserve">Attachment </w:t>
      </w:r>
      <w:r w:rsidR="00205719" w:rsidRPr="00C9233A">
        <w:rPr>
          <w:i/>
          <w:iCs/>
        </w:rPr>
        <w:t>D</w:t>
      </w:r>
      <w:r w:rsidRPr="00C9233A">
        <w:t>:</w:t>
      </w:r>
      <w:r w:rsidRPr="00C9233A">
        <w:rPr>
          <w:i/>
          <w:iCs/>
        </w:rPr>
        <w:t xml:space="preserve"> Individual Site Reports</w:t>
      </w:r>
      <w:r w:rsidRPr="00C9233A">
        <w:t xml:space="preserve">. </w:t>
      </w:r>
    </w:p>
    <w:p w14:paraId="668E192F" w14:textId="20B510B2" w:rsidR="00AE548A" w:rsidRPr="00C9233A" w:rsidRDefault="00D72E0E" w:rsidP="00AE548A">
      <w:pPr>
        <w:keepNext/>
        <w:jc w:val="center"/>
      </w:pPr>
      <w:r w:rsidRPr="00C9233A">
        <w:rPr>
          <w:noProof/>
          <w:lang w:eastAsia="en-AU"/>
        </w:rPr>
        <w:drawing>
          <wp:inline distT="0" distB="0" distL="0" distR="0" wp14:anchorId="5D4E4F62" wp14:editId="0B8DC35D">
            <wp:extent cx="5010150" cy="2070100"/>
            <wp:effectExtent l="0" t="0" r="0" b="6350"/>
            <wp:docPr id="71" name="Chart 71" descr="Bar chart showing the number of Number of Families Currently Participating in SafeCare as of December 2020">
              <a:extLst xmlns:a="http://schemas.openxmlformats.org/drawingml/2006/main">
                <a:ext uri="{FF2B5EF4-FFF2-40B4-BE49-F238E27FC236}">
                  <a16:creationId xmlns:a16="http://schemas.microsoft.com/office/drawing/2014/main" id="{0582A6AA-B294-4D91-BB40-AF906A9AEE3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74690081" w14:textId="0155F053" w:rsidR="00AE548A" w:rsidRPr="00C9233A" w:rsidRDefault="00AE548A" w:rsidP="000E1AC5">
      <w:pPr>
        <w:pStyle w:val="Caption"/>
        <w:spacing w:after="0"/>
        <w:jc w:val="center"/>
      </w:pPr>
      <w:bookmarkStart w:id="50" w:name="_Ref62478701"/>
      <w:bookmarkStart w:id="51" w:name="_Toc65149806"/>
      <w:r w:rsidRPr="00C9233A">
        <w:t xml:space="preserve">Figure </w:t>
      </w:r>
      <w:r w:rsidRPr="00C9233A">
        <w:fldChar w:fldCharType="begin"/>
      </w:r>
      <w:r w:rsidRPr="00C9233A">
        <w:instrText xml:space="preserve"> SEQ Figure \* ARABIC </w:instrText>
      </w:r>
      <w:r w:rsidRPr="00C9233A">
        <w:fldChar w:fldCharType="separate"/>
      </w:r>
      <w:r w:rsidR="00651E8D">
        <w:rPr>
          <w:noProof/>
        </w:rPr>
        <w:t>7</w:t>
      </w:r>
      <w:r w:rsidRPr="00C9233A">
        <w:rPr>
          <w:noProof/>
        </w:rPr>
        <w:fldChar w:fldCharType="end"/>
      </w:r>
      <w:bookmarkEnd w:id="50"/>
      <w:r w:rsidRPr="00C9233A">
        <w:t xml:space="preserve">: Number of Families Currently Participating in </w:t>
      </w:r>
      <w:proofErr w:type="spellStart"/>
      <w:r w:rsidRPr="00C9233A">
        <w:t>SafeCare</w:t>
      </w:r>
      <w:proofErr w:type="spellEnd"/>
      <w:r w:rsidRPr="00C9233A">
        <w:t xml:space="preserve"> as of Dec 2020</w:t>
      </w:r>
      <w:bookmarkEnd w:id="51"/>
    </w:p>
    <w:p w14:paraId="7B454C4C" w14:textId="0F528AEA" w:rsidR="00AE548A" w:rsidRPr="00C9233A" w:rsidRDefault="00AE548A" w:rsidP="000E1AC5">
      <w:pPr>
        <w:spacing w:before="0" w:after="120"/>
        <w:jc w:val="center"/>
        <w:rPr>
          <w:rFonts w:asciiTheme="minorHAnsi" w:eastAsiaTheme="minorHAnsi" w:hAnsiTheme="minorHAnsi" w:cstheme="minorBidi"/>
          <w:i/>
          <w:iCs/>
          <w:color w:val="44546A" w:themeColor="text2"/>
          <w:sz w:val="18"/>
          <w:szCs w:val="18"/>
        </w:rPr>
      </w:pPr>
      <w:r w:rsidRPr="00C9233A">
        <w:rPr>
          <w:rFonts w:asciiTheme="minorHAnsi" w:eastAsiaTheme="minorHAnsi" w:hAnsiTheme="minorHAnsi" w:cstheme="minorBidi"/>
          <w:i/>
          <w:iCs/>
          <w:color w:val="44546A" w:themeColor="text2"/>
          <w:sz w:val="18"/>
          <w:szCs w:val="18"/>
        </w:rPr>
        <w:t>Source: PRC implementation data</w:t>
      </w:r>
      <w:r w:rsidR="00046D11" w:rsidRPr="00C9233A">
        <w:rPr>
          <w:rFonts w:asciiTheme="minorHAnsi" w:eastAsiaTheme="minorHAnsi" w:hAnsiTheme="minorHAnsi" w:cstheme="minorBidi"/>
          <w:i/>
          <w:iCs/>
          <w:color w:val="44546A" w:themeColor="text2"/>
          <w:sz w:val="18"/>
          <w:szCs w:val="18"/>
        </w:rPr>
        <w:fldChar w:fldCharType="begin"/>
      </w:r>
      <w:r w:rsidR="00046D11" w:rsidRPr="00C9233A">
        <w:rPr>
          <w:rFonts w:asciiTheme="minorHAnsi" w:eastAsiaTheme="minorHAnsi" w:hAnsiTheme="minorHAnsi" w:cstheme="minorBidi"/>
          <w:i/>
          <w:iCs/>
          <w:color w:val="44546A" w:themeColor="text2"/>
          <w:sz w:val="18"/>
          <w:szCs w:val="18"/>
        </w:rPr>
        <w:instrText xml:space="preserve"> NOTEREF _Ref65059607 \f \h </w:instrText>
      </w:r>
      <w:r w:rsidR="00C9233A">
        <w:rPr>
          <w:rFonts w:asciiTheme="minorHAnsi" w:eastAsiaTheme="minorHAnsi" w:hAnsiTheme="minorHAnsi" w:cstheme="minorBidi"/>
          <w:i/>
          <w:iCs/>
          <w:color w:val="44546A" w:themeColor="text2"/>
          <w:sz w:val="18"/>
          <w:szCs w:val="18"/>
        </w:rPr>
        <w:instrText xml:space="preserve"> \* MERGEFORMAT </w:instrText>
      </w:r>
      <w:r w:rsidR="00046D11" w:rsidRPr="00C9233A">
        <w:rPr>
          <w:rFonts w:asciiTheme="minorHAnsi" w:eastAsiaTheme="minorHAnsi" w:hAnsiTheme="minorHAnsi" w:cstheme="minorBidi"/>
          <w:i/>
          <w:iCs/>
          <w:color w:val="44546A" w:themeColor="text2"/>
          <w:sz w:val="18"/>
          <w:szCs w:val="18"/>
        </w:rPr>
      </w:r>
      <w:r w:rsidR="00046D11" w:rsidRPr="00C9233A">
        <w:rPr>
          <w:rFonts w:asciiTheme="minorHAnsi" w:eastAsiaTheme="minorHAnsi" w:hAnsiTheme="minorHAnsi" w:cstheme="minorBidi"/>
          <w:i/>
          <w:iCs/>
          <w:color w:val="44546A" w:themeColor="text2"/>
          <w:sz w:val="18"/>
          <w:szCs w:val="18"/>
        </w:rPr>
        <w:fldChar w:fldCharType="separate"/>
      </w:r>
      <w:r w:rsidR="00651E8D" w:rsidRPr="00651E8D">
        <w:rPr>
          <w:rStyle w:val="FootnoteReference"/>
          <w:rFonts w:eastAsiaTheme="minorHAnsi"/>
        </w:rPr>
        <w:t>19</w:t>
      </w:r>
      <w:r w:rsidR="00046D11" w:rsidRPr="00C9233A">
        <w:rPr>
          <w:rFonts w:asciiTheme="minorHAnsi" w:eastAsiaTheme="minorHAnsi" w:hAnsiTheme="minorHAnsi" w:cstheme="minorBidi"/>
          <w:i/>
          <w:iCs/>
          <w:color w:val="44546A" w:themeColor="text2"/>
          <w:sz w:val="18"/>
          <w:szCs w:val="18"/>
        </w:rPr>
        <w:fldChar w:fldCharType="end"/>
      </w:r>
    </w:p>
    <w:p w14:paraId="5B313927" w14:textId="77777777" w:rsidR="00E0520F" w:rsidRPr="00C9233A" w:rsidRDefault="00E0520F" w:rsidP="000E1AC5">
      <w:pPr>
        <w:spacing w:before="0" w:after="120"/>
        <w:jc w:val="center"/>
        <w:rPr>
          <w:rFonts w:asciiTheme="minorHAnsi" w:eastAsiaTheme="minorHAnsi" w:hAnsiTheme="minorHAnsi" w:cstheme="minorBidi"/>
          <w:i/>
          <w:iCs/>
          <w:color w:val="44546A" w:themeColor="text2"/>
          <w:sz w:val="18"/>
          <w:szCs w:val="18"/>
        </w:rPr>
      </w:pPr>
    </w:p>
    <w:p w14:paraId="2C8CEE21" w14:textId="77777777" w:rsidR="00AE548A" w:rsidRPr="00C9233A" w:rsidRDefault="00AE548A" w:rsidP="008E5C96">
      <w:pPr>
        <w:pStyle w:val="Heading4"/>
      </w:pPr>
      <w:r w:rsidRPr="00C9233A">
        <w:t xml:space="preserve">Family Engagement </w:t>
      </w:r>
    </w:p>
    <w:p w14:paraId="35983ED5" w14:textId="5EC2165F" w:rsidR="00AE548A" w:rsidRPr="00C9233A" w:rsidRDefault="00AE548A" w:rsidP="000E1AC5">
      <w:pPr>
        <w:spacing w:after="120"/>
      </w:pPr>
      <w:r w:rsidRPr="00C9233A">
        <w:t>Between November 2017 and December 2020, 1</w:t>
      </w:r>
      <w:r w:rsidR="003D23A9" w:rsidRPr="00C9233A">
        <w:t>20</w:t>
      </w:r>
      <w:r w:rsidRPr="00C9233A">
        <w:t xml:space="preserve"> families completed the </w:t>
      </w:r>
      <w:proofErr w:type="spellStart"/>
      <w:r w:rsidRPr="00C9233A">
        <w:t>SafeCare</w:t>
      </w:r>
      <w:proofErr w:type="spellEnd"/>
      <w:r w:rsidRPr="00C9233A">
        <w:t xml:space="preserve"> program. After accounting for families currently participating in the program, these findings indicate a </w:t>
      </w:r>
      <w:r w:rsidR="00FB74B8" w:rsidRPr="00C9233A">
        <w:t>completion rate of 3</w:t>
      </w:r>
      <w:r w:rsidR="006979FB" w:rsidRPr="00C9233A">
        <w:t>1%.</w:t>
      </w:r>
      <w:r w:rsidR="00396D3E" w:rsidRPr="00C9233A">
        <w:rPr>
          <w:rStyle w:val="FootnoteReference"/>
        </w:rPr>
        <w:footnoteReference w:id="21"/>
      </w:r>
      <w:r w:rsidR="006979FB" w:rsidRPr="00C9233A">
        <w:t xml:space="preserve"> </w:t>
      </w:r>
      <w:r w:rsidRPr="00C9233A">
        <w:fldChar w:fldCharType="begin"/>
      </w:r>
      <w:r w:rsidRPr="00C9233A">
        <w:instrText xml:space="preserve"> REF _Ref62479841 \h </w:instrText>
      </w:r>
      <w:r w:rsidR="00653E1B" w:rsidRPr="00C9233A">
        <w:instrText xml:space="preserve"> \* MERGEFORMAT </w:instrText>
      </w:r>
      <w:r w:rsidRPr="00C9233A">
        <w:fldChar w:fldCharType="separate"/>
      </w:r>
      <w:r w:rsidR="00651E8D" w:rsidRPr="00C9233A">
        <w:t xml:space="preserve">Figure </w:t>
      </w:r>
      <w:r w:rsidR="00651E8D">
        <w:rPr>
          <w:noProof/>
        </w:rPr>
        <w:t>8</w:t>
      </w:r>
      <w:r w:rsidRPr="00C9233A">
        <w:fldChar w:fldCharType="end"/>
      </w:r>
      <w:r w:rsidRPr="00C9233A">
        <w:t xml:space="preserve"> demonstrates the completion rates for families who have previously participated in the program and these findings indicate that the completion percentages range from </w:t>
      </w:r>
      <w:r w:rsidR="00025409" w:rsidRPr="00C9233A">
        <w:t>26</w:t>
      </w:r>
      <w:r w:rsidRPr="00C9233A">
        <w:t xml:space="preserve">% to </w:t>
      </w:r>
      <w:r w:rsidR="00391CCE" w:rsidRPr="00C9233A">
        <w:t>50</w:t>
      </w:r>
      <w:r w:rsidRPr="00C9233A">
        <w:t xml:space="preserve">% across the agencies, with </w:t>
      </w:r>
      <w:proofErr w:type="spellStart"/>
      <w:r w:rsidRPr="00C9233A">
        <w:t>CareSouth</w:t>
      </w:r>
      <w:proofErr w:type="spellEnd"/>
      <w:r w:rsidRPr="00C9233A">
        <w:t xml:space="preserve"> demonstrating the highest percentage of successful completions during this period. For those families who completed the program successfully, the average duration of time spent on the program was approximately </w:t>
      </w:r>
      <w:r w:rsidR="00B22BA7" w:rsidRPr="00C9233A">
        <w:t>35</w:t>
      </w:r>
      <w:r w:rsidRPr="00C9233A">
        <w:t xml:space="preserve"> weeks, with </w:t>
      </w:r>
      <w:r w:rsidR="0FDE9D49" w:rsidRPr="00C9233A">
        <w:t>minimum</w:t>
      </w:r>
      <w:r w:rsidRPr="00C9233A">
        <w:t xml:space="preserve"> of </w:t>
      </w:r>
      <w:r w:rsidR="001217B2" w:rsidRPr="00C9233A">
        <w:t>31</w:t>
      </w:r>
      <w:r w:rsidRPr="00C9233A">
        <w:t xml:space="preserve"> </w:t>
      </w:r>
      <w:r w:rsidR="4C8AFB9A" w:rsidRPr="00C9233A">
        <w:t>and a maximum of</w:t>
      </w:r>
      <w:r w:rsidRPr="00C9233A">
        <w:t xml:space="preserve"> </w:t>
      </w:r>
      <w:r w:rsidR="001217B2" w:rsidRPr="00C9233A">
        <w:t>39</w:t>
      </w:r>
      <w:r w:rsidRPr="00C9233A">
        <w:t xml:space="preserve"> weeks. </w:t>
      </w:r>
      <w:r w:rsidR="00DC20B8">
        <w:t xml:space="preserve">We note that this length of time is substantially longer than the original program intent, which was for the program to be completed in </w:t>
      </w:r>
      <w:r w:rsidR="006173A6">
        <w:t xml:space="preserve">18 weeks. </w:t>
      </w:r>
      <w:r w:rsidRPr="00C9233A">
        <w:t xml:space="preserve">Most commonly, the time spent on a single </w:t>
      </w:r>
      <w:proofErr w:type="spellStart"/>
      <w:r w:rsidRPr="00C9233A">
        <w:t>SafeCare</w:t>
      </w:r>
      <w:proofErr w:type="spellEnd"/>
      <w:r w:rsidRPr="00C9233A">
        <w:t xml:space="preserve"> session was 30 minutes to one hour.</w:t>
      </w:r>
      <w:r w:rsidR="000B11B9">
        <w:t xml:space="preserve"> This also varies from the original program intent, which was for a session to </w:t>
      </w:r>
      <w:r w:rsidR="00CD210B">
        <w:t>take approximately 1.5 hours.</w:t>
      </w:r>
      <w:r w:rsidR="00895263">
        <w:t xml:space="preserve"> </w:t>
      </w:r>
      <w:r w:rsidR="006173A6">
        <w:t>The implications of th</w:t>
      </w:r>
      <w:r w:rsidR="007F09B9">
        <w:t>ese findings</w:t>
      </w:r>
      <w:r w:rsidR="006173A6">
        <w:t xml:space="preserve"> are discussed in </w:t>
      </w:r>
      <w:r w:rsidR="00161667">
        <w:t xml:space="preserve">Section </w:t>
      </w:r>
      <w:r w:rsidR="00E45323">
        <w:fldChar w:fldCharType="begin"/>
      </w:r>
      <w:r w:rsidR="00E45323">
        <w:instrText xml:space="preserve"> REF _Ref67129426 \r \h </w:instrText>
      </w:r>
      <w:r w:rsidR="00E45323">
        <w:fldChar w:fldCharType="separate"/>
      </w:r>
      <w:r w:rsidR="00651E8D">
        <w:t>4.1.2</w:t>
      </w:r>
      <w:r w:rsidR="00E45323">
        <w:fldChar w:fldCharType="end"/>
      </w:r>
      <w:r w:rsidR="00E45323">
        <w:fldChar w:fldCharType="begin"/>
      </w:r>
      <w:r w:rsidR="00E45323">
        <w:instrText xml:space="preserve"> REF _Ref67129431 \r \h </w:instrText>
      </w:r>
      <w:r w:rsidR="00E45323">
        <w:fldChar w:fldCharType="separate"/>
      </w:r>
      <w:r w:rsidR="00651E8D">
        <w:t>4.1.5</w:t>
      </w:r>
      <w:r w:rsidR="00E45323">
        <w:fldChar w:fldCharType="end"/>
      </w:r>
      <w:r w:rsidR="00161667">
        <w:t>.</w:t>
      </w:r>
    </w:p>
    <w:p w14:paraId="426D5DC3" w14:textId="53EA90EA" w:rsidR="00AE548A" w:rsidRPr="00C9233A" w:rsidRDefault="00AE548A" w:rsidP="00AE548A">
      <w:r w:rsidRPr="00C9233A">
        <w:t xml:space="preserve">There were </w:t>
      </w:r>
      <w:proofErr w:type="gramStart"/>
      <w:r w:rsidRPr="00C9233A">
        <w:t>a number of</w:t>
      </w:r>
      <w:proofErr w:type="gramEnd"/>
      <w:r w:rsidRPr="00C9233A">
        <w:t xml:space="preserve"> families who disengaged from the program prior to completion. Of those 56</w:t>
      </w:r>
      <w:r w:rsidR="005C57FD" w:rsidRPr="00C9233A">
        <w:t>3</w:t>
      </w:r>
      <w:r w:rsidRPr="00C9233A">
        <w:t xml:space="preserve"> families who initially agreed to participate in the </w:t>
      </w:r>
      <w:proofErr w:type="spellStart"/>
      <w:r w:rsidRPr="00C9233A">
        <w:t>SafeCare</w:t>
      </w:r>
      <w:proofErr w:type="spellEnd"/>
      <w:r w:rsidRPr="00C9233A">
        <w:t xml:space="preserve"> program, 1</w:t>
      </w:r>
      <w:r w:rsidR="001A2E11" w:rsidRPr="00C9233A">
        <w:t>75</w:t>
      </w:r>
      <w:r w:rsidRPr="00C9233A">
        <w:t xml:space="preserve"> (</w:t>
      </w:r>
      <w:r w:rsidR="0034526A" w:rsidRPr="00C9233A">
        <w:t>31</w:t>
      </w:r>
      <w:r w:rsidRPr="00C9233A">
        <w:t>%) were current participants</w:t>
      </w:r>
      <w:r w:rsidR="004530E5" w:rsidRPr="00C9233A">
        <w:rPr>
          <w:rStyle w:val="FootnoteReference"/>
        </w:rPr>
        <w:footnoteReference w:id="22"/>
      </w:r>
      <w:r w:rsidRPr="00C9233A">
        <w:t xml:space="preserve">, </w:t>
      </w:r>
      <w:r w:rsidR="001A2E11" w:rsidRPr="00C9233A">
        <w:t>120</w:t>
      </w:r>
      <w:r w:rsidRPr="00C9233A">
        <w:t xml:space="preserve"> (</w:t>
      </w:r>
      <w:r w:rsidR="00F52B2F" w:rsidRPr="00C9233A">
        <w:t>21</w:t>
      </w:r>
      <w:r w:rsidRPr="00C9233A">
        <w:t>%) had completed the program</w:t>
      </w:r>
      <w:r w:rsidR="00926CEE" w:rsidRPr="00C9233A">
        <w:rPr>
          <w:rStyle w:val="FootnoteReference"/>
        </w:rPr>
        <w:footnoteReference w:id="23"/>
      </w:r>
      <w:r w:rsidRPr="00C9233A">
        <w:t xml:space="preserve"> and </w:t>
      </w:r>
      <w:r w:rsidR="001A2E11" w:rsidRPr="00C9233A">
        <w:t xml:space="preserve">268 </w:t>
      </w:r>
      <w:r w:rsidRPr="00C9233A">
        <w:t>(</w:t>
      </w:r>
      <w:r w:rsidR="00563979" w:rsidRPr="00C9233A">
        <w:t>48</w:t>
      </w:r>
      <w:r w:rsidRPr="00C9233A">
        <w:t>%) exited from the program early</w:t>
      </w:r>
      <w:r w:rsidR="00392CC2" w:rsidRPr="00C9233A">
        <w:rPr>
          <w:rStyle w:val="FootnoteReference"/>
        </w:rPr>
        <w:footnoteReference w:id="24"/>
      </w:r>
      <w:r w:rsidR="00EB49F2" w:rsidRPr="00C9233A">
        <w:t xml:space="preserve"> as of December 2020</w:t>
      </w:r>
      <w:r w:rsidRPr="00C9233A">
        <w:t xml:space="preserve">. </w:t>
      </w:r>
      <w:r w:rsidR="005B5D34">
        <w:fldChar w:fldCharType="begin"/>
      </w:r>
      <w:r w:rsidR="005B5D34">
        <w:instrText xml:space="preserve"> REF _Ref62480445 \h </w:instrText>
      </w:r>
      <w:r w:rsidR="005B5D34">
        <w:fldChar w:fldCharType="separate"/>
      </w:r>
      <w:r w:rsidR="00651E8D" w:rsidRPr="00C9233A">
        <w:t xml:space="preserve">Figure </w:t>
      </w:r>
      <w:r w:rsidR="00651E8D">
        <w:rPr>
          <w:noProof/>
        </w:rPr>
        <w:t>9</w:t>
      </w:r>
      <w:r w:rsidR="005B5D34">
        <w:fldChar w:fldCharType="end"/>
      </w:r>
      <w:r w:rsidR="005B5D34">
        <w:t xml:space="preserve"> </w:t>
      </w:r>
      <w:r w:rsidRPr="00C9233A">
        <w:t xml:space="preserve">outlines the rate of early exits organised by </w:t>
      </w:r>
      <w:r w:rsidR="00FD435D" w:rsidRPr="00C9233A">
        <w:t>Brighter Futures agency</w:t>
      </w:r>
      <w:r w:rsidR="00147015" w:rsidRPr="00C9233A">
        <w:t xml:space="preserve"> </w:t>
      </w:r>
      <w:r w:rsidRPr="00C9233A">
        <w:t xml:space="preserve">for the period between November 2017 and December 2020. </w:t>
      </w:r>
    </w:p>
    <w:p w14:paraId="592534B3" w14:textId="4284A53A" w:rsidR="00AE548A" w:rsidRPr="00C9233A" w:rsidRDefault="006E24A3" w:rsidP="00BB538C">
      <w:pPr>
        <w:keepNext/>
        <w:spacing w:after="120"/>
        <w:jc w:val="center"/>
      </w:pPr>
      <w:r w:rsidRPr="00C9233A">
        <w:rPr>
          <w:noProof/>
          <w:lang w:eastAsia="en-AU"/>
        </w:rPr>
        <w:lastRenderedPageBreak/>
        <w:drawing>
          <wp:inline distT="0" distB="0" distL="0" distR="0" wp14:anchorId="75C36D85" wp14:editId="4D1D2493">
            <wp:extent cx="4584700" cy="2571750"/>
            <wp:effectExtent l="0" t="0" r="6350" b="0"/>
            <wp:docPr id="72" name="Chart 72" descr="Bar chart showing the SafeCare Program Outcomes by participant between November 2011 and December 2020. ">
              <a:extLst xmlns:a="http://schemas.openxmlformats.org/drawingml/2006/main">
                <a:ext uri="{FF2B5EF4-FFF2-40B4-BE49-F238E27FC236}">
                  <a16:creationId xmlns:a16="http://schemas.microsoft.com/office/drawing/2014/main" id="{CC63E259-6EE8-4BA8-B5D8-847A9648589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03639CA2" w14:textId="53BB81A1" w:rsidR="00AE548A" w:rsidRPr="00C9233A" w:rsidRDefault="00AE548A" w:rsidP="00BB538C">
      <w:pPr>
        <w:pStyle w:val="Caption"/>
        <w:spacing w:before="0" w:after="0"/>
        <w:jc w:val="center"/>
      </w:pPr>
      <w:bookmarkStart w:id="52" w:name="_Ref62479841"/>
      <w:bookmarkStart w:id="53" w:name="_Toc65149807"/>
      <w:r w:rsidRPr="00C9233A">
        <w:t xml:space="preserve">Figure </w:t>
      </w:r>
      <w:r w:rsidRPr="00C9233A">
        <w:fldChar w:fldCharType="begin"/>
      </w:r>
      <w:r w:rsidRPr="00C9233A">
        <w:instrText xml:space="preserve"> SEQ Figure \* ARABIC </w:instrText>
      </w:r>
      <w:r w:rsidRPr="00C9233A">
        <w:fldChar w:fldCharType="separate"/>
      </w:r>
      <w:r w:rsidR="00651E8D">
        <w:rPr>
          <w:noProof/>
        </w:rPr>
        <w:t>8</w:t>
      </w:r>
      <w:r w:rsidRPr="00C9233A">
        <w:rPr>
          <w:noProof/>
        </w:rPr>
        <w:fldChar w:fldCharType="end"/>
      </w:r>
      <w:bookmarkEnd w:id="52"/>
      <w:r w:rsidRPr="00C9233A">
        <w:t xml:space="preserve">: </w:t>
      </w:r>
      <w:proofErr w:type="spellStart"/>
      <w:r w:rsidRPr="00C9233A">
        <w:t>SafeCare</w:t>
      </w:r>
      <w:proofErr w:type="spellEnd"/>
      <w:r w:rsidRPr="00C9233A">
        <w:t xml:space="preserve"> Program Outcomes (Nov 2011 – Dec 2020)</w:t>
      </w:r>
      <w:bookmarkEnd w:id="53"/>
    </w:p>
    <w:p w14:paraId="1F7CB205" w14:textId="07962D95" w:rsidR="00AE548A" w:rsidRPr="00C9233A" w:rsidRDefault="00AE548A" w:rsidP="00E413B3">
      <w:pPr>
        <w:spacing w:before="0" w:after="120"/>
        <w:jc w:val="center"/>
        <w:rPr>
          <w:rFonts w:asciiTheme="minorHAnsi" w:eastAsiaTheme="minorHAnsi" w:hAnsiTheme="minorHAnsi" w:cstheme="minorBidi"/>
          <w:i/>
          <w:iCs/>
          <w:color w:val="44546A" w:themeColor="text2"/>
          <w:sz w:val="18"/>
          <w:szCs w:val="18"/>
        </w:rPr>
      </w:pPr>
      <w:r w:rsidRPr="00C9233A">
        <w:rPr>
          <w:rFonts w:asciiTheme="minorHAnsi" w:eastAsiaTheme="minorHAnsi" w:hAnsiTheme="minorHAnsi" w:cstheme="minorBidi"/>
          <w:i/>
          <w:iCs/>
          <w:color w:val="44546A" w:themeColor="text2"/>
          <w:sz w:val="18"/>
          <w:szCs w:val="18"/>
        </w:rPr>
        <w:t>Source: PRC implementation data</w:t>
      </w:r>
    </w:p>
    <w:p w14:paraId="0DC62204" w14:textId="0D50E4EC" w:rsidR="00AE548A" w:rsidRPr="00C9233A" w:rsidRDefault="00AE548A" w:rsidP="00E0520F">
      <w:pPr>
        <w:spacing w:before="360"/>
      </w:pPr>
      <w:r w:rsidRPr="00C9233A">
        <w:fldChar w:fldCharType="begin"/>
      </w:r>
      <w:r w:rsidRPr="00C9233A">
        <w:instrText xml:space="preserve"> REF _Ref62479841 \h </w:instrText>
      </w:r>
      <w:r w:rsidR="00653E1B" w:rsidRPr="00C9233A">
        <w:instrText xml:space="preserve"> \* MERGEFORMAT </w:instrText>
      </w:r>
      <w:r w:rsidRPr="00C9233A">
        <w:fldChar w:fldCharType="separate"/>
      </w:r>
      <w:r w:rsidR="00651E8D" w:rsidRPr="00C9233A">
        <w:t xml:space="preserve">Figure </w:t>
      </w:r>
      <w:r w:rsidR="00651E8D">
        <w:rPr>
          <w:noProof/>
        </w:rPr>
        <w:t>8</w:t>
      </w:r>
      <w:r w:rsidRPr="00C9233A">
        <w:fldChar w:fldCharType="end"/>
      </w:r>
      <w:r w:rsidRPr="00C9233A">
        <w:t xml:space="preserve"> and </w:t>
      </w:r>
      <w:r w:rsidRPr="00C9233A">
        <w:fldChar w:fldCharType="begin"/>
      </w:r>
      <w:r w:rsidRPr="00C9233A">
        <w:instrText xml:space="preserve"> REF _Ref62480445 \h </w:instrText>
      </w:r>
      <w:r w:rsidR="00653E1B" w:rsidRPr="00C9233A">
        <w:instrText xml:space="preserve"> \* MERGEFORMAT </w:instrText>
      </w:r>
      <w:r w:rsidRPr="00C9233A">
        <w:fldChar w:fldCharType="separate"/>
      </w:r>
      <w:r w:rsidR="00651E8D" w:rsidRPr="00C9233A">
        <w:t xml:space="preserve">Figure </w:t>
      </w:r>
      <w:r w:rsidR="00651E8D">
        <w:rPr>
          <w:noProof/>
        </w:rPr>
        <w:t>9</w:t>
      </w:r>
      <w:r w:rsidRPr="00C9233A">
        <w:fldChar w:fldCharType="end"/>
      </w:r>
      <w:r w:rsidRPr="00C9233A">
        <w:t xml:space="preserve"> suggest that overall, there is a high rate of early exits from the </w:t>
      </w:r>
      <w:proofErr w:type="spellStart"/>
      <w:r w:rsidRPr="00C9233A">
        <w:t>SafeCare</w:t>
      </w:r>
      <w:proofErr w:type="spellEnd"/>
      <w:r w:rsidRPr="00C9233A">
        <w:t xml:space="preserve"> program</w:t>
      </w:r>
      <w:r w:rsidR="00DB21E2" w:rsidRPr="00C9233A">
        <w:t xml:space="preserve">. </w:t>
      </w:r>
      <w:r w:rsidRPr="00C9233A">
        <w:t xml:space="preserve">However, the trendline represented in </w:t>
      </w:r>
      <w:r w:rsidRPr="00C9233A">
        <w:fldChar w:fldCharType="begin"/>
      </w:r>
      <w:r w:rsidRPr="00C9233A">
        <w:instrText xml:space="preserve"> REF _Ref62480445 \h </w:instrText>
      </w:r>
      <w:r w:rsidR="00653E1B" w:rsidRPr="00C9233A">
        <w:instrText xml:space="preserve"> \* MERGEFORMAT </w:instrText>
      </w:r>
      <w:r w:rsidRPr="00C9233A">
        <w:fldChar w:fldCharType="separate"/>
      </w:r>
      <w:r w:rsidR="00651E8D" w:rsidRPr="00C9233A">
        <w:t xml:space="preserve">Figure </w:t>
      </w:r>
      <w:r w:rsidR="00651E8D">
        <w:rPr>
          <w:noProof/>
        </w:rPr>
        <w:t>9</w:t>
      </w:r>
      <w:r w:rsidRPr="00C9233A">
        <w:fldChar w:fldCharType="end"/>
      </w:r>
      <w:r w:rsidRPr="00C9233A">
        <w:t xml:space="preserve"> demonstrates that the rates of early exits have </w:t>
      </w:r>
      <w:r w:rsidR="00804EC9" w:rsidRPr="00C9233A">
        <w:t xml:space="preserve">slightly </w:t>
      </w:r>
      <w:r w:rsidRPr="00C9233A">
        <w:t xml:space="preserve">decreased over time. </w:t>
      </w:r>
    </w:p>
    <w:p w14:paraId="0513AFC6" w14:textId="034028BF" w:rsidR="00AE548A" w:rsidRPr="00C9233A" w:rsidRDefault="00533E80" w:rsidP="00AE548A">
      <w:pPr>
        <w:keepNext/>
        <w:jc w:val="center"/>
      </w:pPr>
      <w:r w:rsidRPr="00C9233A">
        <w:rPr>
          <w:noProof/>
          <w:lang w:eastAsia="en-AU"/>
        </w:rPr>
        <w:drawing>
          <wp:inline distT="0" distB="0" distL="0" distR="0" wp14:anchorId="4F67DC5C" wp14:editId="7EE7DC6A">
            <wp:extent cx="6048375" cy="2486025"/>
            <wp:effectExtent l="0" t="0" r="9525" b="9525"/>
            <wp:docPr id="75" name="Chart 75" descr="Line graph showing the Rate of early exits from SafeCare by month between November 2017 and December 2020. ">
              <a:extLst xmlns:a="http://schemas.openxmlformats.org/drawingml/2006/main">
                <a:ext uri="{FF2B5EF4-FFF2-40B4-BE49-F238E27FC236}">
                  <a16:creationId xmlns:a16="http://schemas.microsoft.com/office/drawing/2014/main" id="{C6876597-10EE-49BA-87A0-BE83261DD83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5F4AFADF" w14:textId="497167A9" w:rsidR="00AE548A" w:rsidRPr="00C9233A" w:rsidRDefault="00AE548A" w:rsidP="00E413B3">
      <w:pPr>
        <w:pStyle w:val="Caption"/>
        <w:spacing w:after="0"/>
        <w:jc w:val="center"/>
      </w:pPr>
      <w:bookmarkStart w:id="54" w:name="_Ref62480445"/>
      <w:bookmarkStart w:id="55" w:name="_Toc65149808"/>
      <w:r w:rsidRPr="00C9233A">
        <w:t xml:space="preserve">Figure </w:t>
      </w:r>
      <w:r w:rsidRPr="00C9233A">
        <w:fldChar w:fldCharType="begin"/>
      </w:r>
      <w:r w:rsidRPr="00C9233A">
        <w:instrText xml:space="preserve"> SEQ Figure \* ARABIC </w:instrText>
      </w:r>
      <w:r w:rsidRPr="00C9233A">
        <w:fldChar w:fldCharType="separate"/>
      </w:r>
      <w:r w:rsidR="00651E8D">
        <w:rPr>
          <w:noProof/>
        </w:rPr>
        <w:t>9</w:t>
      </w:r>
      <w:r w:rsidRPr="00C9233A">
        <w:rPr>
          <w:noProof/>
        </w:rPr>
        <w:fldChar w:fldCharType="end"/>
      </w:r>
      <w:bookmarkEnd w:id="54"/>
      <w:r w:rsidRPr="00C9233A">
        <w:t xml:space="preserve">: Rate of early exits from </w:t>
      </w:r>
      <w:proofErr w:type="spellStart"/>
      <w:r w:rsidRPr="00C9233A">
        <w:t>SafeCare</w:t>
      </w:r>
      <w:proofErr w:type="spellEnd"/>
      <w:r w:rsidRPr="00C9233A">
        <w:t xml:space="preserve"> by month (Nov</w:t>
      </w:r>
      <w:r w:rsidR="00033350" w:rsidRPr="00C9233A">
        <w:t xml:space="preserve"> </w:t>
      </w:r>
      <w:r w:rsidRPr="00C9233A">
        <w:t>2017 – Dec 2020)</w:t>
      </w:r>
      <w:bookmarkEnd w:id="55"/>
    </w:p>
    <w:p w14:paraId="5A8722D7" w14:textId="7F39C745" w:rsidR="00AE548A" w:rsidRPr="00C9233A" w:rsidRDefault="00AE548A" w:rsidP="00E0520F">
      <w:pPr>
        <w:spacing w:before="0"/>
        <w:jc w:val="center"/>
        <w:rPr>
          <w:rFonts w:asciiTheme="minorHAnsi" w:eastAsiaTheme="minorHAnsi" w:hAnsiTheme="minorHAnsi" w:cstheme="minorBidi"/>
          <w:i/>
          <w:iCs/>
          <w:color w:val="44546A" w:themeColor="text2"/>
          <w:sz w:val="18"/>
          <w:szCs w:val="18"/>
        </w:rPr>
      </w:pPr>
      <w:r w:rsidRPr="00C9233A">
        <w:rPr>
          <w:rFonts w:asciiTheme="minorHAnsi" w:eastAsiaTheme="minorHAnsi" w:hAnsiTheme="minorHAnsi" w:cstheme="minorBidi"/>
          <w:i/>
          <w:iCs/>
          <w:color w:val="44546A" w:themeColor="text2"/>
          <w:sz w:val="18"/>
          <w:szCs w:val="18"/>
        </w:rPr>
        <w:t>Source: PRC implementation data</w:t>
      </w:r>
    </w:p>
    <w:p w14:paraId="0D50662E" w14:textId="1C0E6C5E" w:rsidR="00AE548A" w:rsidRPr="00C9233A" w:rsidRDefault="00AE548A" w:rsidP="00AE548A">
      <w:r>
        <w:t xml:space="preserve">As can be seen in </w:t>
      </w:r>
      <w:r>
        <w:fldChar w:fldCharType="begin"/>
      </w:r>
      <w:r>
        <w:instrText xml:space="preserve"> REF _Ref62480878 \h  \* MERGEFORMAT </w:instrText>
      </w:r>
      <w:r>
        <w:fldChar w:fldCharType="separate"/>
      </w:r>
      <w:r w:rsidR="00651E8D" w:rsidRPr="00C9233A">
        <w:t xml:space="preserve">Figure </w:t>
      </w:r>
      <w:r w:rsidR="00651E8D">
        <w:rPr>
          <w:noProof/>
        </w:rPr>
        <w:t>10</w:t>
      </w:r>
      <w:r>
        <w:fldChar w:fldCharType="end"/>
      </w:r>
      <w:r>
        <w:t>, most families (16</w:t>
      </w:r>
      <w:r w:rsidR="00EE1EEB">
        <w:t>4</w:t>
      </w:r>
      <w:r>
        <w:t xml:space="preserve">, 61%) did not complete any modules prior to exiting the program early. </w:t>
      </w:r>
      <w:r w:rsidR="004E48CE">
        <w:t>A small proportion of families who exited early completed one (73, 27%) and two modules (31, 12%).</w:t>
      </w:r>
      <w:r w:rsidR="44700C89">
        <w:t xml:space="preserve"> Of</w:t>
      </w:r>
      <w:r w:rsidR="53766D2A">
        <w:t xml:space="preserve"> the families w</w:t>
      </w:r>
      <w:r w:rsidR="44700C89">
        <w:t xml:space="preserve">ho </w:t>
      </w:r>
      <w:r w:rsidR="15ECBB95">
        <w:t xml:space="preserve">had withdrawn from </w:t>
      </w:r>
      <w:proofErr w:type="spellStart"/>
      <w:r w:rsidR="15ECBB95">
        <w:t>SafeCare</w:t>
      </w:r>
      <w:proofErr w:type="spellEnd"/>
      <w:r w:rsidR="15ECBB95">
        <w:t xml:space="preserve"> and </w:t>
      </w:r>
      <w:r w:rsidR="44700C89">
        <w:t xml:space="preserve">completed one module, </w:t>
      </w:r>
      <w:r w:rsidR="001228F7">
        <w:t xml:space="preserve">38 (52%) had completed the </w:t>
      </w:r>
      <w:proofErr w:type="gramStart"/>
      <w:r w:rsidR="001228F7">
        <w:t>Health</w:t>
      </w:r>
      <w:proofErr w:type="gramEnd"/>
      <w:r w:rsidR="001228F7">
        <w:t xml:space="preserve"> module, </w:t>
      </w:r>
      <w:r w:rsidR="7296B7FD">
        <w:t xml:space="preserve">19 (26%) had completed the </w:t>
      </w:r>
      <w:r w:rsidR="6498BBA0">
        <w:t xml:space="preserve">Safety module and </w:t>
      </w:r>
      <w:r w:rsidR="44700C89">
        <w:t xml:space="preserve">16 (22%) had </w:t>
      </w:r>
      <w:r w:rsidR="2D926CC6">
        <w:t xml:space="preserve">completed the PCI/PII module. </w:t>
      </w:r>
      <w:r w:rsidR="00BF6925">
        <w:t xml:space="preserve">We note this could simply be a function of which module was offered to families first, which is explored in more detail in Section </w:t>
      </w:r>
      <w:r w:rsidR="00620460">
        <w:fldChar w:fldCharType="begin"/>
      </w:r>
      <w:r w:rsidR="00620460">
        <w:instrText xml:space="preserve"> REF _Ref67558240 \r \h </w:instrText>
      </w:r>
      <w:r w:rsidR="00620460">
        <w:fldChar w:fldCharType="separate"/>
      </w:r>
      <w:r w:rsidR="00651E8D">
        <w:t>3.2.1.3</w:t>
      </w:r>
      <w:r w:rsidR="00620460">
        <w:fldChar w:fldCharType="end"/>
      </w:r>
      <w:r w:rsidR="00BF6925">
        <w:t xml:space="preserve">. </w:t>
      </w:r>
      <w:r w:rsidR="200A6971">
        <w:t>Of the withdrawn families who completed two modules, 17</w:t>
      </w:r>
      <w:r w:rsidR="2FB90F57">
        <w:t xml:space="preserve"> (5</w:t>
      </w:r>
      <w:r w:rsidR="03028815">
        <w:t>5</w:t>
      </w:r>
      <w:r w:rsidR="2FB90F57">
        <w:t xml:space="preserve">%) </w:t>
      </w:r>
      <w:r w:rsidR="1021C667">
        <w:t>c</w:t>
      </w:r>
      <w:r w:rsidR="2FB90F57">
        <w:t xml:space="preserve">ompleted </w:t>
      </w:r>
      <w:r w:rsidR="6B72DC3B">
        <w:t xml:space="preserve">the Health and Safety </w:t>
      </w:r>
      <w:r w:rsidR="2FB90F57">
        <w:t>modules</w:t>
      </w:r>
      <w:r w:rsidR="2D32EDC1">
        <w:t>, 10 (32%) completed the Health and PCI/PII modules and 4</w:t>
      </w:r>
      <w:r w:rsidR="7145F1D6">
        <w:t xml:space="preserve"> (13%) completed Safety and PCI/PII modules.</w:t>
      </w:r>
    </w:p>
    <w:p w14:paraId="4F002886" w14:textId="063FBD34" w:rsidR="769504B6" w:rsidRDefault="769504B6" w:rsidP="769504B6"/>
    <w:p w14:paraId="606C9E8B" w14:textId="6C09E235" w:rsidR="00AE548A" w:rsidRPr="00C9233A" w:rsidRDefault="00EE1EEB" w:rsidP="00AE548A">
      <w:pPr>
        <w:keepNext/>
        <w:jc w:val="center"/>
      </w:pPr>
      <w:r w:rsidRPr="00C9233A">
        <w:rPr>
          <w:noProof/>
          <w:lang w:eastAsia="en-AU"/>
        </w:rPr>
        <w:lastRenderedPageBreak/>
        <w:drawing>
          <wp:inline distT="0" distB="0" distL="0" distR="0" wp14:anchorId="5237F8CC" wp14:editId="1D1A1643">
            <wp:extent cx="4375150" cy="2159000"/>
            <wp:effectExtent l="0" t="0" r="6350" b="12700"/>
            <wp:docPr id="89" name="Chart 89" descr="Bar chart showing the number of Number of modules completed prior to early exit between November 2017 and December 2020. ">
              <a:extLst xmlns:a="http://schemas.openxmlformats.org/drawingml/2006/main">
                <a:ext uri="{FF2B5EF4-FFF2-40B4-BE49-F238E27FC236}">
                  <a16:creationId xmlns:a16="http://schemas.microsoft.com/office/drawing/2014/main" id="{57AE15C4-771E-4334-8A2A-75F6FA1CFAC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332DCFAB" w14:textId="5EE2F21D" w:rsidR="00E413B3" w:rsidRPr="00C9233A" w:rsidRDefault="00AE548A" w:rsidP="00E413B3">
      <w:pPr>
        <w:pStyle w:val="Caption"/>
        <w:spacing w:after="0"/>
        <w:jc w:val="center"/>
      </w:pPr>
      <w:bookmarkStart w:id="56" w:name="_Ref62480878"/>
      <w:bookmarkStart w:id="57" w:name="_Toc65149809"/>
      <w:r w:rsidRPr="00C9233A">
        <w:t xml:space="preserve">Figure </w:t>
      </w:r>
      <w:r w:rsidRPr="00C9233A">
        <w:fldChar w:fldCharType="begin"/>
      </w:r>
      <w:r w:rsidRPr="00C9233A">
        <w:instrText xml:space="preserve"> SEQ Figure \* ARABIC </w:instrText>
      </w:r>
      <w:r w:rsidRPr="00C9233A">
        <w:fldChar w:fldCharType="separate"/>
      </w:r>
      <w:r w:rsidR="00651E8D">
        <w:rPr>
          <w:noProof/>
        </w:rPr>
        <w:t>10</w:t>
      </w:r>
      <w:r w:rsidRPr="00C9233A">
        <w:rPr>
          <w:noProof/>
        </w:rPr>
        <w:fldChar w:fldCharType="end"/>
      </w:r>
      <w:bookmarkEnd w:id="56"/>
      <w:r w:rsidRPr="00C9233A">
        <w:t>: Number of modules completed prior to early exit (Nov</w:t>
      </w:r>
      <w:r w:rsidR="00033350" w:rsidRPr="00C9233A">
        <w:t xml:space="preserve"> </w:t>
      </w:r>
      <w:r w:rsidRPr="00C9233A">
        <w:t xml:space="preserve">2017 </w:t>
      </w:r>
      <w:r w:rsidR="00033350" w:rsidRPr="00C9233A">
        <w:t>–</w:t>
      </w:r>
      <w:r w:rsidRPr="00C9233A">
        <w:t xml:space="preserve"> Dec</w:t>
      </w:r>
      <w:r w:rsidR="00033350" w:rsidRPr="00C9233A">
        <w:t xml:space="preserve"> </w:t>
      </w:r>
      <w:r w:rsidRPr="00C9233A">
        <w:t>2020)</w:t>
      </w:r>
      <w:bookmarkEnd w:id="57"/>
    </w:p>
    <w:p w14:paraId="3F9647B7" w14:textId="78E63936" w:rsidR="00AE548A" w:rsidRPr="00C9233A" w:rsidRDefault="00AE548A" w:rsidP="00E0520F">
      <w:pPr>
        <w:pStyle w:val="Caption"/>
        <w:spacing w:before="0" w:after="240"/>
        <w:jc w:val="center"/>
      </w:pPr>
      <w:r w:rsidRPr="00C9233A">
        <w:t>Source: PRC implementation data</w:t>
      </w:r>
    </w:p>
    <w:p w14:paraId="034A05DC" w14:textId="02F27D48" w:rsidR="00AE548A" w:rsidRPr="00C9233A" w:rsidRDefault="00AE548A" w:rsidP="000A48A9">
      <w:pPr>
        <w:spacing w:after="120"/>
      </w:pPr>
      <w:r w:rsidRPr="00C9233A">
        <w:t xml:space="preserve">As presented in </w:t>
      </w:r>
      <w:r w:rsidRPr="00C9233A">
        <w:fldChar w:fldCharType="begin"/>
      </w:r>
      <w:r w:rsidRPr="00C9233A">
        <w:instrText xml:space="preserve"> REF _Ref62480584 \h </w:instrText>
      </w:r>
      <w:r w:rsidR="00653E1B" w:rsidRPr="00C9233A">
        <w:instrText xml:space="preserve"> \* MERGEFORMAT </w:instrText>
      </w:r>
      <w:r w:rsidRPr="00C9233A">
        <w:fldChar w:fldCharType="separate"/>
      </w:r>
      <w:r w:rsidR="00651E8D" w:rsidRPr="00C9233A">
        <w:t xml:space="preserve">Figure </w:t>
      </w:r>
      <w:r w:rsidR="00651E8D">
        <w:rPr>
          <w:noProof/>
        </w:rPr>
        <w:t>11</w:t>
      </w:r>
      <w:r w:rsidRPr="00C9233A">
        <w:fldChar w:fldCharType="end"/>
      </w:r>
      <w:r w:rsidRPr="00C9233A">
        <w:t xml:space="preserve">, the most common reason for families to exit early from the </w:t>
      </w:r>
      <w:r w:rsidR="007618D6" w:rsidRPr="00C9233A">
        <w:t>BF-SC</w:t>
      </w:r>
      <w:r w:rsidRPr="00C9233A">
        <w:t xml:space="preserve"> program include ‘other’ and leaving Brighter Futures. </w:t>
      </w:r>
      <w:r w:rsidR="007618D6" w:rsidRPr="00C9233A">
        <w:t xml:space="preserve">The variable </w:t>
      </w:r>
      <w:r w:rsidR="00DC2137" w:rsidRPr="00C9233A">
        <w:t>‘o</w:t>
      </w:r>
      <w:r w:rsidR="003F2A5D" w:rsidRPr="00C9233A">
        <w:t>ther</w:t>
      </w:r>
      <w:r w:rsidR="00DC2137" w:rsidRPr="00C9233A">
        <w:t>’</w:t>
      </w:r>
      <w:r w:rsidR="003F2A5D" w:rsidRPr="00C9233A">
        <w:t xml:space="preserve"> </w:t>
      </w:r>
      <w:r w:rsidR="000A48A9" w:rsidRPr="00C9233A">
        <w:t xml:space="preserve">included a range of reasons such as: </w:t>
      </w:r>
    </w:p>
    <w:p w14:paraId="00FE0991" w14:textId="14EA2C6F" w:rsidR="000A48A9" w:rsidRPr="00C9233A" w:rsidRDefault="000A48A9" w:rsidP="008B3690">
      <w:pPr>
        <w:pStyle w:val="ListParagraph"/>
        <w:numPr>
          <w:ilvl w:val="0"/>
          <w:numId w:val="60"/>
        </w:numPr>
      </w:pPr>
      <w:r w:rsidRPr="00C9233A">
        <w:t xml:space="preserve">The family did not wish to continue the </w:t>
      </w:r>
      <w:proofErr w:type="gramStart"/>
      <w:r w:rsidRPr="00C9233A">
        <w:t>program</w:t>
      </w:r>
      <w:proofErr w:type="gramEnd"/>
      <w:r w:rsidRPr="00C9233A">
        <w:t xml:space="preserve"> </w:t>
      </w:r>
    </w:p>
    <w:p w14:paraId="76B74EBA" w14:textId="78AF16E3" w:rsidR="000A48A9" w:rsidRPr="00C9233A" w:rsidRDefault="00614C0E" w:rsidP="008B3690">
      <w:pPr>
        <w:pStyle w:val="ListParagraph"/>
        <w:numPr>
          <w:ilvl w:val="0"/>
          <w:numId w:val="60"/>
        </w:numPr>
      </w:pPr>
      <w:r w:rsidRPr="00C9233A">
        <w:t xml:space="preserve">The family was no longer suitable for </w:t>
      </w:r>
      <w:proofErr w:type="spellStart"/>
      <w:proofErr w:type="gramStart"/>
      <w:r w:rsidRPr="00C9233A">
        <w:t>SafeCare</w:t>
      </w:r>
      <w:proofErr w:type="spellEnd"/>
      <w:proofErr w:type="gramEnd"/>
    </w:p>
    <w:p w14:paraId="700DEDC2" w14:textId="2AECCD61" w:rsidR="00614C0E" w:rsidRPr="00C9233A" w:rsidRDefault="00614C0E" w:rsidP="008B3690">
      <w:pPr>
        <w:pStyle w:val="ListParagraph"/>
        <w:numPr>
          <w:ilvl w:val="0"/>
          <w:numId w:val="60"/>
        </w:numPr>
      </w:pPr>
      <w:r w:rsidRPr="00C9233A">
        <w:t xml:space="preserve">The family was unable to commit to the time requirements of the </w:t>
      </w:r>
      <w:proofErr w:type="gramStart"/>
      <w:r w:rsidRPr="00C9233A">
        <w:t>program</w:t>
      </w:r>
      <w:proofErr w:type="gramEnd"/>
    </w:p>
    <w:p w14:paraId="598FC812" w14:textId="4CE7B518" w:rsidR="00791CF9" w:rsidRPr="00C9233A" w:rsidRDefault="00791CF9" w:rsidP="008B3690">
      <w:pPr>
        <w:pStyle w:val="ListParagraph"/>
        <w:numPr>
          <w:ilvl w:val="0"/>
          <w:numId w:val="60"/>
        </w:numPr>
      </w:pPr>
      <w:r w:rsidRPr="00C9233A">
        <w:t xml:space="preserve">The family had other pressing priorities </w:t>
      </w:r>
      <w:r w:rsidR="00D51377" w:rsidRPr="00C9233A">
        <w:t xml:space="preserve">and </w:t>
      </w:r>
      <w:proofErr w:type="gramStart"/>
      <w:r w:rsidR="00D51377" w:rsidRPr="00C9233A">
        <w:t>concerns</w:t>
      </w:r>
      <w:proofErr w:type="gramEnd"/>
      <w:r w:rsidR="00D51377" w:rsidRPr="00C9233A">
        <w:t xml:space="preserve"> </w:t>
      </w:r>
    </w:p>
    <w:p w14:paraId="7CD8E621" w14:textId="14668632" w:rsidR="00614C0E" w:rsidRPr="00C9233A" w:rsidRDefault="00B01170" w:rsidP="008B3690">
      <w:pPr>
        <w:pStyle w:val="ListParagraph"/>
        <w:numPr>
          <w:ilvl w:val="0"/>
          <w:numId w:val="60"/>
        </w:numPr>
      </w:pPr>
      <w:r w:rsidRPr="00C9233A">
        <w:t xml:space="preserve">The family’s goals were </w:t>
      </w:r>
      <w:proofErr w:type="gramStart"/>
      <w:r w:rsidRPr="00C9233A">
        <w:t>achieved</w:t>
      </w:r>
      <w:proofErr w:type="gramEnd"/>
    </w:p>
    <w:p w14:paraId="3C36D91F" w14:textId="39E0E250" w:rsidR="00B01170" w:rsidRPr="00C9233A" w:rsidRDefault="00B01170" w:rsidP="008B3690">
      <w:pPr>
        <w:pStyle w:val="ListParagraph"/>
        <w:numPr>
          <w:ilvl w:val="0"/>
          <w:numId w:val="60"/>
        </w:numPr>
      </w:pPr>
      <w:r w:rsidRPr="00C9233A">
        <w:t xml:space="preserve">The </w:t>
      </w:r>
      <w:r w:rsidR="00D51377" w:rsidRPr="00C9233A">
        <w:t xml:space="preserve">family was escalated to </w:t>
      </w:r>
      <w:proofErr w:type="gramStart"/>
      <w:r w:rsidR="00D51377" w:rsidRPr="00C9233A">
        <w:t>DCJ</w:t>
      </w:r>
      <w:proofErr w:type="gramEnd"/>
    </w:p>
    <w:p w14:paraId="0356EC43" w14:textId="184CFB99" w:rsidR="00BF4221" w:rsidRPr="00C9233A" w:rsidRDefault="00BF4221" w:rsidP="008B3690">
      <w:pPr>
        <w:pStyle w:val="ListParagraph"/>
        <w:numPr>
          <w:ilvl w:val="0"/>
          <w:numId w:val="60"/>
        </w:numPr>
      </w:pPr>
      <w:r w:rsidRPr="00C9233A">
        <w:t xml:space="preserve">The family only wished to complete one or two </w:t>
      </w:r>
      <w:proofErr w:type="gramStart"/>
      <w:r w:rsidRPr="00C9233A">
        <w:t>modules</w:t>
      </w:r>
      <w:proofErr w:type="gramEnd"/>
    </w:p>
    <w:p w14:paraId="75B6BA5C" w14:textId="7148AC97" w:rsidR="000F69A4" w:rsidRPr="00C9233A" w:rsidRDefault="000F69A4" w:rsidP="008B3690">
      <w:pPr>
        <w:pStyle w:val="ListParagraph"/>
        <w:numPr>
          <w:ilvl w:val="0"/>
          <w:numId w:val="60"/>
        </w:numPr>
        <w:spacing w:after="360"/>
      </w:pPr>
      <w:proofErr w:type="spellStart"/>
      <w:r w:rsidRPr="00C9233A">
        <w:t>SafeCare</w:t>
      </w:r>
      <w:proofErr w:type="spellEnd"/>
      <w:r w:rsidRPr="00C9233A">
        <w:t xml:space="preserve"> </w:t>
      </w:r>
      <w:r w:rsidR="00393625" w:rsidRPr="00C9233A">
        <w:t>P</w:t>
      </w:r>
      <w:r w:rsidRPr="00C9233A">
        <w:t xml:space="preserve">rovider </w:t>
      </w:r>
      <w:proofErr w:type="gramStart"/>
      <w:r w:rsidRPr="00C9233A">
        <w:t>resigned</w:t>
      </w:r>
      <w:proofErr w:type="gramEnd"/>
      <w:r w:rsidRPr="00C9233A">
        <w:t xml:space="preserve"> </w:t>
      </w:r>
    </w:p>
    <w:p w14:paraId="49CF7C3F" w14:textId="691F7BA7" w:rsidR="00AE548A" w:rsidRPr="00C9233A" w:rsidRDefault="003C4B7C" w:rsidP="003C4B7C">
      <w:pPr>
        <w:jc w:val="center"/>
      </w:pPr>
      <w:r w:rsidRPr="00C9233A">
        <w:rPr>
          <w:noProof/>
          <w:lang w:eastAsia="en-AU"/>
        </w:rPr>
        <w:drawing>
          <wp:inline distT="0" distB="0" distL="0" distR="0" wp14:anchorId="582382E8" wp14:editId="70F09A3B">
            <wp:extent cx="4572000" cy="2743200"/>
            <wp:effectExtent l="0" t="0" r="0" b="0"/>
            <wp:docPr id="76" name="Chart 76" descr="Pie chart showing the reasons families exited the SafeCare program early Between November 2017 and December 2020">
              <a:extLst xmlns:a="http://schemas.openxmlformats.org/drawingml/2006/main">
                <a:ext uri="{FF2B5EF4-FFF2-40B4-BE49-F238E27FC236}">
                  <a16:creationId xmlns:a16="http://schemas.microsoft.com/office/drawing/2014/main" id="{5441CDA9-8D08-4393-BE06-FD13FEF16B2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37DE66FD" w14:textId="208A35C6" w:rsidR="00AE548A" w:rsidRPr="00C9233A" w:rsidRDefault="00AE548A" w:rsidP="00E413B3">
      <w:pPr>
        <w:pStyle w:val="Caption"/>
        <w:spacing w:after="0"/>
        <w:jc w:val="center"/>
      </w:pPr>
      <w:bookmarkStart w:id="58" w:name="_Ref62480584"/>
      <w:bookmarkStart w:id="59" w:name="_Toc65149810"/>
      <w:r w:rsidRPr="00C9233A">
        <w:t xml:space="preserve">Figure </w:t>
      </w:r>
      <w:r w:rsidRPr="00C9233A">
        <w:fldChar w:fldCharType="begin"/>
      </w:r>
      <w:r w:rsidRPr="00C9233A">
        <w:instrText xml:space="preserve"> SEQ Figure \* ARABIC </w:instrText>
      </w:r>
      <w:r w:rsidRPr="00C9233A">
        <w:fldChar w:fldCharType="separate"/>
      </w:r>
      <w:r w:rsidR="00651E8D">
        <w:rPr>
          <w:noProof/>
        </w:rPr>
        <w:t>11</w:t>
      </w:r>
      <w:r w:rsidRPr="00C9233A">
        <w:rPr>
          <w:noProof/>
        </w:rPr>
        <w:fldChar w:fldCharType="end"/>
      </w:r>
      <w:bookmarkEnd w:id="58"/>
      <w:r w:rsidRPr="00C9233A">
        <w:t xml:space="preserve">: Reasons families exited the </w:t>
      </w:r>
      <w:proofErr w:type="spellStart"/>
      <w:r w:rsidRPr="00C9233A">
        <w:t>SafeCare</w:t>
      </w:r>
      <w:proofErr w:type="spellEnd"/>
      <w:r w:rsidRPr="00C9233A">
        <w:t xml:space="preserve"> program early (Nov 2017 – Dec 2020)</w:t>
      </w:r>
      <w:bookmarkEnd w:id="59"/>
    </w:p>
    <w:p w14:paraId="6A21CA2E" w14:textId="1A403295" w:rsidR="00AE548A" w:rsidRPr="00C9233A" w:rsidRDefault="00AE548A" w:rsidP="00E413B3">
      <w:pPr>
        <w:spacing w:before="0" w:after="120"/>
        <w:jc w:val="center"/>
        <w:rPr>
          <w:rFonts w:asciiTheme="minorHAnsi" w:eastAsiaTheme="minorHAnsi" w:hAnsiTheme="minorHAnsi" w:cstheme="minorBidi"/>
          <w:i/>
          <w:iCs/>
          <w:color w:val="44546A" w:themeColor="text2"/>
          <w:sz w:val="18"/>
          <w:szCs w:val="18"/>
        </w:rPr>
      </w:pPr>
      <w:r w:rsidRPr="00C9233A">
        <w:rPr>
          <w:rFonts w:asciiTheme="minorHAnsi" w:eastAsiaTheme="minorHAnsi" w:hAnsiTheme="minorHAnsi" w:cstheme="minorBidi"/>
          <w:i/>
          <w:iCs/>
          <w:color w:val="44546A" w:themeColor="text2"/>
          <w:sz w:val="18"/>
          <w:szCs w:val="18"/>
        </w:rPr>
        <w:t>Source: PRC implementation data</w:t>
      </w:r>
    </w:p>
    <w:p w14:paraId="2BE12FCF" w14:textId="78F3F316" w:rsidR="00156425" w:rsidRPr="00C9233A" w:rsidRDefault="00156425" w:rsidP="00E413B3">
      <w:pPr>
        <w:spacing w:before="0" w:after="120"/>
        <w:jc w:val="center"/>
        <w:rPr>
          <w:rFonts w:asciiTheme="minorHAnsi" w:eastAsiaTheme="minorHAnsi" w:hAnsiTheme="minorHAnsi" w:cstheme="minorBidi"/>
          <w:i/>
          <w:iCs/>
          <w:color w:val="44546A" w:themeColor="text2"/>
          <w:sz w:val="18"/>
          <w:szCs w:val="18"/>
        </w:rPr>
      </w:pPr>
    </w:p>
    <w:p w14:paraId="41C1797F" w14:textId="365EC332" w:rsidR="00156425" w:rsidRPr="00C9233A" w:rsidRDefault="00156425" w:rsidP="00E413B3">
      <w:pPr>
        <w:spacing w:before="0" w:after="120"/>
        <w:jc w:val="center"/>
        <w:rPr>
          <w:rFonts w:asciiTheme="minorHAnsi" w:eastAsiaTheme="minorHAnsi" w:hAnsiTheme="minorHAnsi" w:cstheme="minorBidi"/>
          <w:i/>
          <w:iCs/>
          <w:color w:val="44546A" w:themeColor="text2"/>
          <w:sz w:val="18"/>
          <w:szCs w:val="18"/>
        </w:rPr>
      </w:pPr>
    </w:p>
    <w:p w14:paraId="6C7328A2" w14:textId="18EAB608" w:rsidR="00156425" w:rsidRPr="00C9233A" w:rsidRDefault="00156425" w:rsidP="00E413B3">
      <w:pPr>
        <w:spacing w:before="0" w:after="120"/>
        <w:jc w:val="center"/>
        <w:rPr>
          <w:rFonts w:asciiTheme="minorHAnsi" w:eastAsiaTheme="minorHAnsi" w:hAnsiTheme="minorHAnsi" w:cstheme="minorBidi"/>
          <w:i/>
          <w:iCs/>
          <w:color w:val="44546A" w:themeColor="text2"/>
          <w:sz w:val="18"/>
          <w:szCs w:val="18"/>
        </w:rPr>
      </w:pPr>
    </w:p>
    <w:p w14:paraId="7F560906" w14:textId="77777777" w:rsidR="00156425" w:rsidRPr="00C9233A" w:rsidRDefault="00156425" w:rsidP="00E413B3">
      <w:pPr>
        <w:spacing w:before="0" w:after="120"/>
        <w:jc w:val="center"/>
        <w:rPr>
          <w:rFonts w:asciiTheme="minorHAnsi" w:eastAsiaTheme="minorHAnsi" w:hAnsiTheme="minorHAnsi" w:cstheme="minorBidi"/>
          <w:i/>
          <w:iCs/>
          <w:color w:val="44546A" w:themeColor="text2"/>
          <w:sz w:val="18"/>
          <w:szCs w:val="18"/>
        </w:rPr>
      </w:pPr>
    </w:p>
    <w:p w14:paraId="2D56317C" w14:textId="10B45091" w:rsidR="00AE548A" w:rsidRPr="00C9233A" w:rsidRDefault="00936D58" w:rsidP="008E5C96">
      <w:pPr>
        <w:pStyle w:val="Heading3"/>
      </w:pPr>
      <w:r w:rsidRPr="00C9233A">
        <w:lastRenderedPageBreak/>
        <w:t>Program Outcomes</w:t>
      </w:r>
    </w:p>
    <w:p w14:paraId="5EB535AA" w14:textId="77777777" w:rsidR="00AE548A" w:rsidRPr="00C9233A" w:rsidRDefault="00AE548A" w:rsidP="00AE548A">
      <w:r w:rsidRPr="00C9233A">
        <w:t xml:space="preserve">This section provides an overview of the outcomes for families who participated in the </w:t>
      </w:r>
      <w:proofErr w:type="spellStart"/>
      <w:r w:rsidRPr="00C9233A">
        <w:t>SafeCare</w:t>
      </w:r>
      <w:proofErr w:type="spellEnd"/>
      <w:r w:rsidRPr="00C9233A">
        <w:t xml:space="preserve"> trial. </w:t>
      </w:r>
    </w:p>
    <w:p w14:paraId="68D8AFDE" w14:textId="53598615" w:rsidR="00AE548A" w:rsidRPr="00C9233A" w:rsidRDefault="00907174" w:rsidP="008E5C96">
      <w:pPr>
        <w:pStyle w:val="Heading4"/>
      </w:pPr>
      <w:r w:rsidRPr="00C9233A">
        <w:t>I</w:t>
      </w:r>
      <w:r w:rsidR="005368F5" w:rsidRPr="00C9233A">
        <w:t>mmediate</w:t>
      </w:r>
      <w:r w:rsidRPr="00C9233A">
        <w:t xml:space="preserve"> Outcomes </w:t>
      </w:r>
    </w:p>
    <w:p w14:paraId="5BDFD42E" w14:textId="6093EB0E" w:rsidR="00AE548A" w:rsidRPr="00C9233A" w:rsidRDefault="00AE548A" w:rsidP="00724C3D">
      <w:pPr>
        <w:spacing w:after="120"/>
      </w:pPr>
      <w:r w:rsidRPr="00C9233A">
        <w:t xml:space="preserve">This section provides an overview of the </w:t>
      </w:r>
      <w:r w:rsidR="00E843A4" w:rsidRPr="00C9233A">
        <w:t xml:space="preserve">pre-and-post module assessments completed for each of the </w:t>
      </w:r>
      <w:proofErr w:type="spellStart"/>
      <w:r w:rsidR="00E843A4" w:rsidRPr="00C9233A">
        <w:t>SafeCare</w:t>
      </w:r>
      <w:proofErr w:type="spellEnd"/>
      <w:r w:rsidR="00E843A4" w:rsidRPr="00C9233A">
        <w:t xml:space="preserve"> modules</w:t>
      </w:r>
      <w:r w:rsidRPr="00C9233A">
        <w:t xml:space="preserve">. This data provides an indication of changes in families’ knowledge and skills after completing the modules. This data was collected between November 2017 and </w:t>
      </w:r>
      <w:r w:rsidR="00F97D4F" w:rsidRPr="00C9233A">
        <w:t>December 2020</w:t>
      </w:r>
      <w:r w:rsidRPr="00C9233A">
        <w:t xml:space="preserve">. </w:t>
      </w:r>
      <w:r w:rsidR="003A6AE0">
        <w:t xml:space="preserve">As discussed in the limitations section, there were a relatively small number of families who completed both baseline and follow-up </w:t>
      </w:r>
      <w:r w:rsidR="007B6895">
        <w:t xml:space="preserve">assessments. </w:t>
      </w:r>
      <w:r w:rsidR="00C11869">
        <w:t xml:space="preserve">As such, these findings are </w:t>
      </w:r>
      <w:r w:rsidR="007B6895">
        <w:t xml:space="preserve">based on a small sample size. </w:t>
      </w:r>
    </w:p>
    <w:p w14:paraId="34DBBE35" w14:textId="77777777" w:rsidR="00AE548A" w:rsidRPr="00C9233A" w:rsidRDefault="00AE548A" w:rsidP="00313150">
      <w:pPr>
        <w:pStyle w:val="Heading7"/>
      </w:pPr>
      <w:r w:rsidRPr="00C9233A">
        <w:t xml:space="preserve">Health Module </w:t>
      </w:r>
    </w:p>
    <w:p w14:paraId="3C9E418C" w14:textId="147CB934" w:rsidR="00C20816" w:rsidRPr="00C9233A" w:rsidRDefault="00AE548A" w:rsidP="005759B9">
      <w:pPr>
        <w:spacing w:after="120"/>
      </w:pPr>
      <w:r w:rsidRPr="00C9233A">
        <w:t xml:space="preserve">As of December 2020, data was available for a total of </w:t>
      </w:r>
      <w:r w:rsidR="00AD5777" w:rsidRPr="00C9233A">
        <w:t>96</w:t>
      </w:r>
      <w:r w:rsidRPr="00C9233A">
        <w:t xml:space="preserve"> families who </w:t>
      </w:r>
      <w:r w:rsidR="008007AF" w:rsidRPr="00C9233A">
        <w:t>had scores recorded at both baseline and follow up time points for all scenarios</w:t>
      </w:r>
      <w:r w:rsidRPr="00C9233A">
        <w:t>.</w:t>
      </w:r>
      <w:r w:rsidR="00C31606" w:rsidRPr="00C9233A">
        <w:rPr>
          <w:rStyle w:val="FootnoteReference"/>
        </w:rPr>
        <w:footnoteReference w:id="25"/>
      </w:r>
      <w:r w:rsidRPr="00C9233A">
        <w:t xml:space="preserve"> Overall, the findings demonstrate improvements to the capacity of families to effectively respond to child health scenarios. Across the three scenarios, families received an average score of 5</w:t>
      </w:r>
      <w:r w:rsidR="00AD5777" w:rsidRPr="00C9233A">
        <w:t>4</w:t>
      </w:r>
      <w:r w:rsidRPr="00C9233A">
        <w:t>% (11 out of a total score of 20)</w:t>
      </w:r>
      <w:r w:rsidR="00C95117" w:rsidRPr="00C9233A">
        <w:rPr>
          <w:rStyle w:val="FootnoteReference"/>
        </w:rPr>
        <w:footnoteReference w:id="26"/>
      </w:r>
      <w:r w:rsidRPr="00C9233A">
        <w:t xml:space="preserve"> prior to completing the health module. This increased to an average score of 89% (18 out of a total score of 20) after completing the module (see </w:t>
      </w:r>
      <w:r w:rsidRPr="00C9233A">
        <w:fldChar w:fldCharType="begin"/>
      </w:r>
      <w:r w:rsidRPr="00C9233A">
        <w:instrText xml:space="preserve"> REF _Ref61523114 \h  \* MERGEFORMAT </w:instrText>
      </w:r>
      <w:r w:rsidRPr="00C9233A">
        <w:fldChar w:fldCharType="separate"/>
      </w:r>
      <w:r w:rsidR="00651E8D" w:rsidRPr="00C9233A">
        <w:t xml:space="preserve">Figure </w:t>
      </w:r>
      <w:r w:rsidR="00651E8D">
        <w:rPr>
          <w:noProof/>
        </w:rPr>
        <w:t>12</w:t>
      </w:r>
      <w:r w:rsidRPr="00C9233A">
        <w:fldChar w:fldCharType="end"/>
      </w:r>
      <w:r w:rsidRPr="00C9233A">
        <w:t xml:space="preserve">). </w:t>
      </w:r>
      <w:r w:rsidR="00D064C6" w:rsidRPr="00C9233A">
        <w:t>A paired-samples t-test revealed that th</w:t>
      </w:r>
      <w:r w:rsidR="00BF1217" w:rsidRPr="00C9233A">
        <w:t xml:space="preserve">ere was a significant improvement in these scores after completing the module, </w:t>
      </w:r>
      <w:proofErr w:type="gramStart"/>
      <w:r w:rsidR="00ED1812" w:rsidRPr="769504B6">
        <w:rPr>
          <w:i/>
          <w:iCs/>
        </w:rPr>
        <w:t>t</w:t>
      </w:r>
      <w:r w:rsidR="00ED1812" w:rsidRPr="00C9233A">
        <w:t>(</w:t>
      </w:r>
      <w:proofErr w:type="gramEnd"/>
      <w:r w:rsidR="00ED1812" w:rsidRPr="00C9233A">
        <w:t xml:space="preserve">95) = 18.4, p &lt; .001. </w:t>
      </w:r>
      <w:r w:rsidR="005759B9" w:rsidRPr="00C9233A">
        <w:t>Furthermore, Cohens effect size value (d = -1.88</w:t>
      </w:r>
      <w:r w:rsidR="00875387">
        <w:rPr>
          <w:rStyle w:val="FootnoteReference"/>
        </w:rPr>
        <w:footnoteReference w:id="27"/>
      </w:r>
      <w:r w:rsidR="005759B9" w:rsidRPr="00C9233A">
        <w:t xml:space="preserve">) suggests the program had very large influence on </w:t>
      </w:r>
      <w:r w:rsidR="006E00A5">
        <w:t xml:space="preserve">parents’ capacity </w:t>
      </w:r>
      <w:r w:rsidR="00BC401F">
        <w:t xml:space="preserve">to manage their child’s health. </w:t>
      </w:r>
      <w:r w:rsidRPr="00C9233A">
        <w:t xml:space="preserve">For most scenarios </w:t>
      </w:r>
      <w:r w:rsidR="00A7397B" w:rsidRPr="00C9233A">
        <w:t xml:space="preserve">(171 out of 288), families received a final grade of </w:t>
      </w:r>
      <w:r w:rsidR="00A7397B" w:rsidRPr="769504B6">
        <w:rPr>
          <w:i/>
          <w:iCs/>
        </w:rPr>
        <w:t>mastery</w:t>
      </w:r>
      <w:r w:rsidR="00A7397B" w:rsidRPr="00C9233A">
        <w:t>.</w:t>
      </w:r>
      <w:r w:rsidR="00BA3B51" w:rsidRPr="00C9233A">
        <w:rPr>
          <w:rStyle w:val="FootnoteReference"/>
        </w:rPr>
        <w:t xml:space="preserve"> </w:t>
      </w:r>
      <w:r w:rsidR="00BA3B51" w:rsidRPr="00C9233A">
        <w:rPr>
          <w:rStyle w:val="FootnoteReference"/>
        </w:rPr>
        <w:footnoteReference w:id="28"/>
      </w:r>
      <w:r w:rsidR="00A7397B" w:rsidRPr="00C9233A">
        <w:t xml:space="preserve"> For the remainder of the scenarios, families received a final grade of </w:t>
      </w:r>
      <w:r w:rsidR="00A7397B" w:rsidRPr="769504B6">
        <w:rPr>
          <w:i/>
          <w:iCs/>
        </w:rPr>
        <w:t>success</w:t>
      </w:r>
      <w:r w:rsidR="00A7397B" w:rsidRPr="00C9233A">
        <w:t xml:space="preserve"> (</w:t>
      </w:r>
      <w:r w:rsidR="005874E0" w:rsidRPr="00C9233A">
        <w:t xml:space="preserve">84 out of 288) or </w:t>
      </w:r>
      <w:r w:rsidR="005874E0" w:rsidRPr="769504B6">
        <w:rPr>
          <w:i/>
          <w:iCs/>
        </w:rPr>
        <w:t>in progress</w:t>
      </w:r>
      <w:r w:rsidR="005874E0" w:rsidRPr="00C9233A">
        <w:t xml:space="preserve"> (2 out of 288).</w:t>
      </w:r>
      <w:r w:rsidR="005874E0" w:rsidRPr="769504B6">
        <w:rPr>
          <w:rStyle w:val="FootnoteReference"/>
          <w:rFonts w:eastAsiaTheme="majorEastAsia"/>
        </w:rPr>
        <w:t xml:space="preserve"> </w:t>
      </w:r>
      <w:r w:rsidR="005874E0" w:rsidRPr="769504B6">
        <w:rPr>
          <w:rStyle w:val="FootnoteReference"/>
          <w:rFonts w:eastAsiaTheme="majorEastAsia"/>
        </w:rPr>
        <w:footnoteReference w:id="29"/>
      </w:r>
    </w:p>
    <w:p w14:paraId="456304AB" w14:textId="18E10BC0" w:rsidR="00AE548A" w:rsidRPr="00C9233A" w:rsidRDefault="00AD4919" w:rsidP="00AE548A">
      <w:pPr>
        <w:keepNext/>
        <w:spacing w:after="120"/>
        <w:jc w:val="center"/>
      </w:pPr>
      <w:r w:rsidRPr="00C9233A">
        <w:rPr>
          <w:noProof/>
          <w:lang w:eastAsia="en-AU"/>
        </w:rPr>
        <w:drawing>
          <wp:inline distT="0" distB="0" distL="0" distR="0" wp14:anchorId="0C8C851E" wp14:editId="28604915">
            <wp:extent cx="4305300" cy="2165350"/>
            <wp:effectExtent l="0" t="0" r="0" b="6350"/>
            <wp:docPr id="6" name="Chart 6" descr="Bar chart showing the Overall progress of families in responding to health scenarios between November 2017 and December 2020 ">
              <a:extLst xmlns:a="http://schemas.openxmlformats.org/drawingml/2006/main">
                <a:ext uri="{FF2B5EF4-FFF2-40B4-BE49-F238E27FC236}">
                  <a16:creationId xmlns:a16="http://schemas.microsoft.com/office/drawing/2014/main" id="{A2070421-FC6E-4BCE-9684-C4690D814AD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71EA61A2" w14:textId="5F0DEBEB" w:rsidR="00724C3D" w:rsidRPr="00C9233A" w:rsidRDefault="00AE548A" w:rsidP="00724C3D">
      <w:pPr>
        <w:pStyle w:val="Caption"/>
        <w:spacing w:after="0"/>
        <w:jc w:val="center"/>
      </w:pPr>
      <w:bookmarkStart w:id="60" w:name="_Ref61523114"/>
      <w:bookmarkStart w:id="61" w:name="_Toc65149811"/>
      <w:r w:rsidRPr="00C9233A">
        <w:t xml:space="preserve">Figure </w:t>
      </w:r>
      <w:r w:rsidRPr="00C9233A">
        <w:fldChar w:fldCharType="begin"/>
      </w:r>
      <w:r w:rsidRPr="00C9233A">
        <w:instrText xml:space="preserve"> SEQ Figure \* ARABIC </w:instrText>
      </w:r>
      <w:r w:rsidRPr="00C9233A">
        <w:fldChar w:fldCharType="separate"/>
      </w:r>
      <w:r w:rsidR="00651E8D">
        <w:rPr>
          <w:noProof/>
        </w:rPr>
        <w:t>12</w:t>
      </w:r>
      <w:r w:rsidRPr="00C9233A">
        <w:fldChar w:fldCharType="end"/>
      </w:r>
      <w:bookmarkEnd w:id="60"/>
      <w:r w:rsidRPr="00C9233A">
        <w:t>: Overall progress of families in responding to health scenarios</w:t>
      </w:r>
      <w:r w:rsidR="00D212BF" w:rsidRPr="00C9233A">
        <w:t xml:space="preserve"> (Nov 2017 – Dec 2020)</w:t>
      </w:r>
      <w:bookmarkEnd w:id="61"/>
      <w:r w:rsidR="00D212BF" w:rsidRPr="00C9233A">
        <w:t xml:space="preserve"> </w:t>
      </w:r>
    </w:p>
    <w:p w14:paraId="3F9FEA52" w14:textId="4C18E3DD" w:rsidR="00AE548A" w:rsidRPr="00C9233A" w:rsidRDefault="00AE548A" w:rsidP="00724C3D">
      <w:pPr>
        <w:pStyle w:val="Caption"/>
        <w:spacing w:before="0" w:after="0"/>
        <w:jc w:val="center"/>
      </w:pPr>
      <w:r w:rsidRPr="00C9233A">
        <w:t>Source: outcomes assessment data</w:t>
      </w:r>
    </w:p>
    <w:p w14:paraId="74ED2B79" w14:textId="6CD7B722" w:rsidR="00AE548A" w:rsidRPr="00C9233A" w:rsidRDefault="00AE548A" w:rsidP="00AE548A">
      <w:r w:rsidRPr="00C9233A">
        <w:t>The greatest improvements were seen in the doctor appointment scenario, with an average score of 4</w:t>
      </w:r>
      <w:r w:rsidR="007B68FC" w:rsidRPr="00C9233A">
        <w:t>8</w:t>
      </w:r>
      <w:r w:rsidRPr="00C9233A">
        <w:t xml:space="preserve">% prior to completing the </w:t>
      </w:r>
      <w:proofErr w:type="gramStart"/>
      <w:r w:rsidRPr="00C9233A">
        <w:t>Health</w:t>
      </w:r>
      <w:proofErr w:type="gramEnd"/>
      <w:r w:rsidRPr="00C9233A">
        <w:t xml:space="preserve"> module and an average score of 8</w:t>
      </w:r>
      <w:r w:rsidR="007B68FC" w:rsidRPr="00C9233A">
        <w:t>8</w:t>
      </w:r>
      <w:r w:rsidRPr="00C9233A">
        <w:t>% after completing the Health module.</w:t>
      </w:r>
      <w:r w:rsidR="00195E2A">
        <w:t xml:space="preserve"> </w:t>
      </w:r>
      <w:r w:rsidR="00195E2A" w:rsidRPr="00C9233A">
        <w:t xml:space="preserve">Improvements were also evident for the other two scenarios (see </w:t>
      </w:r>
      <w:r w:rsidR="00195E2A" w:rsidRPr="00C9233A">
        <w:fldChar w:fldCharType="begin"/>
      </w:r>
      <w:r w:rsidR="00195E2A" w:rsidRPr="00C9233A">
        <w:instrText xml:space="preserve"> REF _Ref61523547 \h  \* MERGEFORMAT </w:instrText>
      </w:r>
      <w:r w:rsidR="00195E2A" w:rsidRPr="00C9233A">
        <w:fldChar w:fldCharType="separate"/>
      </w:r>
      <w:r w:rsidR="00651E8D" w:rsidRPr="00C9233A">
        <w:t xml:space="preserve">Figure </w:t>
      </w:r>
      <w:r w:rsidR="00651E8D">
        <w:rPr>
          <w:noProof/>
        </w:rPr>
        <w:t>13</w:t>
      </w:r>
      <w:r w:rsidR="00195E2A" w:rsidRPr="00C9233A">
        <w:fldChar w:fldCharType="end"/>
      </w:r>
      <w:r w:rsidR="00195E2A" w:rsidRPr="00C9233A">
        <w:t xml:space="preserve">). </w:t>
      </w:r>
      <w:r w:rsidR="00F73C25">
        <w:t>Th</w:t>
      </w:r>
      <w:r w:rsidR="00195E2A">
        <w:t>ese</w:t>
      </w:r>
      <w:r w:rsidR="00F73C25">
        <w:t xml:space="preserve"> finding</w:t>
      </w:r>
      <w:r w:rsidR="00195E2A">
        <w:t>s</w:t>
      </w:r>
      <w:r w:rsidR="00F73C25">
        <w:t xml:space="preserve"> indicate</w:t>
      </w:r>
      <w:r w:rsidR="00D35DDD">
        <w:t xml:space="preserve"> </w:t>
      </w:r>
      <w:r w:rsidR="00F73C25">
        <w:t xml:space="preserve">that </w:t>
      </w:r>
      <w:r w:rsidR="00830413">
        <w:t xml:space="preserve">parents were less able to </w:t>
      </w:r>
      <w:r w:rsidR="00566EBD">
        <w:t xml:space="preserve">identify </w:t>
      </w:r>
      <w:r w:rsidR="00667FCB">
        <w:t>the appropriate course of action when they needed to take their children to the doctors</w:t>
      </w:r>
      <w:r w:rsidR="00A10415">
        <w:t xml:space="preserve">, compared to </w:t>
      </w:r>
      <w:r w:rsidR="00953722">
        <w:t>the emergency department or care at home</w:t>
      </w:r>
      <w:r w:rsidR="00667FCB">
        <w:t xml:space="preserve">. </w:t>
      </w:r>
      <w:r w:rsidR="007F6F42">
        <w:t xml:space="preserve">After completing the module, </w:t>
      </w:r>
      <w:r w:rsidR="00CC71C5">
        <w:t xml:space="preserve">parents were </w:t>
      </w:r>
      <w:r w:rsidR="00AF6A4E">
        <w:t xml:space="preserve">equally able to determine the appropriate course of action, regardless of whether their </w:t>
      </w:r>
      <w:r w:rsidR="00AF6A4E">
        <w:lastRenderedPageBreak/>
        <w:t>children needed care at home, care from a doctor or to be taken to the emergency department</w:t>
      </w:r>
      <w:r w:rsidR="00CC71C5">
        <w:t xml:space="preserve"> in response to health concerns</w:t>
      </w:r>
      <w:r w:rsidR="00AF6A4E">
        <w:t>.</w:t>
      </w:r>
      <w:r w:rsidR="000058E8">
        <w:t xml:space="preserve"> </w:t>
      </w:r>
    </w:p>
    <w:p w14:paraId="49A9B013" w14:textId="1B8330E0" w:rsidR="00AE548A" w:rsidRPr="00C9233A" w:rsidRDefault="00FD268E" w:rsidP="00AE548A">
      <w:pPr>
        <w:pStyle w:val="Caption"/>
        <w:spacing w:after="0"/>
        <w:jc w:val="center"/>
      </w:pPr>
      <w:r w:rsidRPr="00C9233A">
        <w:rPr>
          <w:noProof/>
          <w:lang w:eastAsia="en-AU"/>
        </w:rPr>
        <w:drawing>
          <wp:inline distT="0" distB="0" distL="0" distR="0" wp14:anchorId="12F6B2E8" wp14:editId="3A5A324E">
            <wp:extent cx="4514850" cy="2343150"/>
            <wp:effectExtent l="0" t="0" r="0" b="0"/>
            <wp:docPr id="7" name="Chart 7" descr="Bar chart showing the progress of families in responding to each health scenario (Nov 2017 – Dec 2020)">
              <a:extLst xmlns:a="http://schemas.openxmlformats.org/drawingml/2006/main">
                <a:ext uri="{FF2B5EF4-FFF2-40B4-BE49-F238E27FC236}">
                  <a16:creationId xmlns:a16="http://schemas.microsoft.com/office/drawing/2014/main" id="{CB1A326A-24C7-4119-959D-E564CCCA39E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044F552E" w14:textId="3C805020" w:rsidR="00724C3D" w:rsidRPr="00C9233A" w:rsidRDefault="00AE548A" w:rsidP="00724C3D">
      <w:pPr>
        <w:pStyle w:val="Caption"/>
        <w:spacing w:after="0"/>
        <w:jc w:val="center"/>
      </w:pPr>
      <w:bookmarkStart w:id="62" w:name="_Ref61523547"/>
      <w:bookmarkStart w:id="63" w:name="_Toc65149812"/>
      <w:r w:rsidRPr="00C9233A">
        <w:t xml:space="preserve">Figure </w:t>
      </w:r>
      <w:r w:rsidRPr="00C9233A">
        <w:fldChar w:fldCharType="begin"/>
      </w:r>
      <w:r w:rsidRPr="00C9233A">
        <w:instrText xml:space="preserve"> SEQ Figure \* ARABIC </w:instrText>
      </w:r>
      <w:r w:rsidRPr="00C9233A">
        <w:fldChar w:fldCharType="separate"/>
      </w:r>
      <w:r w:rsidR="00651E8D">
        <w:rPr>
          <w:noProof/>
        </w:rPr>
        <w:t>13</w:t>
      </w:r>
      <w:r w:rsidRPr="00C9233A">
        <w:fldChar w:fldCharType="end"/>
      </w:r>
      <w:bookmarkEnd w:id="62"/>
      <w:r w:rsidRPr="00C9233A">
        <w:t>: Progress of families in responding to each health scenario</w:t>
      </w:r>
      <w:r w:rsidR="00D212BF" w:rsidRPr="00C9233A">
        <w:t xml:space="preserve"> (Nov 2017 – Dec 2020)</w:t>
      </w:r>
      <w:bookmarkEnd w:id="63"/>
    </w:p>
    <w:p w14:paraId="339C0BDE" w14:textId="4371EAF3" w:rsidR="00AE548A" w:rsidRPr="00C9233A" w:rsidRDefault="00AE548A" w:rsidP="00724C3D">
      <w:pPr>
        <w:pStyle w:val="Caption"/>
        <w:spacing w:before="0" w:after="0"/>
        <w:jc w:val="center"/>
      </w:pPr>
      <w:r w:rsidRPr="00C9233A">
        <w:t>Source: outcomes assessment data</w:t>
      </w:r>
    </w:p>
    <w:p w14:paraId="04800511" w14:textId="77777777" w:rsidR="00AE548A" w:rsidRPr="00C9233A" w:rsidRDefault="00AE548A" w:rsidP="00313150">
      <w:pPr>
        <w:pStyle w:val="Heading7"/>
      </w:pPr>
      <w:r w:rsidRPr="00C9233A">
        <w:t>Safety Module</w:t>
      </w:r>
    </w:p>
    <w:p w14:paraId="77C924A9" w14:textId="2F474AA1" w:rsidR="00AE548A" w:rsidRPr="00C9233A" w:rsidRDefault="00AE548A" w:rsidP="00C40908">
      <w:pPr>
        <w:spacing w:after="120"/>
      </w:pPr>
      <w:r w:rsidRPr="00C9233A">
        <w:t xml:space="preserve">As of December 2020, data was available for a total of </w:t>
      </w:r>
      <w:r w:rsidR="004C461E" w:rsidRPr="00C9233A">
        <w:t>89</w:t>
      </w:r>
      <w:r w:rsidRPr="00C9233A">
        <w:t xml:space="preserve"> families who had </w:t>
      </w:r>
      <w:r w:rsidR="00A61CB4" w:rsidRPr="00C9233A">
        <w:t>had scores recorded at both baseline and follow up time points for corresponding rooms in the home</w:t>
      </w:r>
      <w:r w:rsidRPr="00C9233A">
        <w:t>.</w:t>
      </w:r>
      <w:r w:rsidR="009F47F3" w:rsidRPr="00C9233A">
        <w:rPr>
          <w:rStyle w:val="FootnoteReference"/>
        </w:rPr>
        <w:footnoteReference w:id="30"/>
      </w:r>
      <w:r w:rsidRPr="00C9233A">
        <w:t xml:space="preserve"> </w:t>
      </w:r>
      <w:r w:rsidR="00AF7B13" w:rsidRPr="00C9233A">
        <w:t>Overall, the findings demonstrate</w:t>
      </w:r>
      <w:r w:rsidR="00A905A9">
        <w:t xml:space="preserve"> a</w:t>
      </w:r>
      <w:r w:rsidR="00AF7B13" w:rsidRPr="00C9233A">
        <w:t xml:space="preserve"> </w:t>
      </w:r>
      <w:r w:rsidR="00A905A9">
        <w:t>reduction</w:t>
      </w:r>
      <w:r w:rsidR="00AF7B13" w:rsidRPr="00C9233A">
        <w:t xml:space="preserve"> in the number of hazards present in the home. Prior to completing the Safety module, the average number of hazards present in </w:t>
      </w:r>
      <w:r w:rsidR="00473ACB" w:rsidRPr="00C9233A">
        <w:t>each room of the home</w:t>
      </w:r>
      <w:r w:rsidR="00AF7B13" w:rsidRPr="00C9233A">
        <w:t xml:space="preserve"> was </w:t>
      </w:r>
      <w:r w:rsidR="00473ACB" w:rsidRPr="00C9233A">
        <w:t>21</w:t>
      </w:r>
      <w:r w:rsidR="00AF7B13" w:rsidRPr="00C9233A">
        <w:t xml:space="preserve">. This reduced to an average of </w:t>
      </w:r>
      <w:r w:rsidR="009715D6" w:rsidRPr="00C9233A">
        <w:t>5</w:t>
      </w:r>
      <w:r w:rsidR="00AF7B13" w:rsidRPr="00C9233A">
        <w:t xml:space="preserve"> hazards</w:t>
      </w:r>
      <w:r w:rsidR="001E6573" w:rsidRPr="00C9233A">
        <w:t xml:space="preserve"> per room</w:t>
      </w:r>
      <w:r w:rsidR="00AF7B13" w:rsidRPr="00C9233A">
        <w:t xml:space="preserve"> after completing the Safety module (see </w:t>
      </w:r>
      <w:r w:rsidR="00AF7B13" w:rsidRPr="00C9233A">
        <w:fldChar w:fldCharType="begin"/>
      </w:r>
      <w:r w:rsidR="00AF7B13" w:rsidRPr="00C9233A">
        <w:instrText xml:space="preserve"> REF _Ref61523706 \h  \* MERGEFORMAT </w:instrText>
      </w:r>
      <w:r w:rsidR="00AF7B13" w:rsidRPr="00C9233A">
        <w:fldChar w:fldCharType="separate"/>
      </w:r>
      <w:r w:rsidR="00651E8D" w:rsidRPr="00C9233A">
        <w:t xml:space="preserve">Figure </w:t>
      </w:r>
      <w:r w:rsidR="00651E8D">
        <w:rPr>
          <w:noProof/>
        </w:rPr>
        <w:t>14</w:t>
      </w:r>
      <w:r w:rsidR="00AF7B13" w:rsidRPr="00C9233A">
        <w:fldChar w:fldCharType="end"/>
      </w:r>
      <w:r w:rsidR="00AF7B13" w:rsidRPr="00C9233A">
        <w:t xml:space="preserve">). A paired-samples t-test revealed that there was a significant improvement in these scores after completing the module, </w:t>
      </w:r>
      <w:proofErr w:type="gramStart"/>
      <w:r w:rsidR="00AF7B13" w:rsidRPr="00C9233A">
        <w:rPr>
          <w:i/>
          <w:iCs/>
        </w:rPr>
        <w:t>t</w:t>
      </w:r>
      <w:r w:rsidR="00AF7B13" w:rsidRPr="00C9233A">
        <w:t>(</w:t>
      </w:r>
      <w:proofErr w:type="gramEnd"/>
      <w:r w:rsidR="00AF7B13" w:rsidRPr="00C9233A">
        <w:t>88) = 10.</w:t>
      </w:r>
      <w:r w:rsidR="00EA78DD" w:rsidRPr="00C9233A">
        <w:t>7</w:t>
      </w:r>
      <w:r w:rsidR="00AF7B13" w:rsidRPr="00C9233A">
        <w:t>, p &lt; .001. Furthermore, Cohens effect size value (d = 1.1</w:t>
      </w:r>
      <w:r w:rsidR="00F464A7" w:rsidRPr="00C9233A">
        <w:t>4</w:t>
      </w:r>
      <w:r w:rsidR="00875387">
        <w:rPr>
          <w:rStyle w:val="FootnoteReference"/>
        </w:rPr>
        <w:footnoteReference w:id="31"/>
      </w:r>
      <w:r w:rsidR="00AF7B13" w:rsidRPr="00C9233A">
        <w:t xml:space="preserve">) suggests the program had very large influence on </w:t>
      </w:r>
      <w:r w:rsidR="00BC401F">
        <w:t xml:space="preserve">parents’ capacity to </w:t>
      </w:r>
      <w:r w:rsidR="00185430">
        <w:t xml:space="preserve">provide a safe home for their child. </w:t>
      </w:r>
      <w:r w:rsidR="00C41B46" w:rsidRPr="00C9233A">
        <w:t>Most commonly,</w:t>
      </w:r>
      <w:r w:rsidR="00AF7B13" w:rsidRPr="00C9233A">
        <w:t xml:space="preserve"> families received a final grade of </w:t>
      </w:r>
      <w:r w:rsidR="00AF7B13" w:rsidRPr="00C9233A">
        <w:rPr>
          <w:i/>
          <w:iCs/>
        </w:rPr>
        <w:t xml:space="preserve">success </w:t>
      </w:r>
      <w:r w:rsidR="00AF7B13" w:rsidRPr="00C9233A">
        <w:t>(134 out of 2</w:t>
      </w:r>
      <w:r w:rsidR="00005F44" w:rsidRPr="00C9233A">
        <w:t>59</w:t>
      </w:r>
      <w:r w:rsidR="00AF7B13" w:rsidRPr="00C9233A">
        <w:t xml:space="preserve">) or </w:t>
      </w:r>
      <w:r w:rsidR="00AF7B13" w:rsidRPr="00C9233A">
        <w:rPr>
          <w:i/>
          <w:iCs/>
        </w:rPr>
        <w:t>mastery</w:t>
      </w:r>
      <w:r w:rsidR="00AF7B13" w:rsidRPr="00C9233A">
        <w:t xml:space="preserve"> (10</w:t>
      </w:r>
      <w:r w:rsidR="00263B8E" w:rsidRPr="00C9233A">
        <w:t>5</w:t>
      </w:r>
      <w:r w:rsidR="00AF7B13" w:rsidRPr="00C9233A">
        <w:t xml:space="preserve"> out of 2</w:t>
      </w:r>
      <w:r w:rsidR="00005F44" w:rsidRPr="00C9233A">
        <w:t>59</w:t>
      </w:r>
      <w:r w:rsidR="00AF7B13" w:rsidRPr="00C9233A">
        <w:t xml:space="preserve">) for the different rooms in the home. For some rooms, families received a final grade of </w:t>
      </w:r>
      <w:r w:rsidR="00AF7B13" w:rsidRPr="00C9233A">
        <w:rPr>
          <w:i/>
          <w:iCs/>
        </w:rPr>
        <w:t>in progress</w:t>
      </w:r>
      <w:r w:rsidR="00AF7B13" w:rsidRPr="00C9233A">
        <w:t xml:space="preserve"> (6 out of 2</w:t>
      </w:r>
      <w:r w:rsidR="00005F44" w:rsidRPr="00C9233A">
        <w:t>59</w:t>
      </w:r>
      <w:r w:rsidR="00AF7B13" w:rsidRPr="00C9233A">
        <w:t>).</w:t>
      </w:r>
      <w:r w:rsidR="00AF7B13" w:rsidRPr="00C9233A">
        <w:rPr>
          <w:rStyle w:val="FootnoteReference"/>
          <w:rFonts w:eastAsiaTheme="majorEastAsia"/>
        </w:rPr>
        <w:footnoteReference w:id="32"/>
      </w:r>
      <w:r w:rsidR="00AF7B13" w:rsidRPr="00C9233A">
        <w:t xml:space="preserve"> </w:t>
      </w:r>
    </w:p>
    <w:p w14:paraId="7A9054F0" w14:textId="4989A7D3" w:rsidR="00AE548A" w:rsidRPr="00C9233A" w:rsidRDefault="000B68B7" w:rsidP="00AE548A">
      <w:pPr>
        <w:keepNext/>
        <w:spacing w:after="120"/>
        <w:jc w:val="center"/>
      </w:pPr>
      <w:r w:rsidRPr="00C9233A">
        <w:rPr>
          <w:noProof/>
          <w:lang w:eastAsia="en-AU"/>
        </w:rPr>
        <w:drawing>
          <wp:inline distT="0" distB="0" distL="0" distR="0" wp14:anchorId="40F81A20" wp14:editId="57ED70E7">
            <wp:extent cx="4267200" cy="2279650"/>
            <wp:effectExtent l="0" t="0" r="0" b="6350"/>
            <wp:docPr id="12" name="Chart 12" descr="Bar chart showing overall progress of families in number of hazards (Nov 2017 – Dec 2020)">
              <a:extLst xmlns:a="http://schemas.openxmlformats.org/drawingml/2006/main">
                <a:ext uri="{FF2B5EF4-FFF2-40B4-BE49-F238E27FC236}">
                  <a16:creationId xmlns:a16="http://schemas.microsoft.com/office/drawing/2014/main" id="{0FEE831B-EB67-466E-AB92-86693A20AA2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0002C0A2" w14:textId="7E701C4E" w:rsidR="00724C3D" w:rsidRPr="00C9233A" w:rsidRDefault="00AE548A" w:rsidP="00724C3D">
      <w:pPr>
        <w:pStyle w:val="Caption"/>
        <w:spacing w:after="0"/>
        <w:jc w:val="center"/>
      </w:pPr>
      <w:bookmarkStart w:id="64" w:name="_Ref61523706"/>
      <w:bookmarkStart w:id="65" w:name="_Toc65149813"/>
      <w:r w:rsidRPr="00C9233A">
        <w:t xml:space="preserve">Figure </w:t>
      </w:r>
      <w:r w:rsidRPr="00C9233A">
        <w:fldChar w:fldCharType="begin"/>
      </w:r>
      <w:r w:rsidRPr="00C9233A">
        <w:instrText xml:space="preserve"> SEQ Figure \* ARABIC </w:instrText>
      </w:r>
      <w:r w:rsidRPr="00C9233A">
        <w:fldChar w:fldCharType="separate"/>
      </w:r>
      <w:r w:rsidR="00651E8D">
        <w:rPr>
          <w:noProof/>
        </w:rPr>
        <w:t>14</w:t>
      </w:r>
      <w:r w:rsidRPr="00C9233A">
        <w:fldChar w:fldCharType="end"/>
      </w:r>
      <w:bookmarkEnd w:id="64"/>
      <w:r w:rsidRPr="00C9233A">
        <w:t xml:space="preserve">: Overall progress of families in number of hazards </w:t>
      </w:r>
      <w:r w:rsidR="00D212BF" w:rsidRPr="00C9233A">
        <w:t>(Nov</w:t>
      </w:r>
      <w:r w:rsidR="00033350" w:rsidRPr="00C9233A">
        <w:t xml:space="preserve"> </w:t>
      </w:r>
      <w:r w:rsidR="00D212BF" w:rsidRPr="00C9233A">
        <w:t>2017 – Dec 2020)</w:t>
      </w:r>
      <w:bookmarkEnd w:id="65"/>
    </w:p>
    <w:p w14:paraId="33619A0C" w14:textId="0D7942C2" w:rsidR="00AE548A" w:rsidRPr="00C9233A" w:rsidRDefault="00AE548A" w:rsidP="00724C3D">
      <w:pPr>
        <w:pStyle w:val="Caption"/>
        <w:spacing w:before="0" w:after="0"/>
        <w:jc w:val="center"/>
      </w:pPr>
      <w:r w:rsidRPr="00C9233A">
        <w:t>Source: outcomes assessment data</w:t>
      </w:r>
    </w:p>
    <w:p w14:paraId="425F7AC0" w14:textId="246BEE38" w:rsidR="00AE548A" w:rsidRPr="00C9233A" w:rsidRDefault="00AE548A" w:rsidP="00AE548A">
      <w:r w:rsidRPr="00C9233A">
        <w:lastRenderedPageBreak/>
        <w:t xml:space="preserve">Reductions in the number of hazards present after completing the Safety module were evident across all hazard types (see </w:t>
      </w:r>
      <w:r w:rsidRPr="00C9233A">
        <w:fldChar w:fldCharType="begin"/>
      </w:r>
      <w:r w:rsidRPr="00C9233A">
        <w:instrText xml:space="preserve"> REF _Ref61526423 \h  \* MERGEFORMAT </w:instrText>
      </w:r>
      <w:r w:rsidRPr="00C9233A">
        <w:fldChar w:fldCharType="separate"/>
      </w:r>
      <w:r w:rsidR="00651E8D" w:rsidRPr="00C9233A">
        <w:t xml:space="preserve">Figure </w:t>
      </w:r>
      <w:r w:rsidR="00651E8D">
        <w:rPr>
          <w:noProof/>
        </w:rPr>
        <w:t>15</w:t>
      </w:r>
      <w:r w:rsidRPr="00C9233A">
        <w:fldChar w:fldCharType="end"/>
      </w:r>
      <w:r w:rsidRPr="00C9233A">
        <w:t>). Prior to completing the Safety module, poison was the most common hazard in homes, followed by choking, suffocation, sharp objects, fire/electrical, allergen/organic, fall/activity restriction, crush, and weapons. After completing the Safety module, a small number of hazards remained including those classified as suffocation, poison, choking, sharp objects, fire/electrical, allergen/organic, crush, fall/activity restriction.</w:t>
      </w:r>
    </w:p>
    <w:p w14:paraId="63F50106" w14:textId="7EB61707" w:rsidR="00AE548A" w:rsidRPr="00C9233A" w:rsidRDefault="00695B47" w:rsidP="00AE548A">
      <w:pPr>
        <w:keepNext/>
        <w:spacing w:after="120"/>
        <w:jc w:val="center"/>
      </w:pPr>
      <w:r w:rsidRPr="00C9233A">
        <w:rPr>
          <w:noProof/>
          <w:lang w:eastAsia="en-AU"/>
        </w:rPr>
        <w:drawing>
          <wp:inline distT="0" distB="0" distL="0" distR="0" wp14:anchorId="2A9E619A" wp14:editId="204DDE71">
            <wp:extent cx="4565650" cy="3028950"/>
            <wp:effectExtent l="0" t="0" r="6350" b="0"/>
            <wp:docPr id="10" name="Chart 10" descr="Bar chart showing the progress of families across hazard types (Nov 2017 – Dec 2020)">
              <a:extLst xmlns:a="http://schemas.openxmlformats.org/drawingml/2006/main">
                <a:ext uri="{FF2B5EF4-FFF2-40B4-BE49-F238E27FC236}">
                  <a16:creationId xmlns:a16="http://schemas.microsoft.com/office/drawing/2014/main" id="{AB1900ED-6D1C-4C60-AD57-2F9DDA1036A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48AD52AA" w14:textId="09171276" w:rsidR="00724C3D" w:rsidRPr="00C9233A" w:rsidRDefault="00AE548A" w:rsidP="00724C3D">
      <w:pPr>
        <w:pStyle w:val="Caption"/>
        <w:spacing w:after="0"/>
        <w:jc w:val="center"/>
      </w:pPr>
      <w:bookmarkStart w:id="66" w:name="_Ref61526423"/>
      <w:bookmarkStart w:id="67" w:name="_Toc65149814"/>
      <w:r w:rsidRPr="00C9233A">
        <w:t xml:space="preserve">Figure </w:t>
      </w:r>
      <w:r w:rsidRPr="00C9233A">
        <w:fldChar w:fldCharType="begin"/>
      </w:r>
      <w:r w:rsidRPr="00C9233A">
        <w:instrText xml:space="preserve"> SEQ Figure \* ARABIC </w:instrText>
      </w:r>
      <w:r w:rsidRPr="00C9233A">
        <w:fldChar w:fldCharType="separate"/>
      </w:r>
      <w:r w:rsidR="00651E8D">
        <w:rPr>
          <w:noProof/>
        </w:rPr>
        <w:t>15</w:t>
      </w:r>
      <w:r w:rsidRPr="00C9233A">
        <w:fldChar w:fldCharType="end"/>
      </w:r>
      <w:bookmarkEnd w:id="66"/>
      <w:r w:rsidRPr="00C9233A">
        <w:t>: Progress of families across hazard types</w:t>
      </w:r>
      <w:r w:rsidR="00D212BF" w:rsidRPr="00C9233A">
        <w:t xml:space="preserve"> (Nov 2017 – Dec 2020)</w:t>
      </w:r>
      <w:bookmarkEnd w:id="67"/>
    </w:p>
    <w:p w14:paraId="16D4ECE9" w14:textId="63D6F622" w:rsidR="00AE548A" w:rsidRPr="00C9233A" w:rsidRDefault="00AE548A" w:rsidP="00724C3D">
      <w:pPr>
        <w:pStyle w:val="Caption"/>
        <w:spacing w:before="0" w:after="0"/>
        <w:jc w:val="center"/>
      </w:pPr>
      <w:r w:rsidRPr="00C9233A">
        <w:t>Source: outcomes assessment data</w:t>
      </w:r>
    </w:p>
    <w:p w14:paraId="01917553" w14:textId="77777777" w:rsidR="00AE548A" w:rsidRPr="00C9233A" w:rsidRDefault="00AE548A" w:rsidP="00313150">
      <w:pPr>
        <w:pStyle w:val="Heading7"/>
      </w:pPr>
      <w:r w:rsidRPr="00C9233A">
        <w:t xml:space="preserve">Parent Child Interaction Module </w:t>
      </w:r>
    </w:p>
    <w:p w14:paraId="16765887" w14:textId="48A9449E" w:rsidR="00AE548A" w:rsidRPr="00C9233A" w:rsidRDefault="00AE548A" w:rsidP="006D3D9E">
      <w:pPr>
        <w:spacing w:after="120"/>
      </w:pPr>
      <w:r w:rsidRPr="00C9233A">
        <w:t xml:space="preserve">As of December 2020, data was available for a total of </w:t>
      </w:r>
      <w:r w:rsidR="00393AC3" w:rsidRPr="00C9233A">
        <w:t>53</w:t>
      </w:r>
      <w:r w:rsidRPr="00C9233A">
        <w:t xml:space="preserve"> families who </w:t>
      </w:r>
      <w:r w:rsidR="006D3D9E" w:rsidRPr="00C9233A">
        <w:t>had scores recorded at both baseline and follow up time points for corresponding activit</w:t>
      </w:r>
      <w:r w:rsidR="00B80D64" w:rsidRPr="00C9233A">
        <w:t>ies.</w:t>
      </w:r>
      <w:r w:rsidR="00625110" w:rsidRPr="00C9233A">
        <w:rPr>
          <w:rStyle w:val="FootnoteReference"/>
        </w:rPr>
        <w:footnoteReference w:id="33"/>
      </w:r>
      <w:r w:rsidR="00B80D64" w:rsidRPr="00C9233A">
        <w:t xml:space="preserve"> </w:t>
      </w:r>
      <w:r w:rsidRPr="00C9233A">
        <w:t>Prior to completing the PCI module, families received an average score of 3</w:t>
      </w:r>
      <w:r w:rsidR="00461505" w:rsidRPr="00C9233A">
        <w:t>3</w:t>
      </w:r>
      <w:r w:rsidRPr="00C9233A">
        <w:t>% (</w:t>
      </w:r>
      <w:r w:rsidR="00D8736A" w:rsidRPr="00C9233A">
        <w:t>6</w:t>
      </w:r>
      <w:r w:rsidRPr="00C9233A">
        <w:t xml:space="preserve"> out of a total score of 20) on the </w:t>
      </w:r>
      <w:proofErr w:type="spellStart"/>
      <w:r w:rsidRPr="00C9233A">
        <w:t>cPAT</w:t>
      </w:r>
      <w:proofErr w:type="spellEnd"/>
      <w:r w:rsidRPr="00C9233A">
        <w:t xml:space="preserve"> assessment (see </w:t>
      </w:r>
      <w:r w:rsidRPr="00C9233A">
        <w:fldChar w:fldCharType="begin"/>
      </w:r>
      <w:r w:rsidRPr="00C9233A">
        <w:instrText xml:space="preserve"> REF _Ref61526809 \h  \* MERGEFORMAT </w:instrText>
      </w:r>
      <w:r w:rsidRPr="00C9233A">
        <w:fldChar w:fldCharType="separate"/>
      </w:r>
      <w:r w:rsidR="00651E8D" w:rsidRPr="00C9233A">
        <w:t xml:space="preserve">Figure </w:t>
      </w:r>
      <w:r w:rsidR="00651E8D">
        <w:rPr>
          <w:noProof/>
        </w:rPr>
        <w:t>16</w:t>
      </w:r>
      <w:r w:rsidRPr="00C9233A">
        <w:fldChar w:fldCharType="end"/>
      </w:r>
      <w:r w:rsidRPr="00C9233A">
        <w:t>). After completing the PCI module, families received an average score of 7</w:t>
      </w:r>
      <w:r w:rsidR="0010103B" w:rsidRPr="00C9233A">
        <w:t>3</w:t>
      </w:r>
      <w:r w:rsidRPr="00C9233A">
        <w:t xml:space="preserve">% (15 out of 20). </w:t>
      </w:r>
      <w:r w:rsidR="00747884" w:rsidRPr="00C9233A">
        <w:t xml:space="preserve">A paired-samples t-test revealed that there was a significant improvement in these scores after completing the module, </w:t>
      </w:r>
      <w:proofErr w:type="gramStart"/>
      <w:r w:rsidR="00D66A45" w:rsidRPr="00C9233A">
        <w:rPr>
          <w:i/>
          <w:iCs/>
        </w:rPr>
        <w:t>t</w:t>
      </w:r>
      <w:r w:rsidR="00D66A45" w:rsidRPr="00C9233A">
        <w:t>(</w:t>
      </w:r>
      <w:proofErr w:type="gramEnd"/>
      <w:r w:rsidR="00D66A45" w:rsidRPr="00C9233A">
        <w:t xml:space="preserve">52) = </w:t>
      </w:r>
      <w:r w:rsidR="00210AC0" w:rsidRPr="00C9233A">
        <w:t>-17.7, p &lt; .001</w:t>
      </w:r>
      <w:r w:rsidR="00747884" w:rsidRPr="00C9233A">
        <w:t xml:space="preserve">. Furthermore, Cohens effect size value </w:t>
      </w:r>
      <w:r w:rsidR="00D00744" w:rsidRPr="00C9233A">
        <w:t>(d = -2.</w:t>
      </w:r>
      <w:r w:rsidR="00A86DD1" w:rsidRPr="00C9233A">
        <w:t>43</w:t>
      </w:r>
      <w:r w:rsidR="00875387">
        <w:rPr>
          <w:rStyle w:val="FootnoteReference"/>
        </w:rPr>
        <w:footnoteReference w:id="34"/>
      </w:r>
      <w:r w:rsidR="00D00744" w:rsidRPr="00C9233A">
        <w:t>)</w:t>
      </w:r>
      <w:r w:rsidR="00747884" w:rsidRPr="00C9233A">
        <w:t xml:space="preserve"> suggests the program had very large influence on </w:t>
      </w:r>
      <w:r w:rsidR="000A3425" w:rsidRPr="00C9233A">
        <w:t>the</w:t>
      </w:r>
      <w:r w:rsidRPr="00C9233A">
        <w:t xml:space="preserve"> capacity of parents to interact with their child. Most commonly, families received a final grade of </w:t>
      </w:r>
      <w:r w:rsidRPr="00C9233A">
        <w:rPr>
          <w:i/>
          <w:iCs/>
        </w:rPr>
        <w:t>success</w:t>
      </w:r>
      <w:r w:rsidRPr="00C9233A">
        <w:t xml:space="preserve"> (91 out of 14</w:t>
      </w:r>
      <w:r w:rsidR="0017222E" w:rsidRPr="00C9233A">
        <w:t>6</w:t>
      </w:r>
      <w:r w:rsidRPr="00C9233A">
        <w:t xml:space="preserve">) across the different </w:t>
      </w:r>
      <w:r w:rsidR="00EE69C4">
        <w:t>PCI</w:t>
      </w:r>
      <w:r w:rsidRPr="00C9233A">
        <w:t xml:space="preserve"> activities chosen, while some families received a final grade of </w:t>
      </w:r>
      <w:r w:rsidRPr="00C9233A">
        <w:rPr>
          <w:i/>
          <w:iCs/>
        </w:rPr>
        <w:t>mastery</w:t>
      </w:r>
      <w:r w:rsidRPr="00C9233A">
        <w:t xml:space="preserve"> (38 out of 14</w:t>
      </w:r>
      <w:r w:rsidR="00B133B8" w:rsidRPr="00C9233A">
        <w:t>6</w:t>
      </w:r>
      <w:r w:rsidRPr="00C9233A">
        <w:t>).</w:t>
      </w:r>
      <w:r w:rsidRPr="00C9233A">
        <w:rPr>
          <w:rStyle w:val="FootnoteReference"/>
          <w:rFonts w:eastAsiaTheme="majorEastAsia"/>
        </w:rPr>
        <w:footnoteReference w:id="35"/>
      </w:r>
    </w:p>
    <w:p w14:paraId="552EFB46" w14:textId="0880EFB0" w:rsidR="00AE548A" w:rsidRPr="00C9233A" w:rsidRDefault="006B3E5C" w:rsidP="004F15C6">
      <w:pPr>
        <w:spacing w:after="120"/>
        <w:jc w:val="center"/>
      </w:pPr>
      <w:r w:rsidRPr="00C9233A">
        <w:rPr>
          <w:noProof/>
          <w:lang w:eastAsia="en-AU"/>
        </w:rPr>
        <w:lastRenderedPageBreak/>
        <w:drawing>
          <wp:inline distT="0" distB="0" distL="0" distR="0" wp14:anchorId="5577E55D" wp14:editId="31946E86">
            <wp:extent cx="3780692" cy="2048607"/>
            <wp:effectExtent l="0" t="0" r="10795" b="8890"/>
            <wp:docPr id="48" name="Chart 48" descr="Graph showing overall progress of families in interacting with their child between November 2017 and December 2020">
              <a:extLst xmlns:a="http://schemas.openxmlformats.org/drawingml/2006/main">
                <a:ext uri="{FF2B5EF4-FFF2-40B4-BE49-F238E27FC236}">
                  <a16:creationId xmlns:a16="http://schemas.microsoft.com/office/drawing/2014/main" id="{9DAB10F3-B726-7943-8A54-BC8CA92388D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29097221" w14:textId="405508B4" w:rsidR="00724C3D" w:rsidRPr="00C9233A" w:rsidRDefault="00AE548A" w:rsidP="004F15C6">
      <w:pPr>
        <w:pStyle w:val="Caption"/>
        <w:spacing w:before="0" w:after="0"/>
        <w:jc w:val="center"/>
      </w:pPr>
      <w:bookmarkStart w:id="68" w:name="_Ref61526809"/>
      <w:bookmarkStart w:id="69" w:name="_Toc65149815"/>
      <w:r w:rsidRPr="00C9233A">
        <w:t xml:space="preserve">Figure </w:t>
      </w:r>
      <w:r w:rsidRPr="00C9233A">
        <w:fldChar w:fldCharType="begin"/>
      </w:r>
      <w:r w:rsidRPr="00C9233A">
        <w:instrText xml:space="preserve"> SEQ Figure \* ARABIC </w:instrText>
      </w:r>
      <w:r w:rsidRPr="00C9233A">
        <w:fldChar w:fldCharType="separate"/>
      </w:r>
      <w:r w:rsidR="00651E8D">
        <w:rPr>
          <w:noProof/>
        </w:rPr>
        <w:t>16</w:t>
      </w:r>
      <w:r w:rsidRPr="00C9233A">
        <w:fldChar w:fldCharType="end"/>
      </w:r>
      <w:bookmarkEnd w:id="68"/>
      <w:r w:rsidRPr="00C9233A">
        <w:t>: Overall progress of families in interacting with their child</w:t>
      </w:r>
      <w:r w:rsidR="00D212BF" w:rsidRPr="00C9233A">
        <w:t xml:space="preserve"> (Nov</w:t>
      </w:r>
      <w:r w:rsidR="00033350" w:rsidRPr="00C9233A">
        <w:t xml:space="preserve"> </w:t>
      </w:r>
      <w:r w:rsidR="00D212BF" w:rsidRPr="00C9233A">
        <w:t>2017 – Dec</w:t>
      </w:r>
      <w:r w:rsidR="00033350" w:rsidRPr="00C9233A">
        <w:t xml:space="preserve"> </w:t>
      </w:r>
      <w:r w:rsidR="00D212BF" w:rsidRPr="00C9233A">
        <w:t>2020)</w:t>
      </w:r>
      <w:bookmarkEnd w:id="69"/>
    </w:p>
    <w:p w14:paraId="40435003" w14:textId="342FCE48" w:rsidR="00AE548A" w:rsidRPr="00C9233A" w:rsidRDefault="00AE548A" w:rsidP="00724C3D">
      <w:pPr>
        <w:pStyle w:val="Caption"/>
        <w:spacing w:before="0" w:after="0"/>
        <w:jc w:val="center"/>
      </w:pPr>
      <w:r w:rsidRPr="00C9233A">
        <w:t>Source: outcomes assessment data</w:t>
      </w:r>
    </w:p>
    <w:p w14:paraId="751D6F37" w14:textId="77777777" w:rsidR="00AE548A" w:rsidRPr="00C9233A" w:rsidRDefault="00AE548A" w:rsidP="00313150">
      <w:pPr>
        <w:pStyle w:val="Heading7"/>
      </w:pPr>
      <w:r w:rsidRPr="00C9233A">
        <w:t>Parent Infant Interaction Module</w:t>
      </w:r>
    </w:p>
    <w:p w14:paraId="17623D2B" w14:textId="021DCECF" w:rsidR="00AE548A" w:rsidRPr="00C9233A" w:rsidRDefault="00AE548A" w:rsidP="006D3D9E">
      <w:pPr>
        <w:spacing w:after="120"/>
      </w:pPr>
      <w:r w:rsidRPr="00C9233A">
        <w:t xml:space="preserve">As of December 2020, data was available for a total of 35 families who </w:t>
      </w:r>
      <w:r w:rsidR="006D3D9E" w:rsidRPr="00C9233A">
        <w:t>had scores recorded at both baseline and follow up time points for corresponding activit</w:t>
      </w:r>
      <w:r w:rsidR="00B80D64" w:rsidRPr="00C9233A">
        <w:t>ies</w:t>
      </w:r>
      <w:r w:rsidR="006D3D9E" w:rsidRPr="00C9233A">
        <w:t>.</w:t>
      </w:r>
      <w:r w:rsidR="00515985" w:rsidRPr="00C9233A">
        <w:rPr>
          <w:rStyle w:val="FootnoteReference"/>
        </w:rPr>
        <w:footnoteReference w:id="36"/>
      </w:r>
      <w:r w:rsidR="006D3D9E" w:rsidRPr="00C9233A">
        <w:t xml:space="preserve"> </w:t>
      </w:r>
      <w:r w:rsidRPr="00C9233A">
        <w:t>Prior to completing the PII module, families received an average score of 3</w:t>
      </w:r>
      <w:r w:rsidR="00EC0883" w:rsidRPr="00C9233A">
        <w:t>8</w:t>
      </w:r>
      <w:r w:rsidRPr="00C9233A">
        <w:t xml:space="preserve">% (8 out of a total score of 20) on the </w:t>
      </w:r>
      <w:proofErr w:type="spellStart"/>
      <w:r w:rsidRPr="00C9233A">
        <w:t>iPAT</w:t>
      </w:r>
      <w:proofErr w:type="spellEnd"/>
      <w:r w:rsidRPr="00C9233A">
        <w:t xml:space="preserve"> assessment (see </w:t>
      </w:r>
      <w:r w:rsidRPr="00C9233A">
        <w:fldChar w:fldCharType="begin"/>
      </w:r>
      <w:r w:rsidRPr="00C9233A">
        <w:instrText xml:space="preserve"> REF _Ref61527078 \h  \* MERGEFORMAT </w:instrText>
      </w:r>
      <w:r w:rsidRPr="00C9233A">
        <w:fldChar w:fldCharType="separate"/>
      </w:r>
      <w:r w:rsidR="00651E8D" w:rsidRPr="00C9233A">
        <w:t xml:space="preserve">Figure </w:t>
      </w:r>
      <w:r w:rsidR="00651E8D">
        <w:rPr>
          <w:noProof/>
        </w:rPr>
        <w:t>17</w:t>
      </w:r>
      <w:r w:rsidRPr="00C9233A">
        <w:fldChar w:fldCharType="end"/>
      </w:r>
      <w:r w:rsidRPr="00C9233A">
        <w:t>). After completing the PII module, families received an average score of 7</w:t>
      </w:r>
      <w:r w:rsidR="00376C88" w:rsidRPr="00C9233A">
        <w:t>2</w:t>
      </w:r>
      <w:r w:rsidRPr="00C9233A">
        <w:t>% (1</w:t>
      </w:r>
      <w:r w:rsidR="00376C88" w:rsidRPr="00C9233A">
        <w:t>4</w:t>
      </w:r>
      <w:r w:rsidRPr="00C9233A">
        <w:t xml:space="preserve"> out of 20). </w:t>
      </w:r>
      <w:r w:rsidR="009421C0" w:rsidRPr="00C9233A">
        <w:t>A paired-samples t-test revealed that there was a significant improvement in these scores after completing the module,</w:t>
      </w:r>
      <w:r w:rsidR="009421C0" w:rsidRPr="00C9233A">
        <w:rPr>
          <w:i/>
          <w:iCs/>
        </w:rPr>
        <w:t xml:space="preserve"> </w:t>
      </w:r>
      <w:proofErr w:type="gramStart"/>
      <w:r w:rsidR="00A00765" w:rsidRPr="00C9233A">
        <w:rPr>
          <w:i/>
          <w:iCs/>
        </w:rPr>
        <w:t>t</w:t>
      </w:r>
      <w:r w:rsidR="00A00765" w:rsidRPr="00C9233A">
        <w:t>(</w:t>
      </w:r>
      <w:proofErr w:type="gramEnd"/>
      <w:r w:rsidR="00A00765" w:rsidRPr="00C9233A">
        <w:t>34) = -10.8, p &lt; .001</w:t>
      </w:r>
      <w:r w:rsidR="009421C0" w:rsidRPr="00C9233A">
        <w:t xml:space="preserve">. Furthermore, Cohens effect size value </w:t>
      </w:r>
      <w:r w:rsidR="002C2265" w:rsidRPr="00C9233A">
        <w:t>(d = -1.82</w:t>
      </w:r>
      <w:r w:rsidR="00875387">
        <w:rPr>
          <w:rStyle w:val="FootnoteReference"/>
        </w:rPr>
        <w:footnoteReference w:id="37"/>
      </w:r>
      <w:r w:rsidR="002C2265" w:rsidRPr="00C9233A">
        <w:t xml:space="preserve">) </w:t>
      </w:r>
      <w:r w:rsidR="009421C0" w:rsidRPr="00C9233A">
        <w:t xml:space="preserve">suggests the program had very large influence on </w:t>
      </w:r>
      <w:r w:rsidR="00A02FE6" w:rsidRPr="00C9233A">
        <w:t>t</w:t>
      </w:r>
      <w:r w:rsidRPr="00C9233A">
        <w:t xml:space="preserve">he capacity of parents to interact with their infant. Families received a final grade of </w:t>
      </w:r>
      <w:r w:rsidRPr="00C9233A">
        <w:rPr>
          <w:i/>
          <w:iCs/>
        </w:rPr>
        <w:t>mastery</w:t>
      </w:r>
      <w:r w:rsidRPr="00C9233A">
        <w:t xml:space="preserve"> (</w:t>
      </w:r>
      <w:r w:rsidR="00E62F3B" w:rsidRPr="00C9233A">
        <w:t>40</w:t>
      </w:r>
      <w:r w:rsidRPr="00C9233A">
        <w:t xml:space="preserve"> out of 9</w:t>
      </w:r>
      <w:r w:rsidR="00CA39AF" w:rsidRPr="00C9233A">
        <w:t>5</w:t>
      </w:r>
      <w:r w:rsidRPr="00C9233A">
        <w:t xml:space="preserve">), </w:t>
      </w:r>
      <w:r w:rsidRPr="00C9233A">
        <w:rPr>
          <w:i/>
          <w:iCs/>
        </w:rPr>
        <w:t>success</w:t>
      </w:r>
      <w:r w:rsidRPr="00C9233A">
        <w:t xml:space="preserve"> (35 out of 9</w:t>
      </w:r>
      <w:r w:rsidR="00E62F3B" w:rsidRPr="00C9233A">
        <w:t>5</w:t>
      </w:r>
      <w:r w:rsidRPr="00C9233A">
        <w:t xml:space="preserve">) or </w:t>
      </w:r>
      <w:r w:rsidRPr="00C9233A">
        <w:rPr>
          <w:i/>
          <w:iCs/>
        </w:rPr>
        <w:t>in progress</w:t>
      </w:r>
      <w:r w:rsidRPr="00C9233A">
        <w:t xml:space="preserve"> (6 out of 9</w:t>
      </w:r>
      <w:r w:rsidR="00E62F3B" w:rsidRPr="00C9233A">
        <w:t>5</w:t>
      </w:r>
      <w:r w:rsidRPr="00C9233A">
        <w:t xml:space="preserve">) across the different </w:t>
      </w:r>
      <w:r w:rsidR="00EE69C4">
        <w:t>PII</w:t>
      </w:r>
      <w:r w:rsidRPr="00C9233A">
        <w:t xml:space="preserve"> activities chosen.</w:t>
      </w:r>
      <w:r w:rsidRPr="00C9233A">
        <w:rPr>
          <w:rStyle w:val="FootnoteReference"/>
          <w:rFonts w:eastAsiaTheme="majorEastAsia"/>
        </w:rPr>
        <w:footnoteReference w:id="38"/>
      </w:r>
      <w:r w:rsidRPr="00C9233A">
        <w:t xml:space="preserve">  </w:t>
      </w:r>
    </w:p>
    <w:p w14:paraId="2ED15BCF" w14:textId="7DA856DB" w:rsidR="00AE548A" w:rsidRPr="00C9233A" w:rsidRDefault="00A83A7A" w:rsidP="00AE548A">
      <w:pPr>
        <w:keepNext/>
        <w:spacing w:after="120"/>
        <w:jc w:val="center"/>
      </w:pPr>
      <w:r w:rsidRPr="00C9233A">
        <w:rPr>
          <w:noProof/>
          <w:lang w:eastAsia="en-AU"/>
        </w:rPr>
        <w:drawing>
          <wp:inline distT="0" distB="0" distL="0" distR="0" wp14:anchorId="3E1916A8" wp14:editId="26488CD4">
            <wp:extent cx="3815324" cy="2004646"/>
            <wp:effectExtent l="0" t="0" r="13970" b="15240"/>
            <wp:docPr id="46" name="Chart 46" descr="Graph showing overall progress of families in interacting with their infant (Nov 2017 – Dec 2020)">
              <a:extLst xmlns:a="http://schemas.openxmlformats.org/drawingml/2006/main">
                <a:ext uri="{FF2B5EF4-FFF2-40B4-BE49-F238E27FC236}">
                  <a16:creationId xmlns:a16="http://schemas.microsoft.com/office/drawing/2014/main" id="{FDCA27F5-21A2-0142-BF41-2298D2336D5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087C651A" w14:textId="5CC446F1" w:rsidR="00724C3D" w:rsidRPr="00C9233A" w:rsidRDefault="00AE548A" w:rsidP="00724C3D">
      <w:pPr>
        <w:pStyle w:val="Caption"/>
        <w:spacing w:after="0"/>
        <w:jc w:val="center"/>
      </w:pPr>
      <w:bookmarkStart w:id="70" w:name="_Ref61527078"/>
      <w:bookmarkStart w:id="71" w:name="_Toc65149816"/>
      <w:r w:rsidRPr="00C9233A">
        <w:t xml:space="preserve">Figure </w:t>
      </w:r>
      <w:r w:rsidRPr="00C9233A">
        <w:fldChar w:fldCharType="begin"/>
      </w:r>
      <w:r w:rsidRPr="00C9233A">
        <w:instrText xml:space="preserve"> SEQ Figure \* ARABIC </w:instrText>
      </w:r>
      <w:r w:rsidRPr="00C9233A">
        <w:fldChar w:fldCharType="separate"/>
      </w:r>
      <w:r w:rsidR="00651E8D">
        <w:rPr>
          <w:noProof/>
        </w:rPr>
        <w:t>17</w:t>
      </w:r>
      <w:r w:rsidRPr="00C9233A">
        <w:fldChar w:fldCharType="end"/>
      </w:r>
      <w:bookmarkEnd w:id="70"/>
      <w:r w:rsidRPr="00C9233A">
        <w:t>: Overall progress of families in interacting with their infant</w:t>
      </w:r>
      <w:r w:rsidR="00D212BF" w:rsidRPr="00C9233A">
        <w:t xml:space="preserve"> (Nov 2017 – Dec 2020)</w:t>
      </w:r>
      <w:bookmarkEnd w:id="71"/>
    </w:p>
    <w:p w14:paraId="34D0057F" w14:textId="316EF366" w:rsidR="00AE548A" w:rsidRPr="00C9233A" w:rsidRDefault="00AE548A" w:rsidP="00724C3D">
      <w:pPr>
        <w:pStyle w:val="Caption"/>
        <w:spacing w:before="0" w:after="0"/>
        <w:jc w:val="center"/>
      </w:pPr>
      <w:r w:rsidRPr="00C9233A">
        <w:t>Source: outcomes assessment data</w:t>
      </w:r>
    </w:p>
    <w:p w14:paraId="0887EBCD" w14:textId="6FBBFA23" w:rsidR="006C44F5" w:rsidRPr="00C9233A" w:rsidRDefault="006C44F5" w:rsidP="00ED770E">
      <w:pPr>
        <w:pStyle w:val="Heading4"/>
      </w:pPr>
      <w:r w:rsidRPr="00C9233A">
        <w:t xml:space="preserve">Parent Satisfaction </w:t>
      </w:r>
    </w:p>
    <w:p w14:paraId="5BC045FF" w14:textId="2256AAA0" w:rsidR="006C44F5" w:rsidRPr="00C9233A" w:rsidRDefault="006C44F5" w:rsidP="00B403E3">
      <w:pPr>
        <w:spacing w:after="120"/>
      </w:pPr>
      <w:r w:rsidRPr="00C9233A">
        <w:t xml:space="preserve">This section provides an overview of the parent satisfaction surveys which are completed by participating families upon conclusion of each </w:t>
      </w:r>
      <w:proofErr w:type="spellStart"/>
      <w:r w:rsidRPr="00C9233A">
        <w:t>SafeCare</w:t>
      </w:r>
      <w:proofErr w:type="spellEnd"/>
      <w:r w:rsidRPr="00C9233A">
        <w:t xml:space="preserve"> module as well as the program overall. This data provides an indication of families’ thoughts about their skill improvements as well as their perception of the program overall.  This data was collected between November 2017 and </w:t>
      </w:r>
      <w:r w:rsidR="00F97D4F" w:rsidRPr="00C9233A">
        <w:t xml:space="preserve">December </w:t>
      </w:r>
      <w:r w:rsidRPr="00C9233A">
        <w:t>2020.</w:t>
      </w:r>
      <w:r w:rsidR="002D40B6">
        <w:t xml:space="preserve"> </w:t>
      </w:r>
      <w:r w:rsidR="00B4515B">
        <w:t>As discussed in the limitations section, there were a relatively small number of families who completed the parent satisfaction surveys. As such, these findings are based on a small sample size.</w:t>
      </w:r>
    </w:p>
    <w:p w14:paraId="6D254558" w14:textId="647C6663" w:rsidR="00F97D4F" w:rsidRPr="00C9233A" w:rsidRDefault="00154322" w:rsidP="00313150">
      <w:pPr>
        <w:pStyle w:val="Heading7"/>
      </w:pPr>
      <w:r w:rsidRPr="00C9233A">
        <w:lastRenderedPageBreak/>
        <w:t xml:space="preserve">Overall Program Experience </w:t>
      </w:r>
    </w:p>
    <w:p w14:paraId="50AAC9F9" w14:textId="6AC34053" w:rsidR="00726B97" w:rsidRPr="00C9233A" w:rsidRDefault="00726B97" w:rsidP="00726B97">
      <w:r w:rsidRPr="00C9233A">
        <w:t xml:space="preserve">Families were asked whether they planned to continue using the skills they had learned in the program and whether they felt competent to use these new skills. Most families strongly agreed (26, 68%) that they felt competent to use the new skills that they have learnt, and the others agreed (12, 32%) </w:t>
      </w:r>
      <w:r w:rsidR="00B43293" w:rsidRPr="00C9233A">
        <w:t>with</w:t>
      </w:r>
      <w:r w:rsidRPr="00C9233A">
        <w:t xml:space="preserve"> that statement. When asked whether they plan to continue the skills they have learnt from the program, most families strongly agreed (28, 74%), and the remaining families either agreed (9, 24%) or responded neutrally (1, 3%) (see </w:t>
      </w:r>
      <w:r w:rsidRPr="00C9233A">
        <w:fldChar w:fldCharType="begin"/>
      </w:r>
      <w:r w:rsidRPr="00C9233A">
        <w:instrText xml:space="preserve"> REF _Ref62024776 \h  \* MERGEFORMAT </w:instrText>
      </w:r>
      <w:r w:rsidRPr="00C9233A">
        <w:fldChar w:fldCharType="separate"/>
      </w:r>
      <w:r w:rsidR="00651E8D" w:rsidRPr="00C9233A">
        <w:t xml:space="preserve">Figure </w:t>
      </w:r>
      <w:r w:rsidR="00651E8D">
        <w:rPr>
          <w:noProof/>
        </w:rPr>
        <w:t>18</w:t>
      </w:r>
      <w:r w:rsidRPr="00C9233A">
        <w:fldChar w:fldCharType="end"/>
      </w:r>
      <w:r w:rsidRPr="00C9233A">
        <w:t>).</w:t>
      </w:r>
      <w:r w:rsidRPr="00C9233A">
        <w:rPr>
          <w:rStyle w:val="FootnoteReference"/>
        </w:rPr>
        <w:footnoteReference w:id="39"/>
      </w:r>
      <w:r w:rsidR="009C72E0" w:rsidRPr="00C9233A">
        <w:t xml:space="preserve"> These findings indicate that in general, families thought they could and would continue using the skills they learned.</w:t>
      </w:r>
    </w:p>
    <w:p w14:paraId="431322EF" w14:textId="77777777" w:rsidR="00726B97" w:rsidRPr="00C9233A" w:rsidRDefault="00726B97" w:rsidP="00726B97">
      <w:pPr>
        <w:keepNext/>
        <w:jc w:val="center"/>
      </w:pPr>
      <w:r w:rsidRPr="00C9233A">
        <w:rPr>
          <w:noProof/>
          <w:lang w:eastAsia="en-AU"/>
        </w:rPr>
        <w:drawing>
          <wp:inline distT="0" distB="0" distL="0" distR="0" wp14:anchorId="5C218B96" wp14:editId="07FC0174">
            <wp:extent cx="4610100" cy="2311400"/>
            <wp:effectExtent l="0" t="0" r="0" b="12700"/>
            <wp:docPr id="53" name="Chart 53" descr="Chart showing responses from a parent satisfaction survey on thoughts about the skills learned between November 2017 and December 2020&#10;">
              <a:extLst xmlns:a="http://schemas.openxmlformats.org/drawingml/2006/main">
                <a:ext uri="{FF2B5EF4-FFF2-40B4-BE49-F238E27FC236}">
                  <a16:creationId xmlns:a16="http://schemas.microsoft.com/office/drawing/2014/main" id="{1E5CCBC2-2505-4EF8-B952-F019A1A6CDC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502FFD9F" w14:textId="3434BB28" w:rsidR="00726B97" w:rsidRPr="00C9233A" w:rsidRDefault="00726B97" w:rsidP="00D212BF">
      <w:pPr>
        <w:pStyle w:val="Caption"/>
        <w:spacing w:after="0"/>
        <w:jc w:val="center"/>
      </w:pPr>
      <w:bookmarkStart w:id="72" w:name="_Ref62024776"/>
      <w:bookmarkStart w:id="73" w:name="_Toc65149817"/>
      <w:r w:rsidRPr="00C9233A">
        <w:t xml:space="preserve">Figure </w:t>
      </w:r>
      <w:r w:rsidRPr="00C9233A">
        <w:fldChar w:fldCharType="begin"/>
      </w:r>
      <w:r w:rsidRPr="00C9233A">
        <w:instrText xml:space="preserve"> SEQ Figure \* ARABIC </w:instrText>
      </w:r>
      <w:r w:rsidRPr="00C9233A">
        <w:fldChar w:fldCharType="separate"/>
      </w:r>
      <w:r w:rsidR="00651E8D">
        <w:rPr>
          <w:noProof/>
        </w:rPr>
        <w:t>18</w:t>
      </w:r>
      <w:r w:rsidRPr="00C9233A">
        <w:fldChar w:fldCharType="end"/>
      </w:r>
      <w:bookmarkEnd w:id="72"/>
      <w:r w:rsidRPr="00C9233A">
        <w:t xml:space="preserve">: </w:t>
      </w:r>
      <w:r w:rsidR="00591245" w:rsidRPr="00C9233A">
        <w:t xml:space="preserve">Thoughts about the skills learned </w:t>
      </w:r>
      <w:r w:rsidR="00D212BF" w:rsidRPr="00C9233A">
        <w:t>(Nov 2017 – Dec</w:t>
      </w:r>
      <w:r w:rsidR="00033350" w:rsidRPr="00C9233A">
        <w:t xml:space="preserve"> </w:t>
      </w:r>
      <w:r w:rsidR="00D212BF" w:rsidRPr="00C9233A">
        <w:t>2020)</w:t>
      </w:r>
      <w:bookmarkEnd w:id="73"/>
    </w:p>
    <w:p w14:paraId="04239B81" w14:textId="60BDA43D" w:rsidR="00D212BF" w:rsidRPr="00C9233A" w:rsidRDefault="00D212BF" w:rsidP="00D212BF">
      <w:pPr>
        <w:spacing w:before="0" w:after="120"/>
        <w:jc w:val="center"/>
        <w:rPr>
          <w:rFonts w:asciiTheme="minorHAnsi" w:eastAsiaTheme="minorHAnsi" w:hAnsiTheme="minorHAnsi" w:cstheme="minorBidi"/>
          <w:i/>
          <w:iCs/>
          <w:color w:val="44546A" w:themeColor="text2"/>
          <w:sz w:val="18"/>
          <w:szCs w:val="18"/>
        </w:rPr>
      </w:pPr>
      <w:r w:rsidRPr="00C9233A">
        <w:rPr>
          <w:rFonts w:asciiTheme="minorHAnsi" w:eastAsiaTheme="minorHAnsi" w:hAnsiTheme="minorHAnsi" w:cstheme="minorBidi"/>
          <w:i/>
          <w:iCs/>
          <w:color w:val="44546A" w:themeColor="text2"/>
          <w:sz w:val="18"/>
          <w:szCs w:val="18"/>
        </w:rPr>
        <w:t>Source: parent satisfaction surveys</w:t>
      </w:r>
    </w:p>
    <w:p w14:paraId="382300C4" w14:textId="50C50ED3" w:rsidR="003171E7" w:rsidRPr="00C9233A" w:rsidRDefault="007A2BD2" w:rsidP="00313150">
      <w:pPr>
        <w:pStyle w:val="Heading7"/>
      </w:pPr>
      <w:r w:rsidRPr="00C9233A">
        <w:t>Overall Thoughts About the Modules</w:t>
      </w:r>
    </w:p>
    <w:p w14:paraId="60F6A03F" w14:textId="379D0553" w:rsidR="004670FE" w:rsidRPr="00C9233A" w:rsidRDefault="004670FE" w:rsidP="00471A1E">
      <w:r w:rsidRPr="00C9233A">
        <w:t xml:space="preserve">When asked about each of the three </w:t>
      </w:r>
      <w:proofErr w:type="spellStart"/>
      <w:r w:rsidRPr="00C9233A">
        <w:t>SafeCare</w:t>
      </w:r>
      <w:proofErr w:type="spellEnd"/>
      <w:r w:rsidRPr="00C9233A">
        <w:t xml:space="preserve"> modules, </w:t>
      </w:r>
      <w:r w:rsidR="00607ED3" w:rsidRPr="00C9233A">
        <w:t>all</w:t>
      </w:r>
      <w:r w:rsidRPr="00C9233A">
        <w:t xml:space="preserve"> families either strongly agreed (28, 74%) or agreed (10, 26%) that the Safety module was useful. Most families strongly agreed (26, 70%) or agreed (10, 27%) that the </w:t>
      </w:r>
      <w:proofErr w:type="gramStart"/>
      <w:r w:rsidRPr="00C9233A">
        <w:t>Health</w:t>
      </w:r>
      <w:proofErr w:type="gramEnd"/>
      <w:r w:rsidRPr="00C9233A">
        <w:t xml:space="preserve"> module w</w:t>
      </w:r>
      <w:r w:rsidR="00DF67FD" w:rsidRPr="00C9233A">
        <w:t>as</w:t>
      </w:r>
      <w:r w:rsidRPr="00C9233A">
        <w:t xml:space="preserve"> </w:t>
      </w:r>
      <w:r w:rsidR="00DF67FD" w:rsidRPr="00C9233A">
        <w:t>useful</w:t>
      </w:r>
      <w:r w:rsidRPr="00C9233A">
        <w:t xml:space="preserve">, </w:t>
      </w:r>
      <w:r w:rsidR="00607ED3" w:rsidRPr="00C9233A">
        <w:t>while one family</w:t>
      </w:r>
      <w:r w:rsidRPr="00C9233A">
        <w:t xml:space="preserve"> strong</w:t>
      </w:r>
      <w:r w:rsidR="005D18D6" w:rsidRPr="00C9233A">
        <w:t>ly</w:t>
      </w:r>
      <w:r w:rsidRPr="00C9233A">
        <w:t xml:space="preserve"> disagree</w:t>
      </w:r>
      <w:r w:rsidR="00607ED3" w:rsidRPr="00C9233A">
        <w:t xml:space="preserve">d </w:t>
      </w:r>
      <w:r w:rsidRPr="00C9233A">
        <w:t xml:space="preserve">(1, 3%) with this statement. </w:t>
      </w:r>
      <w:r w:rsidR="00DF67FD" w:rsidRPr="00C9233A">
        <w:t>F</w:t>
      </w:r>
      <w:r w:rsidRPr="00C9233A">
        <w:t xml:space="preserve">amilies </w:t>
      </w:r>
      <w:r w:rsidR="00607ED3" w:rsidRPr="00C9233A">
        <w:t>mos</w:t>
      </w:r>
      <w:r w:rsidR="00B8546C" w:rsidRPr="00C9233A">
        <w:t>tly</w:t>
      </w:r>
      <w:r w:rsidRPr="00C9233A">
        <w:t xml:space="preserve"> responded </w:t>
      </w:r>
      <w:r w:rsidR="00B8546C" w:rsidRPr="00C9233A">
        <w:t>with</w:t>
      </w:r>
      <w:r w:rsidRPr="00C9233A">
        <w:t xml:space="preserve"> strong agreement (25, 66%) that they found the </w:t>
      </w:r>
      <w:r w:rsidR="00B8546C" w:rsidRPr="00C9233A">
        <w:t>PCI/PII</w:t>
      </w:r>
      <w:r w:rsidRPr="00C9233A">
        <w:t xml:space="preserve"> modules useful, </w:t>
      </w:r>
      <w:r w:rsidR="00B8546C" w:rsidRPr="00C9233A">
        <w:t>while</w:t>
      </w:r>
      <w:r w:rsidRPr="00C9233A">
        <w:t xml:space="preserve"> other families either agreed (12, 32%) or disagreed (1, 3%) </w:t>
      </w:r>
      <w:r w:rsidR="00B8546C" w:rsidRPr="00C9233A">
        <w:t>with this</w:t>
      </w:r>
      <w:r w:rsidRPr="00C9233A">
        <w:t xml:space="preserve"> (see </w:t>
      </w:r>
      <w:r w:rsidRPr="00C9233A">
        <w:fldChar w:fldCharType="begin"/>
      </w:r>
      <w:r w:rsidRPr="00C9233A">
        <w:instrText xml:space="preserve"> REF _Ref62027618 \h  \* MERGEFORMAT </w:instrText>
      </w:r>
      <w:r w:rsidRPr="00C9233A">
        <w:fldChar w:fldCharType="separate"/>
      </w:r>
      <w:r w:rsidR="00651E8D" w:rsidRPr="00C9233A">
        <w:t xml:space="preserve">Figure </w:t>
      </w:r>
      <w:r w:rsidR="00651E8D">
        <w:rPr>
          <w:noProof/>
        </w:rPr>
        <w:t>19</w:t>
      </w:r>
      <w:r w:rsidRPr="00C9233A">
        <w:fldChar w:fldCharType="end"/>
      </w:r>
      <w:r w:rsidRPr="00C9233A">
        <w:t>).</w:t>
      </w:r>
      <w:r w:rsidRPr="00C9233A">
        <w:rPr>
          <w:rStyle w:val="FootnoteReference"/>
        </w:rPr>
        <w:footnoteReference w:id="40"/>
      </w:r>
      <w:r w:rsidR="003D41F2" w:rsidRPr="00C9233A">
        <w:t xml:space="preserve"> These findings provide an indication that families generally found the program useful</w:t>
      </w:r>
      <w:r w:rsidR="009C72E0" w:rsidRPr="00C9233A">
        <w:t xml:space="preserve">. </w:t>
      </w:r>
      <w:r w:rsidR="003D41F2" w:rsidRPr="00C9233A">
        <w:t xml:space="preserve"> </w:t>
      </w:r>
    </w:p>
    <w:p w14:paraId="706E6E3F" w14:textId="77777777" w:rsidR="004670FE" w:rsidRPr="00C9233A" w:rsidRDefault="004670FE" w:rsidP="004670FE">
      <w:pPr>
        <w:keepNext/>
        <w:spacing w:after="120"/>
        <w:jc w:val="center"/>
      </w:pPr>
      <w:r w:rsidRPr="00C9233A">
        <w:rPr>
          <w:noProof/>
          <w:lang w:eastAsia="en-AU"/>
        </w:rPr>
        <w:drawing>
          <wp:inline distT="0" distB="0" distL="0" distR="0" wp14:anchorId="23051BDA" wp14:editId="7D5667EE">
            <wp:extent cx="4197350" cy="2495550"/>
            <wp:effectExtent l="0" t="0" r="12700" b="0"/>
            <wp:docPr id="54" name="Chart 54" descr="Chart showing responses from a parent satisfaction survey on thoughts about the safe care modules between November 2017 and December 2020">
              <a:extLst xmlns:a="http://schemas.openxmlformats.org/drawingml/2006/main">
                <a:ext uri="{FF2B5EF4-FFF2-40B4-BE49-F238E27FC236}">
                  <a16:creationId xmlns:a16="http://schemas.microsoft.com/office/drawing/2014/main" id="{60F06A72-A989-0A4E-B893-0206FCF96A4F}"/>
                </a:ext>
                <a:ext uri="{147F2762-F138-4A5C-976F-8EAC2B608ADB}">
                  <a16:predDERef xmlns:a16="http://schemas.microsoft.com/office/drawing/2014/main" pred="{4F9ACCD5-DC3E-8942-980F-61DB156661B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43759B82" w14:textId="28E72D6F" w:rsidR="003B54A3" w:rsidRPr="00C9233A" w:rsidRDefault="004670FE" w:rsidP="003B54A3">
      <w:pPr>
        <w:pStyle w:val="Caption"/>
        <w:spacing w:after="0"/>
        <w:jc w:val="center"/>
      </w:pPr>
      <w:bookmarkStart w:id="74" w:name="_Ref62027618"/>
      <w:bookmarkStart w:id="75" w:name="_Toc65149818"/>
      <w:r w:rsidRPr="00C9233A">
        <w:t xml:space="preserve">Figure </w:t>
      </w:r>
      <w:r w:rsidRPr="00C9233A">
        <w:fldChar w:fldCharType="begin"/>
      </w:r>
      <w:r w:rsidRPr="00C9233A">
        <w:instrText xml:space="preserve"> SEQ Figure \* ARABIC </w:instrText>
      </w:r>
      <w:r w:rsidRPr="00C9233A">
        <w:fldChar w:fldCharType="separate"/>
      </w:r>
      <w:r w:rsidR="00651E8D">
        <w:rPr>
          <w:noProof/>
        </w:rPr>
        <w:t>19</w:t>
      </w:r>
      <w:r w:rsidRPr="00C9233A">
        <w:fldChar w:fldCharType="end"/>
      </w:r>
      <w:bookmarkEnd w:id="74"/>
      <w:r w:rsidRPr="00C9233A">
        <w:t xml:space="preserve">: </w:t>
      </w:r>
      <w:r w:rsidR="00591245" w:rsidRPr="00C9233A">
        <w:t>Thoughts about</w:t>
      </w:r>
      <w:r w:rsidRPr="00C9233A">
        <w:t xml:space="preserve"> the </w:t>
      </w:r>
      <w:proofErr w:type="spellStart"/>
      <w:r w:rsidRPr="00C9233A">
        <w:t>SafeCare</w:t>
      </w:r>
      <w:proofErr w:type="spellEnd"/>
      <w:r w:rsidRPr="00C9233A">
        <w:t xml:space="preserve"> modules</w:t>
      </w:r>
      <w:r w:rsidR="003B54A3" w:rsidRPr="00C9233A">
        <w:t xml:space="preserve"> (Nov 2017 – Dec 2020)</w:t>
      </w:r>
      <w:bookmarkEnd w:id="75"/>
    </w:p>
    <w:p w14:paraId="57884D2A" w14:textId="21364F48" w:rsidR="004670FE" w:rsidRPr="00C9233A" w:rsidRDefault="003B54A3" w:rsidP="003B54A3">
      <w:pPr>
        <w:spacing w:before="0" w:after="120"/>
        <w:jc w:val="center"/>
        <w:rPr>
          <w:rFonts w:asciiTheme="minorHAnsi" w:eastAsiaTheme="minorHAnsi" w:hAnsiTheme="minorHAnsi" w:cstheme="minorBidi"/>
          <w:i/>
          <w:iCs/>
          <w:color w:val="44546A" w:themeColor="text2"/>
          <w:sz w:val="18"/>
          <w:szCs w:val="18"/>
        </w:rPr>
      </w:pPr>
      <w:r w:rsidRPr="00C9233A">
        <w:rPr>
          <w:rFonts w:asciiTheme="minorHAnsi" w:eastAsiaTheme="minorHAnsi" w:hAnsiTheme="minorHAnsi" w:cstheme="minorBidi"/>
          <w:i/>
          <w:iCs/>
          <w:color w:val="44546A" w:themeColor="text2"/>
          <w:sz w:val="18"/>
          <w:szCs w:val="18"/>
        </w:rPr>
        <w:lastRenderedPageBreak/>
        <w:t>Source: parent satisfaction surveys</w:t>
      </w:r>
    </w:p>
    <w:p w14:paraId="1706CB35" w14:textId="087C2DB9" w:rsidR="00154322" w:rsidRPr="00C9233A" w:rsidRDefault="00154322" w:rsidP="00313150">
      <w:pPr>
        <w:pStyle w:val="Heading7"/>
      </w:pPr>
      <w:r w:rsidRPr="00C9233A">
        <w:t xml:space="preserve">Health Module </w:t>
      </w:r>
    </w:p>
    <w:p w14:paraId="60473513" w14:textId="15C81D79" w:rsidR="00271FF2" w:rsidRPr="00C9233A" w:rsidRDefault="00271FF2" w:rsidP="00271FF2">
      <w:r w:rsidRPr="00C9233A">
        <w:t xml:space="preserve">Families were asked to respond to a series of statements regarding their confidence in responding to their child’s health concerns following completion of the health module. </w:t>
      </w:r>
      <w:r w:rsidR="00A76631" w:rsidRPr="00C9233A">
        <w:t xml:space="preserve">Most </w:t>
      </w:r>
      <w:r w:rsidRPr="00C9233A">
        <w:t xml:space="preserve">of the families strongly agreed (58, 68%) or agreed (22, 26%) that deciding when their child needs emergency treatment has become easier. </w:t>
      </w:r>
      <w:r w:rsidR="00A76631" w:rsidRPr="00C9233A">
        <w:t>In addition, m</w:t>
      </w:r>
      <w:r w:rsidRPr="00C9233A">
        <w:t xml:space="preserve">ost families strongly agreed (55, 65%), agreed (24, 28%) that deciding when to take their child to the doctor has become easier. </w:t>
      </w:r>
      <w:r w:rsidR="009E1DDE" w:rsidRPr="00C9233A">
        <w:t xml:space="preserve">A small number of families responded neutrally to these statements. </w:t>
      </w:r>
      <w:r w:rsidR="00A76631" w:rsidRPr="00C9233A">
        <w:t>When</w:t>
      </w:r>
      <w:r w:rsidRPr="00C9233A">
        <w:t xml:space="preserve"> asked whether caring for their child’s health when they are sick or injured has become easier, families either strongly agreed (55, 65%), agreed (25, 29%) or responded neutrally (5, 6%) </w:t>
      </w:r>
      <w:r w:rsidR="009E1DDE" w:rsidRPr="00C9233A">
        <w:t>with</w:t>
      </w:r>
      <w:r w:rsidRPr="00C9233A">
        <w:t xml:space="preserve"> th</w:t>
      </w:r>
      <w:r w:rsidR="00A76631" w:rsidRPr="00C9233A">
        <w:t>is</w:t>
      </w:r>
      <w:r w:rsidRPr="00C9233A">
        <w:t xml:space="preserve"> statement (see </w:t>
      </w:r>
      <w:r w:rsidRPr="00C9233A">
        <w:fldChar w:fldCharType="begin"/>
      </w:r>
      <w:r w:rsidRPr="00C9233A">
        <w:instrText xml:space="preserve"> REF _Ref62029373 \h  \* MERGEFORMAT </w:instrText>
      </w:r>
      <w:r w:rsidRPr="00C9233A">
        <w:fldChar w:fldCharType="separate"/>
      </w:r>
      <w:r w:rsidR="00651E8D" w:rsidRPr="00C9233A">
        <w:t xml:space="preserve">Figure </w:t>
      </w:r>
      <w:r w:rsidR="00651E8D">
        <w:rPr>
          <w:noProof/>
        </w:rPr>
        <w:t>20</w:t>
      </w:r>
      <w:r w:rsidRPr="00C9233A">
        <w:fldChar w:fldCharType="end"/>
      </w:r>
      <w:r w:rsidRPr="00C9233A">
        <w:t xml:space="preserve">). These findings suggest that families were better able to respond to the health needs of their children after completing the </w:t>
      </w:r>
      <w:proofErr w:type="gramStart"/>
      <w:r w:rsidRPr="00C9233A">
        <w:t>Health</w:t>
      </w:r>
      <w:proofErr w:type="gramEnd"/>
      <w:r w:rsidRPr="00C9233A">
        <w:t xml:space="preserve"> module. </w:t>
      </w:r>
    </w:p>
    <w:p w14:paraId="26CC0B7F" w14:textId="77777777" w:rsidR="00271FF2" w:rsidRPr="00C9233A" w:rsidRDefault="00271FF2" w:rsidP="00271FF2">
      <w:pPr>
        <w:keepNext/>
        <w:spacing w:after="120"/>
        <w:jc w:val="center"/>
      </w:pPr>
      <w:r w:rsidRPr="00C9233A">
        <w:rPr>
          <w:noProof/>
          <w:lang w:eastAsia="en-AU"/>
        </w:rPr>
        <w:drawing>
          <wp:inline distT="0" distB="0" distL="0" distR="0" wp14:anchorId="7CDD5264" wp14:editId="48A5ED80">
            <wp:extent cx="4668520" cy="2813050"/>
            <wp:effectExtent l="0" t="0" r="17780" b="6350"/>
            <wp:docPr id="55" name="Chart 55" descr="Chart showing responses from a parent satisfaction survey on thoughts about responding to child health concerns between November 2017 and December 2020">
              <a:extLst xmlns:a="http://schemas.openxmlformats.org/drawingml/2006/main">
                <a:ext uri="{FF2B5EF4-FFF2-40B4-BE49-F238E27FC236}">
                  <a16:creationId xmlns:a16="http://schemas.microsoft.com/office/drawing/2014/main" id="{8F60CF2E-EF93-8F4E-9ADD-22F9129BFC5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0FE15E1C" w14:textId="0E688FBF" w:rsidR="003B54A3" w:rsidRPr="00C9233A" w:rsidRDefault="00271FF2" w:rsidP="003B54A3">
      <w:pPr>
        <w:pStyle w:val="Caption"/>
        <w:spacing w:after="0"/>
        <w:jc w:val="center"/>
      </w:pPr>
      <w:bookmarkStart w:id="76" w:name="_Ref62029373"/>
      <w:bookmarkStart w:id="77" w:name="_Toc65149819"/>
      <w:r w:rsidRPr="00C9233A">
        <w:t xml:space="preserve">Figure </w:t>
      </w:r>
      <w:r w:rsidRPr="00C9233A">
        <w:fldChar w:fldCharType="begin"/>
      </w:r>
      <w:r w:rsidRPr="00C9233A">
        <w:instrText xml:space="preserve"> SEQ Figure \* ARABIC </w:instrText>
      </w:r>
      <w:r w:rsidRPr="00C9233A">
        <w:fldChar w:fldCharType="separate"/>
      </w:r>
      <w:r w:rsidR="00651E8D">
        <w:rPr>
          <w:noProof/>
        </w:rPr>
        <w:t>20</w:t>
      </w:r>
      <w:r w:rsidRPr="00C9233A">
        <w:fldChar w:fldCharType="end"/>
      </w:r>
      <w:bookmarkEnd w:id="76"/>
      <w:r w:rsidRPr="00C9233A">
        <w:t xml:space="preserve">: </w:t>
      </w:r>
      <w:r w:rsidR="00591245" w:rsidRPr="00C9233A">
        <w:t>Thoughts about</w:t>
      </w:r>
      <w:r w:rsidRPr="00C9233A">
        <w:t xml:space="preserve"> responding to child health concerns</w:t>
      </w:r>
      <w:r w:rsidR="003B54A3" w:rsidRPr="00C9233A">
        <w:t xml:space="preserve"> (Nov 2017 – Dec 2020)</w:t>
      </w:r>
      <w:bookmarkEnd w:id="77"/>
    </w:p>
    <w:p w14:paraId="7CE1C8B2" w14:textId="72CA7A98" w:rsidR="00271FF2" w:rsidRPr="00C9233A" w:rsidRDefault="003B54A3" w:rsidP="003B54A3">
      <w:pPr>
        <w:spacing w:before="0" w:after="120"/>
        <w:jc w:val="center"/>
        <w:rPr>
          <w:rFonts w:asciiTheme="minorHAnsi" w:eastAsiaTheme="minorHAnsi" w:hAnsiTheme="minorHAnsi" w:cstheme="minorBidi"/>
          <w:i/>
          <w:iCs/>
          <w:color w:val="44546A" w:themeColor="text2"/>
          <w:sz w:val="18"/>
          <w:szCs w:val="18"/>
        </w:rPr>
      </w:pPr>
      <w:r w:rsidRPr="00C9233A">
        <w:rPr>
          <w:rFonts w:asciiTheme="minorHAnsi" w:eastAsiaTheme="minorHAnsi" w:hAnsiTheme="minorHAnsi" w:cstheme="minorBidi"/>
          <w:i/>
          <w:iCs/>
          <w:color w:val="44546A" w:themeColor="text2"/>
          <w:sz w:val="18"/>
          <w:szCs w:val="18"/>
        </w:rPr>
        <w:t>Source: parent satisfaction surveys</w:t>
      </w:r>
    </w:p>
    <w:p w14:paraId="1EF2D259" w14:textId="59959365" w:rsidR="00154322" w:rsidRPr="00C9233A" w:rsidRDefault="00A76631" w:rsidP="00471A1E">
      <w:pPr>
        <w:spacing w:after="120"/>
      </w:pPr>
      <w:r w:rsidRPr="00C9233A">
        <w:t xml:space="preserve">Further, all families either </w:t>
      </w:r>
      <w:r w:rsidR="00A95CCA" w:rsidRPr="00C9233A">
        <w:t xml:space="preserve">strongly </w:t>
      </w:r>
      <w:r w:rsidRPr="00C9233A">
        <w:t>agreed</w:t>
      </w:r>
      <w:r w:rsidR="00A95CCA" w:rsidRPr="00C9233A">
        <w:t xml:space="preserve"> (73, 85%)</w:t>
      </w:r>
      <w:r w:rsidRPr="00C9233A">
        <w:t xml:space="preserve"> or agreed </w:t>
      </w:r>
      <w:r w:rsidR="00A95CCA" w:rsidRPr="00C9233A">
        <w:t xml:space="preserve">(13, 15%) </w:t>
      </w:r>
      <w:r w:rsidRPr="00C9233A">
        <w:t>that the training would be useful to other parents</w:t>
      </w:r>
      <w:r w:rsidR="00F42212" w:rsidRPr="00C9233A">
        <w:t xml:space="preserve"> which </w:t>
      </w:r>
      <w:r w:rsidR="00AA17E3" w:rsidRPr="00C9233A">
        <w:t>demonstrates their support for the module</w:t>
      </w:r>
      <w:r w:rsidR="002113E9" w:rsidRPr="00C9233A">
        <w:t xml:space="preserve"> and their understanding of its applicability to a wider group of parents. </w:t>
      </w:r>
      <w:r w:rsidR="00F42212" w:rsidRPr="00C9233A">
        <w:t xml:space="preserve"> </w:t>
      </w:r>
    </w:p>
    <w:p w14:paraId="34E50A64" w14:textId="31345068" w:rsidR="00154322" w:rsidRPr="00C9233A" w:rsidRDefault="00154322" w:rsidP="00313150">
      <w:pPr>
        <w:pStyle w:val="Heading7"/>
      </w:pPr>
      <w:r w:rsidRPr="00C9233A">
        <w:t xml:space="preserve">Safety Module </w:t>
      </w:r>
    </w:p>
    <w:p w14:paraId="7F608A90" w14:textId="6D841A21" w:rsidR="00F7211F" w:rsidRPr="00C9233A" w:rsidRDefault="00AA40AD" w:rsidP="00471A1E">
      <w:pPr>
        <w:spacing w:after="120"/>
      </w:pPr>
      <w:r w:rsidRPr="00C9233A">
        <w:t xml:space="preserve">Families were also asked to respond to a series of questions regarding </w:t>
      </w:r>
      <w:r w:rsidR="00C77156" w:rsidRPr="00C9233A">
        <w:t>what they had learned</w:t>
      </w:r>
      <w:r w:rsidRPr="00C9233A">
        <w:t xml:space="preserve"> from the Safety module. </w:t>
      </w:r>
      <w:r w:rsidR="00D20F6E" w:rsidRPr="00C9233A">
        <w:t xml:space="preserve">Most families either </w:t>
      </w:r>
      <w:r w:rsidR="00972A3F" w:rsidRPr="00C9233A">
        <w:t xml:space="preserve">strongly </w:t>
      </w:r>
      <w:r w:rsidR="00D20F6E" w:rsidRPr="00C9233A">
        <w:t>agreed or agreed that they were better able to identify hazards in their home (</w:t>
      </w:r>
      <w:r w:rsidR="00F213F7" w:rsidRPr="00C9233A">
        <w:t>61,</w:t>
      </w:r>
      <w:r w:rsidR="004E7716" w:rsidRPr="00C9233A">
        <w:t xml:space="preserve"> 77% and </w:t>
      </w:r>
      <w:r w:rsidR="00F213F7" w:rsidRPr="00C9233A">
        <w:t>17</w:t>
      </w:r>
      <w:r w:rsidR="004E7716" w:rsidRPr="00C9233A">
        <w:t>, 22%</w:t>
      </w:r>
      <w:r w:rsidR="00F213F7" w:rsidRPr="00C9233A">
        <w:t xml:space="preserve"> respectively), </w:t>
      </w:r>
      <w:r w:rsidR="0034144F" w:rsidRPr="00C9233A">
        <w:t>they were better able to get rid of hazards in their home (55,</w:t>
      </w:r>
      <w:r w:rsidR="00972A3F" w:rsidRPr="00C9233A">
        <w:t xml:space="preserve"> 70% and 22, 28% respectively)</w:t>
      </w:r>
      <w:r w:rsidR="007F453B" w:rsidRPr="00C9233A">
        <w:t xml:space="preserve"> and their home was safer since completing the Safety module (</w:t>
      </w:r>
      <w:r w:rsidR="00C716DE" w:rsidRPr="00C9233A">
        <w:t>57, 73% and 18, 23% respectively). In addition, most families either strongly agreed</w:t>
      </w:r>
      <w:r w:rsidR="008D53B2" w:rsidRPr="00C9233A">
        <w:t xml:space="preserve"> (63, 80%)</w:t>
      </w:r>
      <w:r w:rsidR="00C716DE" w:rsidRPr="00C9233A">
        <w:t xml:space="preserve"> or agreed </w:t>
      </w:r>
      <w:r w:rsidR="008D53B2" w:rsidRPr="00C9233A">
        <w:t xml:space="preserve">(15, </w:t>
      </w:r>
      <w:r w:rsidR="00CF7D38" w:rsidRPr="00C9233A">
        <w:t xml:space="preserve">19%) </w:t>
      </w:r>
      <w:r w:rsidR="00C716DE" w:rsidRPr="00C9233A">
        <w:t xml:space="preserve">that they would continue using </w:t>
      </w:r>
      <w:r w:rsidR="00F7211F" w:rsidRPr="00C9233A">
        <w:t>the skills learned</w:t>
      </w:r>
      <w:r w:rsidR="00CF7D38" w:rsidRPr="00C9233A">
        <w:t xml:space="preserve"> (see </w:t>
      </w:r>
      <w:r w:rsidR="00442E89" w:rsidRPr="00C9233A">
        <w:fldChar w:fldCharType="begin"/>
      </w:r>
      <w:r w:rsidR="00442E89" w:rsidRPr="00C9233A">
        <w:instrText xml:space="preserve"> REF _Ref63085441 \h </w:instrText>
      </w:r>
      <w:r w:rsidR="00C9233A">
        <w:instrText xml:space="preserve"> \* MERGEFORMAT </w:instrText>
      </w:r>
      <w:r w:rsidR="00442E89" w:rsidRPr="00C9233A">
        <w:fldChar w:fldCharType="separate"/>
      </w:r>
      <w:r w:rsidR="00651E8D" w:rsidRPr="00C9233A">
        <w:t xml:space="preserve">Figure </w:t>
      </w:r>
      <w:r w:rsidR="00651E8D">
        <w:rPr>
          <w:noProof/>
        </w:rPr>
        <w:t>21</w:t>
      </w:r>
      <w:r w:rsidR="00442E89" w:rsidRPr="00C9233A">
        <w:fldChar w:fldCharType="end"/>
      </w:r>
      <w:r w:rsidR="00442E89" w:rsidRPr="00C9233A">
        <w:t>)</w:t>
      </w:r>
      <w:r w:rsidR="008D53B2" w:rsidRPr="00C9233A">
        <w:t xml:space="preserve">. </w:t>
      </w:r>
      <w:r w:rsidR="00CF7D38" w:rsidRPr="00C9233A">
        <w:t xml:space="preserve">A small number of families responded neutrally to these statements. </w:t>
      </w:r>
      <w:r w:rsidR="00F7211F" w:rsidRPr="00C9233A">
        <w:t>These findings provide an indication that families have made positive changes and</w:t>
      </w:r>
      <w:r w:rsidR="009B0E65">
        <w:t xml:space="preserve"> intent to continue </w:t>
      </w:r>
      <w:r w:rsidR="00F7211F" w:rsidRPr="00C9233A">
        <w:t xml:space="preserve">to make positive changes to the safety of their home upon completion of the Safety module. </w:t>
      </w:r>
    </w:p>
    <w:p w14:paraId="37E902FA" w14:textId="77777777" w:rsidR="00ED53D0" w:rsidRPr="00C9233A" w:rsidRDefault="00AA40AD" w:rsidP="00471A1E">
      <w:pPr>
        <w:keepNext/>
        <w:spacing w:after="120"/>
        <w:jc w:val="center"/>
      </w:pPr>
      <w:r w:rsidRPr="00C9233A">
        <w:rPr>
          <w:noProof/>
          <w:lang w:eastAsia="en-AU"/>
        </w:rPr>
        <w:lastRenderedPageBreak/>
        <w:drawing>
          <wp:inline distT="0" distB="0" distL="0" distR="0" wp14:anchorId="459A690C" wp14:editId="69D87E06">
            <wp:extent cx="5810250" cy="2501900"/>
            <wp:effectExtent l="0" t="0" r="0" b="12700"/>
            <wp:docPr id="56" name="Chart 56" descr="Chart showing responses from a parent satisfaction survey on thoughts about responding to hazards between November 2017 and December 2020">
              <a:extLst xmlns:a="http://schemas.openxmlformats.org/drawingml/2006/main">
                <a:ext uri="{FF2B5EF4-FFF2-40B4-BE49-F238E27FC236}">
                  <a16:creationId xmlns:a16="http://schemas.microsoft.com/office/drawing/2014/main" id="{9E9F27DE-B90F-4016-AB6C-622FC7E0EEE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1929F6F4" w14:textId="49F25732" w:rsidR="003B54A3" w:rsidRPr="00C9233A" w:rsidRDefault="00ED53D0" w:rsidP="00471A1E">
      <w:pPr>
        <w:pStyle w:val="Caption"/>
        <w:spacing w:before="0" w:after="0"/>
        <w:jc w:val="center"/>
      </w:pPr>
      <w:bookmarkStart w:id="78" w:name="_Ref63085441"/>
      <w:bookmarkStart w:id="79" w:name="_Toc65149820"/>
      <w:r w:rsidRPr="00C9233A">
        <w:t xml:space="preserve">Figure </w:t>
      </w:r>
      <w:r w:rsidRPr="00C9233A">
        <w:fldChar w:fldCharType="begin"/>
      </w:r>
      <w:r w:rsidRPr="00C9233A">
        <w:instrText xml:space="preserve"> SEQ Figure \* ARABIC </w:instrText>
      </w:r>
      <w:r w:rsidRPr="00C9233A">
        <w:fldChar w:fldCharType="separate"/>
      </w:r>
      <w:r w:rsidR="00651E8D">
        <w:rPr>
          <w:noProof/>
        </w:rPr>
        <w:t>21</w:t>
      </w:r>
      <w:r w:rsidRPr="00C9233A">
        <w:fldChar w:fldCharType="end"/>
      </w:r>
      <w:bookmarkEnd w:id="78"/>
      <w:r w:rsidRPr="00C9233A">
        <w:t xml:space="preserve">: </w:t>
      </w:r>
      <w:r w:rsidR="00591245" w:rsidRPr="00C9233A">
        <w:t>Thoughts about responding to hazards</w:t>
      </w:r>
      <w:r w:rsidRPr="00C9233A">
        <w:t xml:space="preserve"> </w:t>
      </w:r>
      <w:r w:rsidR="003B54A3" w:rsidRPr="00C9233A">
        <w:t>(Nov 2017 – Dec</w:t>
      </w:r>
      <w:r w:rsidR="004A73D0" w:rsidRPr="00C9233A">
        <w:t xml:space="preserve"> </w:t>
      </w:r>
      <w:r w:rsidR="003B54A3" w:rsidRPr="00C9233A">
        <w:t>2020)</w:t>
      </w:r>
      <w:bookmarkEnd w:id="79"/>
    </w:p>
    <w:p w14:paraId="6AE2C845" w14:textId="34BAD6D0" w:rsidR="003B54A3" w:rsidRPr="00C9233A" w:rsidRDefault="003B54A3" w:rsidP="003B54A3">
      <w:pPr>
        <w:spacing w:before="0" w:after="120"/>
        <w:jc w:val="center"/>
        <w:rPr>
          <w:rFonts w:asciiTheme="minorHAnsi" w:eastAsiaTheme="minorHAnsi" w:hAnsiTheme="minorHAnsi" w:cstheme="minorBidi"/>
          <w:i/>
          <w:iCs/>
          <w:color w:val="44546A" w:themeColor="text2"/>
          <w:sz w:val="18"/>
          <w:szCs w:val="18"/>
        </w:rPr>
      </w:pPr>
      <w:r w:rsidRPr="00C9233A">
        <w:rPr>
          <w:rFonts w:asciiTheme="minorHAnsi" w:eastAsiaTheme="minorHAnsi" w:hAnsiTheme="minorHAnsi" w:cstheme="minorBidi"/>
          <w:i/>
          <w:iCs/>
          <w:color w:val="44546A" w:themeColor="text2"/>
          <w:sz w:val="18"/>
          <w:szCs w:val="18"/>
        </w:rPr>
        <w:t>Source: parent satisfaction surveys</w:t>
      </w:r>
    </w:p>
    <w:p w14:paraId="217DCCA3" w14:textId="697CDA45" w:rsidR="008167EA" w:rsidRPr="00C9233A" w:rsidRDefault="008167EA" w:rsidP="00471A1E">
      <w:pPr>
        <w:spacing w:after="120"/>
      </w:pPr>
      <w:proofErr w:type="gramStart"/>
      <w:r w:rsidRPr="00C9233A">
        <w:t>Similar to</w:t>
      </w:r>
      <w:proofErr w:type="gramEnd"/>
      <w:r w:rsidRPr="00C9233A">
        <w:t xml:space="preserve"> the Health module,</w:t>
      </w:r>
      <w:r w:rsidR="008F6EDE" w:rsidRPr="00C9233A">
        <w:t xml:space="preserve"> all families except one either strongly </w:t>
      </w:r>
      <w:r w:rsidRPr="00C9233A">
        <w:t xml:space="preserve">agreed </w:t>
      </w:r>
      <w:r w:rsidR="008F6EDE" w:rsidRPr="00C9233A">
        <w:t>(</w:t>
      </w:r>
      <w:r w:rsidR="00321812" w:rsidRPr="00C9233A">
        <w:t xml:space="preserve">64, </w:t>
      </w:r>
      <w:r w:rsidR="001D1966" w:rsidRPr="00C9233A">
        <w:t xml:space="preserve">81%) </w:t>
      </w:r>
      <w:r w:rsidR="008F6EDE" w:rsidRPr="00C9233A">
        <w:t xml:space="preserve">or agreed </w:t>
      </w:r>
      <w:r w:rsidR="001D1966" w:rsidRPr="00C9233A">
        <w:t xml:space="preserve">(14, </w:t>
      </w:r>
      <w:r w:rsidR="00E03C86" w:rsidRPr="00C9233A">
        <w:t xml:space="preserve">18%) </w:t>
      </w:r>
      <w:r w:rsidRPr="00C9233A">
        <w:t xml:space="preserve">that the Safety module would be useful to other parents. </w:t>
      </w:r>
    </w:p>
    <w:p w14:paraId="5AB9B4B2" w14:textId="64BDA734" w:rsidR="00154322" w:rsidRPr="00C9233A" w:rsidRDefault="00154322" w:rsidP="00313150">
      <w:pPr>
        <w:pStyle w:val="Heading7"/>
      </w:pPr>
      <w:r w:rsidRPr="00C9233A">
        <w:t>Parent Child Interaction Module</w:t>
      </w:r>
    </w:p>
    <w:p w14:paraId="3F349023" w14:textId="7EE7A5F1" w:rsidR="00D62534" w:rsidRPr="00C9233A" w:rsidRDefault="00D62534" w:rsidP="00D62534">
      <w:r w:rsidRPr="00C9233A">
        <w:t xml:space="preserve">Families were asked to respond to a series of statements about their confidence to interact with their children after completion of the </w:t>
      </w:r>
      <w:r w:rsidR="00525373" w:rsidRPr="00C9233A">
        <w:t>PCI</w:t>
      </w:r>
      <w:r w:rsidRPr="00C9233A">
        <w:t xml:space="preserve"> module. Most families strongly agreed (22, 51%) and the remaining families either agreed (17, 40%) or responded neutrally (1, 2%) </w:t>
      </w:r>
      <w:r w:rsidR="009059C3" w:rsidRPr="00C9233A">
        <w:t>to the statement that routine activities had become easier since completing the module</w:t>
      </w:r>
      <w:r w:rsidRPr="00C9233A">
        <w:t>. Most families strongly agreed (23, 53%) or agreed (17, 40%) that they had more ideas about activities to do with their children. Th</w:t>
      </w:r>
      <w:r w:rsidR="005B306E" w:rsidRPr="00C9233A">
        <w:t>e remaining th</w:t>
      </w:r>
      <w:r w:rsidRPr="00C9233A">
        <w:t>ree families responded neutrally (7%)</w:t>
      </w:r>
      <w:r w:rsidR="005B306E" w:rsidRPr="00C9233A">
        <w:t xml:space="preserve">. </w:t>
      </w:r>
      <w:r w:rsidRPr="00C9233A">
        <w:t xml:space="preserve">Furthermore, when asked if interacting with their child had become easier, most of the families </w:t>
      </w:r>
      <w:r w:rsidR="00EE03A8" w:rsidRPr="00C9233A">
        <w:t>strongly</w:t>
      </w:r>
      <w:r w:rsidRPr="00C9233A">
        <w:t xml:space="preserve"> agreed (25, 58%)</w:t>
      </w:r>
      <w:r w:rsidR="00EE03A8" w:rsidRPr="00C9233A">
        <w:t xml:space="preserve"> and</w:t>
      </w:r>
      <w:r w:rsidRPr="00C9233A">
        <w:t xml:space="preserve"> agreed (17, 40%), </w:t>
      </w:r>
      <w:r w:rsidR="005B306E" w:rsidRPr="00C9233A">
        <w:t xml:space="preserve">while others </w:t>
      </w:r>
      <w:r w:rsidRPr="00C9233A">
        <w:t xml:space="preserve">responded neutrally (1, 2%; see </w:t>
      </w:r>
      <w:r w:rsidRPr="00C9233A">
        <w:fldChar w:fldCharType="begin"/>
      </w:r>
      <w:r w:rsidRPr="00C9233A">
        <w:instrText xml:space="preserve"> REF _Ref62043359 \h  \* MERGEFORMAT </w:instrText>
      </w:r>
      <w:r w:rsidRPr="00C9233A">
        <w:fldChar w:fldCharType="separate"/>
      </w:r>
      <w:r w:rsidR="00651E8D" w:rsidRPr="00C9233A">
        <w:t xml:space="preserve">Figure </w:t>
      </w:r>
      <w:r w:rsidR="00651E8D">
        <w:rPr>
          <w:noProof/>
        </w:rPr>
        <w:t>22</w:t>
      </w:r>
      <w:r w:rsidRPr="00C9233A">
        <w:fldChar w:fldCharType="end"/>
      </w:r>
      <w:r w:rsidRPr="00C9233A">
        <w:t xml:space="preserve">). These findings provide some indication of improvements to the confidence and capacity of families to interact with their children following completion of the PCI module. </w:t>
      </w:r>
    </w:p>
    <w:p w14:paraId="5E8A5A04" w14:textId="77777777" w:rsidR="00D62534" w:rsidRPr="00C9233A" w:rsidRDefault="00D62534" w:rsidP="00D62534">
      <w:pPr>
        <w:keepNext/>
        <w:jc w:val="center"/>
      </w:pPr>
      <w:r w:rsidRPr="00C9233A">
        <w:rPr>
          <w:noProof/>
          <w:lang w:eastAsia="en-AU"/>
        </w:rPr>
        <w:drawing>
          <wp:inline distT="0" distB="0" distL="0" distR="0" wp14:anchorId="76473B93" wp14:editId="6E755771">
            <wp:extent cx="4527550" cy="2622550"/>
            <wp:effectExtent l="0" t="0" r="6350" b="6350"/>
            <wp:docPr id="57" name="Chart 57" descr="Chart showing responses from a parent satisfaction survey on thoughts about interacting with their child between November 2017 and December 2020">
              <a:extLst xmlns:a="http://schemas.openxmlformats.org/drawingml/2006/main">
                <a:ext uri="{FF2B5EF4-FFF2-40B4-BE49-F238E27FC236}">
                  <a16:creationId xmlns:a16="http://schemas.microsoft.com/office/drawing/2014/main" id="{A432A905-BE80-8A41-ACC8-7CF155A35B2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19C3C8E9" w14:textId="436A4DAC" w:rsidR="003B54A3" w:rsidRPr="00C9233A" w:rsidRDefault="00D62534" w:rsidP="003B54A3">
      <w:pPr>
        <w:pStyle w:val="Caption"/>
        <w:spacing w:after="0"/>
        <w:jc w:val="center"/>
      </w:pPr>
      <w:bookmarkStart w:id="80" w:name="_Ref62043359"/>
      <w:bookmarkStart w:id="81" w:name="_Toc65149821"/>
      <w:r w:rsidRPr="00C9233A">
        <w:t xml:space="preserve">Figure </w:t>
      </w:r>
      <w:r w:rsidRPr="00C9233A">
        <w:fldChar w:fldCharType="begin"/>
      </w:r>
      <w:r w:rsidRPr="00C9233A">
        <w:instrText xml:space="preserve"> SEQ Figure \* ARABIC </w:instrText>
      </w:r>
      <w:r w:rsidRPr="00C9233A">
        <w:fldChar w:fldCharType="separate"/>
      </w:r>
      <w:r w:rsidR="00651E8D">
        <w:rPr>
          <w:noProof/>
        </w:rPr>
        <w:t>22</w:t>
      </w:r>
      <w:r w:rsidRPr="00C9233A">
        <w:fldChar w:fldCharType="end"/>
      </w:r>
      <w:bookmarkEnd w:id="80"/>
      <w:r w:rsidRPr="00C9233A">
        <w:t xml:space="preserve">: </w:t>
      </w:r>
      <w:r w:rsidR="00591245" w:rsidRPr="00C9233A">
        <w:t>Thoughts</w:t>
      </w:r>
      <w:r w:rsidRPr="00C9233A">
        <w:t xml:space="preserve"> about interacting with</w:t>
      </w:r>
      <w:r w:rsidR="00EA291D" w:rsidRPr="00C9233A">
        <w:t xml:space="preserve"> their</w:t>
      </w:r>
      <w:r w:rsidRPr="00C9233A">
        <w:t xml:space="preserve"> child</w:t>
      </w:r>
      <w:r w:rsidR="003B54A3" w:rsidRPr="00C9233A">
        <w:t xml:space="preserve"> (Nov 2017 – Dec 2020)</w:t>
      </w:r>
      <w:bookmarkEnd w:id="81"/>
    </w:p>
    <w:p w14:paraId="7CAC3A58" w14:textId="6C26786D" w:rsidR="00D62534" w:rsidRPr="00C9233A" w:rsidRDefault="003B54A3" w:rsidP="003B54A3">
      <w:pPr>
        <w:spacing w:before="0" w:after="120"/>
        <w:jc w:val="center"/>
        <w:rPr>
          <w:rFonts w:asciiTheme="minorHAnsi" w:eastAsiaTheme="minorHAnsi" w:hAnsiTheme="minorHAnsi" w:cstheme="minorBidi"/>
          <w:i/>
          <w:iCs/>
          <w:color w:val="44546A" w:themeColor="text2"/>
          <w:sz w:val="18"/>
          <w:szCs w:val="18"/>
        </w:rPr>
      </w:pPr>
      <w:r w:rsidRPr="00C9233A">
        <w:rPr>
          <w:rFonts w:asciiTheme="minorHAnsi" w:eastAsiaTheme="minorHAnsi" w:hAnsiTheme="minorHAnsi" w:cstheme="minorBidi"/>
          <w:i/>
          <w:iCs/>
          <w:color w:val="44546A" w:themeColor="text2"/>
          <w:sz w:val="18"/>
          <w:szCs w:val="18"/>
        </w:rPr>
        <w:t>Source: parent satisfaction surveys</w:t>
      </w:r>
    </w:p>
    <w:p w14:paraId="5AC46070" w14:textId="37068BA9" w:rsidR="00154322" w:rsidRPr="00C9233A" w:rsidRDefault="00EE03A8" w:rsidP="00471A1E">
      <w:pPr>
        <w:spacing w:after="120"/>
      </w:pPr>
      <w:r w:rsidRPr="00C9233A">
        <w:t>All families except for o</w:t>
      </w:r>
      <w:r w:rsidR="0067187D" w:rsidRPr="00C9233A">
        <w:t xml:space="preserve">ne agreed that the PCI module would be useful to other parents (36, </w:t>
      </w:r>
      <w:r w:rsidR="00807068" w:rsidRPr="00C9233A">
        <w:t xml:space="preserve">84% strongly agreed and 6, 14% agreed). </w:t>
      </w:r>
    </w:p>
    <w:p w14:paraId="38F49018" w14:textId="3AB48DC4" w:rsidR="00154322" w:rsidRPr="00C9233A" w:rsidRDefault="00154322" w:rsidP="00313150">
      <w:pPr>
        <w:pStyle w:val="Heading7"/>
      </w:pPr>
      <w:r w:rsidRPr="00C9233A">
        <w:lastRenderedPageBreak/>
        <w:t xml:space="preserve">Parent Infant Interaction Module </w:t>
      </w:r>
    </w:p>
    <w:p w14:paraId="58B321EE" w14:textId="67F605E7" w:rsidR="004F7EF4" w:rsidRPr="00C9233A" w:rsidRDefault="004F7EF4" w:rsidP="004F7EF4">
      <w:r w:rsidRPr="00C9233A">
        <w:t>Most families strongly agreed (23, 66%), while the other families either agreed (9, 26%) or responded neutrally (3, 9%) to that statement</w:t>
      </w:r>
      <w:r w:rsidR="005D15E1" w:rsidRPr="00C9233A">
        <w:t xml:space="preserve"> that interacting with their infant has become easier since completing the PII module</w:t>
      </w:r>
      <w:r w:rsidRPr="00C9233A">
        <w:t>.</w:t>
      </w:r>
      <w:r w:rsidRPr="00C9233A">
        <w:rPr>
          <w:rStyle w:val="FootnoteReference"/>
        </w:rPr>
        <w:footnoteReference w:id="41"/>
      </w:r>
      <w:r w:rsidRPr="00C9233A">
        <w:t xml:space="preserve"> </w:t>
      </w:r>
      <w:r w:rsidR="00CD3277" w:rsidRPr="00C9233A">
        <w:t xml:space="preserve">In relation to whether routine activities had become easier, most families strongly agreed (21, 60%), agreed (10, 29%) and some responded neutrally (4, 11%). </w:t>
      </w:r>
      <w:r w:rsidRPr="00C9233A">
        <w:t xml:space="preserve">Furthermore, </w:t>
      </w:r>
      <w:r w:rsidR="00CD3277" w:rsidRPr="00C9233A">
        <w:t>most</w:t>
      </w:r>
      <w:r w:rsidRPr="00C9233A">
        <w:t xml:space="preserve"> families strongly agreed (21, 60%) that they have more ideas about the activities they would like to do with their infant, the remaining families either agreed (11, 31%) or responded neutrally (3, 9%) (see </w:t>
      </w:r>
      <w:r w:rsidRPr="00C9233A">
        <w:fldChar w:fldCharType="begin"/>
      </w:r>
      <w:r w:rsidRPr="00C9233A">
        <w:instrText xml:space="preserve"> REF _Ref62045592 \h  \* MERGEFORMAT </w:instrText>
      </w:r>
      <w:r w:rsidRPr="00C9233A">
        <w:fldChar w:fldCharType="separate"/>
      </w:r>
      <w:r w:rsidR="00651E8D" w:rsidRPr="00C9233A">
        <w:t xml:space="preserve">Figure </w:t>
      </w:r>
      <w:r w:rsidR="00651E8D">
        <w:rPr>
          <w:noProof/>
        </w:rPr>
        <w:t>23</w:t>
      </w:r>
      <w:r w:rsidRPr="00C9233A">
        <w:fldChar w:fldCharType="end"/>
      </w:r>
      <w:r w:rsidRPr="00C9233A">
        <w:t xml:space="preserve">). These findings suggest overall improvements to the capacity and confidence of families to interact with their infant after completing the PII module. </w:t>
      </w:r>
    </w:p>
    <w:p w14:paraId="6B297F93" w14:textId="77777777" w:rsidR="004F7EF4" w:rsidRPr="00C9233A" w:rsidRDefault="004F7EF4" w:rsidP="004F7EF4">
      <w:pPr>
        <w:keepNext/>
        <w:jc w:val="center"/>
      </w:pPr>
      <w:r w:rsidRPr="00C9233A">
        <w:rPr>
          <w:noProof/>
          <w:lang w:eastAsia="en-AU"/>
        </w:rPr>
        <w:drawing>
          <wp:inline distT="0" distB="0" distL="0" distR="0" wp14:anchorId="3D9F9550" wp14:editId="42AA6F7B">
            <wp:extent cx="4781550" cy="2647950"/>
            <wp:effectExtent l="0" t="0" r="0" b="0"/>
            <wp:docPr id="58" name="Chart 58" descr="Chart showing responses from a parent satisfaction survey on thoughts about interacting with their infant between November 2017 and December 2020">
              <a:extLst xmlns:a="http://schemas.openxmlformats.org/drawingml/2006/main">
                <a:ext uri="{FF2B5EF4-FFF2-40B4-BE49-F238E27FC236}">
                  <a16:creationId xmlns:a16="http://schemas.microsoft.com/office/drawing/2014/main" id="{D7940ED5-A26B-9F41-81E0-3D7A8BDF609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r w:rsidRPr="00C9233A">
        <w:rPr>
          <w:noProof/>
        </w:rPr>
        <w:t xml:space="preserve"> </w:t>
      </w:r>
    </w:p>
    <w:p w14:paraId="2574C34B" w14:textId="7B633C20" w:rsidR="003B54A3" w:rsidRPr="00C9233A" w:rsidRDefault="004F7EF4" w:rsidP="003B54A3">
      <w:pPr>
        <w:pStyle w:val="Caption"/>
        <w:spacing w:after="0"/>
        <w:jc w:val="center"/>
      </w:pPr>
      <w:bookmarkStart w:id="82" w:name="_Ref62045592"/>
      <w:bookmarkStart w:id="83" w:name="_Toc65149822"/>
      <w:r w:rsidRPr="00C9233A">
        <w:t xml:space="preserve">Figure </w:t>
      </w:r>
      <w:r w:rsidRPr="00C9233A">
        <w:fldChar w:fldCharType="begin"/>
      </w:r>
      <w:r w:rsidRPr="00C9233A">
        <w:instrText xml:space="preserve"> SEQ Figure \* ARABIC </w:instrText>
      </w:r>
      <w:r w:rsidRPr="00C9233A">
        <w:fldChar w:fldCharType="separate"/>
      </w:r>
      <w:r w:rsidR="00651E8D">
        <w:rPr>
          <w:noProof/>
        </w:rPr>
        <w:t>23</w:t>
      </w:r>
      <w:r w:rsidRPr="00C9233A">
        <w:fldChar w:fldCharType="end"/>
      </w:r>
      <w:bookmarkEnd w:id="82"/>
      <w:r w:rsidRPr="00C9233A">
        <w:t xml:space="preserve">: </w:t>
      </w:r>
      <w:r w:rsidR="00591245" w:rsidRPr="00C9233A">
        <w:t>Thoughts</w:t>
      </w:r>
      <w:r w:rsidRPr="00C9233A">
        <w:t xml:space="preserve"> about interacting with </w:t>
      </w:r>
      <w:r w:rsidR="00EA291D" w:rsidRPr="00C9233A">
        <w:t xml:space="preserve">their </w:t>
      </w:r>
      <w:r w:rsidRPr="00C9233A">
        <w:t>infant</w:t>
      </w:r>
      <w:r w:rsidR="003B54A3" w:rsidRPr="00C9233A">
        <w:t xml:space="preserve"> (Nov</w:t>
      </w:r>
      <w:r w:rsidR="004A73D0" w:rsidRPr="00C9233A">
        <w:t xml:space="preserve"> </w:t>
      </w:r>
      <w:r w:rsidR="003B54A3" w:rsidRPr="00C9233A">
        <w:t>2017 – Dec 2020)</w:t>
      </w:r>
      <w:bookmarkEnd w:id="83"/>
    </w:p>
    <w:p w14:paraId="32101B9F" w14:textId="508AA32C" w:rsidR="004F7EF4" w:rsidRPr="00C9233A" w:rsidRDefault="003B54A3" w:rsidP="003B54A3">
      <w:pPr>
        <w:spacing w:before="0" w:after="120"/>
        <w:jc w:val="center"/>
        <w:rPr>
          <w:rFonts w:asciiTheme="minorHAnsi" w:eastAsiaTheme="minorHAnsi" w:hAnsiTheme="minorHAnsi" w:cstheme="minorBidi"/>
          <w:i/>
          <w:iCs/>
          <w:color w:val="44546A" w:themeColor="text2"/>
          <w:sz w:val="18"/>
          <w:szCs w:val="18"/>
        </w:rPr>
      </w:pPr>
      <w:r w:rsidRPr="00C9233A">
        <w:rPr>
          <w:rFonts w:asciiTheme="minorHAnsi" w:eastAsiaTheme="minorHAnsi" w:hAnsiTheme="minorHAnsi" w:cstheme="minorBidi"/>
          <w:i/>
          <w:iCs/>
          <w:color w:val="44546A" w:themeColor="text2"/>
          <w:sz w:val="18"/>
          <w:szCs w:val="18"/>
        </w:rPr>
        <w:t>Source: parent satisfaction surveys</w:t>
      </w:r>
    </w:p>
    <w:p w14:paraId="36F3F5FE" w14:textId="7B36BD26" w:rsidR="00471A1E" w:rsidRPr="00C9233A" w:rsidRDefault="004F7EF4" w:rsidP="005B51E8">
      <w:pPr>
        <w:tabs>
          <w:tab w:val="left" w:pos="7230"/>
        </w:tabs>
      </w:pPr>
      <w:r w:rsidRPr="00C9233A">
        <w:t>When asked if the training would be useful to other parents, most families strongly agreed (31, 89%) or agreed (3, 9%)</w:t>
      </w:r>
      <w:r w:rsidR="005B51E8" w:rsidRPr="00C9233A">
        <w:t xml:space="preserve">. Only one family responded with </w:t>
      </w:r>
      <w:r w:rsidR="005B51E8" w:rsidRPr="00C9233A">
        <w:rPr>
          <w:i/>
          <w:iCs/>
        </w:rPr>
        <w:t xml:space="preserve">strongly disagree </w:t>
      </w:r>
      <w:r w:rsidR="005B51E8" w:rsidRPr="00C9233A">
        <w:t>(3%).</w:t>
      </w:r>
      <w:r w:rsidR="008E5C96" w:rsidRPr="00C9233A">
        <w:rPr>
          <w:rStyle w:val="FootnoteReference"/>
        </w:rPr>
        <w:footnoteReference w:id="42"/>
      </w:r>
      <w:r w:rsidR="005B51E8" w:rsidRPr="00C9233A">
        <w:rPr>
          <w:i/>
          <w:iCs/>
        </w:rPr>
        <w:t xml:space="preserve"> </w:t>
      </w:r>
      <w:r w:rsidR="005B51E8" w:rsidRPr="00C9233A">
        <w:t xml:space="preserve">These </w:t>
      </w:r>
      <w:r w:rsidRPr="00C9233A">
        <w:t xml:space="preserve">finding provides some evidence of the overall value of the PII module for families. </w:t>
      </w:r>
    </w:p>
    <w:p w14:paraId="743B14A2" w14:textId="776B88AE" w:rsidR="00AE548A" w:rsidRPr="00C9233A" w:rsidRDefault="00705C8D" w:rsidP="008E5C96">
      <w:pPr>
        <w:pStyle w:val="Heading4"/>
      </w:pPr>
      <w:r w:rsidRPr="00C9233A">
        <w:t>Long</w:t>
      </w:r>
      <w:r w:rsidR="009A74A1" w:rsidRPr="00C9233A">
        <w:t>-</w:t>
      </w:r>
      <w:r w:rsidRPr="00C9233A">
        <w:t xml:space="preserve">Term </w:t>
      </w:r>
      <w:r w:rsidR="00AE548A" w:rsidRPr="00C9233A">
        <w:t>Outcome</w:t>
      </w:r>
      <w:r w:rsidR="00E843A4" w:rsidRPr="00C9233A">
        <w:t>s</w:t>
      </w:r>
    </w:p>
    <w:p w14:paraId="7D7695A0" w14:textId="3A5F19FC" w:rsidR="00E43FC0" w:rsidRPr="00C9233A" w:rsidRDefault="00E43FC0" w:rsidP="001B0806">
      <w:pPr>
        <w:spacing w:after="120"/>
      </w:pPr>
      <w:r>
        <w:t xml:space="preserve">This section presents an overview of the findings </w:t>
      </w:r>
      <w:r w:rsidR="001B0806">
        <w:t>when comparing</w:t>
      </w:r>
      <w:r w:rsidR="009B0E65">
        <w:t xml:space="preserve"> child protection</w:t>
      </w:r>
      <w:r w:rsidR="001B0806">
        <w:t xml:space="preserve"> outcomes </w:t>
      </w:r>
      <w:r w:rsidR="009B0E65">
        <w:t>(</w:t>
      </w:r>
      <w:r w:rsidR="00597774">
        <w:t>ROSH re</w:t>
      </w:r>
      <w:r w:rsidR="00157995">
        <w:t>-reports and OOHC placements</w:t>
      </w:r>
      <w:r w:rsidR="56C16EFA">
        <w:t xml:space="preserve"> within 6 month and within 12 months of acceptance into Brighter Futures</w:t>
      </w:r>
      <w:r w:rsidR="00157995">
        <w:t>)</w:t>
      </w:r>
      <w:r w:rsidR="00597774">
        <w:t xml:space="preserve"> </w:t>
      </w:r>
      <w:r w:rsidR="001B0806">
        <w:t>for</w:t>
      </w:r>
      <w:r w:rsidR="00705C8D">
        <w:t xml:space="preserve"> the children of</w:t>
      </w:r>
      <w:r w:rsidR="001B0806">
        <w:t xml:space="preserve"> families who participated in BF-SC compared to </w:t>
      </w:r>
      <w:r w:rsidR="00705C8D">
        <w:t xml:space="preserve">the children of families </w:t>
      </w:r>
      <w:r w:rsidR="001B0806">
        <w:t xml:space="preserve">who participated in Brighter Futures only. </w:t>
      </w:r>
      <w:r>
        <w:t xml:space="preserve"> </w:t>
      </w:r>
      <w:r w:rsidR="7ACAA4E9">
        <w:t xml:space="preserve">Note that the numbers </w:t>
      </w:r>
      <w:r w:rsidR="3915EF4C">
        <w:t>in the following results relate to children not families</w:t>
      </w:r>
      <w:r w:rsidR="3BD35547">
        <w:t>.</w:t>
      </w:r>
    </w:p>
    <w:p w14:paraId="252BB879" w14:textId="77777777" w:rsidR="001972D6" w:rsidRPr="00C9233A" w:rsidRDefault="001972D6" w:rsidP="001972D6">
      <w:pPr>
        <w:pStyle w:val="Heading5"/>
      </w:pPr>
      <w:r w:rsidRPr="00C9233A">
        <w:t>Eligibility Criteria</w:t>
      </w:r>
    </w:p>
    <w:p w14:paraId="16DB2A99" w14:textId="53649F64" w:rsidR="00E56736" w:rsidRPr="00C9233A" w:rsidRDefault="001972D6" w:rsidP="00E56736">
      <w:pPr>
        <w:spacing w:after="120"/>
      </w:pPr>
      <w:r>
        <w:t xml:space="preserve">There were 4,188 children (361 in </w:t>
      </w:r>
      <w:proofErr w:type="spellStart"/>
      <w:r>
        <w:t>SafeCare</w:t>
      </w:r>
      <w:proofErr w:type="spellEnd"/>
      <w:r>
        <w:t xml:space="preserve">) aged 0 to 5 years whose family had been accepted into the Brighter Futures program by a relevant </w:t>
      </w:r>
      <w:r w:rsidR="00FD435D">
        <w:t>Brighter Futures agency</w:t>
      </w:r>
      <w:r w:rsidR="003B077A">
        <w:t xml:space="preserve"> </w:t>
      </w:r>
      <w:r>
        <w:t>between 1</w:t>
      </w:r>
      <w:r w:rsidRPr="769504B6">
        <w:rPr>
          <w:vertAlign w:val="superscript"/>
        </w:rPr>
        <w:t>st</w:t>
      </w:r>
      <w:r>
        <w:t xml:space="preserve"> July 2018 and 31</w:t>
      </w:r>
      <w:r w:rsidRPr="769504B6">
        <w:rPr>
          <w:vertAlign w:val="superscript"/>
        </w:rPr>
        <w:t>st</w:t>
      </w:r>
      <w:r>
        <w:t xml:space="preserve"> December 2019 and had agreed to participate in program within 90 days of acceptance; these children were eligible for inclusion in the analyses of outcome within 6 months of B</w:t>
      </w:r>
      <w:r w:rsidR="000F602E">
        <w:t xml:space="preserve">righter </w:t>
      </w:r>
      <w:r>
        <w:t>F</w:t>
      </w:r>
      <w:r w:rsidR="000F602E">
        <w:t>utures</w:t>
      </w:r>
      <w:r>
        <w:t xml:space="preserve"> program acceptance. Of these 2,907 (258 in </w:t>
      </w:r>
      <w:proofErr w:type="spellStart"/>
      <w:r>
        <w:t>SafeCare</w:t>
      </w:r>
      <w:proofErr w:type="spellEnd"/>
      <w:r>
        <w:t xml:space="preserve">) had been accepted into the Brighter Futures program by a relevant </w:t>
      </w:r>
      <w:r w:rsidR="00FD435D">
        <w:t>Brighter Futures agency</w:t>
      </w:r>
      <w:r w:rsidR="00B975D7">
        <w:t xml:space="preserve"> </w:t>
      </w:r>
      <w:r>
        <w:t>between 1</w:t>
      </w:r>
      <w:r w:rsidRPr="769504B6">
        <w:rPr>
          <w:vertAlign w:val="superscript"/>
        </w:rPr>
        <w:t>st</w:t>
      </w:r>
      <w:r>
        <w:t xml:space="preserve"> July 2018 and 30</w:t>
      </w:r>
      <w:r w:rsidRPr="769504B6">
        <w:rPr>
          <w:vertAlign w:val="superscript"/>
        </w:rPr>
        <w:t>th</w:t>
      </w:r>
      <w:r>
        <w:t xml:space="preserve"> June 2019</w:t>
      </w:r>
      <w:r w:rsidR="00E56736">
        <w:t xml:space="preserve"> </w:t>
      </w:r>
      <w:r>
        <w:t>and had agreed to participate in program within 180 days of acceptance; these children were eligible for inclusion in the analyses of outcome within 12 months of B</w:t>
      </w:r>
      <w:r w:rsidR="005E75E5">
        <w:t xml:space="preserve">righter </w:t>
      </w:r>
      <w:r>
        <w:t>F</w:t>
      </w:r>
      <w:r w:rsidR="005E75E5">
        <w:t>utures</w:t>
      </w:r>
      <w:r>
        <w:t xml:space="preserve"> program acceptance.</w:t>
      </w:r>
    </w:p>
    <w:p w14:paraId="48E9182D" w14:textId="6492E47A" w:rsidR="001972D6" w:rsidRPr="00C9233A" w:rsidRDefault="001972D6" w:rsidP="00E56736">
      <w:pPr>
        <w:spacing w:after="120"/>
      </w:pPr>
      <w:r w:rsidRPr="00C9233A">
        <w:lastRenderedPageBreak/>
        <w:t xml:space="preserve">Of the 4,188 observations (361 in </w:t>
      </w:r>
      <w:proofErr w:type="spellStart"/>
      <w:r w:rsidRPr="00C9233A">
        <w:t>SafeCare</w:t>
      </w:r>
      <w:proofErr w:type="spellEnd"/>
      <w:r w:rsidRPr="00C9233A">
        <w:t xml:space="preserve">) eligible for inclusion in </w:t>
      </w:r>
      <w:r w:rsidR="00E56736" w:rsidRPr="00C9233A">
        <w:t>6-month</w:t>
      </w:r>
      <w:r w:rsidRPr="00C9233A">
        <w:t xml:space="preserve"> follow-up analyses, 76 (1 in </w:t>
      </w:r>
      <w:proofErr w:type="spellStart"/>
      <w:r w:rsidRPr="00C9233A">
        <w:t>SafeCare</w:t>
      </w:r>
      <w:proofErr w:type="spellEnd"/>
      <w:r w:rsidRPr="00C9233A">
        <w:t xml:space="preserve">) had a </w:t>
      </w:r>
      <w:r w:rsidR="00B975D7" w:rsidRPr="00C9233A">
        <w:t>d</w:t>
      </w:r>
      <w:r w:rsidRPr="00C9233A">
        <w:t xml:space="preserve">ate of </w:t>
      </w:r>
      <w:r w:rsidR="00B975D7" w:rsidRPr="00C9233A">
        <w:t>a</w:t>
      </w:r>
      <w:r w:rsidRPr="00C9233A">
        <w:t xml:space="preserve">greement prior to date of </w:t>
      </w:r>
      <w:r w:rsidR="00B975D7" w:rsidRPr="00C9233A">
        <w:t>a</w:t>
      </w:r>
      <w:r w:rsidRPr="00C9233A">
        <w:t xml:space="preserve">llocation </w:t>
      </w:r>
      <w:r w:rsidR="00B975D7" w:rsidRPr="00C9233A">
        <w:t>d</w:t>
      </w:r>
      <w:r w:rsidRPr="00C9233A">
        <w:t xml:space="preserve">ate and 45 (none in </w:t>
      </w:r>
      <w:proofErr w:type="spellStart"/>
      <w:r w:rsidRPr="00C9233A">
        <w:t>SafeCare</w:t>
      </w:r>
      <w:proofErr w:type="spellEnd"/>
      <w:r w:rsidRPr="00C9233A">
        <w:t xml:space="preserve">) had a date of agreement more than 90 days following </w:t>
      </w:r>
      <w:r w:rsidR="00B975D7" w:rsidRPr="00C9233A">
        <w:t>a</w:t>
      </w:r>
      <w:r w:rsidRPr="00C9233A">
        <w:t xml:space="preserve">llocation date and were excluded from analysis of outcomes within 6 months: 4,067 observations remaining for </w:t>
      </w:r>
      <w:r w:rsidR="00E56736" w:rsidRPr="00C9233A">
        <w:t>six-month</w:t>
      </w:r>
      <w:r w:rsidRPr="00C9233A">
        <w:t xml:space="preserve"> outcome analysis; 360 in </w:t>
      </w:r>
      <w:proofErr w:type="spellStart"/>
      <w:r w:rsidRPr="00C9233A">
        <w:t>SafeCare</w:t>
      </w:r>
      <w:proofErr w:type="spellEnd"/>
      <w:r w:rsidRPr="00C9233A">
        <w:t>.</w:t>
      </w:r>
    </w:p>
    <w:p w14:paraId="3151446D" w14:textId="30BBE0B0" w:rsidR="001972D6" w:rsidRPr="00C9233A" w:rsidRDefault="001972D6" w:rsidP="00E56736">
      <w:pPr>
        <w:spacing w:after="120"/>
      </w:pPr>
      <w:r w:rsidRPr="00C9233A">
        <w:t xml:space="preserve">Of the 2,907 observations (258 in </w:t>
      </w:r>
      <w:proofErr w:type="spellStart"/>
      <w:r w:rsidRPr="00C9233A">
        <w:t>SafeCare</w:t>
      </w:r>
      <w:proofErr w:type="spellEnd"/>
      <w:r w:rsidRPr="00C9233A">
        <w:t xml:space="preserve">) eligible for inclusion in </w:t>
      </w:r>
      <w:r w:rsidR="00E56736" w:rsidRPr="00C9233A">
        <w:t>12-month</w:t>
      </w:r>
      <w:r w:rsidRPr="00C9233A">
        <w:t xml:space="preserve"> follow-up analyses, 61 (1 in </w:t>
      </w:r>
      <w:proofErr w:type="spellStart"/>
      <w:r w:rsidRPr="00C9233A">
        <w:t>SafeCare</w:t>
      </w:r>
      <w:proofErr w:type="spellEnd"/>
      <w:r w:rsidRPr="00C9233A">
        <w:t xml:space="preserve">) had a </w:t>
      </w:r>
      <w:r w:rsidR="00B975D7" w:rsidRPr="00C9233A">
        <w:t>d</w:t>
      </w:r>
      <w:r w:rsidRPr="00C9233A">
        <w:t xml:space="preserve">ate of </w:t>
      </w:r>
      <w:r w:rsidR="00B975D7" w:rsidRPr="00C9233A">
        <w:t>a</w:t>
      </w:r>
      <w:r w:rsidRPr="00C9233A">
        <w:t xml:space="preserve">greement prior to date of </w:t>
      </w:r>
      <w:r w:rsidR="00B975D7" w:rsidRPr="00C9233A">
        <w:t>a</w:t>
      </w:r>
      <w:r w:rsidRPr="00C9233A">
        <w:t xml:space="preserve">llocation </w:t>
      </w:r>
      <w:r w:rsidR="00B975D7" w:rsidRPr="00C9233A">
        <w:t>d</w:t>
      </w:r>
      <w:r w:rsidRPr="00C9233A">
        <w:t xml:space="preserve">ate and 9 (none in </w:t>
      </w:r>
      <w:proofErr w:type="spellStart"/>
      <w:r w:rsidRPr="00C9233A">
        <w:t>SafeCare</w:t>
      </w:r>
      <w:proofErr w:type="spellEnd"/>
      <w:r w:rsidRPr="00C9233A">
        <w:t xml:space="preserve">) had a date of agreement more than 180 days following </w:t>
      </w:r>
      <w:r w:rsidR="00B975D7" w:rsidRPr="00C9233A">
        <w:t>a</w:t>
      </w:r>
      <w:r w:rsidRPr="00C9233A">
        <w:t xml:space="preserve">llocation date and were excluded from analysis of outcomes within 12 months: 2,837 observations remaining for </w:t>
      </w:r>
      <w:r w:rsidR="00E56736" w:rsidRPr="00C9233A">
        <w:t>12-month</w:t>
      </w:r>
      <w:r w:rsidRPr="00C9233A">
        <w:t xml:space="preserve"> outcome analysis; 257 in </w:t>
      </w:r>
      <w:proofErr w:type="spellStart"/>
      <w:r w:rsidRPr="00C9233A">
        <w:t>SafeCare</w:t>
      </w:r>
      <w:proofErr w:type="spellEnd"/>
      <w:r w:rsidRPr="00C9233A">
        <w:t>.</w:t>
      </w:r>
    </w:p>
    <w:p w14:paraId="15BAC76B" w14:textId="1E34273D" w:rsidR="001972D6" w:rsidRPr="00C9233A" w:rsidRDefault="001972D6" w:rsidP="00E56736">
      <w:pPr>
        <w:spacing w:after="120"/>
      </w:pPr>
      <w:r w:rsidRPr="00C9233A">
        <w:t xml:space="preserve">Of the 360 </w:t>
      </w:r>
      <w:proofErr w:type="spellStart"/>
      <w:r w:rsidRPr="00C9233A">
        <w:t>SafeCare</w:t>
      </w:r>
      <w:proofErr w:type="spellEnd"/>
      <w:r w:rsidRPr="00C9233A">
        <w:t xml:space="preserve"> participants eligible for inclusion in analyses of outcomes within 6 months, 55 had their last </w:t>
      </w:r>
      <w:proofErr w:type="spellStart"/>
      <w:r w:rsidRPr="00C9233A">
        <w:t>SafeCare</w:t>
      </w:r>
      <w:proofErr w:type="spellEnd"/>
      <w:r w:rsidRPr="00C9233A">
        <w:t xml:space="preserve"> session within 180 days of </w:t>
      </w:r>
      <w:r w:rsidR="00E86AD3" w:rsidRPr="00C9233A">
        <w:t>a</w:t>
      </w:r>
      <w:r w:rsidRPr="00C9233A">
        <w:t>llocation (</w:t>
      </w:r>
      <w:r w:rsidR="002C2DA9" w:rsidRPr="00C9233A">
        <w:t>i.e.,</w:t>
      </w:r>
      <w:r w:rsidRPr="00C9233A">
        <w:t xml:space="preserve"> within the </w:t>
      </w:r>
      <w:r w:rsidR="002C2DA9" w:rsidRPr="00C9233A">
        <w:t>follow up</w:t>
      </w:r>
      <w:r w:rsidRPr="00C9233A">
        <w:t xml:space="preserve"> period) and were included in analyses which considered the number of modules completed. The number of individuals potentially eligible for inclusion in analyses of </w:t>
      </w:r>
      <w:r w:rsidR="00E56736" w:rsidRPr="00C9233A">
        <w:t>six-month</w:t>
      </w:r>
      <w:r w:rsidRPr="00C9233A">
        <w:t xml:space="preserve"> outcomes which considers number of modules completed is 4, 067 - (360 - 55) = 3,762. </w:t>
      </w:r>
    </w:p>
    <w:p w14:paraId="398101BA" w14:textId="0450FB23" w:rsidR="001972D6" w:rsidRPr="00C9233A" w:rsidRDefault="001972D6" w:rsidP="002C2DA9">
      <w:pPr>
        <w:spacing w:after="120"/>
      </w:pPr>
      <w:r w:rsidRPr="00C9233A">
        <w:t xml:space="preserve">Of the 257 </w:t>
      </w:r>
      <w:proofErr w:type="spellStart"/>
      <w:r w:rsidRPr="00C9233A">
        <w:t>SafeCare</w:t>
      </w:r>
      <w:proofErr w:type="spellEnd"/>
      <w:r w:rsidRPr="00C9233A">
        <w:t xml:space="preserve"> participants eligible for inclusion in analyses of outcomes within 12 months, 121 had their last </w:t>
      </w:r>
      <w:proofErr w:type="spellStart"/>
      <w:r w:rsidRPr="00C9233A">
        <w:t>SafeCare</w:t>
      </w:r>
      <w:proofErr w:type="spellEnd"/>
      <w:r w:rsidRPr="00C9233A">
        <w:t xml:space="preserve"> session within 365 days of </w:t>
      </w:r>
      <w:r w:rsidR="00E86AD3" w:rsidRPr="00C9233A">
        <w:t>a</w:t>
      </w:r>
      <w:r w:rsidRPr="00C9233A">
        <w:t>llocation (</w:t>
      </w:r>
      <w:r w:rsidR="002C2DA9" w:rsidRPr="00C9233A">
        <w:t>i.e.,</w:t>
      </w:r>
      <w:r w:rsidRPr="00C9233A">
        <w:t xml:space="preserve"> within the </w:t>
      </w:r>
      <w:r w:rsidR="002C2DA9" w:rsidRPr="00C9233A">
        <w:t>follow up</w:t>
      </w:r>
      <w:r w:rsidRPr="00C9233A">
        <w:t xml:space="preserve"> period) and were included in analyses which considered the number of modules completed. The number of individuals potentially eligible for inclusion in analyses of </w:t>
      </w:r>
      <w:r w:rsidR="002C2DA9" w:rsidRPr="00C9233A">
        <w:t>six-month</w:t>
      </w:r>
      <w:r w:rsidRPr="00C9233A">
        <w:t xml:space="preserve"> outcomes which considers number of modules completed is 2,837 - (257 - 121) = 2,701. </w:t>
      </w:r>
    </w:p>
    <w:p w14:paraId="169C236D" w14:textId="77777777" w:rsidR="00103E5B" w:rsidRPr="00C9233A" w:rsidRDefault="001972D6" w:rsidP="002C2DA9">
      <w:pPr>
        <w:spacing w:after="120"/>
      </w:pPr>
      <w:r w:rsidRPr="00C9233A">
        <w:t xml:space="preserve">There were 1,204 children potentially eligible for inclusion in the analyses of outcomes within 6 months of </w:t>
      </w:r>
      <w:r w:rsidR="00E86AD3" w:rsidRPr="00C9233A">
        <w:t>a</w:t>
      </w:r>
      <w:r w:rsidRPr="00C9233A">
        <w:t xml:space="preserve">llocation </w:t>
      </w:r>
      <w:r w:rsidR="00E86AD3" w:rsidRPr="00C9233A">
        <w:t>d</w:t>
      </w:r>
      <w:r w:rsidRPr="00C9233A">
        <w:t>ate who undertook the B</w:t>
      </w:r>
      <w:r w:rsidR="00E86AD3" w:rsidRPr="00C9233A">
        <w:t xml:space="preserve">righter </w:t>
      </w:r>
      <w:r w:rsidRPr="00C9233A">
        <w:t>F</w:t>
      </w:r>
      <w:r w:rsidR="00E86AD3" w:rsidRPr="00C9233A">
        <w:t>utures</w:t>
      </w:r>
      <w:r w:rsidRPr="00C9233A">
        <w:t xml:space="preserve"> program (but not the </w:t>
      </w:r>
      <w:proofErr w:type="spellStart"/>
      <w:r w:rsidRPr="00C9233A">
        <w:t>SafeCare</w:t>
      </w:r>
      <w:proofErr w:type="spellEnd"/>
      <w:r w:rsidRPr="00C9233A">
        <w:t xml:space="preserve"> component) with a </w:t>
      </w:r>
      <w:r w:rsidR="00FD435D" w:rsidRPr="00C9233A">
        <w:t>Brighter Futures agency</w:t>
      </w:r>
      <w:r w:rsidR="00E86AD3" w:rsidRPr="00C9233A">
        <w:t xml:space="preserve"> </w:t>
      </w:r>
      <w:r w:rsidRPr="00C9233A">
        <w:t xml:space="preserve">which also delivered the </w:t>
      </w:r>
      <w:proofErr w:type="spellStart"/>
      <w:r w:rsidRPr="00C9233A">
        <w:t>SafeCare</w:t>
      </w:r>
      <w:proofErr w:type="spellEnd"/>
      <w:r w:rsidRPr="00C9233A">
        <w:t xml:space="preserve"> program</w:t>
      </w:r>
      <w:r w:rsidR="002C2DA9" w:rsidRPr="00C9233A">
        <w:t xml:space="preserve"> </w:t>
      </w:r>
      <w:r w:rsidRPr="00C9233A">
        <w:t>and were ineligible for inclusion in the evaluation</w:t>
      </w:r>
      <w:r w:rsidR="00103E5B" w:rsidRPr="00C9233A">
        <w:t>.</w:t>
      </w:r>
    </w:p>
    <w:p w14:paraId="252C1CB5" w14:textId="689403AE" w:rsidR="001972D6" w:rsidRPr="00C9233A" w:rsidRDefault="00103E5B" w:rsidP="002C2DA9">
      <w:pPr>
        <w:spacing w:after="120"/>
      </w:pPr>
      <w:r w:rsidRPr="00C9233A">
        <w:t xml:space="preserve">There were 862 children potentially eligible for inclusion in the analyses of outcomes within 12 months of allocation date who undertook the Brighter Futures program (but not the </w:t>
      </w:r>
      <w:proofErr w:type="spellStart"/>
      <w:r w:rsidRPr="00C9233A">
        <w:t>SafeCare</w:t>
      </w:r>
      <w:proofErr w:type="spellEnd"/>
      <w:r w:rsidRPr="00C9233A">
        <w:t xml:space="preserve"> component) with a Brighter Futures agency which also delivered the </w:t>
      </w:r>
      <w:proofErr w:type="spellStart"/>
      <w:r w:rsidRPr="00C9233A">
        <w:t>SafeCare</w:t>
      </w:r>
      <w:proofErr w:type="spellEnd"/>
      <w:r w:rsidRPr="00C9233A">
        <w:t xml:space="preserve"> program and were ineligible for inclusion in the evaluation</w:t>
      </w:r>
      <w:r w:rsidR="001972D6" w:rsidRPr="00C9233A">
        <w:t xml:space="preserve">. </w:t>
      </w:r>
    </w:p>
    <w:p w14:paraId="066F6923" w14:textId="77777777" w:rsidR="001972D6" w:rsidRPr="00C9233A" w:rsidRDefault="001972D6" w:rsidP="00C90175">
      <w:pPr>
        <w:spacing w:after="120"/>
      </w:pPr>
      <w:r w:rsidRPr="00C9233A">
        <w:t>The final samples for analyses therefore included:</w:t>
      </w:r>
    </w:p>
    <w:p w14:paraId="7B2104AE" w14:textId="4668B124" w:rsidR="001972D6" w:rsidRPr="00C9233A" w:rsidRDefault="001972D6" w:rsidP="008B3690">
      <w:pPr>
        <w:pStyle w:val="ListParagraph"/>
        <w:numPr>
          <w:ilvl w:val="0"/>
          <w:numId w:val="50"/>
        </w:numPr>
        <w:spacing w:before="0" w:after="160" w:line="259" w:lineRule="auto"/>
      </w:pPr>
      <w:r w:rsidRPr="00C9233A">
        <w:t xml:space="preserve">2,863 children (360 in </w:t>
      </w:r>
      <w:proofErr w:type="spellStart"/>
      <w:r w:rsidRPr="00C9233A">
        <w:t>SafeCare</w:t>
      </w:r>
      <w:proofErr w:type="spellEnd"/>
      <w:r w:rsidRPr="00C9233A">
        <w:t>) eligible for inclusion in the final analysis for outcome within 6 months of B</w:t>
      </w:r>
      <w:r w:rsidR="00E86AD3" w:rsidRPr="00C9233A">
        <w:t xml:space="preserve">righter </w:t>
      </w:r>
      <w:r w:rsidRPr="00C9233A">
        <w:t>F</w:t>
      </w:r>
      <w:r w:rsidR="00E86AD3" w:rsidRPr="00C9233A">
        <w:t>utures</w:t>
      </w:r>
      <w:r w:rsidRPr="00C9233A">
        <w:t xml:space="preserve"> </w:t>
      </w:r>
      <w:r w:rsidR="00E86AD3" w:rsidRPr="00C9233A">
        <w:t>a</w:t>
      </w:r>
      <w:r w:rsidRPr="00C9233A">
        <w:t xml:space="preserve">llocation for all eligible </w:t>
      </w:r>
      <w:proofErr w:type="spellStart"/>
      <w:r w:rsidRPr="00C9233A">
        <w:t>SafeCare</w:t>
      </w:r>
      <w:proofErr w:type="spellEnd"/>
      <w:r w:rsidRPr="00C9233A">
        <w:t xml:space="preserve"> participants</w:t>
      </w:r>
    </w:p>
    <w:p w14:paraId="3CBD846B" w14:textId="77BF37AD" w:rsidR="001972D6" w:rsidRPr="00C9233A" w:rsidRDefault="001972D6" w:rsidP="008B3690">
      <w:pPr>
        <w:pStyle w:val="ListParagraph"/>
        <w:numPr>
          <w:ilvl w:val="0"/>
          <w:numId w:val="49"/>
        </w:numPr>
        <w:spacing w:before="0" w:after="160" w:line="259" w:lineRule="auto"/>
      </w:pPr>
      <w:r w:rsidRPr="00C9233A">
        <w:t xml:space="preserve">2,558 children (55 in </w:t>
      </w:r>
      <w:proofErr w:type="spellStart"/>
      <w:r w:rsidRPr="00C9233A">
        <w:t>SafeCare</w:t>
      </w:r>
      <w:proofErr w:type="spellEnd"/>
      <w:r w:rsidRPr="00C9233A">
        <w:t>) eligible for inclusion in the final analysis for outcome within 6 months of B</w:t>
      </w:r>
      <w:r w:rsidR="00E86AD3" w:rsidRPr="00C9233A">
        <w:t xml:space="preserve">righter </w:t>
      </w:r>
      <w:r w:rsidRPr="00C9233A">
        <w:t>F</w:t>
      </w:r>
      <w:r w:rsidR="00E86AD3" w:rsidRPr="00C9233A">
        <w:t>utures</w:t>
      </w:r>
      <w:r w:rsidRPr="00C9233A">
        <w:t xml:space="preserve"> </w:t>
      </w:r>
      <w:r w:rsidR="00E86AD3" w:rsidRPr="00C9233A">
        <w:t>a</w:t>
      </w:r>
      <w:r w:rsidRPr="00C9233A">
        <w:t xml:space="preserve">llocation for </w:t>
      </w:r>
      <w:proofErr w:type="spellStart"/>
      <w:r w:rsidRPr="00C9233A">
        <w:t>SafeCare</w:t>
      </w:r>
      <w:proofErr w:type="spellEnd"/>
      <w:r w:rsidRPr="00C9233A">
        <w:t xml:space="preserve"> participants who had their final session prior to the end of follow-up (this included analysis of the number of completed modules)</w:t>
      </w:r>
    </w:p>
    <w:p w14:paraId="4D8DC46D" w14:textId="2B4F892C" w:rsidR="001972D6" w:rsidRPr="00C9233A" w:rsidRDefault="001972D6" w:rsidP="008B3690">
      <w:pPr>
        <w:pStyle w:val="ListParagraph"/>
        <w:numPr>
          <w:ilvl w:val="0"/>
          <w:numId w:val="49"/>
        </w:numPr>
        <w:spacing w:before="0" w:after="160" w:line="259" w:lineRule="auto"/>
      </w:pPr>
      <w:r w:rsidRPr="00C9233A">
        <w:t xml:space="preserve">1,975 children (257 in </w:t>
      </w:r>
      <w:proofErr w:type="spellStart"/>
      <w:r w:rsidRPr="00C9233A">
        <w:t>SafeCare</w:t>
      </w:r>
      <w:proofErr w:type="spellEnd"/>
      <w:r w:rsidRPr="00C9233A">
        <w:t xml:space="preserve">) eligible for inclusion in the final analysis for outcome within </w:t>
      </w:r>
      <w:r w:rsidR="00B346CE" w:rsidRPr="00C9233A">
        <w:t>12</w:t>
      </w:r>
      <w:r w:rsidRPr="00C9233A">
        <w:t xml:space="preserve"> months of B</w:t>
      </w:r>
      <w:r w:rsidR="00E86AD3" w:rsidRPr="00C9233A">
        <w:t xml:space="preserve">righter </w:t>
      </w:r>
      <w:r w:rsidRPr="00C9233A">
        <w:t>F</w:t>
      </w:r>
      <w:r w:rsidR="00E86AD3" w:rsidRPr="00C9233A">
        <w:t>utures</w:t>
      </w:r>
      <w:r w:rsidRPr="00C9233A">
        <w:t xml:space="preserve"> </w:t>
      </w:r>
      <w:r w:rsidR="00E86AD3" w:rsidRPr="00C9233A">
        <w:t>a</w:t>
      </w:r>
      <w:r w:rsidRPr="00C9233A">
        <w:t xml:space="preserve">llocation for all eligible </w:t>
      </w:r>
      <w:proofErr w:type="spellStart"/>
      <w:r w:rsidRPr="00C9233A">
        <w:t>SafeCare</w:t>
      </w:r>
      <w:proofErr w:type="spellEnd"/>
      <w:r w:rsidRPr="00C9233A">
        <w:t xml:space="preserve"> participants</w:t>
      </w:r>
    </w:p>
    <w:p w14:paraId="52B57558" w14:textId="3609A0BA" w:rsidR="001972D6" w:rsidRPr="00C9233A" w:rsidRDefault="001972D6" w:rsidP="008B3690">
      <w:pPr>
        <w:pStyle w:val="ListParagraph"/>
        <w:numPr>
          <w:ilvl w:val="0"/>
          <w:numId w:val="49"/>
        </w:numPr>
        <w:spacing w:before="0" w:after="160" w:line="259" w:lineRule="auto"/>
      </w:pPr>
      <w:r w:rsidRPr="00C9233A">
        <w:t xml:space="preserve">1,839 children (121 in </w:t>
      </w:r>
      <w:proofErr w:type="spellStart"/>
      <w:r w:rsidRPr="00C9233A">
        <w:t>SafeCare</w:t>
      </w:r>
      <w:proofErr w:type="spellEnd"/>
      <w:r w:rsidRPr="00C9233A">
        <w:t xml:space="preserve">) eligible for inclusion in the final analysis for outcome within </w:t>
      </w:r>
      <w:r w:rsidR="00B346CE" w:rsidRPr="00C9233A">
        <w:t>12</w:t>
      </w:r>
      <w:r w:rsidRPr="00C9233A">
        <w:t xml:space="preserve"> months of B</w:t>
      </w:r>
      <w:r w:rsidR="00E86AD3" w:rsidRPr="00C9233A">
        <w:t xml:space="preserve">righter </w:t>
      </w:r>
      <w:r w:rsidRPr="00C9233A">
        <w:t>F</w:t>
      </w:r>
      <w:r w:rsidR="00E86AD3" w:rsidRPr="00C9233A">
        <w:t>utures</w:t>
      </w:r>
      <w:r w:rsidRPr="00C9233A">
        <w:t xml:space="preserve"> </w:t>
      </w:r>
      <w:r w:rsidR="00E86AD3" w:rsidRPr="00C9233A">
        <w:t>a</w:t>
      </w:r>
      <w:r w:rsidRPr="00C9233A">
        <w:t xml:space="preserve">llocation for </w:t>
      </w:r>
      <w:proofErr w:type="spellStart"/>
      <w:r w:rsidRPr="00C9233A">
        <w:t>SafeCare</w:t>
      </w:r>
      <w:proofErr w:type="spellEnd"/>
      <w:r w:rsidRPr="00C9233A">
        <w:t xml:space="preserve"> participants who had their final session prior to the end of follow-up (this included analysis of the number of completed modules)</w:t>
      </w:r>
    </w:p>
    <w:p w14:paraId="04F62BAF" w14:textId="29C7A9AC" w:rsidR="001972D6" w:rsidRPr="00C9233A" w:rsidRDefault="001972D6" w:rsidP="002C2DA9">
      <w:pPr>
        <w:pStyle w:val="Heading5"/>
      </w:pPr>
      <w:r w:rsidRPr="00C9233A">
        <w:t xml:space="preserve">Characteristics of </w:t>
      </w:r>
      <w:proofErr w:type="spellStart"/>
      <w:r w:rsidRPr="00C9233A">
        <w:t>SafeCare</w:t>
      </w:r>
      <w:proofErr w:type="spellEnd"/>
      <w:r w:rsidRPr="00C9233A">
        <w:t xml:space="preserve"> versus Comparison </w:t>
      </w:r>
      <w:r w:rsidR="000A0FC9" w:rsidRPr="00C9233A">
        <w:t>C</w:t>
      </w:r>
      <w:r w:rsidRPr="00C9233A">
        <w:t>hildren</w:t>
      </w:r>
    </w:p>
    <w:p w14:paraId="72F68D3F" w14:textId="48784AF4" w:rsidR="001972D6" w:rsidRPr="00C9233A" w:rsidRDefault="001972D6" w:rsidP="002C2DA9">
      <w:pPr>
        <w:spacing w:after="120"/>
      </w:pPr>
      <w:r w:rsidRPr="00C9233A">
        <w:t xml:space="preserve">The tables below show the characteristics of </w:t>
      </w:r>
      <w:r w:rsidR="00AE552D" w:rsidRPr="00C9233A">
        <w:t>c</w:t>
      </w:r>
      <w:r w:rsidRPr="00C9233A">
        <w:t xml:space="preserve">omparison </w:t>
      </w:r>
      <w:r w:rsidR="00AE552D" w:rsidRPr="00C9233A">
        <w:t>(Brighter Futures only</w:t>
      </w:r>
      <w:r w:rsidR="00117579" w:rsidRPr="00C9233A">
        <w:t xml:space="preserve"> children</w:t>
      </w:r>
      <w:r w:rsidR="00AE552D" w:rsidRPr="00C9233A">
        <w:t xml:space="preserve">) </w:t>
      </w:r>
      <w:r w:rsidRPr="00C9233A">
        <w:t xml:space="preserve">and </w:t>
      </w:r>
      <w:proofErr w:type="spellStart"/>
      <w:r w:rsidRPr="00C9233A">
        <w:t>SafeCare</w:t>
      </w:r>
      <w:proofErr w:type="spellEnd"/>
      <w:r w:rsidRPr="00C9233A">
        <w:t xml:space="preserve"> children, for all eligible </w:t>
      </w:r>
      <w:proofErr w:type="spellStart"/>
      <w:r w:rsidRPr="00C9233A">
        <w:t>SafeCare</w:t>
      </w:r>
      <w:proofErr w:type="spellEnd"/>
      <w:r w:rsidRPr="00C9233A">
        <w:t xml:space="preserve"> participants, and for those who completed or withdrew from the program prior to the end of the follow-up period for the relevant outcome. Separate tables are provided for individuals included in six month and </w:t>
      </w:r>
      <w:r w:rsidR="002C2DA9" w:rsidRPr="00C9233A">
        <w:t>12-month</w:t>
      </w:r>
      <w:r w:rsidRPr="00C9233A">
        <w:t xml:space="preserve"> follow-up. Similar results were found for those included in </w:t>
      </w:r>
      <w:r w:rsidR="000113F0" w:rsidRPr="00C9233A">
        <w:t xml:space="preserve">six </w:t>
      </w:r>
      <w:r w:rsidRPr="00C9233A">
        <w:t xml:space="preserve">month and </w:t>
      </w:r>
      <w:r w:rsidR="002C2DA9" w:rsidRPr="00C9233A">
        <w:t>12-month</w:t>
      </w:r>
      <w:r w:rsidRPr="00C9233A">
        <w:t xml:space="preserve"> follow-up samples; although they were not consistent for samples including all referrals or those who had completed </w:t>
      </w:r>
      <w:r w:rsidR="008352B9" w:rsidRPr="00C9233A">
        <w:t xml:space="preserve">the program </w:t>
      </w:r>
      <w:r w:rsidRPr="00C9233A">
        <w:t xml:space="preserve">or were reported as no longer engaged prior to the end of the follow-up period. Sex was similar for comparison and </w:t>
      </w:r>
      <w:proofErr w:type="spellStart"/>
      <w:r w:rsidRPr="00C9233A">
        <w:t>SafeCare</w:t>
      </w:r>
      <w:proofErr w:type="spellEnd"/>
      <w:r w:rsidRPr="00C9233A">
        <w:t xml:space="preserve"> groups, there was evidence of a lower proportion of community referrals and Aboriginal children in the </w:t>
      </w:r>
      <w:proofErr w:type="spellStart"/>
      <w:r w:rsidRPr="00C9233A">
        <w:t>SafeCare</w:t>
      </w:r>
      <w:proofErr w:type="spellEnd"/>
      <w:r w:rsidRPr="00C9233A">
        <w:t xml:space="preserve"> groups. A quarter of </w:t>
      </w:r>
      <w:proofErr w:type="spellStart"/>
      <w:r w:rsidRPr="00C9233A">
        <w:t>SafeCare</w:t>
      </w:r>
      <w:proofErr w:type="spellEnd"/>
      <w:r w:rsidRPr="00C9233A">
        <w:t xml:space="preserve"> </w:t>
      </w:r>
      <w:r w:rsidR="00D60F92" w:rsidRPr="00C9233A">
        <w:t>c</w:t>
      </w:r>
      <w:r w:rsidRPr="00C9233A">
        <w:t>hildren and almost a third of comparison children were reported as having been referred from the community, which appears to be higher than the 10% target for this referral method.</w:t>
      </w:r>
    </w:p>
    <w:p w14:paraId="7F0E853F" w14:textId="5001C2A1" w:rsidR="005374CF" w:rsidRPr="00C9233A" w:rsidRDefault="001972D6" w:rsidP="005374CF">
      <w:r w:rsidRPr="00C9233A">
        <w:lastRenderedPageBreak/>
        <w:t xml:space="preserve">Note that for analysis of outcomes within 6 months of </w:t>
      </w:r>
      <w:r w:rsidR="007B2CA2" w:rsidRPr="00C9233A">
        <w:t>a</w:t>
      </w:r>
      <w:r w:rsidRPr="00C9233A">
        <w:t xml:space="preserve">llocation to Brighter Futures, there are no children who competed all three </w:t>
      </w:r>
      <w:proofErr w:type="spellStart"/>
      <w:r w:rsidRPr="00C9233A">
        <w:t>SafeCare</w:t>
      </w:r>
      <w:proofErr w:type="spellEnd"/>
      <w:r w:rsidRPr="00C9233A">
        <w:t xml:space="preserve"> modules, and only two children who completed one module, or two modules</w:t>
      </w:r>
      <w:r w:rsidR="00D42907" w:rsidRPr="00C9233A">
        <w:t>.</w:t>
      </w:r>
      <w:r w:rsidR="005374CF" w:rsidRPr="00C9233A">
        <w:t xml:space="preserve"> </w:t>
      </w:r>
      <w:proofErr w:type="spellStart"/>
      <w:r w:rsidR="005374CF" w:rsidRPr="00C9233A">
        <w:t>SafeCare</w:t>
      </w:r>
      <w:proofErr w:type="spellEnd"/>
      <w:r w:rsidR="005374CF" w:rsidRPr="00C9233A">
        <w:t xml:space="preserve"> referrals were generally younger than those in the comparison group, with a longer time between allocation and agreement to participate; however</w:t>
      </w:r>
      <w:r w:rsidR="00904372" w:rsidRPr="00C9233A">
        <w:t>,</w:t>
      </w:r>
      <w:r w:rsidR="005374CF" w:rsidRPr="00C9233A">
        <w:t xml:space="preserve"> there was not a clear pattern of increasing or decreasing age or time between allocation and agreement with increasing number of modules completed.  </w:t>
      </w:r>
    </w:p>
    <w:p w14:paraId="580C9856" w14:textId="33E3C26A" w:rsidR="00E34423" w:rsidRPr="00C9233A" w:rsidRDefault="00E34423" w:rsidP="001972D6">
      <w:pPr>
        <w:sectPr w:rsidR="00E34423" w:rsidRPr="00C9233A" w:rsidSect="000A4598">
          <w:headerReference w:type="default" r:id="rId40"/>
          <w:pgSz w:w="11907" w:h="16840" w:code="9"/>
          <w:pgMar w:top="1418" w:right="1191" w:bottom="992" w:left="1191" w:header="720" w:footer="330" w:gutter="0"/>
          <w:cols w:space="720"/>
          <w:docGrid w:linePitch="360"/>
        </w:sectPr>
      </w:pPr>
    </w:p>
    <w:p w14:paraId="3DF152BC" w14:textId="7C579B0E" w:rsidR="000B0C0F" w:rsidRPr="00C9233A" w:rsidRDefault="000B0C0F" w:rsidP="007B3ADC">
      <w:pPr>
        <w:pStyle w:val="Caption"/>
        <w:keepNext/>
        <w:spacing w:after="60"/>
      </w:pPr>
      <w:bookmarkStart w:id="84" w:name="_Toc65149778"/>
      <w:r w:rsidRPr="00C9233A">
        <w:lastRenderedPageBreak/>
        <w:t xml:space="preserve">Table </w:t>
      </w:r>
      <w:r w:rsidRPr="00C9233A">
        <w:fldChar w:fldCharType="begin"/>
      </w:r>
      <w:r w:rsidRPr="00C9233A">
        <w:instrText xml:space="preserve"> SEQ Table \* ARABIC </w:instrText>
      </w:r>
      <w:r w:rsidRPr="00C9233A">
        <w:fldChar w:fldCharType="separate"/>
      </w:r>
      <w:r w:rsidR="00651E8D">
        <w:rPr>
          <w:noProof/>
        </w:rPr>
        <w:t>4</w:t>
      </w:r>
      <w:r w:rsidRPr="00C9233A">
        <w:fldChar w:fldCharType="end"/>
      </w:r>
      <w:r w:rsidRPr="00C9233A">
        <w:t xml:space="preserve">: </w:t>
      </w:r>
      <w:r w:rsidR="008D554B" w:rsidRPr="00C9233A">
        <w:t xml:space="preserve">Demographics </w:t>
      </w:r>
      <w:r w:rsidRPr="00C9233A">
        <w:t xml:space="preserve">of comparison versus </w:t>
      </w:r>
      <w:proofErr w:type="spellStart"/>
      <w:r w:rsidRPr="00C9233A">
        <w:t>SafeCare</w:t>
      </w:r>
      <w:proofErr w:type="spellEnd"/>
      <w:r w:rsidRPr="00C9233A">
        <w:t xml:space="preserve"> children: 12-month analysis</w:t>
      </w:r>
      <w:bookmarkEnd w:id="84"/>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58"/>
        <w:gridCol w:w="685"/>
        <w:gridCol w:w="628"/>
        <w:gridCol w:w="440"/>
        <w:gridCol w:w="607"/>
        <w:gridCol w:w="440"/>
        <w:gridCol w:w="607"/>
        <w:gridCol w:w="335"/>
        <w:gridCol w:w="607"/>
        <w:gridCol w:w="440"/>
        <w:gridCol w:w="607"/>
        <w:gridCol w:w="830"/>
        <w:gridCol w:w="607"/>
        <w:gridCol w:w="685"/>
        <w:gridCol w:w="628"/>
        <w:gridCol w:w="1040"/>
        <w:gridCol w:w="1146"/>
        <w:gridCol w:w="794"/>
        <w:gridCol w:w="607"/>
      </w:tblGrid>
      <w:tr w:rsidR="004F7FC1" w:rsidRPr="00C9233A" w14:paraId="1ED46F14" w14:textId="77777777" w:rsidTr="00807B13">
        <w:trPr>
          <w:tblHeader/>
          <w:jc w:val="center"/>
        </w:trPr>
        <w:tc>
          <w:tcPr>
            <w:tcW w:w="0" w:type="auto"/>
            <w:vMerge w:val="restart"/>
            <w:tcBorders>
              <w:top w:val="single" w:sz="2" w:space="0" w:color="000000"/>
              <w:left w:val="single" w:sz="2" w:space="0" w:color="FFFFFF"/>
            </w:tcBorders>
            <w:shd w:val="clear" w:color="auto" w:fill="C00000"/>
          </w:tcPr>
          <w:p w14:paraId="50D4E77B" w14:textId="77777777" w:rsidR="00DF42F5" w:rsidRPr="00C9233A" w:rsidRDefault="00DF42F5" w:rsidP="000B0C0F">
            <w:pPr>
              <w:spacing w:before="0" w:after="0"/>
              <w:jc w:val="left"/>
              <w:rPr>
                <w:rFonts w:asciiTheme="minorHAnsi" w:eastAsiaTheme="minorHAnsi" w:hAnsiTheme="minorHAnsi" w:cstheme="minorBidi"/>
                <w:b/>
                <w:bCs/>
                <w:szCs w:val="22"/>
              </w:rPr>
            </w:pPr>
            <w:r w:rsidRPr="00C9233A">
              <w:rPr>
                <w:rFonts w:asciiTheme="minorHAnsi" w:eastAsiaTheme="minorHAnsi" w:hAnsiTheme="minorHAnsi" w:cstheme="minorBidi"/>
                <w:b/>
                <w:bCs/>
                <w:szCs w:val="22"/>
              </w:rPr>
              <w:t>Characteristic</w:t>
            </w:r>
          </w:p>
        </w:tc>
        <w:tc>
          <w:tcPr>
            <w:tcW w:w="0" w:type="auto"/>
            <w:gridSpan w:val="2"/>
            <w:vMerge w:val="restart"/>
            <w:tcBorders>
              <w:top w:val="single" w:sz="2" w:space="0" w:color="000000"/>
            </w:tcBorders>
            <w:shd w:val="clear" w:color="auto" w:fill="C00000"/>
          </w:tcPr>
          <w:p w14:paraId="12C13805" w14:textId="77777777" w:rsidR="00DF42F5" w:rsidRPr="00C9233A" w:rsidRDefault="00DF42F5" w:rsidP="000B0C0F">
            <w:pPr>
              <w:spacing w:before="0" w:after="0"/>
              <w:jc w:val="left"/>
              <w:rPr>
                <w:rFonts w:asciiTheme="minorHAnsi" w:eastAsiaTheme="minorHAnsi" w:hAnsiTheme="minorHAnsi" w:cstheme="minorBidi"/>
                <w:b/>
                <w:bCs/>
                <w:szCs w:val="22"/>
              </w:rPr>
            </w:pPr>
            <w:r w:rsidRPr="00C9233A">
              <w:rPr>
                <w:rFonts w:asciiTheme="minorHAnsi" w:eastAsiaTheme="minorHAnsi" w:hAnsiTheme="minorHAnsi" w:cstheme="minorBidi"/>
                <w:b/>
                <w:bCs/>
                <w:szCs w:val="22"/>
              </w:rPr>
              <w:t>Comparison</w:t>
            </w:r>
          </w:p>
        </w:tc>
        <w:tc>
          <w:tcPr>
            <w:tcW w:w="0" w:type="auto"/>
            <w:gridSpan w:val="8"/>
            <w:tcBorders>
              <w:top w:val="single" w:sz="2" w:space="0" w:color="000000"/>
            </w:tcBorders>
            <w:shd w:val="clear" w:color="auto" w:fill="C00000"/>
          </w:tcPr>
          <w:p w14:paraId="198EE598" w14:textId="77777777" w:rsidR="00DF42F5" w:rsidRPr="00C9233A" w:rsidRDefault="00DF42F5" w:rsidP="000B0C0F">
            <w:pPr>
              <w:spacing w:before="0" w:after="0"/>
              <w:jc w:val="center"/>
              <w:rPr>
                <w:rFonts w:asciiTheme="minorHAnsi" w:eastAsiaTheme="minorHAnsi" w:hAnsiTheme="minorHAnsi" w:cstheme="minorBidi"/>
                <w:b/>
                <w:bCs/>
                <w:szCs w:val="22"/>
              </w:rPr>
            </w:pPr>
            <w:proofErr w:type="spellStart"/>
            <w:r w:rsidRPr="00C9233A">
              <w:rPr>
                <w:rFonts w:asciiTheme="minorHAnsi" w:eastAsiaTheme="minorHAnsi" w:hAnsiTheme="minorHAnsi" w:cstheme="minorBidi"/>
                <w:b/>
                <w:bCs/>
                <w:szCs w:val="22"/>
              </w:rPr>
              <w:t>SafeCare</w:t>
            </w:r>
            <w:proofErr w:type="spellEnd"/>
            <w:r w:rsidRPr="00C9233A">
              <w:rPr>
                <w:rFonts w:asciiTheme="minorHAnsi" w:eastAsiaTheme="minorHAnsi" w:hAnsiTheme="minorHAnsi" w:cstheme="minorBidi"/>
                <w:b/>
                <w:bCs/>
                <w:szCs w:val="22"/>
              </w:rPr>
              <w:t xml:space="preserve"> Modules Completed</w:t>
            </w:r>
          </w:p>
        </w:tc>
        <w:tc>
          <w:tcPr>
            <w:tcW w:w="0" w:type="auto"/>
            <w:gridSpan w:val="2"/>
            <w:vMerge w:val="restart"/>
            <w:tcBorders>
              <w:top w:val="single" w:sz="2" w:space="0" w:color="000000"/>
            </w:tcBorders>
            <w:shd w:val="clear" w:color="auto" w:fill="C00000"/>
          </w:tcPr>
          <w:p w14:paraId="1A0AC087" w14:textId="77777777" w:rsidR="00DF42F5" w:rsidRPr="00C9233A" w:rsidRDefault="00DF42F5" w:rsidP="000B0C0F">
            <w:pPr>
              <w:spacing w:before="0" w:after="0"/>
              <w:jc w:val="center"/>
              <w:rPr>
                <w:rFonts w:asciiTheme="minorHAnsi" w:eastAsiaTheme="minorHAnsi" w:hAnsiTheme="minorHAnsi" w:cstheme="minorBidi"/>
                <w:b/>
                <w:bCs/>
                <w:szCs w:val="22"/>
              </w:rPr>
            </w:pPr>
            <w:r w:rsidRPr="00C9233A">
              <w:rPr>
                <w:rFonts w:asciiTheme="minorHAnsi" w:eastAsiaTheme="minorHAnsi" w:hAnsiTheme="minorHAnsi" w:cstheme="minorBidi"/>
                <w:b/>
                <w:bCs/>
                <w:szCs w:val="22"/>
              </w:rPr>
              <w:t>Chi-Squared</w:t>
            </w:r>
          </w:p>
        </w:tc>
        <w:tc>
          <w:tcPr>
            <w:tcW w:w="0" w:type="auto"/>
            <w:gridSpan w:val="2"/>
            <w:vMerge w:val="restart"/>
            <w:tcBorders>
              <w:top w:val="single" w:sz="2" w:space="0" w:color="000000"/>
            </w:tcBorders>
            <w:shd w:val="clear" w:color="auto" w:fill="C00000"/>
          </w:tcPr>
          <w:p w14:paraId="2988B963" w14:textId="77777777" w:rsidR="00DF42F5" w:rsidRPr="00C9233A" w:rsidRDefault="00DF42F5" w:rsidP="000B0C0F">
            <w:pPr>
              <w:spacing w:before="0" w:after="0"/>
              <w:jc w:val="center"/>
              <w:rPr>
                <w:rFonts w:asciiTheme="minorHAnsi" w:eastAsiaTheme="minorHAnsi" w:hAnsiTheme="minorHAnsi" w:cstheme="minorBidi"/>
                <w:b/>
                <w:bCs/>
                <w:szCs w:val="22"/>
              </w:rPr>
            </w:pPr>
            <w:r w:rsidRPr="00C9233A">
              <w:rPr>
                <w:rFonts w:asciiTheme="minorHAnsi" w:eastAsiaTheme="minorHAnsi" w:hAnsiTheme="minorHAnsi" w:cstheme="minorBidi"/>
                <w:b/>
                <w:bCs/>
                <w:szCs w:val="22"/>
              </w:rPr>
              <w:t>Comparison</w:t>
            </w:r>
          </w:p>
        </w:tc>
        <w:tc>
          <w:tcPr>
            <w:tcW w:w="0" w:type="auto"/>
            <w:gridSpan w:val="2"/>
            <w:vMerge w:val="restart"/>
            <w:tcBorders>
              <w:top w:val="single" w:sz="2" w:space="0" w:color="000000"/>
            </w:tcBorders>
            <w:shd w:val="clear" w:color="auto" w:fill="C00000"/>
          </w:tcPr>
          <w:p w14:paraId="7D3CC33C" w14:textId="77777777" w:rsidR="00DF42F5" w:rsidRPr="00C9233A" w:rsidRDefault="00DF42F5" w:rsidP="000B0C0F">
            <w:pPr>
              <w:spacing w:before="0" w:after="0"/>
              <w:jc w:val="center"/>
              <w:rPr>
                <w:rFonts w:asciiTheme="minorHAnsi" w:eastAsiaTheme="minorHAnsi" w:hAnsiTheme="minorHAnsi" w:cstheme="minorBidi"/>
                <w:b/>
                <w:bCs/>
                <w:szCs w:val="22"/>
              </w:rPr>
            </w:pPr>
            <w:r w:rsidRPr="00C9233A">
              <w:rPr>
                <w:rFonts w:asciiTheme="minorHAnsi" w:eastAsiaTheme="minorHAnsi" w:hAnsiTheme="minorHAnsi" w:cstheme="minorBidi"/>
                <w:b/>
                <w:bCs/>
                <w:szCs w:val="22"/>
              </w:rPr>
              <w:t xml:space="preserve">All </w:t>
            </w:r>
            <w:proofErr w:type="spellStart"/>
            <w:r w:rsidRPr="00C9233A">
              <w:rPr>
                <w:rFonts w:asciiTheme="minorHAnsi" w:eastAsiaTheme="minorHAnsi" w:hAnsiTheme="minorHAnsi" w:cstheme="minorBidi"/>
                <w:b/>
                <w:bCs/>
                <w:szCs w:val="22"/>
              </w:rPr>
              <w:t>SafeCare</w:t>
            </w:r>
            <w:proofErr w:type="spellEnd"/>
            <w:r w:rsidRPr="00C9233A">
              <w:rPr>
                <w:rFonts w:asciiTheme="minorHAnsi" w:eastAsiaTheme="minorHAnsi" w:hAnsiTheme="minorHAnsi" w:cstheme="minorBidi"/>
                <w:b/>
                <w:bCs/>
                <w:szCs w:val="22"/>
              </w:rPr>
              <w:t xml:space="preserve"> Referrals</w:t>
            </w:r>
          </w:p>
        </w:tc>
        <w:tc>
          <w:tcPr>
            <w:tcW w:w="0" w:type="auto"/>
            <w:gridSpan w:val="2"/>
            <w:vMerge w:val="restart"/>
            <w:tcBorders>
              <w:top w:val="single" w:sz="2" w:space="0" w:color="000000"/>
            </w:tcBorders>
            <w:shd w:val="clear" w:color="auto" w:fill="C00000"/>
          </w:tcPr>
          <w:p w14:paraId="1F1ABE73" w14:textId="77777777" w:rsidR="00DF42F5" w:rsidRPr="00C9233A" w:rsidRDefault="00DF42F5" w:rsidP="000B0C0F">
            <w:pPr>
              <w:spacing w:before="0" w:after="0"/>
              <w:jc w:val="center"/>
              <w:rPr>
                <w:rFonts w:asciiTheme="minorHAnsi" w:eastAsiaTheme="minorHAnsi" w:hAnsiTheme="minorHAnsi" w:cstheme="minorBidi"/>
                <w:b/>
                <w:bCs/>
                <w:szCs w:val="22"/>
              </w:rPr>
            </w:pPr>
            <w:r w:rsidRPr="00C9233A">
              <w:rPr>
                <w:rFonts w:asciiTheme="minorHAnsi" w:eastAsiaTheme="minorHAnsi" w:hAnsiTheme="minorHAnsi" w:cstheme="minorBidi"/>
                <w:b/>
                <w:bCs/>
                <w:szCs w:val="22"/>
              </w:rPr>
              <w:t>Chi-Squared</w:t>
            </w:r>
          </w:p>
        </w:tc>
      </w:tr>
      <w:tr w:rsidR="004F7FC1" w:rsidRPr="00C9233A" w14:paraId="2168ABCA" w14:textId="77777777" w:rsidTr="00807B13">
        <w:trPr>
          <w:jc w:val="center"/>
        </w:trPr>
        <w:tc>
          <w:tcPr>
            <w:tcW w:w="0" w:type="auto"/>
            <w:vMerge/>
            <w:tcBorders>
              <w:left w:val="single" w:sz="2" w:space="0" w:color="FFFFFF"/>
            </w:tcBorders>
            <w:shd w:val="clear" w:color="auto" w:fill="C00000"/>
          </w:tcPr>
          <w:p w14:paraId="53620886" w14:textId="77777777" w:rsidR="00DF42F5" w:rsidRPr="00C9233A" w:rsidRDefault="00DF42F5" w:rsidP="000B0C0F">
            <w:pPr>
              <w:spacing w:before="0" w:after="0"/>
              <w:jc w:val="left"/>
              <w:rPr>
                <w:rFonts w:asciiTheme="minorHAnsi" w:eastAsiaTheme="minorHAnsi" w:hAnsiTheme="minorHAnsi" w:cstheme="minorBidi"/>
                <w:b/>
                <w:bCs/>
                <w:szCs w:val="22"/>
              </w:rPr>
            </w:pPr>
          </w:p>
        </w:tc>
        <w:tc>
          <w:tcPr>
            <w:tcW w:w="0" w:type="auto"/>
            <w:gridSpan w:val="2"/>
            <w:vMerge/>
            <w:tcBorders>
              <w:bottom w:val="single" w:sz="2" w:space="0" w:color="FFFFFF" w:themeColor="background1"/>
            </w:tcBorders>
            <w:shd w:val="clear" w:color="auto" w:fill="C00000"/>
          </w:tcPr>
          <w:p w14:paraId="2C6A9A0A" w14:textId="77777777" w:rsidR="00DF42F5" w:rsidRPr="00C9233A" w:rsidRDefault="00DF42F5" w:rsidP="000B0C0F">
            <w:pPr>
              <w:spacing w:before="0" w:after="0"/>
              <w:jc w:val="left"/>
              <w:rPr>
                <w:rFonts w:asciiTheme="minorHAnsi" w:eastAsiaTheme="minorHAnsi" w:hAnsiTheme="minorHAnsi" w:cstheme="minorBidi"/>
                <w:b/>
                <w:bCs/>
                <w:szCs w:val="22"/>
              </w:rPr>
            </w:pPr>
          </w:p>
        </w:tc>
        <w:tc>
          <w:tcPr>
            <w:tcW w:w="0" w:type="auto"/>
            <w:gridSpan w:val="2"/>
            <w:tcBorders>
              <w:bottom w:val="single" w:sz="2" w:space="0" w:color="FFFFFF" w:themeColor="background1"/>
            </w:tcBorders>
            <w:shd w:val="clear" w:color="auto" w:fill="C00000"/>
          </w:tcPr>
          <w:p w14:paraId="10A429E8" w14:textId="77777777" w:rsidR="00DF42F5" w:rsidRPr="00C9233A" w:rsidRDefault="00DF42F5" w:rsidP="000B0C0F">
            <w:pPr>
              <w:spacing w:before="0" w:after="0"/>
              <w:jc w:val="center"/>
              <w:rPr>
                <w:rFonts w:asciiTheme="minorHAnsi" w:eastAsiaTheme="minorHAnsi" w:hAnsiTheme="minorHAnsi" w:cstheme="minorBidi"/>
                <w:b/>
                <w:bCs/>
                <w:szCs w:val="22"/>
              </w:rPr>
            </w:pPr>
            <w:r w:rsidRPr="00C9233A">
              <w:rPr>
                <w:rFonts w:asciiTheme="minorHAnsi" w:eastAsiaTheme="minorHAnsi" w:hAnsiTheme="minorHAnsi" w:cstheme="minorBidi"/>
                <w:b/>
                <w:bCs/>
                <w:szCs w:val="22"/>
              </w:rPr>
              <w:t>0</w:t>
            </w:r>
          </w:p>
        </w:tc>
        <w:tc>
          <w:tcPr>
            <w:tcW w:w="0" w:type="auto"/>
            <w:gridSpan w:val="2"/>
            <w:tcBorders>
              <w:bottom w:val="single" w:sz="2" w:space="0" w:color="FFFFFF" w:themeColor="background1"/>
            </w:tcBorders>
            <w:shd w:val="clear" w:color="auto" w:fill="C00000"/>
          </w:tcPr>
          <w:p w14:paraId="04E86C92" w14:textId="77777777" w:rsidR="00DF42F5" w:rsidRPr="00C9233A" w:rsidRDefault="00DF42F5" w:rsidP="000B0C0F">
            <w:pPr>
              <w:spacing w:before="0" w:after="0"/>
              <w:jc w:val="center"/>
              <w:rPr>
                <w:rFonts w:asciiTheme="minorHAnsi" w:eastAsiaTheme="minorHAnsi" w:hAnsiTheme="minorHAnsi" w:cstheme="minorBidi"/>
                <w:b/>
                <w:bCs/>
                <w:szCs w:val="22"/>
              </w:rPr>
            </w:pPr>
            <w:r w:rsidRPr="00C9233A">
              <w:rPr>
                <w:rFonts w:asciiTheme="minorHAnsi" w:eastAsiaTheme="minorHAnsi" w:hAnsiTheme="minorHAnsi" w:cstheme="minorBidi"/>
                <w:b/>
                <w:bCs/>
                <w:szCs w:val="22"/>
              </w:rPr>
              <w:t>1</w:t>
            </w:r>
          </w:p>
        </w:tc>
        <w:tc>
          <w:tcPr>
            <w:tcW w:w="0" w:type="auto"/>
            <w:gridSpan w:val="2"/>
            <w:tcBorders>
              <w:bottom w:val="single" w:sz="2" w:space="0" w:color="FFFFFF" w:themeColor="background1"/>
            </w:tcBorders>
            <w:shd w:val="clear" w:color="auto" w:fill="C00000"/>
          </w:tcPr>
          <w:p w14:paraId="6399D4DC" w14:textId="77777777" w:rsidR="00DF42F5" w:rsidRPr="00C9233A" w:rsidRDefault="00DF42F5" w:rsidP="000B0C0F">
            <w:pPr>
              <w:spacing w:before="0" w:after="0"/>
              <w:jc w:val="center"/>
              <w:rPr>
                <w:rFonts w:asciiTheme="minorHAnsi" w:eastAsiaTheme="minorHAnsi" w:hAnsiTheme="minorHAnsi" w:cstheme="minorBidi"/>
                <w:b/>
                <w:bCs/>
                <w:szCs w:val="22"/>
              </w:rPr>
            </w:pPr>
            <w:r w:rsidRPr="00C9233A">
              <w:rPr>
                <w:rFonts w:asciiTheme="minorHAnsi" w:eastAsiaTheme="minorHAnsi" w:hAnsiTheme="minorHAnsi" w:cstheme="minorBidi"/>
                <w:b/>
                <w:bCs/>
                <w:szCs w:val="22"/>
              </w:rPr>
              <w:t>2</w:t>
            </w:r>
          </w:p>
        </w:tc>
        <w:tc>
          <w:tcPr>
            <w:tcW w:w="0" w:type="auto"/>
            <w:gridSpan w:val="2"/>
            <w:tcBorders>
              <w:bottom w:val="single" w:sz="2" w:space="0" w:color="FFFFFF" w:themeColor="background1"/>
            </w:tcBorders>
            <w:shd w:val="clear" w:color="auto" w:fill="C00000"/>
          </w:tcPr>
          <w:p w14:paraId="1F87E220" w14:textId="77777777" w:rsidR="00DF42F5" w:rsidRPr="00C9233A" w:rsidRDefault="00DF42F5" w:rsidP="000B0C0F">
            <w:pPr>
              <w:spacing w:before="0" w:after="0"/>
              <w:jc w:val="center"/>
              <w:rPr>
                <w:rFonts w:asciiTheme="minorHAnsi" w:eastAsiaTheme="minorHAnsi" w:hAnsiTheme="minorHAnsi" w:cstheme="minorBidi"/>
                <w:b/>
                <w:bCs/>
                <w:szCs w:val="22"/>
              </w:rPr>
            </w:pPr>
            <w:r w:rsidRPr="00C9233A">
              <w:rPr>
                <w:rFonts w:asciiTheme="minorHAnsi" w:eastAsiaTheme="minorHAnsi" w:hAnsiTheme="minorHAnsi" w:cstheme="minorBidi"/>
                <w:b/>
                <w:bCs/>
                <w:szCs w:val="22"/>
              </w:rPr>
              <w:t>3</w:t>
            </w:r>
          </w:p>
        </w:tc>
        <w:tc>
          <w:tcPr>
            <w:tcW w:w="0" w:type="auto"/>
            <w:gridSpan w:val="2"/>
            <w:vMerge/>
            <w:tcBorders>
              <w:bottom w:val="single" w:sz="2" w:space="0" w:color="FFFFFF" w:themeColor="background1"/>
            </w:tcBorders>
            <w:shd w:val="clear" w:color="auto" w:fill="C00000"/>
          </w:tcPr>
          <w:p w14:paraId="3F2B99F0" w14:textId="77777777" w:rsidR="00DF42F5" w:rsidRPr="00C9233A" w:rsidRDefault="00DF42F5" w:rsidP="000B0C0F">
            <w:pPr>
              <w:spacing w:before="0" w:after="0"/>
              <w:jc w:val="left"/>
              <w:rPr>
                <w:rFonts w:asciiTheme="minorHAnsi" w:eastAsiaTheme="minorHAnsi" w:hAnsiTheme="minorHAnsi" w:cstheme="minorBidi"/>
                <w:b/>
                <w:bCs/>
                <w:szCs w:val="22"/>
              </w:rPr>
            </w:pPr>
          </w:p>
        </w:tc>
        <w:tc>
          <w:tcPr>
            <w:tcW w:w="0" w:type="auto"/>
            <w:gridSpan w:val="2"/>
            <w:vMerge/>
            <w:tcBorders>
              <w:bottom w:val="single" w:sz="2" w:space="0" w:color="FFFFFF" w:themeColor="background1"/>
            </w:tcBorders>
            <w:shd w:val="clear" w:color="auto" w:fill="C00000"/>
          </w:tcPr>
          <w:p w14:paraId="2CC617C8" w14:textId="77777777" w:rsidR="00DF42F5" w:rsidRPr="00C9233A" w:rsidRDefault="00DF42F5" w:rsidP="000B0C0F">
            <w:pPr>
              <w:spacing w:before="0" w:after="0"/>
              <w:jc w:val="left"/>
              <w:rPr>
                <w:rFonts w:asciiTheme="minorHAnsi" w:eastAsiaTheme="minorHAnsi" w:hAnsiTheme="minorHAnsi" w:cstheme="minorBidi"/>
                <w:b/>
                <w:bCs/>
                <w:szCs w:val="22"/>
              </w:rPr>
            </w:pPr>
          </w:p>
        </w:tc>
        <w:tc>
          <w:tcPr>
            <w:tcW w:w="0" w:type="auto"/>
            <w:gridSpan w:val="2"/>
            <w:vMerge/>
            <w:tcBorders>
              <w:bottom w:val="single" w:sz="2" w:space="0" w:color="FFFFFF" w:themeColor="background1"/>
            </w:tcBorders>
            <w:shd w:val="clear" w:color="auto" w:fill="C00000"/>
          </w:tcPr>
          <w:p w14:paraId="647431C6" w14:textId="77777777" w:rsidR="00DF42F5" w:rsidRPr="00C9233A" w:rsidRDefault="00DF42F5" w:rsidP="000B0C0F">
            <w:pPr>
              <w:spacing w:before="0" w:after="0"/>
              <w:jc w:val="left"/>
              <w:rPr>
                <w:rFonts w:asciiTheme="minorHAnsi" w:eastAsiaTheme="minorHAnsi" w:hAnsiTheme="minorHAnsi" w:cstheme="minorBidi"/>
                <w:b/>
                <w:bCs/>
                <w:szCs w:val="22"/>
              </w:rPr>
            </w:pPr>
          </w:p>
        </w:tc>
        <w:tc>
          <w:tcPr>
            <w:tcW w:w="0" w:type="auto"/>
            <w:gridSpan w:val="2"/>
            <w:vMerge/>
            <w:tcBorders>
              <w:bottom w:val="single" w:sz="2" w:space="0" w:color="FFFFFF" w:themeColor="background1"/>
            </w:tcBorders>
            <w:shd w:val="clear" w:color="auto" w:fill="C00000"/>
          </w:tcPr>
          <w:p w14:paraId="007FD8B5" w14:textId="77777777" w:rsidR="00DF42F5" w:rsidRPr="00C9233A" w:rsidRDefault="00DF42F5" w:rsidP="000B0C0F">
            <w:pPr>
              <w:spacing w:before="0" w:after="0"/>
              <w:jc w:val="left"/>
              <w:rPr>
                <w:rFonts w:asciiTheme="minorHAnsi" w:eastAsiaTheme="minorHAnsi" w:hAnsiTheme="minorHAnsi" w:cstheme="minorBidi"/>
                <w:b/>
                <w:bCs/>
                <w:szCs w:val="22"/>
              </w:rPr>
            </w:pPr>
          </w:p>
        </w:tc>
      </w:tr>
      <w:tr w:rsidR="004F7FC1" w:rsidRPr="00C9233A" w14:paraId="757C5140" w14:textId="77777777" w:rsidTr="005244B8">
        <w:trPr>
          <w:jc w:val="center"/>
        </w:trPr>
        <w:tc>
          <w:tcPr>
            <w:tcW w:w="0" w:type="auto"/>
            <w:vMerge/>
            <w:tcBorders>
              <w:left w:val="single" w:sz="2" w:space="0" w:color="FFFFFF"/>
              <w:bottom w:val="single" w:sz="2" w:space="0" w:color="000000"/>
              <w:right w:val="single" w:sz="2" w:space="0" w:color="FFFFFF"/>
            </w:tcBorders>
          </w:tcPr>
          <w:p w14:paraId="50226ED5" w14:textId="77777777" w:rsidR="005C3523" w:rsidRPr="00C9233A" w:rsidRDefault="005C3523" w:rsidP="000B0C0F">
            <w:pPr>
              <w:spacing w:before="0" w:after="0"/>
              <w:jc w:val="left"/>
              <w:rPr>
                <w:rFonts w:asciiTheme="minorHAnsi" w:eastAsiaTheme="minorHAnsi" w:hAnsiTheme="minorHAnsi" w:cstheme="minorBidi"/>
                <w:szCs w:val="22"/>
              </w:rPr>
            </w:pPr>
          </w:p>
        </w:tc>
        <w:tc>
          <w:tcPr>
            <w:tcW w:w="0" w:type="auto"/>
            <w:tcBorders>
              <w:top w:val="single" w:sz="2" w:space="0" w:color="FFFFFF" w:themeColor="background1"/>
              <w:left w:val="single" w:sz="2" w:space="0" w:color="FFFFFF"/>
              <w:bottom w:val="single" w:sz="2" w:space="0" w:color="000000"/>
              <w:right w:val="nil"/>
            </w:tcBorders>
            <w:shd w:val="clear" w:color="auto" w:fill="7F7F7F" w:themeFill="text1" w:themeFillTint="80"/>
            <w:vAlign w:val="center"/>
          </w:tcPr>
          <w:p w14:paraId="5402B659" w14:textId="77777777" w:rsidR="005C3523" w:rsidRPr="00C9233A" w:rsidRDefault="005C3523" w:rsidP="00FB6623">
            <w:pPr>
              <w:spacing w:before="0" w:after="0"/>
              <w:jc w:val="center"/>
              <w:rPr>
                <w:rFonts w:asciiTheme="minorHAnsi" w:eastAsiaTheme="minorHAnsi" w:hAnsiTheme="minorHAnsi" w:cstheme="minorBidi"/>
                <w:b/>
                <w:bCs/>
                <w:color w:val="FFFFFF" w:themeColor="background1"/>
                <w:szCs w:val="22"/>
              </w:rPr>
            </w:pPr>
            <w:r w:rsidRPr="00C9233A">
              <w:rPr>
                <w:rFonts w:asciiTheme="minorHAnsi" w:eastAsiaTheme="minorHAnsi" w:hAnsiTheme="minorHAnsi" w:cstheme="minorBidi"/>
                <w:b/>
                <w:bCs/>
                <w:color w:val="FFFFFF" w:themeColor="background1"/>
                <w:szCs w:val="22"/>
              </w:rPr>
              <w:t>n</w:t>
            </w:r>
          </w:p>
        </w:tc>
        <w:tc>
          <w:tcPr>
            <w:tcW w:w="0" w:type="auto"/>
            <w:tcBorders>
              <w:top w:val="single" w:sz="2" w:space="0" w:color="FFFFFF" w:themeColor="background1"/>
              <w:left w:val="nil"/>
              <w:bottom w:val="single" w:sz="2" w:space="0" w:color="000000"/>
              <w:right w:val="single" w:sz="2" w:space="0" w:color="FFFFFF"/>
            </w:tcBorders>
            <w:shd w:val="clear" w:color="auto" w:fill="7F7F7F" w:themeFill="text1" w:themeFillTint="80"/>
            <w:vAlign w:val="center"/>
          </w:tcPr>
          <w:p w14:paraId="071A4D6D" w14:textId="77777777" w:rsidR="005C3523" w:rsidRPr="00C9233A" w:rsidRDefault="005C3523" w:rsidP="00FB6623">
            <w:pPr>
              <w:spacing w:before="0" w:after="0"/>
              <w:jc w:val="center"/>
              <w:rPr>
                <w:rFonts w:asciiTheme="minorHAnsi" w:eastAsiaTheme="minorHAnsi" w:hAnsiTheme="minorHAnsi" w:cstheme="minorBidi"/>
                <w:b/>
                <w:bCs/>
                <w:color w:val="FFFFFF" w:themeColor="background1"/>
                <w:szCs w:val="22"/>
              </w:rPr>
            </w:pPr>
            <w:r w:rsidRPr="00C9233A">
              <w:rPr>
                <w:rFonts w:asciiTheme="minorHAnsi" w:eastAsiaTheme="minorHAnsi" w:hAnsiTheme="minorHAnsi" w:cstheme="minorBidi"/>
                <w:b/>
                <w:bCs/>
                <w:color w:val="FFFFFF" w:themeColor="background1"/>
                <w:szCs w:val="22"/>
              </w:rPr>
              <w:t>%</w:t>
            </w:r>
          </w:p>
        </w:tc>
        <w:tc>
          <w:tcPr>
            <w:tcW w:w="0" w:type="auto"/>
            <w:tcBorders>
              <w:top w:val="single" w:sz="2" w:space="0" w:color="FFFFFF" w:themeColor="background1"/>
              <w:left w:val="single" w:sz="2" w:space="0" w:color="FFFFFF"/>
              <w:bottom w:val="single" w:sz="2" w:space="0" w:color="000000"/>
              <w:right w:val="nil"/>
            </w:tcBorders>
            <w:shd w:val="clear" w:color="auto" w:fill="7F7F7F" w:themeFill="text1" w:themeFillTint="80"/>
            <w:vAlign w:val="center"/>
          </w:tcPr>
          <w:p w14:paraId="171900F4" w14:textId="77777777" w:rsidR="005C3523" w:rsidRPr="00C9233A" w:rsidRDefault="005C3523" w:rsidP="00FB6623">
            <w:pPr>
              <w:spacing w:before="0" w:after="0"/>
              <w:jc w:val="center"/>
              <w:rPr>
                <w:rFonts w:asciiTheme="minorHAnsi" w:eastAsiaTheme="minorHAnsi" w:hAnsiTheme="minorHAnsi" w:cstheme="minorBidi"/>
                <w:b/>
                <w:bCs/>
                <w:color w:val="FFFFFF" w:themeColor="background1"/>
                <w:szCs w:val="22"/>
              </w:rPr>
            </w:pPr>
            <w:r w:rsidRPr="00C9233A">
              <w:rPr>
                <w:rFonts w:asciiTheme="minorHAnsi" w:eastAsiaTheme="minorHAnsi" w:hAnsiTheme="minorHAnsi" w:cstheme="minorBidi"/>
                <w:b/>
                <w:bCs/>
                <w:color w:val="FFFFFF" w:themeColor="background1"/>
                <w:szCs w:val="22"/>
              </w:rPr>
              <w:t>n</w:t>
            </w:r>
          </w:p>
        </w:tc>
        <w:tc>
          <w:tcPr>
            <w:tcW w:w="0" w:type="auto"/>
            <w:tcBorders>
              <w:top w:val="single" w:sz="2" w:space="0" w:color="FFFFFF" w:themeColor="background1"/>
              <w:left w:val="nil"/>
              <w:bottom w:val="single" w:sz="2" w:space="0" w:color="000000"/>
              <w:right w:val="single" w:sz="2" w:space="0" w:color="FFFFFF"/>
            </w:tcBorders>
            <w:shd w:val="clear" w:color="auto" w:fill="7F7F7F" w:themeFill="text1" w:themeFillTint="80"/>
            <w:vAlign w:val="center"/>
          </w:tcPr>
          <w:p w14:paraId="35464684" w14:textId="77777777" w:rsidR="005C3523" w:rsidRPr="00C9233A" w:rsidRDefault="005C3523" w:rsidP="00FB6623">
            <w:pPr>
              <w:spacing w:before="0" w:after="0"/>
              <w:jc w:val="center"/>
              <w:rPr>
                <w:rFonts w:asciiTheme="minorHAnsi" w:eastAsiaTheme="minorHAnsi" w:hAnsiTheme="minorHAnsi" w:cstheme="minorBidi"/>
                <w:b/>
                <w:bCs/>
                <w:color w:val="FFFFFF" w:themeColor="background1"/>
                <w:szCs w:val="22"/>
              </w:rPr>
            </w:pPr>
            <w:r w:rsidRPr="00C9233A">
              <w:rPr>
                <w:rFonts w:asciiTheme="minorHAnsi" w:eastAsiaTheme="minorHAnsi" w:hAnsiTheme="minorHAnsi" w:cstheme="minorBidi"/>
                <w:b/>
                <w:bCs/>
                <w:color w:val="FFFFFF" w:themeColor="background1"/>
                <w:szCs w:val="22"/>
              </w:rPr>
              <w:t>%</w:t>
            </w:r>
          </w:p>
        </w:tc>
        <w:tc>
          <w:tcPr>
            <w:tcW w:w="0" w:type="auto"/>
            <w:tcBorders>
              <w:top w:val="single" w:sz="2" w:space="0" w:color="FFFFFF" w:themeColor="background1"/>
              <w:left w:val="single" w:sz="2" w:space="0" w:color="FFFFFF"/>
              <w:bottom w:val="single" w:sz="2" w:space="0" w:color="000000"/>
              <w:right w:val="nil"/>
            </w:tcBorders>
            <w:shd w:val="clear" w:color="auto" w:fill="7F7F7F" w:themeFill="text1" w:themeFillTint="80"/>
            <w:vAlign w:val="center"/>
          </w:tcPr>
          <w:p w14:paraId="640C006E" w14:textId="77777777" w:rsidR="005C3523" w:rsidRPr="00C9233A" w:rsidRDefault="005C3523" w:rsidP="00FB6623">
            <w:pPr>
              <w:spacing w:before="0" w:after="0"/>
              <w:jc w:val="center"/>
              <w:rPr>
                <w:rFonts w:asciiTheme="minorHAnsi" w:eastAsiaTheme="minorHAnsi" w:hAnsiTheme="minorHAnsi" w:cstheme="minorBidi"/>
                <w:b/>
                <w:bCs/>
                <w:color w:val="FFFFFF" w:themeColor="background1"/>
                <w:szCs w:val="22"/>
              </w:rPr>
            </w:pPr>
            <w:r w:rsidRPr="00C9233A">
              <w:rPr>
                <w:rFonts w:asciiTheme="minorHAnsi" w:eastAsiaTheme="minorHAnsi" w:hAnsiTheme="minorHAnsi" w:cstheme="minorBidi"/>
                <w:b/>
                <w:bCs/>
                <w:color w:val="FFFFFF" w:themeColor="background1"/>
                <w:szCs w:val="22"/>
              </w:rPr>
              <w:t>n</w:t>
            </w:r>
          </w:p>
        </w:tc>
        <w:tc>
          <w:tcPr>
            <w:tcW w:w="0" w:type="auto"/>
            <w:tcBorders>
              <w:top w:val="single" w:sz="2" w:space="0" w:color="FFFFFF" w:themeColor="background1"/>
              <w:left w:val="nil"/>
              <w:bottom w:val="single" w:sz="2" w:space="0" w:color="000000"/>
              <w:right w:val="single" w:sz="2" w:space="0" w:color="FFFFFF"/>
            </w:tcBorders>
            <w:shd w:val="clear" w:color="auto" w:fill="7F7F7F" w:themeFill="text1" w:themeFillTint="80"/>
            <w:vAlign w:val="center"/>
          </w:tcPr>
          <w:p w14:paraId="3B796AEE" w14:textId="77777777" w:rsidR="005C3523" w:rsidRPr="00C9233A" w:rsidRDefault="005C3523" w:rsidP="00FB6623">
            <w:pPr>
              <w:spacing w:before="0" w:after="0"/>
              <w:jc w:val="center"/>
              <w:rPr>
                <w:rFonts w:asciiTheme="minorHAnsi" w:eastAsiaTheme="minorHAnsi" w:hAnsiTheme="minorHAnsi" w:cstheme="minorBidi"/>
                <w:b/>
                <w:bCs/>
                <w:color w:val="FFFFFF" w:themeColor="background1"/>
                <w:szCs w:val="22"/>
              </w:rPr>
            </w:pPr>
            <w:r w:rsidRPr="00C9233A">
              <w:rPr>
                <w:rFonts w:asciiTheme="minorHAnsi" w:eastAsiaTheme="minorHAnsi" w:hAnsiTheme="minorHAnsi" w:cstheme="minorBidi"/>
                <w:b/>
                <w:bCs/>
                <w:color w:val="FFFFFF" w:themeColor="background1"/>
                <w:szCs w:val="22"/>
              </w:rPr>
              <w:t>%</w:t>
            </w:r>
          </w:p>
        </w:tc>
        <w:tc>
          <w:tcPr>
            <w:tcW w:w="0" w:type="auto"/>
            <w:tcBorders>
              <w:top w:val="single" w:sz="2" w:space="0" w:color="FFFFFF" w:themeColor="background1"/>
              <w:left w:val="single" w:sz="2" w:space="0" w:color="FFFFFF"/>
              <w:bottom w:val="single" w:sz="2" w:space="0" w:color="000000"/>
              <w:right w:val="nil"/>
            </w:tcBorders>
            <w:shd w:val="clear" w:color="auto" w:fill="7F7F7F" w:themeFill="text1" w:themeFillTint="80"/>
            <w:vAlign w:val="center"/>
          </w:tcPr>
          <w:p w14:paraId="3C0806AD" w14:textId="77777777" w:rsidR="005C3523" w:rsidRPr="00C9233A" w:rsidRDefault="005C3523" w:rsidP="00FB6623">
            <w:pPr>
              <w:spacing w:before="0" w:after="0"/>
              <w:jc w:val="center"/>
              <w:rPr>
                <w:rFonts w:asciiTheme="minorHAnsi" w:eastAsiaTheme="minorHAnsi" w:hAnsiTheme="minorHAnsi" w:cstheme="minorBidi"/>
                <w:b/>
                <w:bCs/>
                <w:color w:val="FFFFFF" w:themeColor="background1"/>
                <w:szCs w:val="22"/>
              </w:rPr>
            </w:pPr>
            <w:r w:rsidRPr="00C9233A">
              <w:rPr>
                <w:rFonts w:asciiTheme="minorHAnsi" w:eastAsiaTheme="minorHAnsi" w:hAnsiTheme="minorHAnsi" w:cstheme="minorBidi"/>
                <w:b/>
                <w:bCs/>
                <w:color w:val="FFFFFF" w:themeColor="background1"/>
                <w:szCs w:val="22"/>
              </w:rPr>
              <w:t>n</w:t>
            </w:r>
          </w:p>
        </w:tc>
        <w:tc>
          <w:tcPr>
            <w:tcW w:w="0" w:type="auto"/>
            <w:tcBorders>
              <w:top w:val="single" w:sz="2" w:space="0" w:color="FFFFFF" w:themeColor="background1"/>
              <w:left w:val="nil"/>
              <w:bottom w:val="single" w:sz="2" w:space="0" w:color="000000"/>
              <w:right w:val="single" w:sz="2" w:space="0" w:color="FFFFFF"/>
            </w:tcBorders>
            <w:shd w:val="clear" w:color="auto" w:fill="7F7F7F" w:themeFill="text1" w:themeFillTint="80"/>
            <w:vAlign w:val="center"/>
          </w:tcPr>
          <w:p w14:paraId="1AF4E900" w14:textId="77777777" w:rsidR="005C3523" w:rsidRPr="00C9233A" w:rsidRDefault="005C3523" w:rsidP="00FB6623">
            <w:pPr>
              <w:spacing w:before="0" w:after="0"/>
              <w:jc w:val="center"/>
              <w:rPr>
                <w:rFonts w:asciiTheme="minorHAnsi" w:eastAsiaTheme="minorHAnsi" w:hAnsiTheme="minorHAnsi" w:cstheme="minorBidi"/>
                <w:b/>
                <w:bCs/>
                <w:color w:val="FFFFFF" w:themeColor="background1"/>
                <w:szCs w:val="22"/>
              </w:rPr>
            </w:pPr>
            <w:r w:rsidRPr="00C9233A">
              <w:rPr>
                <w:rFonts w:asciiTheme="minorHAnsi" w:eastAsiaTheme="minorHAnsi" w:hAnsiTheme="minorHAnsi" w:cstheme="minorBidi"/>
                <w:b/>
                <w:bCs/>
                <w:color w:val="FFFFFF" w:themeColor="background1"/>
                <w:szCs w:val="22"/>
              </w:rPr>
              <w:t>%</w:t>
            </w:r>
          </w:p>
        </w:tc>
        <w:tc>
          <w:tcPr>
            <w:tcW w:w="0" w:type="auto"/>
            <w:tcBorders>
              <w:top w:val="single" w:sz="2" w:space="0" w:color="FFFFFF" w:themeColor="background1"/>
              <w:left w:val="single" w:sz="2" w:space="0" w:color="FFFFFF"/>
              <w:bottom w:val="single" w:sz="2" w:space="0" w:color="000000"/>
              <w:right w:val="nil"/>
            </w:tcBorders>
            <w:shd w:val="clear" w:color="auto" w:fill="7F7F7F" w:themeFill="text1" w:themeFillTint="80"/>
            <w:vAlign w:val="center"/>
          </w:tcPr>
          <w:p w14:paraId="409B69C9" w14:textId="77777777" w:rsidR="005C3523" w:rsidRPr="00C9233A" w:rsidRDefault="005C3523" w:rsidP="00FB6623">
            <w:pPr>
              <w:spacing w:before="0" w:after="0"/>
              <w:jc w:val="center"/>
              <w:rPr>
                <w:rFonts w:asciiTheme="minorHAnsi" w:eastAsiaTheme="minorHAnsi" w:hAnsiTheme="minorHAnsi" w:cstheme="minorBidi"/>
                <w:b/>
                <w:bCs/>
                <w:color w:val="FFFFFF" w:themeColor="background1"/>
                <w:szCs w:val="22"/>
              </w:rPr>
            </w:pPr>
            <w:r w:rsidRPr="00C9233A">
              <w:rPr>
                <w:rFonts w:asciiTheme="minorHAnsi" w:eastAsiaTheme="minorHAnsi" w:hAnsiTheme="minorHAnsi" w:cstheme="minorBidi"/>
                <w:b/>
                <w:bCs/>
                <w:color w:val="FFFFFF" w:themeColor="background1"/>
                <w:szCs w:val="22"/>
              </w:rPr>
              <w:t>n</w:t>
            </w:r>
          </w:p>
        </w:tc>
        <w:tc>
          <w:tcPr>
            <w:tcW w:w="0" w:type="auto"/>
            <w:tcBorders>
              <w:top w:val="single" w:sz="2" w:space="0" w:color="FFFFFF" w:themeColor="background1"/>
              <w:left w:val="nil"/>
              <w:bottom w:val="single" w:sz="2" w:space="0" w:color="000000"/>
            </w:tcBorders>
            <w:shd w:val="clear" w:color="auto" w:fill="7F7F7F" w:themeFill="text1" w:themeFillTint="80"/>
            <w:vAlign w:val="center"/>
          </w:tcPr>
          <w:p w14:paraId="2536141F" w14:textId="77777777" w:rsidR="005C3523" w:rsidRPr="00C9233A" w:rsidRDefault="005C3523" w:rsidP="00FB6623">
            <w:pPr>
              <w:spacing w:before="0" w:after="0"/>
              <w:jc w:val="center"/>
              <w:rPr>
                <w:rFonts w:asciiTheme="minorHAnsi" w:eastAsiaTheme="minorHAnsi" w:hAnsiTheme="minorHAnsi" w:cstheme="minorBidi"/>
                <w:b/>
                <w:bCs/>
                <w:color w:val="FFFFFF" w:themeColor="background1"/>
                <w:szCs w:val="22"/>
              </w:rPr>
            </w:pPr>
            <w:r w:rsidRPr="00C9233A">
              <w:rPr>
                <w:rFonts w:asciiTheme="minorHAnsi" w:eastAsiaTheme="minorHAnsi" w:hAnsiTheme="minorHAnsi" w:cstheme="minorBidi"/>
                <w:b/>
                <w:bCs/>
                <w:color w:val="FFFFFF" w:themeColor="background1"/>
                <w:szCs w:val="22"/>
              </w:rPr>
              <w:t>%</w:t>
            </w:r>
          </w:p>
        </w:tc>
        <w:tc>
          <w:tcPr>
            <w:tcW w:w="0" w:type="auto"/>
            <w:tcBorders>
              <w:top w:val="single" w:sz="2" w:space="0" w:color="FFFFFF" w:themeColor="background1"/>
              <w:bottom w:val="single" w:sz="2" w:space="0" w:color="000000"/>
            </w:tcBorders>
            <w:shd w:val="clear" w:color="auto" w:fill="7F7F7F" w:themeFill="text1" w:themeFillTint="80"/>
            <w:vAlign w:val="center"/>
          </w:tcPr>
          <w:p w14:paraId="26AEA368" w14:textId="77777777" w:rsidR="005C3523" w:rsidRPr="00C9233A" w:rsidRDefault="005C3523" w:rsidP="00FB6623">
            <w:pPr>
              <w:spacing w:before="0" w:after="0"/>
              <w:jc w:val="center"/>
              <w:rPr>
                <w:rFonts w:asciiTheme="minorHAnsi" w:eastAsiaTheme="minorHAnsi" w:hAnsiTheme="minorHAnsi" w:cstheme="minorBidi"/>
                <w:b/>
                <w:bCs/>
                <w:color w:val="FFFFFF" w:themeColor="background1"/>
                <w:szCs w:val="22"/>
              </w:rPr>
            </w:pPr>
            <w:r w:rsidRPr="00C9233A">
              <w:rPr>
                <w:rFonts w:asciiTheme="minorHAnsi" w:eastAsiaTheme="minorHAnsi" w:hAnsiTheme="minorHAnsi" w:cstheme="minorBidi"/>
                <w:b/>
                <w:bCs/>
                <w:color w:val="FFFFFF" w:themeColor="background1"/>
                <w:szCs w:val="22"/>
              </w:rPr>
              <w:t>Chi-Sq</w:t>
            </w:r>
          </w:p>
        </w:tc>
        <w:tc>
          <w:tcPr>
            <w:tcW w:w="0" w:type="auto"/>
            <w:tcBorders>
              <w:top w:val="single" w:sz="2" w:space="0" w:color="FFFFFF" w:themeColor="background1"/>
              <w:bottom w:val="single" w:sz="2" w:space="0" w:color="000000"/>
              <w:right w:val="single" w:sz="2" w:space="0" w:color="FFFFFF"/>
            </w:tcBorders>
            <w:shd w:val="clear" w:color="auto" w:fill="7F7F7F" w:themeFill="text1" w:themeFillTint="80"/>
            <w:vAlign w:val="center"/>
          </w:tcPr>
          <w:p w14:paraId="14BFA4D3" w14:textId="77777777" w:rsidR="005C3523" w:rsidRPr="00C9233A" w:rsidRDefault="005C3523" w:rsidP="00FB6623">
            <w:pPr>
              <w:spacing w:before="0" w:after="0"/>
              <w:jc w:val="center"/>
              <w:rPr>
                <w:rFonts w:asciiTheme="minorHAnsi" w:eastAsiaTheme="minorHAnsi" w:hAnsiTheme="minorHAnsi" w:cstheme="minorBidi"/>
                <w:b/>
                <w:bCs/>
                <w:color w:val="FFFFFF" w:themeColor="background1"/>
                <w:szCs w:val="22"/>
              </w:rPr>
            </w:pPr>
            <w:r w:rsidRPr="00C9233A">
              <w:rPr>
                <w:rFonts w:asciiTheme="minorHAnsi" w:eastAsiaTheme="minorHAnsi" w:hAnsiTheme="minorHAnsi" w:cstheme="minorBidi"/>
                <w:b/>
                <w:bCs/>
                <w:color w:val="FFFFFF" w:themeColor="background1"/>
                <w:szCs w:val="22"/>
              </w:rPr>
              <w:t>P</w:t>
            </w:r>
          </w:p>
        </w:tc>
        <w:tc>
          <w:tcPr>
            <w:tcW w:w="0" w:type="auto"/>
            <w:tcBorders>
              <w:top w:val="single" w:sz="2" w:space="0" w:color="FFFFFF" w:themeColor="background1"/>
              <w:left w:val="single" w:sz="2" w:space="0" w:color="FFFFFF"/>
              <w:bottom w:val="single" w:sz="2" w:space="0" w:color="000000"/>
              <w:right w:val="nil"/>
            </w:tcBorders>
            <w:shd w:val="clear" w:color="auto" w:fill="7F7F7F" w:themeFill="text1" w:themeFillTint="80"/>
            <w:vAlign w:val="center"/>
          </w:tcPr>
          <w:p w14:paraId="1722F68A" w14:textId="77777777" w:rsidR="005C3523" w:rsidRPr="00C9233A" w:rsidRDefault="005C3523" w:rsidP="00FB6623">
            <w:pPr>
              <w:spacing w:before="0" w:after="0"/>
              <w:jc w:val="center"/>
              <w:rPr>
                <w:rFonts w:asciiTheme="minorHAnsi" w:eastAsiaTheme="minorHAnsi" w:hAnsiTheme="minorHAnsi" w:cstheme="minorBidi"/>
                <w:b/>
                <w:bCs/>
                <w:color w:val="FFFFFF" w:themeColor="background1"/>
                <w:szCs w:val="22"/>
              </w:rPr>
            </w:pPr>
            <w:r w:rsidRPr="00C9233A">
              <w:rPr>
                <w:rFonts w:asciiTheme="minorHAnsi" w:eastAsiaTheme="minorHAnsi" w:hAnsiTheme="minorHAnsi" w:cstheme="minorBidi"/>
                <w:b/>
                <w:bCs/>
                <w:color w:val="FFFFFF" w:themeColor="background1"/>
                <w:szCs w:val="22"/>
              </w:rPr>
              <w:t>n</w:t>
            </w:r>
          </w:p>
        </w:tc>
        <w:tc>
          <w:tcPr>
            <w:tcW w:w="0" w:type="auto"/>
            <w:tcBorders>
              <w:top w:val="single" w:sz="2" w:space="0" w:color="FFFFFF" w:themeColor="background1"/>
              <w:left w:val="nil"/>
              <w:bottom w:val="single" w:sz="2" w:space="0" w:color="000000"/>
              <w:right w:val="single" w:sz="2" w:space="0" w:color="FFFFFF"/>
            </w:tcBorders>
            <w:shd w:val="clear" w:color="auto" w:fill="7F7F7F" w:themeFill="text1" w:themeFillTint="80"/>
            <w:vAlign w:val="center"/>
          </w:tcPr>
          <w:p w14:paraId="3358D557" w14:textId="77777777" w:rsidR="005C3523" w:rsidRPr="00C9233A" w:rsidRDefault="005C3523" w:rsidP="00FB6623">
            <w:pPr>
              <w:spacing w:before="0" w:after="0"/>
              <w:jc w:val="center"/>
              <w:rPr>
                <w:rFonts w:asciiTheme="minorHAnsi" w:eastAsiaTheme="minorHAnsi" w:hAnsiTheme="minorHAnsi" w:cstheme="minorBidi"/>
                <w:b/>
                <w:bCs/>
                <w:color w:val="FFFFFF" w:themeColor="background1"/>
                <w:szCs w:val="22"/>
              </w:rPr>
            </w:pPr>
            <w:r w:rsidRPr="00C9233A">
              <w:rPr>
                <w:rFonts w:asciiTheme="minorHAnsi" w:eastAsiaTheme="minorHAnsi" w:hAnsiTheme="minorHAnsi" w:cstheme="minorBidi"/>
                <w:b/>
                <w:bCs/>
                <w:color w:val="FFFFFF" w:themeColor="background1"/>
                <w:szCs w:val="22"/>
              </w:rPr>
              <w:t>%</w:t>
            </w:r>
          </w:p>
        </w:tc>
        <w:tc>
          <w:tcPr>
            <w:tcW w:w="0" w:type="auto"/>
            <w:tcBorders>
              <w:top w:val="single" w:sz="2" w:space="0" w:color="FFFFFF" w:themeColor="background1"/>
              <w:left w:val="single" w:sz="2" w:space="0" w:color="FFFFFF"/>
              <w:bottom w:val="single" w:sz="2" w:space="0" w:color="000000"/>
              <w:right w:val="nil"/>
            </w:tcBorders>
            <w:shd w:val="clear" w:color="auto" w:fill="7F7F7F" w:themeFill="text1" w:themeFillTint="80"/>
            <w:vAlign w:val="center"/>
          </w:tcPr>
          <w:p w14:paraId="71FD2FD6" w14:textId="77777777" w:rsidR="005C3523" w:rsidRPr="00C9233A" w:rsidRDefault="005C3523" w:rsidP="00FB6623">
            <w:pPr>
              <w:spacing w:before="0" w:after="0"/>
              <w:jc w:val="center"/>
              <w:rPr>
                <w:rFonts w:asciiTheme="minorHAnsi" w:eastAsiaTheme="minorHAnsi" w:hAnsiTheme="minorHAnsi" w:cstheme="minorBidi"/>
                <w:b/>
                <w:bCs/>
                <w:color w:val="FFFFFF" w:themeColor="background1"/>
                <w:szCs w:val="22"/>
              </w:rPr>
            </w:pPr>
            <w:r w:rsidRPr="00C9233A">
              <w:rPr>
                <w:rFonts w:asciiTheme="minorHAnsi" w:eastAsiaTheme="minorHAnsi" w:hAnsiTheme="minorHAnsi" w:cstheme="minorBidi"/>
                <w:b/>
                <w:bCs/>
                <w:color w:val="FFFFFF" w:themeColor="background1"/>
                <w:szCs w:val="22"/>
              </w:rPr>
              <w:t>n</w:t>
            </w:r>
          </w:p>
        </w:tc>
        <w:tc>
          <w:tcPr>
            <w:tcW w:w="0" w:type="auto"/>
            <w:tcBorders>
              <w:top w:val="single" w:sz="2" w:space="0" w:color="FFFFFF" w:themeColor="background1"/>
              <w:left w:val="nil"/>
              <w:bottom w:val="single" w:sz="2" w:space="0" w:color="000000"/>
            </w:tcBorders>
            <w:shd w:val="clear" w:color="auto" w:fill="7F7F7F" w:themeFill="text1" w:themeFillTint="80"/>
            <w:vAlign w:val="center"/>
          </w:tcPr>
          <w:p w14:paraId="19211EA7" w14:textId="77777777" w:rsidR="005C3523" w:rsidRPr="00C9233A" w:rsidRDefault="005C3523" w:rsidP="00FB6623">
            <w:pPr>
              <w:spacing w:before="0" w:after="0"/>
              <w:jc w:val="center"/>
              <w:rPr>
                <w:rFonts w:asciiTheme="minorHAnsi" w:eastAsiaTheme="minorHAnsi" w:hAnsiTheme="minorHAnsi" w:cstheme="minorBidi"/>
                <w:b/>
                <w:bCs/>
                <w:color w:val="FFFFFF" w:themeColor="background1"/>
                <w:szCs w:val="22"/>
              </w:rPr>
            </w:pPr>
            <w:r w:rsidRPr="00C9233A">
              <w:rPr>
                <w:rFonts w:asciiTheme="minorHAnsi" w:eastAsiaTheme="minorHAnsi" w:hAnsiTheme="minorHAnsi" w:cstheme="minorBidi"/>
                <w:b/>
                <w:bCs/>
                <w:color w:val="FFFFFF" w:themeColor="background1"/>
                <w:szCs w:val="22"/>
              </w:rPr>
              <w:t>%</w:t>
            </w:r>
          </w:p>
        </w:tc>
        <w:tc>
          <w:tcPr>
            <w:tcW w:w="0" w:type="auto"/>
            <w:tcBorders>
              <w:top w:val="single" w:sz="2" w:space="0" w:color="FFFFFF" w:themeColor="background1"/>
              <w:bottom w:val="single" w:sz="2" w:space="0" w:color="000000"/>
            </w:tcBorders>
            <w:shd w:val="clear" w:color="auto" w:fill="7F7F7F" w:themeFill="text1" w:themeFillTint="80"/>
            <w:vAlign w:val="center"/>
          </w:tcPr>
          <w:p w14:paraId="26A1B487" w14:textId="77777777" w:rsidR="005C3523" w:rsidRPr="00C9233A" w:rsidRDefault="005C3523" w:rsidP="00FB6623">
            <w:pPr>
              <w:spacing w:before="0" w:after="0"/>
              <w:jc w:val="center"/>
              <w:rPr>
                <w:rFonts w:asciiTheme="minorHAnsi" w:eastAsiaTheme="minorHAnsi" w:hAnsiTheme="minorHAnsi" w:cstheme="minorBidi"/>
                <w:b/>
                <w:bCs/>
                <w:color w:val="FFFFFF" w:themeColor="background1"/>
                <w:szCs w:val="22"/>
              </w:rPr>
            </w:pPr>
            <w:r w:rsidRPr="00C9233A">
              <w:rPr>
                <w:rFonts w:asciiTheme="minorHAnsi" w:eastAsiaTheme="minorHAnsi" w:hAnsiTheme="minorHAnsi" w:cstheme="minorBidi"/>
                <w:b/>
                <w:bCs/>
                <w:color w:val="FFFFFF" w:themeColor="background1"/>
                <w:szCs w:val="22"/>
              </w:rPr>
              <w:t>Chi-Sq</w:t>
            </w:r>
          </w:p>
        </w:tc>
        <w:tc>
          <w:tcPr>
            <w:tcW w:w="0" w:type="auto"/>
            <w:tcBorders>
              <w:top w:val="single" w:sz="2" w:space="0" w:color="FFFFFF" w:themeColor="background1"/>
              <w:bottom w:val="single" w:sz="2" w:space="0" w:color="000000"/>
              <w:right w:val="single" w:sz="2" w:space="0" w:color="FFFFFF"/>
            </w:tcBorders>
            <w:shd w:val="clear" w:color="auto" w:fill="7F7F7F" w:themeFill="text1" w:themeFillTint="80"/>
            <w:vAlign w:val="center"/>
          </w:tcPr>
          <w:p w14:paraId="249759F0" w14:textId="77777777" w:rsidR="005C3523" w:rsidRPr="00C9233A" w:rsidRDefault="005C3523" w:rsidP="00FB6623">
            <w:pPr>
              <w:spacing w:before="0" w:after="0"/>
              <w:jc w:val="center"/>
              <w:rPr>
                <w:rFonts w:asciiTheme="minorHAnsi" w:eastAsiaTheme="minorHAnsi" w:hAnsiTheme="minorHAnsi" w:cstheme="minorBidi"/>
                <w:b/>
                <w:bCs/>
                <w:color w:val="FFFFFF" w:themeColor="background1"/>
                <w:szCs w:val="22"/>
              </w:rPr>
            </w:pPr>
            <w:r w:rsidRPr="00C9233A">
              <w:rPr>
                <w:rFonts w:asciiTheme="minorHAnsi" w:eastAsiaTheme="minorHAnsi" w:hAnsiTheme="minorHAnsi" w:cstheme="minorBidi"/>
                <w:b/>
                <w:bCs/>
                <w:color w:val="FFFFFF" w:themeColor="background1"/>
                <w:szCs w:val="22"/>
              </w:rPr>
              <w:t>P</w:t>
            </w:r>
          </w:p>
        </w:tc>
      </w:tr>
      <w:tr w:rsidR="004F7FC1" w:rsidRPr="00C9233A" w14:paraId="3E5CF38C" w14:textId="77777777" w:rsidTr="005244B8">
        <w:trPr>
          <w:tblHeader/>
          <w:jc w:val="center"/>
        </w:trPr>
        <w:tc>
          <w:tcPr>
            <w:tcW w:w="0" w:type="auto"/>
            <w:gridSpan w:val="19"/>
            <w:tcBorders>
              <w:top w:val="single" w:sz="2" w:space="0" w:color="000000"/>
              <w:bottom w:val="single" w:sz="2" w:space="0" w:color="FFFFFF"/>
            </w:tcBorders>
            <w:shd w:val="clear" w:color="auto" w:fill="D9D9D9" w:themeFill="background1" w:themeFillShade="D9"/>
            <w:vAlign w:val="center"/>
          </w:tcPr>
          <w:p w14:paraId="7B28E1EE" w14:textId="128FA861" w:rsidR="008350BE" w:rsidRPr="00C9233A" w:rsidRDefault="008350BE" w:rsidP="00FB6623">
            <w:pPr>
              <w:spacing w:before="0" w:after="0"/>
              <w:jc w:val="left"/>
              <w:rPr>
                <w:rFonts w:asciiTheme="minorHAnsi" w:eastAsiaTheme="minorHAnsi" w:hAnsiTheme="minorHAnsi" w:cstheme="minorBidi"/>
                <w:szCs w:val="22"/>
              </w:rPr>
            </w:pPr>
            <w:r w:rsidRPr="00C9233A">
              <w:rPr>
                <w:rFonts w:asciiTheme="minorHAnsi" w:eastAsiaTheme="minorHAnsi" w:hAnsiTheme="minorHAnsi" w:cstheme="minorBidi"/>
                <w:szCs w:val="22"/>
              </w:rPr>
              <w:t>Sex</w:t>
            </w:r>
          </w:p>
        </w:tc>
      </w:tr>
      <w:tr w:rsidR="004F7FC1" w:rsidRPr="000A77DB" w14:paraId="5CB93150" w14:textId="77777777" w:rsidTr="00FB6623">
        <w:trPr>
          <w:tblHeader/>
          <w:jc w:val="center"/>
        </w:trPr>
        <w:tc>
          <w:tcPr>
            <w:tcW w:w="0" w:type="auto"/>
            <w:tcBorders>
              <w:top w:val="single" w:sz="2" w:space="0" w:color="FFFFFF"/>
              <w:left w:val="single" w:sz="2" w:space="0" w:color="FFFFFF"/>
              <w:bottom w:val="single" w:sz="2" w:space="0" w:color="FFFFFF"/>
              <w:right w:val="single" w:sz="2" w:space="0" w:color="FFFFFF"/>
            </w:tcBorders>
          </w:tcPr>
          <w:p w14:paraId="72F87117" w14:textId="77777777" w:rsidR="000B0C0F" w:rsidRPr="000A77DB" w:rsidRDefault="000B0C0F" w:rsidP="000B0C0F">
            <w:pPr>
              <w:spacing w:before="0" w:after="0"/>
              <w:jc w:val="left"/>
              <w:rPr>
                <w:rFonts w:asciiTheme="minorHAnsi" w:eastAsiaTheme="minorHAnsi" w:hAnsiTheme="minorHAnsi" w:cstheme="minorBidi"/>
                <w:szCs w:val="22"/>
              </w:rPr>
            </w:pPr>
            <w:r w:rsidRPr="000A77DB">
              <w:rPr>
                <w:rFonts w:asciiTheme="minorHAnsi" w:eastAsiaTheme="minorHAnsi" w:hAnsiTheme="minorHAnsi" w:cstheme="minorBidi"/>
                <w:szCs w:val="22"/>
              </w:rPr>
              <w:t>Female</w:t>
            </w:r>
          </w:p>
        </w:tc>
        <w:tc>
          <w:tcPr>
            <w:tcW w:w="0" w:type="auto"/>
            <w:tcBorders>
              <w:top w:val="single" w:sz="2" w:space="0" w:color="FFFFFF"/>
              <w:left w:val="single" w:sz="2" w:space="0" w:color="FFFFFF"/>
              <w:bottom w:val="single" w:sz="2" w:space="0" w:color="FFFFFF"/>
              <w:right w:val="single" w:sz="2" w:space="0" w:color="FFFFFF"/>
            </w:tcBorders>
            <w:vAlign w:val="center"/>
          </w:tcPr>
          <w:p w14:paraId="40176782" w14:textId="77777777" w:rsidR="000B0C0F" w:rsidRPr="000A77DB" w:rsidRDefault="000B0C0F" w:rsidP="00FB6623">
            <w:pPr>
              <w:spacing w:before="0" w:after="0"/>
              <w:jc w:val="center"/>
              <w:rPr>
                <w:rFonts w:asciiTheme="minorHAnsi" w:eastAsiaTheme="minorHAnsi" w:hAnsiTheme="minorHAnsi" w:cstheme="minorBidi"/>
                <w:szCs w:val="22"/>
              </w:rPr>
            </w:pPr>
            <w:r w:rsidRPr="000A77DB">
              <w:rPr>
                <w:rFonts w:asciiTheme="minorHAnsi" w:eastAsiaTheme="minorHAnsi" w:hAnsiTheme="minorHAnsi" w:cstheme="minorBidi"/>
                <w:szCs w:val="22"/>
              </w:rPr>
              <w:t>831</w:t>
            </w:r>
          </w:p>
        </w:tc>
        <w:tc>
          <w:tcPr>
            <w:tcW w:w="0" w:type="auto"/>
            <w:tcBorders>
              <w:top w:val="single" w:sz="2" w:space="0" w:color="FFFFFF"/>
              <w:left w:val="single" w:sz="2" w:space="0" w:color="FFFFFF"/>
              <w:bottom w:val="single" w:sz="2" w:space="0" w:color="FFFFFF"/>
              <w:right w:val="single" w:sz="2" w:space="0" w:color="FFFFFF"/>
            </w:tcBorders>
            <w:vAlign w:val="center"/>
          </w:tcPr>
          <w:p w14:paraId="5CEAAC48" w14:textId="77777777" w:rsidR="000B0C0F" w:rsidRPr="000A77DB" w:rsidRDefault="000B0C0F" w:rsidP="00FB6623">
            <w:pPr>
              <w:spacing w:before="0" w:after="0"/>
              <w:jc w:val="center"/>
              <w:rPr>
                <w:rFonts w:asciiTheme="minorHAnsi" w:eastAsiaTheme="minorHAnsi" w:hAnsiTheme="minorHAnsi" w:cstheme="minorBidi"/>
                <w:szCs w:val="22"/>
              </w:rPr>
            </w:pPr>
            <w:r w:rsidRPr="000A77DB">
              <w:rPr>
                <w:rFonts w:asciiTheme="minorHAnsi" w:eastAsiaTheme="minorHAnsi" w:hAnsiTheme="minorHAnsi" w:cstheme="minorBidi"/>
                <w:szCs w:val="22"/>
              </w:rPr>
              <w:t>48.9</w:t>
            </w:r>
          </w:p>
        </w:tc>
        <w:tc>
          <w:tcPr>
            <w:tcW w:w="0" w:type="auto"/>
            <w:tcBorders>
              <w:top w:val="single" w:sz="2" w:space="0" w:color="FFFFFF"/>
              <w:left w:val="single" w:sz="2" w:space="0" w:color="FFFFFF"/>
              <w:bottom w:val="single" w:sz="2" w:space="0" w:color="FFFFFF"/>
              <w:right w:val="single" w:sz="2" w:space="0" w:color="FFFFFF"/>
            </w:tcBorders>
            <w:vAlign w:val="center"/>
          </w:tcPr>
          <w:p w14:paraId="31E03FFE" w14:textId="77777777" w:rsidR="000B0C0F" w:rsidRPr="000A77DB" w:rsidRDefault="000B0C0F" w:rsidP="00FB6623">
            <w:pPr>
              <w:spacing w:before="0" w:after="0"/>
              <w:jc w:val="center"/>
              <w:rPr>
                <w:rFonts w:asciiTheme="minorHAnsi" w:eastAsiaTheme="minorHAnsi" w:hAnsiTheme="minorHAnsi" w:cstheme="minorBidi"/>
                <w:szCs w:val="22"/>
              </w:rPr>
            </w:pPr>
            <w:r w:rsidRPr="000A77DB">
              <w:rPr>
                <w:rFonts w:asciiTheme="minorHAnsi" w:eastAsiaTheme="minorHAnsi" w:hAnsiTheme="minorHAnsi" w:cstheme="minorBidi"/>
                <w:szCs w:val="22"/>
              </w:rPr>
              <w:t>43</w:t>
            </w:r>
          </w:p>
        </w:tc>
        <w:tc>
          <w:tcPr>
            <w:tcW w:w="0" w:type="auto"/>
            <w:tcBorders>
              <w:top w:val="single" w:sz="2" w:space="0" w:color="FFFFFF"/>
              <w:left w:val="single" w:sz="2" w:space="0" w:color="FFFFFF"/>
              <w:bottom w:val="single" w:sz="2" w:space="0" w:color="FFFFFF"/>
              <w:right w:val="single" w:sz="2" w:space="0" w:color="FFFFFF"/>
            </w:tcBorders>
            <w:vAlign w:val="center"/>
          </w:tcPr>
          <w:p w14:paraId="0303B417" w14:textId="77777777" w:rsidR="000B0C0F" w:rsidRPr="000A77DB" w:rsidRDefault="000B0C0F" w:rsidP="00FB6623">
            <w:pPr>
              <w:spacing w:before="0" w:after="0"/>
              <w:jc w:val="center"/>
              <w:rPr>
                <w:rFonts w:asciiTheme="minorHAnsi" w:eastAsiaTheme="minorHAnsi" w:hAnsiTheme="minorHAnsi" w:cstheme="minorBidi"/>
                <w:szCs w:val="22"/>
              </w:rPr>
            </w:pPr>
            <w:r w:rsidRPr="000A77DB">
              <w:rPr>
                <w:rFonts w:asciiTheme="minorHAnsi" w:eastAsiaTheme="minorHAnsi" w:hAnsiTheme="minorHAnsi" w:cstheme="minorBidi"/>
                <w:szCs w:val="22"/>
              </w:rPr>
              <w:t>49.4</w:t>
            </w:r>
          </w:p>
        </w:tc>
        <w:tc>
          <w:tcPr>
            <w:tcW w:w="0" w:type="auto"/>
            <w:tcBorders>
              <w:top w:val="single" w:sz="2" w:space="0" w:color="FFFFFF"/>
              <w:left w:val="single" w:sz="2" w:space="0" w:color="FFFFFF"/>
              <w:bottom w:val="single" w:sz="2" w:space="0" w:color="FFFFFF"/>
              <w:right w:val="single" w:sz="2" w:space="0" w:color="FFFFFF"/>
            </w:tcBorders>
            <w:vAlign w:val="center"/>
          </w:tcPr>
          <w:p w14:paraId="40208E67" w14:textId="77777777" w:rsidR="000B0C0F" w:rsidRPr="000A77DB" w:rsidRDefault="000B0C0F" w:rsidP="00FB6623">
            <w:pPr>
              <w:spacing w:before="0" w:after="0"/>
              <w:jc w:val="center"/>
              <w:rPr>
                <w:rFonts w:asciiTheme="minorHAnsi" w:eastAsiaTheme="minorHAnsi" w:hAnsiTheme="minorHAnsi" w:cstheme="minorBidi"/>
                <w:szCs w:val="22"/>
              </w:rPr>
            </w:pPr>
            <w:r w:rsidRPr="000A77DB">
              <w:rPr>
                <w:rFonts w:asciiTheme="minorHAnsi" w:eastAsiaTheme="minorHAnsi" w:hAnsiTheme="minorHAnsi" w:cstheme="minorBidi"/>
                <w:szCs w:val="22"/>
              </w:rPr>
              <w:t>4</w:t>
            </w:r>
          </w:p>
        </w:tc>
        <w:tc>
          <w:tcPr>
            <w:tcW w:w="0" w:type="auto"/>
            <w:tcBorders>
              <w:top w:val="single" w:sz="2" w:space="0" w:color="FFFFFF"/>
              <w:left w:val="single" w:sz="2" w:space="0" w:color="FFFFFF"/>
              <w:bottom w:val="single" w:sz="2" w:space="0" w:color="FFFFFF"/>
              <w:right w:val="single" w:sz="2" w:space="0" w:color="FFFFFF"/>
            </w:tcBorders>
            <w:vAlign w:val="center"/>
          </w:tcPr>
          <w:p w14:paraId="3C03DA2A" w14:textId="77777777" w:rsidR="000B0C0F" w:rsidRPr="000A77DB" w:rsidRDefault="000B0C0F" w:rsidP="00FB6623">
            <w:pPr>
              <w:spacing w:before="0" w:after="0"/>
              <w:jc w:val="center"/>
              <w:rPr>
                <w:rFonts w:asciiTheme="minorHAnsi" w:eastAsiaTheme="minorHAnsi" w:hAnsiTheme="minorHAnsi" w:cstheme="minorBidi"/>
                <w:szCs w:val="22"/>
              </w:rPr>
            </w:pPr>
            <w:r w:rsidRPr="000A77DB">
              <w:rPr>
                <w:rFonts w:asciiTheme="minorHAnsi" w:eastAsiaTheme="minorHAnsi" w:hAnsiTheme="minorHAnsi" w:cstheme="minorBidi"/>
                <w:szCs w:val="22"/>
              </w:rPr>
              <w:t>30.8</w:t>
            </w:r>
          </w:p>
        </w:tc>
        <w:tc>
          <w:tcPr>
            <w:tcW w:w="0" w:type="auto"/>
            <w:tcBorders>
              <w:top w:val="single" w:sz="2" w:space="0" w:color="FFFFFF"/>
              <w:left w:val="single" w:sz="2" w:space="0" w:color="FFFFFF"/>
              <w:bottom w:val="single" w:sz="2" w:space="0" w:color="FFFFFF"/>
              <w:right w:val="single" w:sz="2" w:space="0" w:color="FFFFFF"/>
            </w:tcBorders>
            <w:vAlign w:val="center"/>
          </w:tcPr>
          <w:p w14:paraId="7AD55871" w14:textId="77777777" w:rsidR="000B0C0F" w:rsidRPr="000A77DB" w:rsidRDefault="000B0C0F" w:rsidP="00FB6623">
            <w:pPr>
              <w:spacing w:before="0" w:after="0"/>
              <w:jc w:val="center"/>
              <w:rPr>
                <w:rFonts w:asciiTheme="minorHAnsi" w:eastAsiaTheme="minorHAnsi" w:hAnsiTheme="minorHAnsi" w:cstheme="minorBidi"/>
                <w:szCs w:val="22"/>
              </w:rPr>
            </w:pPr>
            <w:r w:rsidRPr="000A77DB">
              <w:rPr>
                <w:rFonts w:asciiTheme="minorHAnsi" w:eastAsiaTheme="minorHAnsi" w:hAnsiTheme="minorHAnsi" w:cstheme="minorBidi"/>
                <w:szCs w:val="22"/>
              </w:rPr>
              <w:t>3</w:t>
            </w:r>
          </w:p>
        </w:tc>
        <w:tc>
          <w:tcPr>
            <w:tcW w:w="0" w:type="auto"/>
            <w:tcBorders>
              <w:top w:val="single" w:sz="2" w:space="0" w:color="FFFFFF"/>
              <w:left w:val="single" w:sz="2" w:space="0" w:color="FFFFFF"/>
              <w:bottom w:val="single" w:sz="2" w:space="0" w:color="FFFFFF"/>
              <w:right w:val="single" w:sz="2" w:space="0" w:color="FFFFFF"/>
            </w:tcBorders>
            <w:vAlign w:val="center"/>
          </w:tcPr>
          <w:p w14:paraId="65AEE96D" w14:textId="77777777" w:rsidR="000B0C0F" w:rsidRPr="000A77DB" w:rsidRDefault="000B0C0F" w:rsidP="00FB6623">
            <w:pPr>
              <w:spacing w:before="0" w:after="0"/>
              <w:jc w:val="center"/>
              <w:rPr>
                <w:rFonts w:asciiTheme="minorHAnsi" w:eastAsiaTheme="minorHAnsi" w:hAnsiTheme="minorHAnsi" w:cstheme="minorBidi"/>
                <w:szCs w:val="22"/>
              </w:rPr>
            </w:pPr>
            <w:r w:rsidRPr="000A77DB">
              <w:rPr>
                <w:rFonts w:asciiTheme="minorHAnsi" w:eastAsiaTheme="minorHAnsi" w:hAnsiTheme="minorHAnsi" w:cstheme="minorBidi"/>
                <w:szCs w:val="22"/>
              </w:rPr>
              <w:t>42.9</w:t>
            </w:r>
          </w:p>
        </w:tc>
        <w:tc>
          <w:tcPr>
            <w:tcW w:w="0" w:type="auto"/>
            <w:tcBorders>
              <w:top w:val="single" w:sz="2" w:space="0" w:color="FFFFFF"/>
              <w:left w:val="single" w:sz="2" w:space="0" w:color="FFFFFF"/>
              <w:bottom w:val="single" w:sz="2" w:space="0" w:color="FFFFFF"/>
              <w:right w:val="single" w:sz="2" w:space="0" w:color="FFFFFF"/>
            </w:tcBorders>
            <w:vAlign w:val="center"/>
          </w:tcPr>
          <w:p w14:paraId="023DD68A" w14:textId="77777777" w:rsidR="000B0C0F" w:rsidRPr="000A77DB" w:rsidRDefault="000B0C0F" w:rsidP="00FB6623">
            <w:pPr>
              <w:spacing w:before="0" w:after="0"/>
              <w:jc w:val="center"/>
              <w:rPr>
                <w:rFonts w:asciiTheme="minorHAnsi" w:eastAsiaTheme="minorHAnsi" w:hAnsiTheme="minorHAnsi" w:cstheme="minorBidi"/>
                <w:szCs w:val="22"/>
              </w:rPr>
            </w:pPr>
            <w:r w:rsidRPr="000A77DB">
              <w:rPr>
                <w:rFonts w:asciiTheme="minorHAnsi" w:eastAsiaTheme="minorHAnsi" w:hAnsiTheme="minorHAnsi" w:cstheme="minorBidi"/>
                <w:szCs w:val="22"/>
              </w:rPr>
              <w:t>4</w:t>
            </w:r>
          </w:p>
        </w:tc>
        <w:tc>
          <w:tcPr>
            <w:tcW w:w="0" w:type="auto"/>
            <w:tcBorders>
              <w:top w:val="single" w:sz="2" w:space="0" w:color="FFFFFF"/>
              <w:left w:val="single" w:sz="2" w:space="0" w:color="FFFFFF"/>
              <w:bottom w:val="single" w:sz="2" w:space="0" w:color="FFFFFF"/>
              <w:right w:val="single" w:sz="2" w:space="0" w:color="FFFFFF"/>
            </w:tcBorders>
            <w:vAlign w:val="center"/>
          </w:tcPr>
          <w:p w14:paraId="195C1ABE" w14:textId="77777777" w:rsidR="000B0C0F" w:rsidRPr="000A77DB" w:rsidRDefault="000B0C0F" w:rsidP="00FB6623">
            <w:pPr>
              <w:spacing w:before="0" w:after="0"/>
              <w:jc w:val="center"/>
              <w:rPr>
                <w:rFonts w:asciiTheme="minorHAnsi" w:eastAsiaTheme="minorHAnsi" w:hAnsiTheme="minorHAnsi" w:cstheme="minorBidi"/>
                <w:szCs w:val="22"/>
              </w:rPr>
            </w:pPr>
            <w:r w:rsidRPr="000A77DB">
              <w:rPr>
                <w:rFonts w:asciiTheme="minorHAnsi" w:eastAsiaTheme="minorHAnsi" w:hAnsiTheme="minorHAnsi" w:cstheme="minorBidi"/>
                <w:szCs w:val="22"/>
              </w:rPr>
              <w:t>33.3</w:t>
            </w:r>
          </w:p>
        </w:tc>
        <w:tc>
          <w:tcPr>
            <w:tcW w:w="0" w:type="auto"/>
            <w:tcBorders>
              <w:top w:val="single" w:sz="2" w:space="0" w:color="FFFFFF"/>
              <w:left w:val="single" w:sz="2" w:space="0" w:color="FFFFFF"/>
              <w:bottom w:val="single" w:sz="2" w:space="0" w:color="FFFFFF"/>
              <w:right w:val="single" w:sz="2" w:space="0" w:color="FFFFFF"/>
            </w:tcBorders>
            <w:vAlign w:val="center"/>
          </w:tcPr>
          <w:p w14:paraId="7D7A9DC0" w14:textId="77777777" w:rsidR="000B0C0F" w:rsidRPr="000A77DB" w:rsidRDefault="000B0C0F" w:rsidP="00FB6623">
            <w:pPr>
              <w:spacing w:before="0" w:after="0"/>
              <w:jc w:val="center"/>
              <w:rPr>
                <w:rFonts w:asciiTheme="minorHAnsi" w:eastAsiaTheme="minorHAnsi" w:hAnsiTheme="minorHAnsi" w:cstheme="minorBidi"/>
                <w:szCs w:val="22"/>
              </w:rPr>
            </w:pPr>
            <w:r w:rsidRPr="000A77DB">
              <w:rPr>
                <w:rFonts w:asciiTheme="minorHAnsi" w:eastAsiaTheme="minorHAnsi" w:hAnsiTheme="minorHAnsi" w:cstheme="minorBidi"/>
                <w:szCs w:val="22"/>
              </w:rPr>
              <w:t>2.96</w:t>
            </w:r>
          </w:p>
        </w:tc>
        <w:tc>
          <w:tcPr>
            <w:tcW w:w="0" w:type="auto"/>
            <w:tcBorders>
              <w:top w:val="single" w:sz="2" w:space="0" w:color="FFFFFF"/>
              <w:left w:val="single" w:sz="2" w:space="0" w:color="FFFFFF"/>
              <w:bottom w:val="single" w:sz="2" w:space="0" w:color="FFFFFF"/>
              <w:right w:val="single" w:sz="2" w:space="0" w:color="FFFFFF"/>
            </w:tcBorders>
            <w:vAlign w:val="center"/>
          </w:tcPr>
          <w:p w14:paraId="6402BE77" w14:textId="77777777" w:rsidR="000B0C0F" w:rsidRPr="000A77DB" w:rsidRDefault="000B0C0F" w:rsidP="00FB6623">
            <w:pPr>
              <w:spacing w:before="0" w:after="0"/>
              <w:jc w:val="center"/>
              <w:rPr>
                <w:rFonts w:asciiTheme="minorHAnsi" w:eastAsiaTheme="minorHAnsi" w:hAnsiTheme="minorHAnsi" w:cstheme="minorBidi"/>
                <w:szCs w:val="22"/>
              </w:rPr>
            </w:pPr>
            <w:r w:rsidRPr="000A77DB">
              <w:rPr>
                <w:rFonts w:asciiTheme="minorHAnsi" w:eastAsiaTheme="minorHAnsi" w:hAnsiTheme="minorHAnsi" w:cstheme="minorBidi"/>
                <w:szCs w:val="22"/>
              </w:rPr>
              <w:t>.564</w:t>
            </w:r>
          </w:p>
        </w:tc>
        <w:tc>
          <w:tcPr>
            <w:tcW w:w="0" w:type="auto"/>
            <w:tcBorders>
              <w:top w:val="single" w:sz="2" w:space="0" w:color="FFFFFF"/>
              <w:left w:val="single" w:sz="2" w:space="0" w:color="FFFFFF"/>
              <w:bottom w:val="single" w:sz="2" w:space="0" w:color="FFFFFF"/>
              <w:right w:val="single" w:sz="2" w:space="0" w:color="FFFFFF"/>
            </w:tcBorders>
            <w:vAlign w:val="center"/>
          </w:tcPr>
          <w:p w14:paraId="5851D4D7" w14:textId="77777777" w:rsidR="000B0C0F" w:rsidRPr="000A77DB" w:rsidRDefault="000B0C0F" w:rsidP="00FB6623">
            <w:pPr>
              <w:spacing w:before="0" w:after="0"/>
              <w:jc w:val="center"/>
              <w:rPr>
                <w:rFonts w:asciiTheme="minorHAnsi" w:eastAsiaTheme="minorHAnsi" w:hAnsiTheme="minorHAnsi" w:cstheme="minorBidi"/>
                <w:szCs w:val="22"/>
              </w:rPr>
            </w:pPr>
            <w:r w:rsidRPr="000A77DB">
              <w:rPr>
                <w:rFonts w:asciiTheme="minorHAnsi" w:eastAsiaTheme="minorHAnsi" w:hAnsiTheme="minorHAnsi" w:cstheme="minorBidi"/>
                <w:szCs w:val="22"/>
              </w:rPr>
              <w:t>831</w:t>
            </w:r>
          </w:p>
        </w:tc>
        <w:tc>
          <w:tcPr>
            <w:tcW w:w="0" w:type="auto"/>
            <w:tcBorders>
              <w:top w:val="single" w:sz="2" w:space="0" w:color="FFFFFF"/>
              <w:left w:val="single" w:sz="2" w:space="0" w:color="FFFFFF"/>
              <w:bottom w:val="single" w:sz="2" w:space="0" w:color="FFFFFF"/>
              <w:right w:val="single" w:sz="2" w:space="0" w:color="FFFFFF"/>
            </w:tcBorders>
            <w:vAlign w:val="center"/>
          </w:tcPr>
          <w:p w14:paraId="565F0E60" w14:textId="77777777" w:rsidR="000B0C0F" w:rsidRPr="000A77DB" w:rsidRDefault="000B0C0F" w:rsidP="00FB6623">
            <w:pPr>
              <w:spacing w:before="0" w:after="0"/>
              <w:jc w:val="center"/>
              <w:rPr>
                <w:rFonts w:asciiTheme="minorHAnsi" w:eastAsiaTheme="minorHAnsi" w:hAnsiTheme="minorHAnsi" w:cstheme="minorBidi"/>
                <w:szCs w:val="22"/>
              </w:rPr>
            </w:pPr>
            <w:r w:rsidRPr="000A77DB">
              <w:rPr>
                <w:rFonts w:asciiTheme="minorHAnsi" w:eastAsiaTheme="minorHAnsi" w:hAnsiTheme="minorHAnsi" w:cstheme="minorBidi"/>
                <w:szCs w:val="22"/>
              </w:rPr>
              <w:t>48.9</w:t>
            </w:r>
          </w:p>
        </w:tc>
        <w:tc>
          <w:tcPr>
            <w:tcW w:w="0" w:type="auto"/>
            <w:tcBorders>
              <w:top w:val="single" w:sz="2" w:space="0" w:color="FFFFFF"/>
              <w:left w:val="single" w:sz="2" w:space="0" w:color="FFFFFF"/>
              <w:bottom w:val="single" w:sz="2" w:space="0" w:color="FFFFFF"/>
              <w:right w:val="single" w:sz="2" w:space="0" w:color="FFFFFF"/>
            </w:tcBorders>
            <w:vAlign w:val="center"/>
          </w:tcPr>
          <w:p w14:paraId="17B763A7" w14:textId="77777777" w:rsidR="000B0C0F" w:rsidRPr="000A77DB" w:rsidRDefault="000B0C0F" w:rsidP="00FB6623">
            <w:pPr>
              <w:spacing w:before="0" w:after="0"/>
              <w:jc w:val="center"/>
              <w:rPr>
                <w:rFonts w:asciiTheme="minorHAnsi" w:eastAsiaTheme="minorHAnsi" w:hAnsiTheme="minorHAnsi" w:cstheme="minorBidi"/>
                <w:szCs w:val="22"/>
              </w:rPr>
            </w:pPr>
            <w:r w:rsidRPr="000A77DB">
              <w:rPr>
                <w:rFonts w:asciiTheme="minorHAnsi" w:eastAsiaTheme="minorHAnsi" w:hAnsiTheme="minorHAnsi" w:cstheme="minorBidi"/>
                <w:szCs w:val="22"/>
              </w:rPr>
              <w:t>119</w:t>
            </w:r>
          </w:p>
        </w:tc>
        <w:tc>
          <w:tcPr>
            <w:tcW w:w="0" w:type="auto"/>
            <w:tcBorders>
              <w:top w:val="single" w:sz="2" w:space="0" w:color="FFFFFF"/>
              <w:left w:val="single" w:sz="2" w:space="0" w:color="FFFFFF"/>
              <w:bottom w:val="single" w:sz="2" w:space="0" w:color="FFFFFF"/>
              <w:right w:val="single" w:sz="2" w:space="0" w:color="FFFFFF"/>
            </w:tcBorders>
            <w:vAlign w:val="center"/>
          </w:tcPr>
          <w:p w14:paraId="7176AAEC" w14:textId="77777777" w:rsidR="000B0C0F" w:rsidRPr="000A77DB" w:rsidRDefault="000B0C0F" w:rsidP="00FB6623">
            <w:pPr>
              <w:spacing w:before="0" w:after="0"/>
              <w:jc w:val="center"/>
              <w:rPr>
                <w:rFonts w:asciiTheme="minorHAnsi" w:eastAsiaTheme="minorHAnsi" w:hAnsiTheme="minorHAnsi" w:cstheme="minorBidi"/>
                <w:szCs w:val="22"/>
              </w:rPr>
            </w:pPr>
            <w:r w:rsidRPr="000A77DB">
              <w:rPr>
                <w:rFonts w:asciiTheme="minorHAnsi" w:eastAsiaTheme="minorHAnsi" w:hAnsiTheme="minorHAnsi" w:cstheme="minorBidi"/>
                <w:szCs w:val="22"/>
              </w:rPr>
              <w:t>46.7</w:t>
            </w:r>
          </w:p>
        </w:tc>
        <w:tc>
          <w:tcPr>
            <w:tcW w:w="0" w:type="auto"/>
            <w:tcBorders>
              <w:top w:val="single" w:sz="2" w:space="0" w:color="FFFFFF"/>
              <w:left w:val="single" w:sz="2" w:space="0" w:color="FFFFFF"/>
              <w:bottom w:val="single" w:sz="2" w:space="0" w:color="FFFFFF"/>
              <w:right w:val="single" w:sz="2" w:space="0" w:color="FFFFFF"/>
            </w:tcBorders>
            <w:vAlign w:val="center"/>
          </w:tcPr>
          <w:p w14:paraId="708814D8" w14:textId="77777777" w:rsidR="000B0C0F" w:rsidRPr="000A77DB" w:rsidRDefault="000B0C0F" w:rsidP="00FB6623">
            <w:pPr>
              <w:spacing w:before="0" w:after="0"/>
              <w:jc w:val="center"/>
              <w:rPr>
                <w:rFonts w:asciiTheme="minorHAnsi" w:eastAsiaTheme="minorHAnsi" w:hAnsiTheme="minorHAnsi" w:cstheme="minorBidi"/>
                <w:szCs w:val="22"/>
              </w:rPr>
            </w:pPr>
            <w:r w:rsidRPr="000A77DB">
              <w:rPr>
                <w:rFonts w:asciiTheme="minorHAnsi" w:eastAsiaTheme="minorHAnsi" w:hAnsiTheme="minorHAnsi" w:cstheme="minorBidi"/>
                <w:szCs w:val="22"/>
              </w:rPr>
              <w:t>.459</w:t>
            </w:r>
          </w:p>
        </w:tc>
        <w:tc>
          <w:tcPr>
            <w:tcW w:w="0" w:type="auto"/>
            <w:tcBorders>
              <w:top w:val="single" w:sz="2" w:space="0" w:color="FFFFFF"/>
              <w:left w:val="single" w:sz="2" w:space="0" w:color="FFFFFF"/>
              <w:bottom w:val="single" w:sz="2" w:space="0" w:color="FFFFFF"/>
              <w:right w:val="single" w:sz="2" w:space="0" w:color="FFFFFF"/>
            </w:tcBorders>
            <w:vAlign w:val="center"/>
          </w:tcPr>
          <w:p w14:paraId="2F949F13" w14:textId="77777777" w:rsidR="000B0C0F" w:rsidRPr="000A77DB" w:rsidRDefault="000B0C0F" w:rsidP="00FB6623">
            <w:pPr>
              <w:spacing w:before="0" w:after="0"/>
              <w:jc w:val="center"/>
              <w:rPr>
                <w:rFonts w:asciiTheme="minorHAnsi" w:eastAsiaTheme="minorHAnsi" w:hAnsiTheme="minorHAnsi" w:cstheme="minorBidi"/>
                <w:szCs w:val="22"/>
              </w:rPr>
            </w:pPr>
            <w:r w:rsidRPr="000A77DB">
              <w:rPr>
                <w:rFonts w:asciiTheme="minorHAnsi" w:eastAsiaTheme="minorHAnsi" w:hAnsiTheme="minorHAnsi" w:cstheme="minorBidi"/>
                <w:szCs w:val="22"/>
              </w:rPr>
              <w:t>.498</w:t>
            </w:r>
          </w:p>
        </w:tc>
      </w:tr>
      <w:tr w:rsidR="004F7FC1" w:rsidRPr="000A77DB" w14:paraId="3BEEDFAA" w14:textId="77777777" w:rsidTr="00FB6623">
        <w:trPr>
          <w:jc w:val="center"/>
        </w:trPr>
        <w:tc>
          <w:tcPr>
            <w:tcW w:w="0" w:type="auto"/>
            <w:tcBorders>
              <w:top w:val="single" w:sz="2" w:space="0" w:color="FFFFFF"/>
              <w:left w:val="single" w:sz="2" w:space="0" w:color="FFFFFF"/>
              <w:bottom w:val="nil"/>
              <w:right w:val="single" w:sz="2" w:space="0" w:color="FFFFFF"/>
            </w:tcBorders>
          </w:tcPr>
          <w:p w14:paraId="7AC44709" w14:textId="77777777" w:rsidR="000B0C0F" w:rsidRPr="000A77DB" w:rsidRDefault="000B0C0F" w:rsidP="000B0C0F">
            <w:pPr>
              <w:spacing w:before="0" w:after="0"/>
              <w:jc w:val="left"/>
              <w:rPr>
                <w:rFonts w:asciiTheme="minorHAnsi" w:eastAsiaTheme="minorHAnsi" w:hAnsiTheme="minorHAnsi" w:cstheme="minorBidi"/>
                <w:szCs w:val="22"/>
              </w:rPr>
            </w:pPr>
            <w:r w:rsidRPr="000A77DB">
              <w:rPr>
                <w:rFonts w:asciiTheme="minorHAnsi" w:eastAsiaTheme="minorHAnsi" w:hAnsiTheme="minorHAnsi" w:cstheme="minorBidi"/>
                <w:szCs w:val="22"/>
              </w:rPr>
              <w:t>Male</w:t>
            </w:r>
          </w:p>
        </w:tc>
        <w:tc>
          <w:tcPr>
            <w:tcW w:w="0" w:type="auto"/>
            <w:tcBorders>
              <w:top w:val="single" w:sz="2" w:space="0" w:color="FFFFFF"/>
              <w:left w:val="single" w:sz="2" w:space="0" w:color="FFFFFF"/>
              <w:bottom w:val="nil"/>
              <w:right w:val="single" w:sz="2" w:space="0" w:color="FFFFFF"/>
            </w:tcBorders>
            <w:vAlign w:val="center"/>
          </w:tcPr>
          <w:p w14:paraId="56E62944" w14:textId="77777777" w:rsidR="000B0C0F" w:rsidRPr="000A77DB" w:rsidRDefault="000B0C0F" w:rsidP="00FB6623">
            <w:pPr>
              <w:spacing w:before="0" w:after="0"/>
              <w:jc w:val="center"/>
              <w:rPr>
                <w:rFonts w:asciiTheme="minorHAnsi" w:eastAsiaTheme="minorHAnsi" w:hAnsiTheme="minorHAnsi" w:cstheme="minorBidi"/>
                <w:szCs w:val="22"/>
              </w:rPr>
            </w:pPr>
            <w:r w:rsidRPr="000A77DB">
              <w:rPr>
                <w:rFonts w:asciiTheme="minorHAnsi" w:eastAsiaTheme="minorHAnsi" w:hAnsiTheme="minorHAnsi" w:cstheme="minorBidi"/>
                <w:szCs w:val="22"/>
              </w:rPr>
              <w:t>867</w:t>
            </w:r>
          </w:p>
        </w:tc>
        <w:tc>
          <w:tcPr>
            <w:tcW w:w="0" w:type="auto"/>
            <w:tcBorders>
              <w:top w:val="single" w:sz="2" w:space="0" w:color="FFFFFF"/>
              <w:left w:val="single" w:sz="2" w:space="0" w:color="FFFFFF"/>
              <w:bottom w:val="nil"/>
              <w:right w:val="single" w:sz="2" w:space="0" w:color="FFFFFF"/>
            </w:tcBorders>
            <w:vAlign w:val="center"/>
          </w:tcPr>
          <w:p w14:paraId="56C9FF6D" w14:textId="77777777" w:rsidR="000B0C0F" w:rsidRPr="000A77DB" w:rsidRDefault="000B0C0F" w:rsidP="00FB6623">
            <w:pPr>
              <w:spacing w:before="0" w:after="0"/>
              <w:jc w:val="center"/>
              <w:rPr>
                <w:rFonts w:asciiTheme="minorHAnsi" w:eastAsiaTheme="minorHAnsi" w:hAnsiTheme="minorHAnsi" w:cstheme="minorBidi"/>
                <w:szCs w:val="22"/>
              </w:rPr>
            </w:pPr>
            <w:r w:rsidRPr="000A77DB">
              <w:rPr>
                <w:rFonts w:asciiTheme="minorHAnsi" w:eastAsiaTheme="minorHAnsi" w:hAnsiTheme="minorHAnsi" w:cstheme="minorBidi"/>
                <w:szCs w:val="22"/>
              </w:rPr>
              <w:t>51.1</w:t>
            </w:r>
          </w:p>
        </w:tc>
        <w:tc>
          <w:tcPr>
            <w:tcW w:w="0" w:type="auto"/>
            <w:tcBorders>
              <w:top w:val="single" w:sz="2" w:space="0" w:color="FFFFFF"/>
              <w:left w:val="single" w:sz="2" w:space="0" w:color="FFFFFF"/>
              <w:bottom w:val="nil"/>
              <w:right w:val="single" w:sz="2" w:space="0" w:color="FFFFFF"/>
            </w:tcBorders>
            <w:vAlign w:val="center"/>
          </w:tcPr>
          <w:p w14:paraId="1E58DDC1" w14:textId="77777777" w:rsidR="000B0C0F" w:rsidRPr="000A77DB" w:rsidRDefault="000B0C0F" w:rsidP="00FB6623">
            <w:pPr>
              <w:spacing w:before="0" w:after="0"/>
              <w:jc w:val="center"/>
              <w:rPr>
                <w:rFonts w:asciiTheme="minorHAnsi" w:eastAsiaTheme="minorHAnsi" w:hAnsiTheme="minorHAnsi" w:cstheme="minorBidi"/>
                <w:szCs w:val="22"/>
              </w:rPr>
            </w:pPr>
            <w:r w:rsidRPr="000A77DB">
              <w:rPr>
                <w:rFonts w:asciiTheme="minorHAnsi" w:eastAsiaTheme="minorHAnsi" w:hAnsiTheme="minorHAnsi" w:cstheme="minorBidi"/>
                <w:szCs w:val="22"/>
              </w:rPr>
              <w:t>44</w:t>
            </w:r>
          </w:p>
        </w:tc>
        <w:tc>
          <w:tcPr>
            <w:tcW w:w="0" w:type="auto"/>
            <w:tcBorders>
              <w:top w:val="single" w:sz="2" w:space="0" w:color="FFFFFF"/>
              <w:left w:val="single" w:sz="2" w:space="0" w:color="FFFFFF"/>
              <w:bottom w:val="nil"/>
              <w:right w:val="single" w:sz="2" w:space="0" w:color="FFFFFF"/>
            </w:tcBorders>
            <w:vAlign w:val="center"/>
          </w:tcPr>
          <w:p w14:paraId="523FF0D5" w14:textId="77777777" w:rsidR="000B0C0F" w:rsidRPr="000A77DB" w:rsidRDefault="000B0C0F" w:rsidP="00FB6623">
            <w:pPr>
              <w:spacing w:before="0" w:after="0"/>
              <w:jc w:val="center"/>
              <w:rPr>
                <w:rFonts w:asciiTheme="minorHAnsi" w:eastAsiaTheme="minorHAnsi" w:hAnsiTheme="minorHAnsi" w:cstheme="minorBidi"/>
                <w:szCs w:val="22"/>
              </w:rPr>
            </w:pPr>
            <w:r w:rsidRPr="000A77DB">
              <w:rPr>
                <w:rFonts w:asciiTheme="minorHAnsi" w:eastAsiaTheme="minorHAnsi" w:hAnsiTheme="minorHAnsi" w:cstheme="minorBidi"/>
                <w:szCs w:val="22"/>
              </w:rPr>
              <w:t>50.6</w:t>
            </w:r>
          </w:p>
        </w:tc>
        <w:tc>
          <w:tcPr>
            <w:tcW w:w="0" w:type="auto"/>
            <w:tcBorders>
              <w:top w:val="single" w:sz="2" w:space="0" w:color="FFFFFF"/>
              <w:left w:val="single" w:sz="2" w:space="0" w:color="FFFFFF"/>
              <w:bottom w:val="nil"/>
              <w:right w:val="single" w:sz="2" w:space="0" w:color="FFFFFF"/>
            </w:tcBorders>
            <w:vAlign w:val="center"/>
          </w:tcPr>
          <w:p w14:paraId="7A06EC4C" w14:textId="77777777" w:rsidR="000B0C0F" w:rsidRPr="000A77DB" w:rsidRDefault="000B0C0F" w:rsidP="00FB6623">
            <w:pPr>
              <w:spacing w:before="0" w:after="0"/>
              <w:jc w:val="center"/>
              <w:rPr>
                <w:rFonts w:asciiTheme="minorHAnsi" w:eastAsiaTheme="minorHAnsi" w:hAnsiTheme="minorHAnsi" w:cstheme="minorBidi"/>
                <w:szCs w:val="22"/>
              </w:rPr>
            </w:pPr>
            <w:r w:rsidRPr="000A77DB">
              <w:rPr>
                <w:rFonts w:asciiTheme="minorHAnsi" w:eastAsiaTheme="minorHAnsi" w:hAnsiTheme="minorHAnsi" w:cstheme="minorBidi"/>
                <w:szCs w:val="22"/>
              </w:rPr>
              <w:t>9</w:t>
            </w:r>
          </w:p>
        </w:tc>
        <w:tc>
          <w:tcPr>
            <w:tcW w:w="0" w:type="auto"/>
            <w:tcBorders>
              <w:top w:val="single" w:sz="2" w:space="0" w:color="FFFFFF"/>
              <w:left w:val="single" w:sz="2" w:space="0" w:color="FFFFFF"/>
              <w:bottom w:val="nil"/>
              <w:right w:val="single" w:sz="2" w:space="0" w:color="FFFFFF"/>
            </w:tcBorders>
            <w:vAlign w:val="center"/>
          </w:tcPr>
          <w:p w14:paraId="76A42667" w14:textId="77777777" w:rsidR="000B0C0F" w:rsidRPr="000A77DB" w:rsidRDefault="000B0C0F" w:rsidP="00FB6623">
            <w:pPr>
              <w:spacing w:before="0" w:after="0"/>
              <w:jc w:val="center"/>
              <w:rPr>
                <w:rFonts w:asciiTheme="minorHAnsi" w:eastAsiaTheme="minorHAnsi" w:hAnsiTheme="minorHAnsi" w:cstheme="minorBidi"/>
                <w:szCs w:val="22"/>
              </w:rPr>
            </w:pPr>
            <w:r w:rsidRPr="000A77DB">
              <w:rPr>
                <w:rFonts w:asciiTheme="minorHAnsi" w:eastAsiaTheme="minorHAnsi" w:hAnsiTheme="minorHAnsi" w:cstheme="minorBidi"/>
                <w:szCs w:val="22"/>
              </w:rPr>
              <w:t>69.2</w:t>
            </w:r>
          </w:p>
        </w:tc>
        <w:tc>
          <w:tcPr>
            <w:tcW w:w="0" w:type="auto"/>
            <w:tcBorders>
              <w:top w:val="single" w:sz="2" w:space="0" w:color="FFFFFF"/>
              <w:left w:val="single" w:sz="2" w:space="0" w:color="FFFFFF"/>
              <w:bottom w:val="nil"/>
              <w:right w:val="single" w:sz="2" w:space="0" w:color="FFFFFF"/>
            </w:tcBorders>
            <w:vAlign w:val="center"/>
          </w:tcPr>
          <w:p w14:paraId="126234EF" w14:textId="77777777" w:rsidR="000B0C0F" w:rsidRPr="000A77DB" w:rsidRDefault="000B0C0F" w:rsidP="00FB6623">
            <w:pPr>
              <w:spacing w:before="0" w:after="0"/>
              <w:jc w:val="center"/>
              <w:rPr>
                <w:rFonts w:asciiTheme="minorHAnsi" w:eastAsiaTheme="minorHAnsi" w:hAnsiTheme="minorHAnsi" w:cstheme="minorBidi"/>
                <w:szCs w:val="22"/>
              </w:rPr>
            </w:pPr>
            <w:r w:rsidRPr="000A77DB">
              <w:rPr>
                <w:rFonts w:asciiTheme="minorHAnsi" w:eastAsiaTheme="minorHAnsi" w:hAnsiTheme="minorHAnsi" w:cstheme="minorBidi"/>
                <w:szCs w:val="22"/>
              </w:rPr>
              <w:t>4</w:t>
            </w:r>
          </w:p>
        </w:tc>
        <w:tc>
          <w:tcPr>
            <w:tcW w:w="0" w:type="auto"/>
            <w:tcBorders>
              <w:top w:val="single" w:sz="2" w:space="0" w:color="FFFFFF"/>
              <w:left w:val="single" w:sz="2" w:space="0" w:color="FFFFFF"/>
              <w:bottom w:val="nil"/>
              <w:right w:val="single" w:sz="2" w:space="0" w:color="FFFFFF"/>
            </w:tcBorders>
            <w:vAlign w:val="center"/>
          </w:tcPr>
          <w:p w14:paraId="5C955D82" w14:textId="77777777" w:rsidR="000B0C0F" w:rsidRPr="000A77DB" w:rsidRDefault="000B0C0F" w:rsidP="00FB6623">
            <w:pPr>
              <w:spacing w:before="0" w:after="0"/>
              <w:jc w:val="center"/>
              <w:rPr>
                <w:rFonts w:asciiTheme="minorHAnsi" w:eastAsiaTheme="minorHAnsi" w:hAnsiTheme="minorHAnsi" w:cstheme="minorBidi"/>
                <w:szCs w:val="22"/>
              </w:rPr>
            </w:pPr>
            <w:r w:rsidRPr="000A77DB">
              <w:rPr>
                <w:rFonts w:asciiTheme="minorHAnsi" w:eastAsiaTheme="minorHAnsi" w:hAnsiTheme="minorHAnsi" w:cstheme="minorBidi"/>
                <w:szCs w:val="22"/>
              </w:rPr>
              <w:t>57.1</w:t>
            </w:r>
          </w:p>
        </w:tc>
        <w:tc>
          <w:tcPr>
            <w:tcW w:w="0" w:type="auto"/>
            <w:tcBorders>
              <w:top w:val="single" w:sz="2" w:space="0" w:color="FFFFFF"/>
              <w:left w:val="single" w:sz="2" w:space="0" w:color="FFFFFF"/>
              <w:bottom w:val="nil"/>
              <w:right w:val="single" w:sz="2" w:space="0" w:color="FFFFFF"/>
            </w:tcBorders>
            <w:vAlign w:val="center"/>
          </w:tcPr>
          <w:p w14:paraId="69313644" w14:textId="77777777" w:rsidR="000B0C0F" w:rsidRPr="000A77DB" w:rsidRDefault="000B0C0F" w:rsidP="00FB6623">
            <w:pPr>
              <w:spacing w:before="0" w:after="0"/>
              <w:jc w:val="center"/>
              <w:rPr>
                <w:rFonts w:asciiTheme="minorHAnsi" w:eastAsiaTheme="minorHAnsi" w:hAnsiTheme="minorHAnsi" w:cstheme="minorBidi"/>
                <w:szCs w:val="22"/>
              </w:rPr>
            </w:pPr>
            <w:r w:rsidRPr="000A77DB">
              <w:rPr>
                <w:rFonts w:asciiTheme="minorHAnsi" w:eastAsiaTheme="minorHAnsi" w:hAnsiTheme="minorHAnsi" w:cstheme="minorBidi"/>
                <w:szCs w:val="22"/>
              </w:rPr>
              <w:t>8</w:t>
            </w:r>
          </w:p>
        </w:tc>
        <w:tc>
          <w:tcPr>
            <w:tcW w:w="0" w:type="auto"/>
            <w:tcBorders>
              <w:top w:val="single" w:sz="2" w:space="0" w:color="FFFFFF"/>
              <w:left w:val="single" w:sz="2" w:space="0" w:color="FFFFFF"/>
              <w:bottom w:val="nil"/>
              <w:right w:val="single" w:sz="2" w:space="0" w:color="FFFFFF"/>
            </w:tcBorders>
            <w:vAlign w:val="center"/>
          </w:tcPr>
          <w:p w14:paraId="1FFBBA14" w14:textId="77777777" w:rsidR="000B0C0F" w:rsidRPr="000A77DB" w:rsidRDefault="000B0C0F" w:rsidP="00FB6623">
            <w:pPr>
              <w:spacing w:before="0" w:after="0"/>
              <w:jc w:val="center"/>
              <w:rPr>
                <w:rFonts w:asciiTheme="minorHAnsi" w:eastAsiaTheme="minorHAnsi" w:hAnsiTheme="minorHAnsi" w:cstheme="minorBidi"/>
                <w:szCs w:val="22"/>
              </w:rPr>
            </w:pPr>
            <w:r w:rsidRPr="000A77DB">
              <w:rPr>
                <w:rFonts w:asciiTheme="minorHAnsi" w:eastAsiaTheme="minorHAnsi" w:hAnsiTheme="minorHAnsi" w:cstheme="minorBidi"/>
                <w:szCs w:val="22"/>
              </w:rPr>
              <w:t>66.7</w:t>
            </w:r>
          </w:p>
        </w:tc>
        <w:tc>
          <w:tcPr>
            <w:tcW w:w="0" w:type="auto"/>
            <w:tcBorders>
              <w:top w:val="single" w:sz="2" w:space="0" w:color="FFFFFF"/>
              <w:left w:val="single" w:sz="2" w:space="0" w:color="FFFFFF"/>
              <w:bottom w:val="nil"/>
              <w:right w:val="single" w:sz="2" w:space="0" w:color="FFFFFF"/>
            </w:tcBorders>
            <w:vAlign w:val="center"/>
          </w:tcPr>
          <w:p w14:paraId="171E4FE9" w14:textId="77777777" w:rsidR="000B0C0F" w:rsidRPr="000A77DB" w:rsidRDefault="000B0C0F" w:rsidP="00FB6623">
            <w:pPr>
              <w:spacing w:before="0" w:after="0"/>
              <w:jc w:val="center"/>
              <w:rPr>
                <w:rFonts w:asciiTheme="minorHAnsi" w:eastAsiaTheme="minorHAnsi" w:hAnsiTheme="minorHAnsi" w:cstheme="minorBidi"/>
                <w:szCs w:val="22"/>
              </w:rPr>
            </w:pPr>
            <w:r w:rsidRPr="000A77DB">
              <w:rPr>
                <w:rFonts w:asciiTheme="minorHAnsi" w:eastAsiaTheme="minorHAnsi" w:hAnsiTheme="minorHAnsi" w:cstheme="minorBidi"/>
                <w:szCs w:val="22"/>
              </w:rPr>
              <w:t>.</w:t>
            </w:r>
          </w:p>
        </w:tc>
        <w:tc>
          <w:tcPr>
            <w:tcW w:w="0" w:type="auto"/>
            <w:tcBorders>
              <w:top w:val="single" w:sz="2" w:space="0" w:color="FFFFFF"/>
              <w:left w:val="single" w:sz="2" w:space="0" w:color="FFFFFF"/>
              <w:bottom w:val="nil"/>
              <w:right w:val="single" w:sz="2" w:space="0" w:color="FFFFFF"/>
            </w:tcBorders>
            <w:vAlign w:val="center"/>
          </w:tcPr>
          <w:p w14:paraId="00EC4B6E" w14:textId="77777777" w:rsidR="000B0C0F" w:rsidRPr="000A77DB" w:rsidRDefault="000B0C0F" w:rsidP="00FB6623">
            <w:pPr>
              <w:spacing w:before="0" w:after="0"/>
              <w:jc w:val="center"/>
              <w:rPr>
                <w:rFonts w:asciiTheme="minorHAnsi" w:eastAsiaTheme="minorHAnsi" w:hAnsiTheme="minorHAnsi" w:cstheme="minorBidi"/>
                <w:szCs w:val="22"/>
              </w:rPr>
            </w:pPr>
            <w:r w:rsidRPr="000A77DB">
              <w:rPr>
                <w:rFonts w:asciiTheme="minorHAnsi" w:eastAsiaTheme="minorHAnsi" w:hAnsiTheme="minorHAnsi" w:cstheme="minorBidi"/>
                <w:szCs w:val="22"/>
              </w:rPr>
              <w:t>.</w:t>
            </w:r>
          </w:p>
        </w:tc>
        <w:tc>
          <w:tcPr>
            <w:tcW w:w="0" w:type="auto"/>
            <w:tcBorders>
              <w:top w:val="single" w:sz="2" w:space="0" w:color="FFFFFF"/>
              <w:left w:val="single" w:sz="2" w:space="0" w:color="FFFFFF"/>
              <w:bottom w:val="nil"/>
              <w:right w:val="single" w:sz="2" w:space="0" w:color="FFFFFF"/>
            </w:tcBorders>
            <w:vAlign w:val="center"/>
          </w:tcPr>
          <w:p w14:paraId="04166DC4" w14:textId="77777777" w:rsidR="000B0C0F" w:rsidRPr="000A77DB" w:rsidRDefault="000B0C0F" w:rsidP="00FB6623">
            <w:pPr>
              <w:spacing w:before="0" w:after="0"/>
              <w:jc w:val="center"/>
              <w:rPr>
                <w:rFonts w:asciiTheme="minorHAnsi" w:eastAsiaTheme="minorHAnsi" w:hAnsiTheme="minorHAnsi" w:cstheme="minorBidi"/>
                <w:szCs w:val="22"/>
              </w:rPr>
            </w:pPr>
            <w:r w:rsidRPr="000A77DB">
              <w:rPr>
                <w:rFonts w:asciiTheme="minorHAnsi" w:eastAsiaTheme="minorHAnsi" w:hAnsiTheme="minorHAnsi" w:cstheme="minorBidi"/>
                <w:szCs w:val="22"/>
              </w:rPr>
              <w:t>867</w:t>
            </w:r>
          </w:p>
        </w:tc>
        <w:tc>
          <w:tcPr>
            <w:tcW w:w="0" w:type="auto"/>
            <w:tcBorders>
              <w:top w:val="single" w:sz="2" w:space="0" w:color="FFFFFF"/>
              <w:left w:val="single" w:sz="2" w:space="0" w:color="FFFFFF"/>
              <w:bottom w:val="nil"/>
              <w:right w:val="single" w:sz="2" w:space="0" w:color="FFFFFF"/>
            </w:tcBorders>
            <w:vAlign w:val="center"/>
          </w:tcPr>
          <w:p w14:paraId="6B7DB186" w14:textId="77777777" w:rsidR="000B0C0F" w:rsidRPr="000A77DB" w:rsidRDefault="000B0C0F" w:rsidP="00FB6623">
            <w:pPr>
              <w:spacing w:before="0" w:after="0"/>
              <w:jc w:val="center"/>
              <w:rPr>
                <w:rFonts w:asciiTheme="minorHAnsi" w:eastAsiaTheme="minorHAnsi" w:hAnsiTheme="minorHAnsi" w:cstheme="minorBidi"/>
                <w:szCs w:val="22"/>
              </w:rPr>
            </w:pPr>
            <w:r w:rsidRPr="000A77DB">
              <w:rPr>
                <w:rFonts w:asciiTheme="minorHAnsi" w:eastAsiaTheme="minorHAnsi" w:hAnsiTheme="minorHAnsi" w:cstheme="minorBidi"/>
                <w:szCs w:val="22"/>
              </w:rPr>
              <w:t>51.1</w:t>
            </w:r>
          </w:p>
        </w:tc>
        <w:tc>
          <w:tcPr>
            <w:tcW w:w="0" w:type="auto"/>
            <w:tcBorders>
              <w:top w:val="single" w:sz="2" w:space="0" w:color="FFFFFF"/>
              <w:left w:val="single" w:sz="2" w:space="0" w:color="FFFFFF"/>
              <w:bottom w:val="nil"/>
              <w:right w:val="single" w:sz="2" w:space="0" w:color="FFFFFF"/>
            </w:tcBorders>
            <w:vAlign w:val="center"/>
          </w:tcPr>
          <w:p w14:paraId="5010454B" w14:textId="77777777" w:rsidR="000B0C0F" w:rsidRPr="000A77DB" w:rsidRDefault="000B0C0F" w:rsidP="00FB6623">
            <w:pPr>
              <w:spacing w:before="0" w:after="0"/>
              <w:jc w:val="center"/>
              <w:rPr>
                <w:rFonts w:asciiTheme="minorHAnsi" w:eastAsiaTheme="minorHAnsi" w:hAnsiTheme="minorHAnsi" w:cstheme="minorBidi"/>
                <w:szCs w:val="22"/>
              </w:rPr>
            </w:pPr>
            <w:r w:rsidRPr="000A77DB">
              <w:rPr>
                <w:rFonts w:asciiTheme="minorHAnsi" w:eastAsiaTheme="minorHAnsi" w:hAnsiTheme="minorHAnsi" w:cstheme="minorBidi"/>
                <w:szCs w:val="22"/>
              </w:rPr>
              <w:t>136</w:t>
            </w:r>
          </w:p>
        </w:tc>
        <w:tc>
          <w:tcPr>
            <w:tcW w:w="0" w:type="auto"/>
            <w:tcBorders>
              <w:top w:val="single" w:sz="2" w:space="0" w:color="FFFFFF"/>
              <w:left w:val="single" w:sz="2" w:space="0" w:color="FFFFFF"/>
              <w:bottom w:val="nil"/>
              <w:right w:val="single" w:sz="2" w:space="0" w:color="FFFFFF"/>
            </w:tcBorders>
            <w:vAlign w:val="center"/>
          </w:tcPr>
          <w:p w14:paraId="1B3F2025" w14:textId="77777777" w:rsidR="000B0C0F" w:rsidRPr="000A77DB" w:rsidRDefault="000B0C0F" w:rsidP="00FB6623">
            <w:pPr>
              <w:spacing w:before="0" w:after="0"/>
              <w:jc w:val="center"/>
              <w:rPr>
                <w:rFonts w:asciiTheme="minorHAnsi" w:eastAsiaTheme="minorHAnsi" w:hAnsiTheme="minorHAnsi" w:cstheme="minorBidi"/>
                <w:szCs w:val="22"/>
              </w:rPr>
            </w:pPr>
            <w:r w:rsidRPr="000A77DB">
              <w:rPr>
                <w:rFonts w:asciiTheme="minorHAnsi" w:eastAsiaTheme="minorHAnsi" w:hAnsiTheme="minorHAnsi" w:cstheme="minorBidi"/>
                <w:szCs w:val="22"/>
              </w:rPr>
              <w:t>53.3</w:t>
            </w:r>
          </w:p>
        </w:tc>
        <w:tc>
          <w:tcPr>
            <w:tcW w:w="0" w:type="auto"/>
            <w:tcBorders>
              <w:top w:val="single" w:sz="2" w:space="0" w:color="FFFFFF"/>
              <w:left w:val="single" w:sz="2" w:space="0" w:color="FFFFFF"/>
              <w:bottom w:val="nil"/>
              <w:right w:val="single" w:sz="2" w:space="0" w:color="FFFFFF"/>
            </w:tcBorders>
            <w:vAlign w:val="center"/>
          </w:tcPr>
          <w:p w14:paraId="5FC0F35F" w14:textId="77777777" w:rsidR="000B0C0F" w:rsidRPr="000A77DB" w:rsidRDefault="000B0C0F" w:rsidP="00FB6623">
            <w:pPr>
              <w:spacing w:before="0" w:after="0"/>
              <w:jc w:val="center"/>
              <w:rPr>
                <w:rFonts w:asciiTheme="minorHAnsi" w:eastAsiaTheme="minorHAnsi" w:hAnsiTheme="minorHAnsi" w:cstheme="minorBidi"/>
                <w:szCs w:val="22"/>
              </w:rPr>
            </w:pPr>
            <w:r w:rsidRPr="000A77DB">
              <w:rPr>
                <w:rFonts w:asciiTheme="minorHAnsi" w:eastAsiaTheme="minorHAnsi" w:hAnsiTheme="minorHAnsi" w:cstheme="minorBidi"/>
                <w:szCs w:val="22"/>
              </w:rPr>
              <w:t>.</w:t>
            </w:r>
          </w:p>
        </w:tc>
        <w:tc>
          <w:tcPr>
            <w:tcW w:w="0" w:type="auto"/>
            <w:tcBorders>
              <w:top w:val="single" w:sz="2" w:space="0" w:color="FFFFFF"/>
              <w:left w:val="single" w:sz="2" w:space="0" w:color="FFFFFF"/>
              <w:bottom w:val="nil"/>
              <w:right w:val="single" w:sz="2" w:space="0" w:color="FFFFFF"/>
            </w:tcBorders>
            <w:vAlign w:val="center"/>
          </w:tcPr>
          <w:p w14:paraId="08456BBE" w14:textId="77777777" w:rsidR="000B0C0F" w:rsidRPr="000A77DB" w:rsidRDefault="000B0C0F" w:rsidP="00FB6623">
            <w:pPr>
              <w:spacing w:before="0" w:after="0"/>
              <w:jc w:val="center"/>
              <w:rPr>
                <w:rFonts w:asciiTheme="minorHAnsi" w:eastAsiaTheme="minorHAnsi" w:hAnsiTheme="minorHAnsi" w:cstheme="minorBidi"/>
                <w:szCs w:val="22"/>
              </w:rPr>
            </w:pPr>
            <w:r w:rsidRPr="000A77DB">
              <w:rPr>
                <w:rFonts w:asciiTheme="minorHAnsi" w:eastAsiaTheme="minorHAnsi" w:hAnsiTheme="minorHAnsi" w:cstheme="minorBidi"/>
                <w:szCs w:val="22"/>
              </w:rPr>
              <w:t>.</w:t>
            </w:r>
          </w:p>
        </w:tc>
      </w:tr>
      <w:tr w:rsidR="004F7FC1" w:rsidRPr="00C9233A" w14:paraId="70953424" w14:textId="77777777" w:rsidTr="00FB6623">
        <w:trPr>
          <w:jc w:val="center"/>
        </w:trPr>
        <w:tc>
          <w:tcPr>
            <w:tcW w:w="0" w:type="auto"/>
            <w:gridSpan w:val="19"/>
            <w:tcBorders>
              <w:top w:val="nil"/>
            </w:tcBorders>
            <w:shd w:val="clear" w:color="auto" w:fill="D9D9D9" w:themeFill="background1" w:themeFillShade="D9"/>
            <w:vAlign w:val="center"/>
          </w:tcPr>
          <w:p w14:paraId="4CA2A8C3" w14:textId="4332B7CA" w:rsidR="008350BE" w:rsidRPr="00C9233A" w:rsidRDefault="008350BE" w:rsidP="00FB6623">
            <w:pPr>
              <w:spacing w:before="0" w:after="0"/>
              <w:jc w:val="left"/>
              <w:rPr>
                <w:rFonts w:asciiTheme="minorHAnsi" w:eastAsiaTheme="minorHAnsi" w:hAnsiTheme="minorHAnsi" w:cstheme="minorBidi"/>
                <w:szCs w:val="22"/>
              </w:rPr>
            </w:pPr>
            <w:r w:rsidRPr="00C9233A">
              <w:rPr>
                <w:rFonts w:asciiTheme="minorHAnsi" w:eastAsiaTheme="minorHAnsi" w:hAnsiTheme="minorHAnsi" w:cstheme="minorBidi"/>
                <w:szCs w:val="22"/>
              </w:rPr>
              <w:t>Indigenous Status</w:t>
            </w:r>
          </w:p>
        </w:tc>
      </w:tr>
      <w:tr w:rsidR="004F7FC1" w:rsidRPr="00C9233A" w14:paraId="045100B4" w14:textId="77777777" w:rsidTr="00FB6623">
        <w:trPr>
          <w:jc w:val="center"/>
        </w:trPr>
        <w:tc>
          <w:tcPr>
            <w:tcW w:w="0" w:type="auto"/>
            <w:tcBorders>
              <w:bottom w:val="single" w:sz="2" w:space="0" w:color="FFFFFF"/>
            </w:tcBorders>
          </w:tcPr>
          <w:p w14:paraId="51215F29" w14:textId="77777777" w:rsidR="000B0C0F" w:rsidRPr="00C9233A" w:rsidRDefault="000B0C0F" w:rsidP="000B0C0F">
            <w:pPr>
              <w:spacing w:before="0" w:after="0"/>
              <w:jc w:val="left"/>
              <w:rPr>
                <w:rFonts w:asciiTheme="minorHAnsi" w:eastAsiaTheme="minorHAnsi" w:hAnsiTheme="minorHAnsi" w:cstheme="minorBidi"/>
                <w:szCs w:val="22"/>
              </w:rPr>
            </w:pPr>
            <w:r w:rsidRPr="00C9233A">
              <w:rPr>
                <w:rFonts w:asciiTheme="minorHAnsi" w:eastAsiaTheme="minorHAnsi" w:hAnsiTheme="minorHAnsi" w:cstheme="minorBidi"/>
                <w:szCs w:val="22"/>
              </w:rPr>
              <w:t>Not Aboriginal/TSI</w:t>
            </w:r>
          </w:p>
        </w:tc>
        <w:tc>
          <w:tcPr>
            <w:tcW w:w="0" w:type="auto"/>
            <w:tcBorders>
              <w:bottom w:val="single" w:sz="2" w:space="0" w:color="FFFFFF"/>
            </w:tcBorders>
            <w:vAlign w:val="center"/>
          </w:tcPr>
          <w:p w14:paraId="084C7C7E" w14:textId="77777777" w:rsidR="000B0C0F" w:rsidRPr="00C9233A" w:rsidRDefault="000B0C0F" w:rsidP="00FB6623">
            <w:pPr>
              <w:spacing w:before="0" w:after="0"/>
              <w:jc w:val="center"/>
              <w:rPr>
                <w:rFonts w:asciiTheme="minorHAnsi" w:eastAsiaTheme="minorHAnsi" w:hAnsiTheme="minorHAnsi" w:cstheme="minorBidi"/>
                <w:szCs w:val="22"/>
              </w:rPr>
            </w:pPr>
            <w:r w:rsidRPr="00C9233A">
              <w:rPr>
                <w:rFonts w:asciiTheme="minorHAnsi" w:eastAsiaTheme="minorHAnsi" w:hAnsiTheme="minorHAnsi" w:cstheme="minorBidi"/>
                <w:szCs w:val="22"/>
              </w:rPr>
              <w:t>972</w:t>
            </w:r>
          </w:p>
        </w:tc>
        <w:tc>
          <w:tcPr>
            <w:tcW w:w="0" w:type="auto"/>
            <w:tcBorders>
              <w:bottom w:val="single" w:sz="2" w:space="0" w:color="FFFFFF"/>
            </w:tcBorders>
            <w:vAlign w:val="center"/>
          </w:tcPr>
          <w:p w14:paraId="7950A405" w14:textId="77777777" w:rsidR="000B0C0F" w:rsidRPr="00C9233A" w:rsidRDefault="000B0C0F" w:rsidP="00FB6623">
            <w:pPr>
              <w:spacing w:before="0" w:after="0"/>
              <w:jc w:val="center"/>
              <w:rPr>
                <w:rFonts w:asciiTheme="minorHAnsi" w:eastAsiaTheme="minorHAnsi" w:hAnsiTheme="minorHAnsi" w:cstheme="minorBidi"/>
                <w:szCs w:val="22"/>
              </w:rPr>
            </w:pPr>
            <w:r w:rsidRPr="00C9233A">
              <w:rPr>
                <w:rFonts w:asciiTheme="minorHAnsi" w:eastAsiaTheme="minorHAnsi" w:hAnsiTheme="minorHAnsi" w:cstheme="minorBidi"/>
                <w:szCs w:val="22"/>
              </w:rPr>
              <w:t>60.4</w:t>
            </w:r>
          </w:p>
        </w:tc>
        <w:tc>
          <w:tcPr>
            <w:tcW w:w="0" w:type="auto"/>
            <w:tcBorders>
              <w:bottom w:val="single" w:sz="2" w:space="0" w:color="FFFFFF"/>
            </w:tcBorders>
            <w:vAlign w:val="center"/>
          </w:tcPr>
          <w:p w14:paraId="25B14124" w14:textId="77777777" w:rsidR="000B0C0F" w:rsidRPr="00C9233A" w:rsidRDefault="000B0C0F" w:rsidP="00FB6623">
            <w:pPr>
              <w:spacing w:before="0" w:after="0"/>
              <w:jc w:val="center"/>
              <w:rPr>
                <w:rFonts w:asciiTheme="minorHAnsi" w:eastAsiaTheme="minorHAnsi" w:hAnsiTheme="minorHAnsi" w:cstheme="minorBidi"/>
                <w:szCs w:val="22"/>
              </w:rPr>
            </w:pPr>
            <w:r w:rsidRPr="00C9233A">
              <w:rPr>
                <w:rFonts w:asciiTheme="minorHAnsi" w:eastAsiaTheme="minorHAnsi" w:hAnsiTheme="minorHAnsi" w:cstheme="minorBidi"/>
                <w:szCs w:val="22"/>
              </w:rPr>
              <w:t>61</w:t>
            </w:r>
          </w:p>
        </w:tc>
        <w:tc>
          <w:tcPr>
            <w:tcW w:w="0" w:type="auto"/>
            <w:tcBorders>
              <w:bottom w:val="single" w:sz="2" w:space="0" w:color="FFFFFF"/>
            </w:tcBorders>
            <w:vAlign w:val="center"/>
          </w:tcPr>
          <w:p w14:paraId="1C1CB628" w14:textId="77777777" w:rsidR="000B0C0F" w:rsidRPr="00C9233A" w:rsidRDefault="000B0C0F" w:rsidP="00FB6623">
            <w:pPr>
              <w:spacing w:before="0" w:after="0"/>
              <w:jc w:val="center"/>
              <w:rPr>
                <w:rFonts w:asciiTheme="minorHAnsi" w:eastAsiaTheme="minorHAnsi" w:hAnsiTheme="minorHAnsi" w:cstheme="minorBidi"/>
                <w:szCs w:val="22"/>
              </w:rPr>
            </w:pPr>
            <w:r w:rsidRPr="00C9233A">
              <w:rPr>
                <w:rFonts w:asciiTheme="minorHAnsi" w:eastAsiaTheme="minorHAnsi" w:hAnsiTheme="minorHAnsi" w:cstheme="minorBidi"/>
                <w:szCs w:val="22"/>
              </w:rPr>
              <w:t>69.3</w:t>
            </w:r>
          </w:p>
        </w:tc>
        <w:tc>
          <w:tcPr>
            <w:tcW w:w="0" w:type="auto"/>
            <w:tcBorders>
              <w:bottom w:val="single" w:sz="2" w:space="0" w:color="FFFFFF"/>
            </w:tcBorders>
            <w:vAlign w:val="center"/>
          </w:tcPr>
          <w:p w14:paraId="1484D93A" w14:textId="77777777" w:rsidR="000B0C0F" w:rsidRPr="00C9233A" w:rsidRDefault="000B0C0F" w:rsidP="00FB6623">
            <w:pPr>
              <w:spacing w:before="0" w:after="0"/>
              <w:jc w:val="center"/>
              <w:rPr>
                <w:rFonts w:asciiTheme="minorHAnsi" w:eastAsiaTheme="minorHAnsi" w:hAnsiTheme="minorHAnsi" w:cstheme="minorBidi"/>
                <w:szCs w:val="22"/>
              </w:rPr>
            </w:pPr>
            <w:r w:rsidRPr="00C9233A">
              <w:rPr>
                <w:rFonts w:asciiTheme="minorHAnsi" w:eastAsiaTheme="minorHAnsi" w:hAnsiTheme="minorHAnsi" w:cstheme="minorBidi"/>
                <w:szCs w:val="22"/>
              </w:rPr>
              <w:t>8</w:t>
            </w:r>
          </w:p>
        </w:tc>
        <w:tc>
          <w:tcPr>
            <w:tcW w:w="0" w:type="auto"/>
            <w:tcBorders>
              <w:bottom w:val="single" w:sz="2" w:space="0" w:color="FFFFFF"/>
            </w:tcBorders>
            <w:vAlign w:val="center"/>
          </w:tcPr>
          <w:p w14:paraId="478E3E7E" w14:textId="77777777" w:rsidR="000B0C0F" w:rsidRPr="00C9233A" w:rsidRDefault="000B0C0F" w:rsidP="00FB6623">
            <w:pPr>
              <w:spacing w:before="0" w:after="0"/>
              <w:jc w:val="center"/>
              <w:rPr>
                <w:rFonts w:asciiTheme="minorHAnsi" w:eastAsiaTheme="minorHAnsi" w:hAnsiTheme="minorHAnsi" w:cstheme="minorBidi"/>
                <w:szCs w:val="22"/>
              </w:rPr>
            </w:pPr>
            <w:r w:rsidRPr="00C9233A">
              <w:rPr>
                <w:rFonts w:asciiTheme="minorHAnsi" w:eastAsiaTheme="minorHAnsi" w:hAnsiTheme="minorHAnsi" w:cstheme="minorBidi"/>
                <w:szCs w:val="22"/>
              </w:rPr>
              <w:t>72.7</w:t>
            </w:r>
          </w:p>
        </w:tc>
        <w:tc>
          <w:tcPr>
            <w:tcW w:w="0" w:type="auto"/>
            <w:tcBorders>
              <w:bottom w:val="single" w:sz="2" w:space="0" w:color="FFFFFF"/>
            </w:tcBorders>
            <w:vAlign w:val="center"/>
          </w:tcPr>
          <w:p w14:paraId="370038FF" w14:textId="77777777" w:rsidR="000B0C0F" w:rsidRPr="00C9233A" w:rsidRDefault="000B0C0F" w:rsidP="00FB6623">
            <w:pPr>
              <w:spacing w:before="0" w:after="0"/>
              <w:jc w:val="center"/>
              <w:rPr>
                <w:rFonts w:asciiTheme="minorHAnsi" w:eastAsiaTheme="minorHAnsi" w:hAnsiTheme="minorHAnsi" w:cstheme="minorBidi"/>
                <w:szCs w:val="22"/>
              </w:rPr>
            </w:pPr>
            <w:r w:rsidRPr="00C9233A">
              <w:rPr>
                <w:rFonts w:asciiTheme="minorHAnsi" w:eastAsiaTheme="minorHAnsi" w:hAnsiTheme="minorHAnsi" w:cstheme="minorBidi"/>
                <w:szCs w:val="22"/>
              </w:rPr>
              <w:t>6</w:t>
            </w:r>
          </w:p>
        </w:tc>
        <w:tc>
          <w:tcPr>
            <w:tcW w:w="0" w:type="auto"/>
            <w:tcBorders>
              <w:bottom w:val="single" w:sz="2" w:space="0" w:color="FFFFFF"/>
            </w:tcBorders>
            <w:vAlign w:val="center"/>
          </w:tcPr>
          <w:p w14:paraId="1E976495" w14:textId="77777777" w:rsidR="000B0C0F" w:rsidRPr="00C9233A" w:rsidRDefault="000B0C0F" w:rsidP="00FB6623">
            <w:pPr>
              <w:spacing w:before="0" w:after="0"/>
              <w:jc w:val="center"/>
              <w:rPr>
                <w:rFonts w:asciiTheme="minorHAnsi" w:eastAsiaTheme="minorHAnsi" w:hAnsiTheme="minorHAnsi" w:cstheme="minorBidi"/>
                <w:szCs w:val="22"/>
              </w:rPr>
            </w:pPr>
            <w:r w:rsidRPr="00C9233A">
              <w:rPr>
                <w:rFonts w:asciiTheme="minorHAnsi" w:eastAsiaTheme="minorHAnsi" w:hAnsiTheme="minorHAnsi" w:cstheme="minorBidi"/>
                <w:szCs w:val="22"/>
              </w:rPr>
              <w:t>85.7</w:t>
            </w:r>
          </w:p>
        </w:tc>
        <w:tc>
          <w:tcPr>
            <w:tcW w:w="0" w:type="auto"/>
            <w:tcBorders>
              <w:bottom w:val="single" w:sz="2" w:space="0" w:color="FFFFFF"/>
            </w:tcBorders>
            <w:vAlign w:val="center"/>
          </w:tcPr>
          <w:p w14:paraId="30FA68B8" w14:textId="77777777" w:rsidR="000B0C0F" w:rsidRPr="00C9233A" w:rsidRDefault="000B0C0F" w:rsidP="00FB6623">
            <w:pPr>
              <w:spacing w:before="0" w:after="0"/>
              <w:jc w:val="center"/>
              <w:rPr>
                <w:rFonts w:asciiTheme="minorHAnsi" w:eastAsiaTheme="minorHAnsi" w:hAnsiTheme="minorHAnsi" w:cstheme="minorBidi"/>
                <w:szCs w:val="22"/>
              </w:rPr>
            </w:pPr>
            <w:r w:rsidRPr="00C9233A">
              <w:rPr>
                <w:rFonts w:asciiTheme="minorHAnsi" w:eastAsiaTheme="minorHAnsi" w:hAnsiTheme="minorHAnsi" w:cstheme="minorBidi"/>
                <w:szCs w:val="22"/>
              </w:rPr>
              <w:t>9</w:t>
            </w:r>
          </w:p>
        </w:tc>
        <w:tc>
          <w:tcPr>
            <w:tcW w:w="0" w:type="auto"/>
            <w:tcBorders>
              <w:bottom w:val="single" w:sz="2" w:space="0" w:color="FFFFFF"/>
            </w:tcBorders>
            <w:vAlign w:val="center"/>
          </w:tcPr>
          <w:p w14:paraId="1190245A" w14:textId="77777777" w:rsidR="000B0C0F" w:rsidRPr="00C9233A" w:rsidRDefault="000B0C0F" w:rsidP="00FB6623">
            <w:pPr>
              <w:spacing w:before="0" w:after="0"/>
              <w:jc w:val="center"/>
              <w:rPr>
                <w:rFonts w:asciiTheme="minorHAnsi" w:eastAsiaTheme="minorHAnsi" w:hAnsiTheme="minorHAnsi" w:cstheme="minorBidi"/>
                <w:szCs w:val="22"/>
              </w:rPr>
            </w:pPr>
            <w:r w:rsidRPr="00C9233A">
              <w:rPr>
                <w:rFonts w:asciiTheme="minorHAnsi" w:eastAsiaTheme="minorHAnsi" w:hAnsiTheme="minorHAnsi" w:cstheme="minorBidi"/>
                <w:szCs w:val="22"/>
              </w:rPr>
              <w:t>75</w:t>
            </w:r>
          </w:p>
        </w:tc>
        <w:tc>
          <w:tcPr>
            <w:tcW w:w="0" w:type="auto"/>
            <w:tcBorders>
              <w:bottom w:val="single" w:sz="2" w:space="0" w:color="FFFFFF"/>
            </w:tcBorders>
            <w:vAlign w:val="center"/>
          </w:tcPr>
          <w:p w14:paraId="61CF4B70" w14:textId="77777777" w:rsidR="000B0C0F" w:rsidRPr="00C9233A" w:rsidRDefault="000B0C0F" w:rsidP="00FB6623">
            <w:pPr>
              <w:spacing w:before="0" w:after="0"/>
              <w:jc w:val="center"/>
              <w:rPr>
                <w:rFonts w:asciiTheme="minorHAnsi" w:eastAsiaTheme="minorHAnsi" w:hAnsiTheme="minorHAnsi" w:cstheme="minorBidi"/>
                <w:szCs w:val="22"/>
              </w:rPr>
            </w:pPr>
            <w:r w:rsidRPr="00C9233A">
              <w:rPr>
                <w:rFonts w:asciiTheme="minorHAnsi" w:eastAsiaTheme="minorHAnsi" w:hAnsiTheme="minorHAnsi" w:cstheme="minorBidi"/>
                <w:szCs w:val="22"/>
              </w:rPr>
              <w:t>6.209</w:t>
            </w:r>
          </w:p>
        </w:tc>
        <w:tc>
          <w:tcPr>
            <w:tcW w:w="0" w:type="auto"/>
            <w:tcBorders>
              <w:bottom w:val="single" w:sz="2" w:space="0" w:color="FFFFFF"/>
            </w:tcBorders>
            <w:vAlign w:val="center"/>
          </w:tcPr>
          <w:p w14:paraId="688DF11C" w14:textId="77777777" w:rsidR="000B0C0F" w:rsidRPr="00C9233A" w:rsidRDefault="000B0C0F" w:rsidP="00FB6623">
            <w:pPr>
              <w:spacing w:before="0" w:after="0"/>
              <w:jc w:val="center"/>
              <w:rPr>
                <w:rFonts w:asciiTheme="minorHAnsi" w:eastAsiaTheme="minorHAnsi" w:hAnsiTheme="minorHAnsi" w:cstheme="minorBidi"/>
                <w:szCs w:val="22"/>
              </w:rPr>
            </w:pPr>
            <w:r w:rsidRPr="00C9233A">
              <w:rPr>
                <w:rFonts w:asciiTheme="minorHAnsi" w:eastAsiaTheme="minorHAnsi" w:hAnsiTheme="minorHAnsi" w:cstheme="minorBidi"/>
                <w:szCs w:val="22"/>
              </w:rPr>
              <w:t>.184</w:t>
            </w:r>
          </w:p>
        </w:tc>
        <w:tc>
          <w:tcPr>
            <w:tcW w:w="0" w:type="auto"/>
            <w:tcBorders>
              <w:bottom w:val="single" w:sz="2" w:space="0" w:color="FFFFFF"/>
            </w:tcBorders>
            <w:vAlign w:val="center"/>
          </w:tcPr>
          <w:p w14:paraId="2867AED1" w14:textId="77777777" w:rsidR="000B0C0F" w:rsidRPr="00C9233A" w:rsidRDefault="000B0C0F" w:rsidP="00FB6623">
            <w:pPr>
              <w:spacing w:before="0" w:after="0"/>
              <w:jc w:val="center"/>
              <w:rPr>
                <w:rFonts w:asciiTheme="minorHAnsi" w:eastAsiaTheme="minorHAnsi" w:hAnsiTheme="minorHAnsi" w:cstheme="minorBidi"/>
                <w:szCs w:val="22"/>
              </w:rPr>
            </w:pPr>
            <w:r w:rsidRPr="00C9233A">
              <w:rPr>
                <w:rFonts w:asciiTheme="minorHAnsi" w:eastAsiaTheme="minorHAnsi" w:hAnsiTheme="minorHAnsi" w:cstheme="minorBidi"/>
                <w:szCs w:val="22"/>
              </w:rPr>
              <w:t>972</w:t>
            </w:r>
          </w:p>
        </w:tc>
        <w:tc>
          <w:tcPr>
            <w:tcW w:w="0" w:type="auto"/>
            <w:tcBorders>
              <w:bottom w:val="single" w:sz="2" w:space="0" w:color="FFFFFF"/>
            </w:tcBorders>
            <w:vAlign w:val="center"/>
          </w:tcPr>
          <w:p w14:paraId="2CAA5421" w14:textId="77777777" w:rsidR="000B0C0F" w:rsidRPr="00C9233A" w:rsidRDefault="000B0C0F" w:rsidP="00FB6623">
            <w:pPr>
              <w:spacing w:before="0" w:after="0"/>
              <w:jc w:val="center"/>
              <w:rPr>
                <w:rFonts w:asciiTheme="minorHAnsi" w:eastAsiaTheme="minorHAnsi" w:hAnsiTheme="minorHAnsi" w:cstheme="minorBidi"/>
                <w:szCs w:val="22"/>
              </w:rPr>
            </w:pPr>
            <w:r w:rsidRPr="00C9233A">
              <w:rPr>
                <w:rFonts w:asciiTheme="minorHAnsi" w:eastAsiaTheme="minorHAnsi" w:hAnsiTheme="minorHAnsi" w:cstheme="minorBidi"/>
                <w:szCs w:val="22"/>
              </w:rPr>
              <w:t>60.4</w:t>
            </w:r>
          </w:p>
        </w:tc>
        <w:tc>
          <w:tcPr>
            <w:tcW w:w="0" w:type="auto"/>
            <w:tcBorders>
              <w:bottom w:val="single" w:sz="2" w:space="0" w:color="FFFFFF"/>
            </w:tcBorders>
            <w:vAlign w:val="center"/>
          </w:tcPr>
          <w:p w14:paraId="1D6A456A" w14:textId="77777777" w:rsidR="000B0C0F" w:rsidRPr="00C9233A" w:rsidRDefault="000B0C0F" w:rsidP="00FB6623">
            <w:pPr>
              <w:spacing w:before="0" w:after="0"/>
              <w:jc w:val="center"/>
              <w:rPr>
                <w:rFonts w:asciiTheme="minorHAnsi" w:eastAsiaTheme="minorHAnsi" w:hAnsiTheme="minorHAnsi" w:cstheme="minorBidi"/>
                <w:szCs w:val="22"/>
              </w:rPr>
            </w:pPr>
            <w:r w:rsidRPr="00C9233A">
              <w:rPr>
                <w:rFonts w:asciiTheme="minorHAnsi" w:eastAsiaTheme="minorHAnsi" w:hAnsiTheme="minorHAnsi" w:cstheme="minorBidi"/>
                <w:szCs w:val="22"/>
              </w:rPr>
              <w:t>174</w:t>
            </w:r>
          </w:p>
        </w:tc>
        <w:tc>
          <w:tcPr>
            <w:tcW w:w="0" w:type="auto"/>
            <w:tcBorders>
              <w:bottom w:val="single" w:sz="2" w:space="0" w:color="FFFFFF"/>
            </w:tcBorders>
            <w:vAlign w:val="center"/>
          </w:tcPr>
          <w:p w14:paraId="10F5BBAB" w14:textId="77777777" w:rsidR="000B0C0F" w:rsidRPr="00C9233A" w:rsidRDefault="000B0C0F" w:rsidP="00FB6623">
            <w:pPr>
              <w:spacing w:before="0" w:after="0"/>
              <w:jc w:val="center"/>
              <w:rPr>
                <w:rFonts w:asciiTheme="minorHAnsi" w:eastAsiaTheme="minorHAnsi" w:hAnsiTheme="minorHAnsi" w:cstheme="minorBidi"/>
                <w:szCs w:val="22"/>
              </w:rPr>
            </w:pPr>
            <w:r w:rsidRPr="00C9233A">
              <w:rPr>
                <w:rFonts w:asciiTheme="minorHAnsi" w:eastAsiaTheme="minorHAnsi" w:hAnsiTheme="minorHAnsi" w:cstheme="minorBidi"/>
                <w:szCs w:val="22"/>
              </w:rPr>
              <w:t>70.7</w:t>
            </w:r>
          </w:p>
        </w:tc>
        <w:tc>
          <w:tcPr>
            <w:tcW w:w="0" w:type="auto"/>
            <w:tcBorders>
              <w:bottom w:val="single" w:sz="2" w:space="0" w:color="FFFFFF"/>
            </w:tcBorders>
            <w:vAlign w:val="center"/>
          </w:tcPr>
          <w:p w14:paraId="3E2D3F86" w14:textId="77777777" w:rsidR="000B0C0F" w:rsidRPr="00C9233A" w:rsidRDefault="000B0C0F" w:rsidP="00FB6623">
            <w:pPr>
              <w:spacing w:before="0" w:after="0"/>
              <w:jc w:val="center"/>
              <w:rPr>
                <w:rFonts w:asciiTheme="minorHAnsi" w:eastAsiaTheme="minorHAnsi" w:hAnsiTheme="minorHAnsi" w:cstheme="minorBidi"/>
                <w:szCs w:val="22"/>
              </w:rPr>
            </w:pPr>
            <w:r w:rsidRPr="00C9233A">
              <w:rPr>
                <w:rFonts w:asciiTheme="minorHAnsi" w:eastAsiaTheme="minorHAnsi" w:hAnsiTheme="minorHAnsi" w:cstheme="minorBidi"/>
                <w:szCs w:val="22"/>
              </w:rPr>
              <w:t>9.627</w:t>
            </w:r>
          </w:p>
        </w:tc>
        <w:tc>
          <w:tcPr>
            <w:tcW w:w="0" w:type="auto"/>
            <w:tcBorders>
              <w:bottom w:val="single" w:sz="2" w:space="0" w:color="FFFFFF"/>
            </w:tcBorders>
            <w:vAlign w:val="center"/>
          </w:tcPr>
          <w:p w14:paraId="68EADE8E" w14:textId="77777777" w:rsidR="000B0C0F" w:rsidRPr="00C9233A" w:rsidRDefault="000B0C0F" w:rsidP="00FB6623">
            <w:pPr>
              <w:spacing w:before="0" w:after="0"/>
              <w:jc w:val="center"/>
              <w:rPr>
                <w:rFonts w:asciiTheme="minorHAnsi" w:eastAsiaTheme="minorHAnsi" w:hAnsiTheme="minorHAnsi" w:cstheme="minorBidi"/>
                <w:szCs w:val="22"/>
              </w:rPr>
            </w:pPr>
            <w:r w:rsidRPr="00C9233A">
              <w:rPr>
                <w:rFonts w:asciiTheme="minorHAnsi" w:eastAsiaTheme="minorHAnsi" w:hAnsiTheme="minorHAnsi" w:cstheme="minorBidi"/>
                <w:szCs w:val="22"/>
              </w:rPr>
              <w:t>.002</w:t>
            </w:r>
          </w:p>
        </w:tc>
      </w:tr>
      <w:tr w:rsidR="004F7FC1" w:rsidRPr="00C9233A" w14:paraId="0C093A36" w14:textId="77777777" w:rsidTr="00FB6623">
        <w:trPr>
          <w:jc w:val="center"/>
        </w:trPr>
        <w:tc>
          <w:tcPr>
            <w:tcW w:w="0" w:type="auto"/>
            <w:tcBorders>
              <w:top w:val="single" w:sz="2" w:space="0" w:color="FFFFFF"/>
              <w:left w:val="single" w:sz="2" w:space="0" w:color="FFFFFF"/>
              <w:bottom w:val="nil"/>
              <w:right w:val="single" w:sz="2" w:space="0" w:color="FFFFFF"/>
            </w:tcBorders>
          </w:tcPr>
          <w:p w14:paraId="71F93846" w14:textId="77777777" w:rsidR="000B0C0F" w:rsidRPr="00C9233A" w:rsidRDefault="000B0C0F" w:rsidP="000B0C0F">
            <w:pPr>
              <w:spacing w:before="0" w:after="0"/>
              <w:jc w:val="left"/>
              <w:rPr>
                <w:rFonts w:asciiTheme="minorHAnsi" w:eastAsiaTheme="minorHAnsi" w:hAnsiTheme="minorHAnsi" w:cstheme="minorBidi"/>
                <w:szCs w:val="22"/>
              </w:rPr>
            </w:pPr>
            <w:r w:rsidRPr="00C9233A">
              <w:rPr>
                <w:rFonts w:asciiTheme="minorHAnsi" w:eastAsiaTheme="minorHAnsi" w:hAnsiTheme="minorHAnsi" w:cstheme="minorBidi"/>
                <w:szCs w:val="22"/>
              </w:rPr>
              <w:t>Aboriginal/TSI</w:t>
            </w:r>
          </w:p>
        </w:tc>
        <w:tc>
          <w:tcPr>
            <w:tcW w:w="0" w:type="auto"/>
            <w:tcBorders>
              <w:top w:val="single" w:sz="2" w:space="0" w:color="FFFFFF"/>
              <w:left w:val="single" w:sz="2" w:space="0" w:color="FFFFFF"/>
              <w:bottom w:val="nil"/>
              <w:right w:val="single" w:sz="2" w:space="0" w:color="FFFFFF"/>
            </w:tcBorders>
            <w:vAlign w:val="center"/>
          </w:tcPr>
          <w:p w14:paraId="00F0BE7C" w14:textId="77777777" w:rsidR="000B0C0F" w:rsidRPr="00C9233A" w:rsidRDefault="000B0C0F" w:rsidP="00FB6623">
            <w:pPr>
              <w:spacing w:before="0" w:after="0"/>
              <w:jc w:val="center"/>
              <w:rPr>
                <w:rFonts w:asciiTheme="minorHAnsi" w:eastAsiaTheme="minorHAnsi" w:hAnsiTheme="minorHAnsi" w:cstheme="minorBidi"/>
                <w:szCs w:val="22"/>
              </w:rPr>
            </w:pPr>
            <w:r w:rsidRPr="00C9233A">
              <w:rPr>
                <w:rFonts w:asciiTheme="minorHAnsi" w:eastAsiaTheme="minorHAnsi" w:hAnsiTheme="minorHAnsi" w:cstheme="minorBidi"/>
                <w:szCs w:val="22"/>
              </w:rPr>
              <w:t>637</w:t>
            </w:r>
          </w:p>
        </w:tc>
        <w:tc>
          <w:tcPr>
            <w:tcW w:w="0" w:type="auto"/>
            <w:tcBorders>
              <w:top w:val="single" w:sz="2" w:space="0" w:color="FFFFFF"/>
              <w:left w:val="single" w:sz="2" w:space="0" w:color="FFFFFF"/>
              <w:bottom w:val="nil"/>
              <w:right w:val="single" w:sz="2" w:space="0" w:color="FFFFFF"/>
            </w:tcBorders>
            <w:vAlign w:val="center"/>
          </w:tcPr>
          <w:p w14:paraId="2EC841A3" w14:textId="77777777" w:rsidR="000B0C0F" w:rsidRPr="00C9233A" w:rsidRDefault="000B0C0F" w:rsidP="00FB6623">
            <w:pPr>
              <w:spacing w:before="0" w:after="0"/>
              <w:jc w:val="center"/>
              <w:rPr>
                <w:rFonts w:asciiTheme="minorHAnsi" w:eastAsiaTheme="minorHAnsi" w:hAnsiTheme="minorHAnsi" w:cstheme="minorBidi"/>
                <w:szCs w:val="22"/>
              </w:rPr>
            </w:pPr>
            <w:r w:rsidRPr="00C9233A">
              <w:rPr>
                <w:rFonts w:asciiTheme="minorHAnsi" w:eastAsiaTheme="minorHAnsi" w:hAnsiTheme="minorHAnsi" w:cstheme="minorBidi"/>
                <w:szCs w:val="22"/>
              </w:rPr>
              <w:t>39.6</w:t>
            </w:r>
          </w:p>
        </w:tc>
        <w:tc>
          <w:tcPr>
            <w:tcW w:w="0" w:type="auto"/>
            <w:tcBorders>
              <w:top w:val="single" w:sz="2" w:space="0" w:color="FFFFFF"/>
              <w:left w:val="single" w:sz="2" w:space="0" w:color="FFFFFF"/>
              <w:bottom w:val="nil"/>
              <w:right w:val="single" w:sz="2" w:space="0" w:color="FFFFFF"/>
            </w:tcBorders>
            <w:vAlign w:val="center"/>
          </w:tcPr>
          <w:p w14:paraId="538AD299" w14:textId="77777777" w:rsidR="000B0C0F" w:rsidRPr="00C9233A" w:rsidRDefault="000B0C0F" w:rsidP="00FB6623">
            <w:pPr>
              <w:spacing w:before="0" w:after="0"/>
              <w:jc w:val="center"/>
              <w:rPr>
                <w:rFonts w:asciiTheme="minorHAnsi" w:eastAsiaTheme="minorHAnsi" w:hAnsiTheme="minorHAnsi" w:cstheme="minorBidi"/>
                <w:szCs w:val="22"/>
              </w:rPr>
            </w:pPr>
            <w:r w:rsidRPr="00C9233A">
              <w:rPr>
                <w:rFonts w:asciiTheme="minorHAnsi" w:eastAsiaTheme="minorHAnsi" w:hAnsiTheme="minorHAnsi" w:cstheme="minorBidi"/>
                <w:szCs w:val="22"/>
              </w:rPr>
              <w:t>27</w:t>
            </w:r>
          </w:p>
        </w:tc>
        <w:tc>
          <w:tcPr>
            <w:tcW w:w="0" w:type="auto"/>
            <w:tcBorders>
              <w:top w:val="single" w:sz="2" w:space="0" w:color="FFFFFF"/>
              <w:left w:val="single" w:sz="2" w:space="0" w:color="FFFFFF"/>
              <w:bottom w:val="nil"/>
              <w:right w:val="single" w:sz="2" w:space="0" w:color="FFFFFF"/>
            </w:tcBorders>
            <w:vAlign w:val="center"/>
          </w:tcPr>
          <w:p w14:paraId="0FBE0865" w14:textId="77777777" w:rsidR="000B0C0F" w:rsidRPr="00C9233A" w:rsidRDefault="000B0C0F" w:rsidP="00FB6623">
            <w:pPr>
              <w:spacing w:before="0" w:after="0"/>
              <w:jc w:val="center"/>
              <w:rPr>
                <w:rFonts w:asciiTheme="minorHAnsi" w:eastAsiaTheme="minorHAnsi" w:hAnsiTheme="minorHAnsi" w:cstheme="minorBidi"/>
                <w:szCs w:val="22"/>
              </w:rPr>
            </w:pPr>
            <w:r w:rsidRPr="00C9233A">
              <w:rPr>
                <w:rFonts w:asciiTheme="minorHAnsi" w:eastAsiaTheme="minorHAnsi" w:hAnsiTheme="minorHAnsi" w:cstheme="minorBidi"/>
                <w:szCs w:val="22"/>
              </w:rPr>
              <w:t>30.7</w:t>
            </w:r>
          </w:p>
        </w:tc>
        <w:tc>
          <w:tcPr>
            <w:tcW w:w="0" w:type="auto"/>
            <w:tcBorders>
              <w:top w:val="single" w:sz="2" w:space="0" w:color="FFFFFF"/>
              <w:left w:val="single" w:sz="2" w:space="0" w:color="FFFFFF"/>
              <w:bottom w:val="nil"/>
              <w:right w:val="single" w:sz="2" w:space="0" w:color="FFFFFF"/>
            </w:tcBorders>
            <w:vAlign w:val="center"/>
          </w:tcPr>
          <w:p w14:paraId="0854CD88" w14:textId="77777777" w:rsidR="000B0C0F" w:rsidRPr="00C9233A" w:rsidRDefault="000B0C0F" w:rsidP="00FB6623">
            <w:pPr>
              <w:spacing w:before="0" w:after="0"/>
              <w:jc w:val="center"/>
              <w:rPr>
                <w:rFonts w:asciiTheme="minorHAnsi" w:eastAsiaTheme="minorHAnsi" w:hAnsiTheme="minorHAnsi" w:cstheme="minorBidi"/>
                <w:szCs w:val="22"/>
              </w:rPr>
            </w:pPr>
            <w:r w:rsidRPr="00C9233A">
              <w:rPr>
                <w:rFonts w:asciiTheme="minorHAnsi" w:eastAsiaTheme="minorHAnsi" w:hAnsiTheme="minorHAnsi" w:cstheme="minorBidi"/>
                <w:szCs w:val="22"/>
              </w:rPr>
              <w:t>3</w:t>
            </w:r>
          </w:p>
        </w:tc>
        <w:tc>
          <w:tcPr>
            <w:tcW w:w="0" w:type="auto"/>
            <w:tcBorders>
              <w:top w:val="single" w:sz="2" w:space="0" w:color="FFFFFF"/>
              <w:left w:val="single" w:sz="2" w:space="0" w:color="FFFFFF"/>
              <w:bottom w:val="nil"/>
              <w:right w:val="single" w:sz="2" w:space="0" w:color="FFFFFF"/>
            </w:tcBorders>
            <w:vAlign w:val="center"/>
          </w:tcPr>
          <w:p w14:paraId="385D8EC8" w14:textId="77777777" w:rsidR="000B0C0F" w:rsidRPr="00C9233A" w:rsidRDefault="000B0C0F" w:rsidP="00FB6623">
            <w:pPr>
              <w:spacing w:before="0" w:after="0"/>
              <w:jc w:val="center"/>
              <w:rPr>
                <w:rFonts w:asciiTheme="minorHAnsi" w:eastAsiaTheme="minorHAnsi" w:hAnsiTheme="minorHAnsi" w:cstheme="minorBidi"/>
                <w:szCs w:val="22"/>
              </w:rPr>
            </w:pPr>
            <w:r w:rsidRPr="00C9233A">
              <w:rPr>
                <w:rFonts w:asciiTheme="minorHAnsi" w:eastAsiaTheme="minorHAnsi" w:hAnsiTheme="minorHAnsi" w:cstheme="minorBidi"/>
                <w:szCs w:val="22"/>
              </w:rPr>
              <w:t>27.3</w:t>
            </w:r>
          </w:p>
        </w:tc>
        <w:tc>
          <w:tcPr>
            <w:tcW w:w="0" w:type="auto"/>
            <w:tcBorders>
              <w:top w:val="single" w:sz="2" w:space="0" w:color="FFFFFF"/>
              <w:left w:val="single" w:sz="2" w:space="0" w:color="FFFFFF"/>
              <w:bottom w:val="nil"/>
              <w:right w:val="single" w:sz="2" w:space="0" w:color="FFFFFF"/>
            </w:tcBorders>
            <w:vAlign w:val="center"/>
          </w:tcPr>
          <w:p w14:paraId="783B6738" w14:textId="77777777" w:rsidR="000B0C0F" w:rsidRPr="00C9233A" w:rsidRDefault="000B0C0F" w:rsidP="00FB6623">
            <w:pPr>
              <w:spacing w:before="0" w:after="0"/>
              <w:jc w:val="center"/>
              <w:rPr>
                <w:rFonts w:asciiTheme="minorHAnsi" w:eastAsiaTheme="minorHAnsi" w:hAnsiTheme="minorHAnsi" w:cstheme="minorBidi"/>
                <w:szCs w:val="22"/>
              </w:rPr>
            </w:pPr>
            <w:r w:rsidRPr="00C9233A">
              <w:rPr>
                <w:rFonts w:asciiTheme="minorHAnsi" w:eastAsiaTheme="minorHAnsi" w:hAnsiTheme="minorHAnsi" w:cstheme="minorBidi"/>
                <w:szCs w:val="22"/>
              </w:rPr>
              <w:t>1</w:t>
            </w:r>
          </w:p>
        </w:tc>
        <w:tc>
          <w:tcPr>
            <w:tcW w:w="0" w:type="auto"/>
            <w:tcBorders>
              <w:top w:val="single" w:sz="2" w:space="0" w:color="FFFFFF"/>
              <w:left w:val="single" w:sz="2" w:space="0" w:color="FFFFFF"/>
              <w:bottom w:val="nil"/>
              <w:right w:val="single" w:sz="2" w:space="0" w:color="FFFFFF"/>
            </w:tcBorders>
            <w:vAlign w:val="center"/>
          </w:tcPr>
          <w:p w14:paraId="19F3C402" w14:textId="77777777" w:rsidR="000B0C0F" w:rsidRPr="00C9233A" w:rsidRDefault="000B0C0F" w:rsidP="00FB6623">
            <w:pPr>
              <w:spacing w:before="0" w:after="0"/>
              <w:jc w:val="center"/>
              <w:rPr>
                <w:rFonts w:asciiTheme="minorHAnsi" w:eastAsiaTheme="minorHAnsi" w:hAnsiTheme="minorHAnsi" w:cstheme="minorBidi"/>
                <w:szCs w:val="22"/>
              </w:rPr>
            </w:pPr>
            <w:r w:rsidRPr="00C9233A">
              <w:rPr>
                <w:rFonts w:asciiTheme="minorHAnsi" w:eastAsiaTheme="minorHAnsi" w:hAnsiTheme="minorHAnsi" w:cstheme="minorBidi"/>
                <w:szCs w:val="22"/>
              </w:rPr>
              <w:t>14.3</w:t>
            </w:r>
          </w:p>
        </w:tc>
        <w:tc>
          <w:tcPr>
            <w:tcW w:w="0" w:type="auto"/>
            <w:tcBorders>
              <w:top w:val="single" w:sz="2" w:space="0" w:color="FFFFFF"/>
              <w:left w:val="single" w:sz="2" w:space="0" w:color="FFFFFF"/>
              <w:bottom w:val="nil"/>
              <w:right w:val="single" w:sz="2" w:space="0" w:color="FFFFFF"/>
            </w:tcBorders>
            <w:vAlign w:val="center"/>
          </w:tcPr>
          <w:p w14:paraId="37B35386" w14:textId="77777777" w:rsidR="000B0C0F" w:rsidRPr="00C9233A" w:rsidRDefault="000B0C0F" w:rsidP="00FB6623">
            <w:pPr>
              <w:spacing w:before="0" w:after="0"/>
              <w:jc w:val="center"/>
              <w:rPr>
                <w:rFonts w:asciiTheme="minorHAnsi" w:eastAsiaTheme="minorHAnsi" w:hAnsiTheme="minorHAnsi" w:cstheme="minorBidi"/>
                <w:szCs w:val="22"/>
              </w:rPr>
            </w:pPr>
            <w:r w:rsidRPr="00C9233A">
              <w:rPr>
                <w:rFonts w:asciiTheme="minorHAnsi" w:eastAsiaTheme="minorHAnsi" w:hAnsiTheme="minorHAnsi" w:cstheme="minorBidi"/>
                <w:szCs w:val="22"/>
              </w:rPr>
              <w:t>3</w:t>
            </w:r>
          </w:p>
        </w:tc>
        <w:tc>
          <w:tcPr>
            <w:tcW w:w="0" w:type="auto"/>
            <w:tcBorders>
              <w:top w:val="single" w:sz="2" w:space="0" w:color="FFFFFF"/>
              <w:left w:val="single" w:sz="2" w:space="0" w:color="FFFFFF"/>
              <w:bottom w:val="nil"/>
              <w:right w:val="single" w:sz="2" w:space="0" w:color="FFFFFF"/>
            </w:tcBorders>
            <w:vAlign w:val="center"/>
          </w:tcPr>
          <w:p w14:paraId="75980A80" w14:textId="77777777" w:rsidR="000B0C0F" w:rsidRPr="00C9233A" w:rsidRDefault="000B0C0F" w:rsidP="00FB6623">
            <w:pPr>
              <w:spacing w:before="0" w:after="0"/>
              <w:jc w:val="center"/>
              <w:rPr>
                <w:rFonts w:asciiTheme="minorHAnsi" w:eastAsiaTheme="minorHAnsi" w:hAnsiTheme="minorHAnsi" w:cstheme="minorBidi"/>
                <w:szCs w:val="22"/>
              </w:rPr>
            </w:pPr>
            <w:r w:rsidRPr="00C9233A">
              <w:rPr>
                <w:rFonts w:asciiTheme="minorHAnsi" w:eastAsiaTheme="minorHAnsi" w:hAnsiTheme="minorHAnsi" w:cstheme="minorBidi"/>
                <w:szCs w:val="22"/>
              </w:rPr>
              <w:t>25</w:t>
            </w:r>
          </w:p>
        </w:tc>
        <w:tc>
          <w:tcPr>
            <w:tcW w:w="0" w:type="auto"/>
            <w:tcBorders>
              <w:top w:val="single" w:sz="2" w:space="0" w:color="FFFFFF"/>
              <w:left w:val="single" w:sz="2" w:space="0" w:color="FFFFFF"/>
              <w:bottom w:val="nil"/>
              <w:right w:val="single" w:sz="2" w:space="0" w:color="FFFFFF"/>
            </w:tcBorders>
            <w:vAlign w:val="center"/>
          </w:tcPr>
          <w:p w14:paraId="64D7D3FF" w14:textId="77777777" w:rsidR="000B0C0F" w:rsidRPr="00C9233A" w:rsidRDefault="000B0C0F" w:rsidP="00FB6623">
            <w:pPr>
              <w:spacing w:before="0" w:after="0"/>
              <w:jc w:val="center"/>
              <w:rPr>
                <w:rFonts w:asciiTheme="minorHAnsi" w:eastAsiaTheme="minorHAnsi" w:hAnsiTheme="minorHAnsi" w:cstheme="minorBidi"/>
                <w:szCs w:val="22"/>
              </w:rPr>
            </w:pPr>
            <w:r w:rsidRPr="00C9233A">
              <w:rPr>
                <w:rFonts w:asciiTheme="minorHAnsi" w:eastAsiaTheme="minorHAnsi" w:hAnsiTheme="minorHAnsi" w:cstheme="minorBidi"/>
                <w:szCs w:val="22"/>
              </w:rPr>
              <w:t>.</w:t>
            </w:r>
          </w:p>
        </w:tc>
        <w:tc>
          <w:tcPr>
            <w:tcW w:w="0" w:type="auto"/>
            <w:tcBorders>
              <w:top w:val="single" w:sz="2" w:space="0" w:color="FFFFFF"/>
              <w:left w:val="single" w:sz="2" w:space="0" w:color="FFFFFF"/>
              <w:bottom w:val="nil"/>
              <w:right w:val="single" w:sz="2" w:space="0" w:color="FFFFFF"/>
            </w:tcBorders>
            <w:vAlign w:val="center"/>
          </w:tcPr>
          <w:p w14:paraId="46ECD572" w14:textId="77777777" w:rsidR="000B0C0F" w:rsidRPr="00C9233A" w:rsidRDefault="000B0C0F" w:rsidP="00FB6623">
            <w:pPr>
              <w:spacing w:before="0" w:after="0"/>
              <w:jc w:val="center"/>
              <w:rPr>
                <w:rFonts w:asciiTheme="minorHAnsi" w:eastAsiaTheme="minorHAnsi" w:hAnsiTheme="minorHAnsi" w:cstheme="minorBidi"/>
                <w:szCs w:val="22"/>
              </w:rPr>
            </w:pPr>
            <w:r w:rsidRPr="00C9233A">
              <w:rPr>
                <w:rFonts w:asciiTheme="minorHAnsi" w:eastAsiaTheme="minorHAnsi" w:hAnsiTheme="minorHAnsi" w:cstheme="minorBidi"/>
                <w:szCs w:val="22"/>
              </w:rPr>
              <w:t>.</w:t>
            </w:r>
          </w:p>
        </w:tc>
        <w:tc>
          <w:tcPr>
            <w:tcW w:w="0" w:type="auto"/>
            <w:tcBorders>
              <w:top w:val="single" w:sz="2" w:space="0" w:color="FFFFFF"/>
              <w:left w:val="single" w:sz="2" w:space="0" w:color="FFFFFF"/>
              <w:bottom w:val="nil"/>
              <w:right w:val="single" w:sz="2" w:space="0" w:color="FFFFFF"/>
            </w:tcBorders>
            <w:vAlign w:val="center"/>
          </w:tcPr>
          <w:p w14:paraId="06C56144" w14:textId="77777777" w:rsidR="000B0C0F" w:rsidRPr="00C9233A" w:rsidRDefault="000B0C0F" w:rsidP="00FB6623">
            <w:pPr>
              <w:spacing w:before="0" w:after="0"/>
              <w:jc w:val="center"/>
              <w:rPr>
                <w:rFonts w:asciiTheme="minorHAnsi" w:eastAsiaTheme="minorHAnsi" w:hAnsiTheme="minorHAnsi" w:cstheme="minorBidi"/>
                <w:szCs w:val="22"/>
              </w:rPr>
            </w:pPr>
            <w:r w:rsidRPr="00C9233A">
              <w:rPr>
                <w:rFonts w:asciiTheme="minorHAnsi" w:eastAsiaTheme="minorHAnsi" w:hAnsiTheme="minorHAnsi" w:cstheme="minorBidi"/>
                <w:szCs w:val="22"/>
              </w:rPr>
              <w:t>637</w:t>
            </w:r>
          </w:p>
        </w:tc>
        <w:tc>
          <w:tcPr>
            <w:tcW w:w="0" w:type="auto"/>
            <w:tcBorders>
              <w:top w:val="single" w:sz="2" w:space="0" w:color="FFFFFF"/>
              <w:left w:val="single" w:sz="2" w:space="0" w:color="FFFFFF"/>
              <w:bottom w:val="nil"/>
              <w:right w:val="single" w:sz="2" w:space="0" w:color="FFFFFF"/>
            </w:tcBorders>
            <w:vAlign w:val="center"/>
          </w:tcPr>
          <w:p w14:paraId="5D3121ED" w14:textId="77777777" w:rsidR="000B0C0F" w:rsidRPr="00C9233A" w:rsidRDefault="000B0C0F" w:rsidP="00FB6623">
            <w:pPr>
              <w:spacing w:before="0" w:after="0"/>
              <w:jc w:val="center"/>
              <w:rPr>
                <w:rFonts w:asciiTheme="minorHAnsi" w:eastAsiaTheme="minorHAnsi" w:hAnsiTheme="minorHAnsi" w:cstheme="minorBidi"/>
                <w:szCs w:val="22"/>
              </w:rPr>
            </w:pPr>
            <w:r w:rsidRPr="00C9233A">
              <w:rPr>
                <w:rFonts w:asciiTheme="minorHAnsi" w:eastAsiaTheme="minorHAnsi" w:hAnsiTheme="minorHAnsi" w:cstheme="minorBidi"/>
                <w:szCs w:val="22"/>
              </w:rPr>
              <w:t>39.6</w:t>
            </w:r>
          </w:p>
        </w:tc>
        <w:tc>
          <w:tcPr>
            <w:tcW w:w="0" w:type="auto"/>
            <w:tcBorders>
              <w:top w:val="single" w:sz="2" w:space="0" w:color="FFFFFF"/>
              <w:left w:val="single" w:sz="2" w:space="0" w:color="FFFFFF"/>
              <w:bottom w:val="nil"/>
              <w:right w:val="single" w:sz="2" w:space="0" w:color="FFFFFF"/>
            </w:tcBorders>
            <w:vAlign w:val="center"/>
          </w:tcPr>
          <w:p w14:paraId="40EF7217" w14:textId="77777777" w:rsidR="000B0C0F" w:rsidRPr="00C9233A" w:rsidRDefault="000B0C0F" w:rsidP="00FB6623">
            <w:pPr>
              <w:spacing w:before="0" w:after="0"/>
              <w:jc w:val="center"/>
              <w:rPr>
                <w:rFonts w:asciiTheme="minorHAnsi" w:eastAsiaTheme="minorHAnsi" w:hAnsiTheme="minorHAnsi" w:cstheme="minorBidi"/>
                <w:szCs w:val="22"/>
              </w:rPr>
            </w:pPr>
            <w:r w:rsidRPr="00C9233A">
              <w:rPr>
                <w:rFonts w:asciiTheme="minorHAnsi" w:eastAsiaTheme="minorHAnsi" w:hAnsiTheme="minorHAnsi" w:cstheme="minorBidi"/>
                <w:szCs w:val="22"/>
              </w:rPr>
              <w:t>72</w:t>
            </w:r>
          </w:p>
        </w:tc>
        <w:tc>
          <w:tcPr>
            <w:tcW w:w="0" w:type="auto"/>
            <w:tcBorders>
              <w:top w:val="single" w:sz="2" w:space="0" w:color="FFFFFF"/>
              <w:left w:val="single" w:sz="2" w:space="0" w:color="FFFFFF"/>
              <w:bottom w:val="nil"/>
              <w:right w:val="single" w:sz="2" w:space="0" w:color="FFFFFF"/>
            </w:tcBorders>
            <w:vAlign w:val="center"/>
          </w:tcPr>
          <w:p w14:paraId="3CF8B2E6" w14:textId="77777777" w:rsidR="000B0C0F" w:rsidRPr="00C9233A" w:rsidRDefault="000B0C0F" w:rsidP="00FB6623">
            <w:pPr>
              <w:spacing w:before="0" w:after="0"/>
              <w:jc w:val="center"/>
              <w:rPr>
                <w:rFonts w:asciiTheme="minorHAnsi" w:eastAsiaTheme="minorHAnsi" w:hAnsiTheme="minorHAnsi" w:cstheme="minorBidi"/>
                <w:szCs w:val="22"/>
              </w:rPr>
            </w:pPr>
            <w:r w:rsidRPr="00C9233A">
              <w:rPr>
                <w:rFonts w:asciiTheme="minorHAnsi" w:eastAsiaTheme="minorHAnsi" w:hAnsiTheme="minorHAnsi" w:cstheme="minorBidi"/>
                <w:szCs w:val="22"/>
              </w:rPr>
              <w:t>29.3</w:t>
            </w:r>
          </w:p>
        </w:tc>
        <w:tc>
          <w:tcPr>
            <w:tcW w:w="0" w:type="auto"/>
            <w:tcBorders>
              <w:top w:val="single" w:sz="2" w:space="0" w:color="FFFFFF"/>
              <w:left w:val="single" w:sz="2" w:space="0" w:color="FFFFFF"/>
              <w:bottom w:val="nil"/>
              <w:right w:val="single" w:sz="2" w:space="0" w:color="FFFFFF"/>
            </w:tcBorders>
            <w:vAlign w:val="center"/>
          </w:tcPr>
          <w:p w14:paraId="2BF3F387" w14:textId="77777777" w:rsidR="000B0C0F" w:rsidRPr="00C9233A" w:rsidRDefault="000B0C0F" w:rsidP="00FB6623">
            <w:pPr>
              <w:spacing w:before="0" w:after="0"/>
              <w:jc w:val="center"/>
              <w:rPr>
                <w:rFonts w:asciiTheme="minorHAnsi" w:eastAsiaTheme="minorHAnsi" w:hAnsiTheme="minorHAnsi" w:cstheme="minorBidi"/>
                <w:szCs w:val="22"/>
              </w:rPr>
            </w:pPr>
            <w:r w:rsidRPr="00C9233A">
              <w:rPr>
                <w:rFonts w:asciiTheme="minorHAnsi" w:eastAsiaTheme="minorHAnsi" w:hAnsiTheme="minorHAnsi" w:cstheme="minorBidi"/>
                <w:szCs w:val="22"/>
              </w:rPr>
              <w:t>.</w:t>
            </w:r>
          </w:p>
        </w:tc>
        <w:tc>
          <w:tcPr>
            <w:tcW w:w="0" w:type="auto"/>
            <w:tcBorders>
              <w:top w:val="single" w:sz="2" w:space="0" w:color="FFFFFF"/>
              <w:left w:val="single" w:sz="2" w:space="0" w:color="FFFFFF"/>
              <w:bottom w:val="nil"/>
              <w:right w:val="single" w:sz="2" w:space="0" w:color="FFFFFF"/>
            </w:tcBorders>
            <w:vAlign w:val="center"/>
          </w:tcPr>
          <w:p w14:paraId="48D250F1" w14:textId="77777777" w:rsidR="000B0C0F" w:rsidRPr="00C9233A" w:rsidRDefault="000B0C0F" w:rsidP="00FB6623">
            <w:pPr>
              <w:spacing w:before="0" w:after="0"/>
              <w:jc w:val="center"/>
              <w:rPr>
                <w:rFonts w:asciiTheme="minorHAnsi" w:eastAsiaTheme="minorHAnsi" w:hAnsiTheme="minorHAnsi" w:cstheme="minorBidi"/>
                <w:szCs w:val="22"/>
              </w:rPr>
            </w:pPr>
            <w:r w:rsidRPr="00C9233A">
              <w:rPr>
                <w:rFonts w:asciiTheme="minorHAnsi" w:eastAsiaTheme="minorHAnsi" w:hAnsiTheme="minorHAnsi" w:cstheme="minorBidi"/>
                <w:szCs w:val="22"/>
              </w:rPr>
              <w:t>.</w:t>
            </w:r>
          </w:p>
        </w:tc>
      </w:tr>
      <w:tr w:rsidR="004F7FC1" w:rsidRPr="00C9233A" w14:paraId="13ECEF92" w14:textId="77777777" w:rsidTr="00FB6623">
        <w:trPr>
          <w:jc w:val="center"/>
        </w:trPr>
        <w:tc>
          <w:tcPr>
            <w:tcW w:w="0" w:type="auto"/>
            <w:gridSpan w:val="19"/>
            <w:tcBorders>
              <w:top w:val="nil"/>
            </w:tcBorders>
            <w:shd w:val="clear" w:color="auto" w:fill="D9D9D9" w:themeFill="background1" w:themeFillShade="D9"/>
            <w:vAlign w:val="center"/>
          </w:tcPr>
          <w:p w14:paraId="5AE2F235" w14:textId="107C3F48" w:rsidR="008350BE" w:rsidRPr="00C9233A" w:rsidRDefault="008350BE" w:rsidP="00FB6623">
            <w:pPr>
              <w:spacing w:before="0" w:after="0"/>
              <w:jc w:val="left"/>
              <w:rPr>
                <w:rFonts w:asciiTheme="minorHAnsi" w:eastAsiaTheme="minorHAnsi" w:hAnsiTheme="minorHAnsi" w:cstheme="minorBidi"/>
                <w:szCs w:val="22"/>
              </w:rPr>
            </w:pPr>
            <w:r w:rsidRPr="00C9233A">
              <w:rPr>
                <w:rFonts w:asciiTheme="minorHAnsi" w:eastAsiaTheme="minorHAnsi" w:hAnsiTheme="minorHAnsi" w:cstheme="minorBidi"/>
                <w:szCs w:val="22"/>
              </w:rPr>
              <w:t>CALD background</w:t>
            </w:r>
          </w:p>
        </w:tc>
      </w:tr>
      <w:tr w:rsidR="004F7FC1" w:rsidRPr="00C9233A" w14:paraId="7C79153B" w14:textId="77777777" w:rsidTr="00FB6623">
        <w:trPr>
          <w:jc w:val="center"/>
        </w:trPr>
        <w:tc>
          <w:tcPr>
            <w:tcW w:w="0" w:type="auto"/>
            <w:tcBorders>
              <w:bottom w:val="single" w:sz="2" w:space="0" w:color="FFFFFF"/>
            </w:tcBorders>
          </w:tcPr>
          <w:p w14:paraId="7F2FA4AA" w14:textId="77777777" w:rsidR="000B0C0F" w:rsidRPr="00C9233A" w:rsidRDefault="000B0C0F" w:rsidP="000B0C0F">
            <w:pPr>
              <w:spacing w:before="0" w:after="0"/>
              <w:jc w:val="left"/>
              <w:rPr>
                <w:rFonts w:asciiTheme="minorHAnsi" w:eastAsiaTheme="minorHAnsi" w:hAnsiTheme="minorHAnsi" w:cstheme="minorBidi"/>
                <w:szCs w:val="22"/>
              </w:rPr>
            </w:pPr>
            <w:r w:rsidRPr="00C9233A">
              <w:rPr>
                <w:rFonts w:asciiTheme="minorHAnsi" w:eastAsiaTheme="minorHAnsi" w:hAnsiTheme="minorHAnsi" w:cstheme="minorBidi"/>
                <w:szCs w:val="22"/>
              </w:rPr>
              <w:t>No</w:t>
            </w:r>
          </w:p>
        </w:tc>
        <w:tc>
          <w:tcPr>
            <w:tcW w:w="0" w:type="auto"/>
            <w:tcBorders>
              <w:bottom w:val="single" w:sz="2" w:space="0" w:color="FFFFFF"/>
            </w:tcBorders>
            <w:vAlign w:val="center"/>
          </w:tcPr>
          <w:p w14:paraId="61CCF708" w14:textId="77777777" w:rsidR="000B0C0F" w:rsidRPr="00C9233A" w:rsidRDefault="000B0C0F" w:rsidP="00FB6623">
            <w:pPr>
              <w:spacing w:before="0" w:after="0"/>
              <w:jc w:val="center"/>
              <w:rPr>
                <w:rFonts w:asciiTheme="minorHAnsi" w:eastAsiaTheme="minorHAnsi" w:hAnsiTheme="minorHAnsi" w:cstheme="minorBidi"/>
                <w:szCs w:val="22"/>
              </w:rPr>
            </w:pPr>
            <w:r w:rsidRPr="00C9233A">
              <w:rPr>
                <w:rFonts w:asciiTheme="minorHAnsi" w:eastAsiaTheme="minorHAnsi" w:hAnsiTheme="minorHAnsi" w:cstheme="minorBidi"/>
                <w:szCs w:val="22"/>
              </w:rPr>
              <w:t>1322</w:t>
            </w:r>
          </w:p>
        </w:tc>
        <w:tc>
          <w:tcPr>
            <w:tcW w:w="0" w:type="auto"/>
            <w:tcBorders>
              <w:bottom w:val="single" w:sz="2" w:space="0" w:color="FFFFFF"/>
            </w:tcBorders>
            <w:vAlign w:val="center"/>
          </w:tcPr>
          <w:p w14:paraId="0F2DCFB1" w14:textId="77777777" w:rsidR="000B0C0F" w:rsidRPr="00C9233A" w:rsidRDefault="000B0C0F" w:rsidP="00FB6623">
            <w:pPr>
              <w:spacing w:before="0" w:after="0"/>
              <w:jc w:val="center"/>
              <w:rPr>
                <w:rFonts w:asciiTheme="minorHAnsi" w:eastAsiaTheme="minorHAnsi" w:hAnsiTheme="minorHAnsi" w:cstheme="minorBidi"/>
                <w:szCs w:val="22"/>
              </w:rPr>
            </w:pPr>
            <w:r w:rsidRPr="00C9233A">
              <w:rPr>
                <w:rFonts w:asciiTheme="minorHAnsi" w:eastAsiaTheme="minorHAnsi" w:hAnsiTheme="minorHAnsi" w:cstheme="minorBidi"/>
                <w:szCs w:val="22"/>
              </w:rPr>
              <w:t>77.1</w:t>
            </w:r>
          </w:p>
        </w:tc>
        <w:tc>
          <w:tcPr>
            <w:tcW w:w="0" w:type="auto"/>
            <w:tcBorders>
              <w:bottom w:val="single" w:sz="2" w:space="0" w:color="FFFFFF"/>
            </w:tcBorders>
            <w:vAlign w:val="center"/>
          </w:tcPr>
          <w:p w14:paraId="6B856E59" w14:textId="77777777" w:rsidR="000B0C0F" w:rsidRPr="00C9233A" w:rsidRDefault="000B0C0F" w:rsidP="00FB6623">
            <w:pPr>
              <w:spacing w:before="0" w:after="0"/>
              <w:jc w:val="center"/>
              <w:rPr>
                <w:rFonts w:asciiTheme="minorHAnsi" w:eastAsiaTheme="minorHAnsi" w:hAnsiTheme="minorHAnsi" w:cstheme="minorBidi"/>
                <w:szCs w:val="22"/>
              </w:rPr>
            </w:pPr>
            <w:r w:rsidRPr="00C9233A">
              <w:rPr>
                <w:rFonts w:asciiTheme="minorHAnsi" w:eastAsiaTheme="minorHAnsi" w:hAnsiTheme="minorHAnsi" w:cstheme="minorBidi"/>
                <w:szCs w:val="22"/>
              </w:rPr>
              <w:t>75</w:t>
            </w:r>
          </w:p>
        </w:tc>
        <w:tc>
          <w:tcPr>
            <w:tcW w:w="0" w:type="auto"/>
            <w:tcBorders>
              <w:bottom w:val="single" w:sz="2" w:space="0" w:color="FFFFFF"/>
            </w:tcBorders>
            <w:vAlign w:val="center"/>
          </w:tcPr>
          <w:p w14:paraId="78E73D3F" w14:textId="77777777" w:rsidR="000B0C0F" w:rsidRPr="00C9233A" w:rsidRDefault="000B0C0F" w:rsidP="00FB6623">
            <w:pPr>
              <w:spacing w:before="0" w:after="0"/>
              <w:jc w:val="center"/>
              <w:rPr>
                <w:rFonts w:asciiTheme="minorHAnsi" w:eastAsiaTheme="minorHAnsi" w:hAnsiTheme="minorHAnsi" w:cstheme="minorBidi"/>
                <w:szCs w:val="22"/>
              </w:rPr>
            </w:pPr>
            <w:r w:rsidRPr="00C9233A">
              <w:rPr>
                <w:rFonts w:asciiTheme="minorHAnsi" w:eastAsiaTheme="minorHAnsi" w:hAnsiTheme="minorHAnsi" w:cstheme="minorBidi"/>
                <w:szCs w:val="22"/>
              </w:rPr>
              <w:t>89.3</w:t>
            </w:r>
          </w:p>
        </w:tc>
        <w:tc>
          <w:tcPr>
            <w:tcW w:w="0" w:type="auto"/>
            <w:tcBorders>
              <w:bottom w:val="single" w:sz="2" w:space="0" w:color="FFFFFF"/>
            </w:tcBorders>
            <w:vAlign w:val="center"/>
          </w:tcPr>
          <w:p w14:paraId="5A258FE6" w14:textId="77777777" w:rsidR="000B0C0F" w:rsidRPr="00C9233A" w:rsidRDefault="000B0C0F" w:rsidP="00FB6623">
            <w:pPr>
              <w:spacing w:before="0" w:after="0"/>
              <w:jc w:val="center"/>
              <w:rPr>
                <w:rFonts w:asciiTheme="minorHAnsi" w:eastAsiaTheme="minorHAnsi" w:hAnsiTheme="minorHAnsi" w:cstheme="minorBidi"/>
                <w:szCs w:val="22"/>
              </w:rPr>
            </w:pPr>
            <w:r w:rsidRPr="00C9233A">
              <w:rPr>
                <w:rFonts w:asciiTheme="minorHAnsi" w:eastAsiaTheme="minorHAnsi" w:hAnsiTheme="minorHAnsi" w:cstheme="minorBidi"/>
                <w:szCs w:val="22"/>
              </w:rPr>
              <w:t>11</w:t>
            </w:r>
          </w:p>
        </w:tc>
        <w:tc>
          <w:tcPr>
            <w:tcW w:w="0" w:type="auto"/>
            <w:tcBorders>
              <w:bottom w:val="single" w:sz="2" w:space="0" w:color="FFFFFF"/>
            </w:tcBorders>
            <w:vAlign w:val="center"/>
          </w:tcPr>
          <w:p w14:paraId="6E0E47B0" w14:textId="77777777" w:rsidR="000B0C0F" w:rsidRPr="00C9233A" w:rsidRDefault="000B0C0F" w:rsidP="00FB6623">
            <w:pPr>
              <w:spacing w:before="0" w:after="0"/>
              <w:jc w:val="center"/>
              <w:rPr>
                <w:rFonts w:asciiTheme="minorHAnsi" w:eastAsiaTheme="minorHAnsi" w:hAnsiTheme="minorHAnsi" w:cstheme="minorBidi"/>
                <w:szCs w:val="22"/>
              </w:rPr>
            </w:pPr>
            <w:r w:rsidRPr="00C9233A">
              <w:rPr>
                <w:rFonts w:asciiTheme="minorHAnsi" w:eastAsiaTheme="minorHAnsi" w:hAnsiTheme="minorHAnsi" w:cstheme="minorBidi"/>
                <w:szCs w:val="22"/>
              </w:rPr>
              <w:t>84.6</w:t>
            </w:r>
          </w:p>
        </w:tc>
        <w:tc>
          <w:tcPr>
            <w:tcW w:w="0" w:type="auto"/>
            <w:tcBorders>
              <w:bottom w:val="single" w:sz="2" w:space="0" w:color="FFFFFF"/>
            </w:tcBorders>
            <w:vAlign w:val="center"/>
          </w:tcPr>
          <w:p w14:paraId="34E122AD" w14:textId="77777777" w:rsidR="000B0C0F" w:rsidRPr="00C9233A" w:rsidRDefault="000B0C0F" w:rsidP="00FB6623">
            <w:pPr>
              <w:spacing w:before="0" w:after="0"/>
              <w:jc w:val="center"/>
              <w:rPr>
                <w:rFonts w:asciiTheme="minorHAnsi" w:eastAsiaTheme="minorHAnsi" w:hAnsiTheme="minorHAnsi" w:cstheme="minorBidi"/>
                <w:szCs w:val="22"/>
              </w:rPr>
            </w:pPr>
            <w:r w:rsidRPr="00C9233A">
              <w:rPr>
                <w:rFonts w:asciiTheme="minorHAnsi" w:eastAsiaTheme="minorHAnsi" w:hAnsiTheme="minorHAnsi" w:cstheme="minorBidi"/>
                <w:szCs w:val="22"/>
              </w:rPr>
              <w:t>3</w:t>
            </w:r>
          </w:p>
        </w:tc>
        <w:tc>
          <w:tcPr>
            <w:tcW w:w="0" w:type="auto"/>
            <w:tcBorders>
              <w:bottom w:val="single" w:sz="2" w:space="0" w:color="FFFFFF"/>
            </w:tcBorders>
            <w:vAlign w:val="center"/>
          </w:tcPr>
          <w:p w14:paraId="3BFC0484" w14:textId="77777777" w:rsidR="000B0C0F" w:rsidRPr="00C9233A" w:rsidRDefault="000B0C0F" w:rsidP="00FB6623">
            <w:pPr>
              <w:spacing w:before="0" w:after="0"/>
              <w:jc w:val="center"/>
              <w:rPr>
                <w:rFonts w:asciiTheme="minorHAnsi" w:eastAsiaTheme="minorHAnsi" w:hAnsiTheme="minorHAnsi" w:cstheme="minorBidi"/>
                <w:szCs w:val="22"/>
              </w:rPr>
            </w:pPr>
            <w:r w:rsidRPr="00C9233A">
              <w:rPr>
                <w:rFonts w:asciiTheme="minorHAnsi" w:eastAsiaTheme="minorHAnsi" w:hAnsiTheme="minorHAnsi" w:cstheme="minorBidi"/>
                <w:szCs w:val="22"/>
              </w:rPr>
              <w:t>50</w:t>
            </w:r>
          </w:p>
        </w:tc>
        <w:tc>
          <w:tcPr>
            <w:tcW w:w="0" w:type="auto"/>
            <w:tcBorders>
              <w:bottom w:val="single" w:sz="2" w:space="0" w:color="FFFFFF"/>
            </w:tcBorders>
            <w:vAlign w:val="center"/>
          </w:tcPr>
          <w:p w14:paraId="4E46023C" w14:textId="77777777" w:rsidR="000B0C0F" w:rsidRPr="00C9233A" w:rsidRDefault="000B0C0F" w:rsidP="00FB6623">
            <w:pPr>
              <w:spacing w:before="0" w:after="0"/>
              <w:jc w:val="center"/>
              <w:rPr>
                <w:rFonts w:asciiTheme="minorHAnsi" w:eastAsiaTheme="minorHAnsi" w:hAnsiTheme="minorHAnsi" w:cstheme="minorBidi"/>
                <w:szCs w:val="22"/>
              </w:rPr>
            </w:pPr>
            <w:r w:rsidRPr="00C9233A">
              <w:rPr>
                <w:rFonts w:asciiTheme="minorHAnsi" w:eastAsiaTheme="minorHAnsi" w:hAnsiTheme="minorHAnsi" w:cstheme="minorBidi"/>
                <w:szCs w:val="22"/>
              </w:rPr>
              <w:t>12</w:t>
            </w:r>
          </w:p>
        </w:tc>
        <w:tc>
          <w:tcPr>
            <w:tcW w:w="0" w:type="auto"/>
            <w:tcBorders>
              <w:bottom w:val="single" w:sz="2" w:space="0" w:color="FFFFFF"/>
            </w:tcBorders>
            <w:vAlign w:val="center"/>
          </w:tcPr>
          <w:p w14:paraId="6ED0A02B" w14:textId="77777777" w:rsidR="000B0C0F" w:rsidRPr="00C9233A" w:rsidRDefault="000B0C0F" w:rsidP="00FB6623">
            <w:pPr>
              <w:spacing w:before="0" w:after="0"/>
              <w:jc w:val="center"/>
              <w:rPr>
                <w:rFonts w:asciiTheme="minorHAnsi" w:eastAsiaTheme="minorHAnsi" w:hAnsiTheme="minorHAnsi" w:cstheme="minorBidi"/>
                <w:szCs w:val="22"/>
              </w:rPr>
            </w:pPr>
            <w:r w:rsidRPr="00C9233A">
              <w:rPr>
                <w:rFonts w:asciiTheme="minorHAnsi" w:eastAsiaTheme="minorHAnsi" w:hAnsiTheme="minorHAnsi" w:cstheme="minorBidi"/>
                <w:szCs w:val="22"/>
              </w:rPr>
              <w:t>100</w:t>
            </w:r>
          </w:p>
        </w:tc>
        <w:tc>
          <w:tcPr>
            <w:tcW w:w="0" w:type="auto"/>
            <w:tcBorders>
              <w:bottom w:val="single" w:sz="2" w:space="0" w:color="FFFFFF"/>
            </w:tcBorders>
            <w:vAlign w:val="center"/>
          </w:tcPr>
          <w:p w14:paraId="549D92CC" w14:textId="77777777" w:rsidR="000B0C0F" w:rsidRPr="00C9233A" w:rsidRDefault="000B0C0F" w:rsidP="00FB6623">
            <w:pPr>
              <w:spacing w:before="0" w:after="0"/>
              <w:jc w:val="center"/>
              <w:rPr>
                <w:rFonts w:asciiTheme="minorHAnsi" w:eastAsiaTheme="minorHAnsi" w:hAnsiTheme="minorHAnsi" w:cstheme="minorBidi"/>
                <w:szCs w:val="22"/>
              </w:rPr>
            </w:pPr>
            <w:r w:rsidRPr="00C9233A">
              <w:rPr>
                <w:rFonts w:asciiTheme="minorHAnsi" w:eastAsiaTheme="minorHAnsi" w:hAnsiTheme="minorHAnsi" w:cstheme="minorBidi"/>
                <w:szCs w:val="22"/>
              </w:rPr>
              <w:t>13.322</w:t>
            </w:r>
          </w:p>
        </w:tc>
        <w:tc>
          <w:tcPr>
            <w:tcW w:w="0" w:type="auto"/>
            <w:tcBorders>
              <w:bottom w:val="single" w:sz="2" w:space="0" w:color="FFFFFF"/>
            </w:tcBorders>
            <w:vAlign w:val="center"/>
          </w:tcPr>
          <w:p w14:paraId="3C157BA5" w14:textId="77777777" w:rsidR="000B0C0F" w:rsidRPr="00C9233A" w:rsidRDefault="000B0C0F" w:rsidP="00FB6623">
            <w:pPr>
              <w:spacing w:before="0" w:after="0"/>
              <w:jc w:val="center"/>
              <w:rPr>
                <w:rFonts w:asciiTheme="minorHAnsi" w:eastAsiaTheme="minorHAnsi" w:hAnsiTheme="minorHAnsi" w:cstheme="minorBidi"/>
                <w:szCs w:val="22"/>
              </w:rPr>
            </w:pPr>
            <w:r w:rsidRPr="00C9233A">
              <w:rPr>
                <w:rFonts w:asciiTheme="minorHAnsi" w:eastAsiaTheme="minorHAnsi" w:hAnsiTheme="minorHAnsi" w:cstheme="minorBidi"/>
                <w:szCs w:val="22"/>
              </w:rPr>
              <w:t>.01</w:t>
            </w:r>
          </w:p>
        </w:tc>
        <w:tc>
          <w:tcPr>
            <w:tcW w:w="0" w:type="auto"/>
            <w:tcBorders>
              <w:bottom w:val="single" w:sz="2" w:space="0" w:color="FFFFFF"/>
            </w:tcBorders>
            <w:vAlign w:val="center"/>
          </w:tcPr>
          <w:p w14:paraId="1F35331F" w14:textId="77777777" w:rsidR="000B0C0F" w:rsidRPr="00C9233A" w:rsidRDefault="000B0C0F" w:rsidP="00FB6623">
            <w:pPr>
              <w:spacing w:before="0" w:after="0"/>
              <w:jc w:val="center"/>
              <w:rPr>
                <w:rFonts w:asciiTheme="minorHAnsi" w:eastAsiaTheme="minorHAnsi" w:hAnsiTheme="minorHAnsi" w:cstheme="minorBidi"/>
                <w:szCs w:val="22"/>
              </w:rPr>
            </w:pPr>
            <w:r w:rsidRPr="00C9233A">
              <w:rPr>
                <w:rFonts w:asciiTheme="minorHAnsi" w:eastAsiaTheme="minorHAnsi" w:hAnsiTheme="minorHAnsi" w:cstheme="minorBidi"/>
                <w:szCs w:val="22"/>
              </w:rPr>
              <w:t>1322</w:t>
            </w:r>
          </w:p>
        </w:tc>
        <w:tc>
          <w:tcPr>
            <w:tcW w:w="0" w:type="auto"/>
            <w:tcBorders>
              <w:bottom w:val="single" w:sz="2" w:space="0" w:color="FFFFFF"/>
            </w:tcBorders>
            <w:vAlign w:val="center"/>
          </w:tcPr>
          <w:p w14:paraId="56F6FF5B" w14:textId="77777777" w:rsidR="000B0C0F" w:rsidRPr="00C9233A" w:rsidRDefault="000B0C0F" w:rsidP="00FB6623">
            <w:pPr>
              <w:spacing w:before="0" w:after="0"/>
              <w:jc w:val="center"/>
              <w:rPr>
                <w:rFonts w:asciiTheme="minorHAnsi" w:eastAsiaTheme="minorHAnsi" w:hAnsiTheme="minorHAnsi" w:cstheme="minorBidi"/>
                <w:szCs w:val="22"/>
              </w:rPr>
            </w:pPr>
            <w:r w:rsidRPr="00C9233A">
              <w:rPr>
                <w:rFonts w:asciiTheme="minorHAnsi" w:eastAsiaTheme="minorHAnsi" w:hAnsiTheme="minorHAnsi" w:cstheme="minorBidi"/>
                <w:szCs w:val="22"/>
              </w:rPr>
              <w:t>77.1</w:t>
            </w:r>
          </w:p>
        </w:tc>
        <w:tc>
          <w:tcPr>
            <w:tcW w:w="0" w:type="auto"/>
            <w:tcBorders>
              <w:bottom w:val="single" w:sz="2" w:space="0" w:color="FFFFFF"/>
            </w:tcBorders>
            <w:vAlign w:val="center"/>
          </w:tcPr>
          <w:p w14:paraId="5CAF30C1" w14:textId="77777777" w:rsidR="000B0C0F" w:rsidRPr="00C9233A" w:rsidRDefault="000B0C0F" w:rsidP="00FB6623">
            <w:pPr>
              <w:spacing w:before="0" w:after="0"/>
              <w:jc w:val="center"/>
              <w:rPr>
                <w:rFonts w:asciiTheme="minorHAnsi" w:eastAsiaTheme="minorHAnsi" w:hAnsiTheme="minorHAnsi" w:cstheme="minorBidi"/>
                <w:szCs w:val="22"/>
              </w:rPr>
            </w:pPr>
            <w:r w:rsidRPr="00C9233A">
              <w:rPr>
                <w:rFonts w:asciiTheme="minorHAnsi" w:eastAsiaTheme="minorHAnsi" w:hAnsiTheme="minorHAnsi" w:cstheme="minorBidi"/>
                <w:szCs w:val="22"/>
              </w:rPr>
              <w:t>196</w:t>
            </w:r>
          </w:p>
        </w:tc>
        <w:tc>
          <w:tcPr>
            <w:tcW w:w="0" w:type="auto"/>
            <w:tcBorders>
              <w:bottom w:val="single" w:sz="2" w:space="0" w:color="FFFFFF"/>
            </w:tcBorders>
            <w:vAlign w:val="center"/>
          </w:tcPr>
          <w:p w14:paraId="47EE4F21" w14:textId="77777777" w:rsidR="000B0C0F" w:rsidRPr="00C9233A" w:rsidRDefault="000B0C0F" w:rsidP="00FB6623">
            <w:pPr>
              <w:spacing w:before="0" w:after="0"/>
              <w:jc w:val="center"/>
              <w:rPr>
                <w:rFonts w:asciiTheme="minorHAnsi" w:eastAsiaTheme="minorHAnsi" w:hAnsiTheme="minorHAnsi" w:cstheme="minorBidi"/>
                <w:szCs w:val="22"/>
              </w:rPr>
            </w:pPr>
            <w:r w:rsidRPr="00C9233A">
              <w:rPr>
                <w:rFonts w:asciiTheme="minorHAnsi" w:eastAsiaTheme="minorHAnsi" w:hAnsiTheme="minorHAnsi" w:cstheme="minorBidi"/>
                <w:szCs w:val="22"/>
              </w:rPr>
              <w:t>80</w:t>
            </w:r>
          </w:p>
        </w:tc>
        <w:tc>
          <w:tcPr>
            <w:tcW w:w="0" w:type="auto"/>
            <w:tcBorders>
              <w:bottom w:val="single" w:sz="2" w:space="0" w:color="FFFFFF"/>
            </w:tcBorders>
            <w:vAlign w:val="center"/>
          </w:tcPr>
          <w:p w14:paraId="1C5E77DD" w14:textId="77777777" w:rsidR="000B0C0F" w:rsidRPr="00C9233A" w:rsidRDefault="000B0C0F" w:rsidP="00FB6623">
            <w:pPr>
              <w:spacing w:before="0" w:after="0"/>
              <w:jc w:val="center"/>
              <w:rPr>
                <w:rFonts w:asciiTheme="minorHAnsi" w:eastAsiaTheme="minorHAnsi" w:hAnsiTheme="minorHAnsi" w:cstheme="minorBidi"/>
                <w:szCs w:val="22"/>
              </w:rPr>
            </w:pPr>
            <w:r w:rsidRPr="00C9233A">
              <w:rPr>
                <w:rFonts w:asciiTheme="minorHAnsi" w:eastAsiaTheme="minorHAnsi" w:hAnsiTheme="minorHAnsi" w:cstheme="minorBidi"/>
                <w:szCs w:val="22"/>
              </w:rPr>
              <w:t>1.013</w:t>
            </w:r>
          </w:p>
        </w:tc>
        <w:tc>
          <w:tcPr>
            <w:tcW w:w="0" w:type="auto"/>
            <w:tcBorders>
              <w:bottom w:val="single" w:sz="2" w:space="0" w:color="FFFFFF"/>
            </w:tcBorders>
            <w:vAlign w:val="center"/>
          </w:tcPr>
          <w:p w14:paraId="6F2908B6" w14:textId="77777777" w:rsidR="000B0C0F" w:rsidRPr="00C9233A" w:rsidRDefault="000B0C0F" w:rsidP="00FB6623">
            <w:pPr>
              <w:spacing w:before="0" w:after="0"/>
              <w:jc w:val="center"/>
              <w:rPr>
                <w:rFonts w:asciiTheme="minorHAnsi" w:eastAsiaTheme="minorHAnsi" w:hAnsiTheme="minorHAnsi" w:cstheme="minorBidi"/>
                <w:szCs w:val="22"/>
              </w:rPr>
            </w:pPr>
            <w:r w:rsidRPr="00C9233A">
              <w:rPr>
                <w:rFonts w:asciiTheme="minorHAnsi" w:eastAsiaTheme="minorHAnsi" w:hAnsiTheme="minorHAnsi" w:cstheme="minorBidi"/>
                <w:szCs w:val="22"/>
              </w:rPr>
              <w:t>.314</w:t>
            </w:r>
          </w:p>
        </w:tc>
      </w:tr>
      <w:tr w:rsidR="004F7FC1" w:rsidRPr="00C9233A" w14:paraId="7BBEA94E" w14:textId="77777777" w:rsidTr="00FB6623">
        <w:trPr>
          <w:jc w:val="center"/>
        </w:trPr>
        <w:tc>
          <w:tcPr>
            <w:tcW w:w="0" w:type="auto"/>
            <w:tcBorders>
              <w:top w:val="single" w:sz="2" w:space="0" w:color="FFFFFF"/>
              <w:left w:val="single" w:sz="2" w:space="0" w:color="FFFFFF"/>
              <w:bottom w:val="nil"/>
              <w:right w:val="single" w:sz="2" w:space="0" w:color="FFFFFF"/>
            </w:tcBorders>
          </w:tcPr>
          <w:p w14:paraId="7D1E32E1" w14:textId="77777777" w:rsidR="000B0C0F" w:rsidRPr="00C9233A" w:rsidRDefault="000B0C0F" w:rsidP="000B0C0F">
            <w:pPr>
              <w:spacing w:before="0" w:after="0"/>
              <w:jc w:val="left"/>
              <w:rPr>
                <w:rFonts w:asciiTheme="minorHAnsi" w:eastAsiaTheme="minorHAnsi" w:hAnsiTheme="minorHAnsi" w:cstheme="minorBidi"/>
                <w:szCs w:val="22"/>
              </w:rPr>
            </w:pPr>
            <w:r w:rsidRPr="00C9233A">
              <w:rPr>
                <w:rFonts w:asciiTheme="minorHAnsi" w:eastAsiaTheme="minorHAnsi" w:hAnsiTheme="minorHAnsi" w:cstheme="minorBidi"/>
                <w:szCs w:val="22"/>
              </w:rPr>
              <w:t>Yes</w:t>
            </w:r>
          </w:p>
        </w:tc>
        <w:tc>
          <w:tcPr>
            <w:tcW w:w="0" w:type="auto"/>
            <w:tcBorders>
              <w:top w:val="single" w:sz="2" w:space="0" w:color="FFFFFF"/>
              <w:left w:val="single" w:sz="2" w:space="0" w:color="FFFFFF"/>
              <w:bottom w:val="nil"/>
              <w:right w:val="single" w:sz="2" w:space="0" w:color="FFFFFF"/>
            </w:tcBorders>
            <w:vAlign w:val="center"/>
          </w:tcPr>
          <w:p w14:paraId="0A92E877" w14:textId="77777777" w:rsidR="000B0C0F" w:rsidRPr="00C9233A" w:rsidRDefault="000B0C0F" w:rsidP="00FB6623">
            <w:pPr>
              <w:spacing w:before="0" w:after="0"/>
              <w:jc w:val="center"/>
              <w:rPr>
                <w:rFonts w:asciiTheme="minorHAnsi" w:eastAsiaTheme="minorHAnsi" w:hAnsiTheme="minorHAnsi" w:cstheme="minorBidi"/>
                <w:szCs w:val="22"/>
              </w:rPr>
            </w:pPr>
            <w:r w:rsidRPr="00C9233A">
              <w:rPr>
                <w:rFonts w:asciiTheme="minorHAnsi" w:eastAsiaTheme="minorHAnsi" w:hAnsiTheme="minorHAnsi" w:cstheme="minorBidi"/>
                <w:szCs w:val="22"/>
              </w:rPr>
              <w:t>392</w:t>
            </w:r>
          </w:p>
        </w:tc>
        <w:tc>
          <w:tcPr>
            <w:tcW w:w="0" w:type="auto"/>
            <w:tcBorders>
              <w:top w:val="single" w:sz="2" w:space="0" w:color="FFFFFF"/>
              <w:left w:val="single" w:sz="2" w:space="0" w:color="FFFFFF"/>
              <w:bottom w:val="nil"/>
              <w:right w:val="single" w:sz="2" w:space="0" w:color="FFFFFF"/>
            </w:tcBorders>
            <w:vAlign w:val="center"/>
          </w:tcPr>
          <w:p w14:paraId="40ECC11F" w14:textId="77777777" w:rsidR="000B0C0F" w:rsidRPr="00C9233A" w:rsidRDefault="000B0C0F" w:rsidP="00FB6623">
            <w:pPr>
              <w:spacing w:before="0" w:after="0"/>
              <w:jc w:val="center"/>
              <w:rPr>
                <w:rFonts w:asciiTheme="minorHAnsi" w:eastAsiaTheme="minorHAnsi" w:hAnsiTheme="minorHAnsi" w:cstheme="minorBidi"/>
                <w:szCs w:val="22"/>
              </w:rPr>
            </w:pPr>
            <w:r w:rsidRPr="00C9233A">
              <w:rPr>
                <w:rFonts w:asciiTheme="minorHAnsi" w:eastAsiaTheme="minorHAnsi" w:hAnsiTheme="minorHAnsi" w:cstheme="minorBidi"/>
                <w:szCs w:val="22"/>
              </w:rPr>
              <w:t>22.9</w:t>
            </w:r>
          </w:p>
        </w:tc>
        <w:tc>
          <w:tcPr>
            <w:tcW w:w="0" w:type="auto"/>
            <w:tcBorders>
              <w:top w:val="single" w:sz="2" w:space="0" w:color="FFFFFF"/>
              <w:left w:val="single" w:sz="2" w:space="0" w:color="FFFFFF"/>
              <w:bottom w:val="nil"/>
              <w:right w:val="single" w:sz="2" w:space="0" w:color="FFFFFF"/>
            </w:tcBorders>
            <w:vAlign w:val="center"/>
          </w:tcPr>
          <w:p w14:paraId="55B99C53" w14:textId="77777777" w:rsidR="000B0C0F" w:rsidRPr="00C9233A" w:rsidRDefault="000B0C0F" w:rsidP="00FB6623">
            <w:pPr>
              <w:spacing w:before="0" w:after="0"/>
              <w:jc w:val="center"/>
              <w:rPr>
                <w:rFonts w:asciiTheme="minorHAnsi" w:eastAsiaTheme="minorHAnsi" w:hAnsiTheme="minorHAnsi" w:cstheme="minorBidi"/>
                <w:szCs w:val="22"/>
              </w:rPr>
            </w:pPr>
            <w:r w:rsidRPr="00C9233A">
              <w:rPr>
                <w:rFonts w:asciiTheme="minorHAnsi" w:eastAsiaTheme="minorHAnsi" w:hAnsiTheme="minorHAnsi" w:cstheme="minorBidi"/>
                <w:szCs w:val="22"/>
              </w:rPr>
              <w:t>9</w:t>
            </w:r>
          </w:p>
        </w:tc>
        <w:tc>
          <w:tcPr>
            <w:tcW w:w="0" w:type="auto"/>
            <w:tcBorders>
              <w:top w:val="single" w:sz="2" w:space="0" w:color="FFFFFF"/>
              <w:left w:val="single" w:sz="2" w:space="0" w:color="FFFFFF"/>
              <w:bottom w:val="nil"/>
              <w:right w:val="single" w:sz="2" w:space="0" w:color="FFFFFF"/>
            </w:tcBorders>
            <w:vAlign w:val="center"/>
          </w:tcPr>
          <w:p w14:paraId="4CAF02BB" w14:textId="77777777" w:rsidR="000B0C0F" w:rsidRPr="00C9233A" w:rsidRDefault="000B0C0F" w:rsidP="00FB6623">
            <w:pPr>
              <w:spacing w:before="0" w:after="0"/>
              <w:jc w:val="center"/>
              <w:rPr>
                <w:rFonts w:asciiTheme="minorHAnsi" w:eastAsiaTheme="minorHAnsi" w:hAnsiTheme="minorHAnsi" w:cstheme="minorBidi"/>
                <w:szCs w:val="22"/>
              </w:rPr>
            </w:pPr>
            <w:r w:rsidRPr="00C9233A">
              <w:rPr>
                <w:rFonts w:asciiTheme="minorHAnsi" w:eastAsiaTheme="minorHAnsi" w:hAnsiTheme="minorHAnsi" w:cstheme="minorBidi"/>
                <w:szCs w:val="22"/>
              </w:rPr>
              <w:t>10.7</w:t>
            </w:r>
          </w:p>
        </w:tc>
        <w:tc>
          <w:tcPr>
            <w:tcW w:w="0" w:type="auto"/>
            <w:tcBorders>
              <w:top w:val="single" w:sz="2" w:space="0" w:color="FFFFFF"/>
              <w:left w:val="single" w:sz="2" w:space="0" w:color="FFFFFF"/>
              <w:bottom w:val="nil"/>
              <w:right w:val="single" w:sz="2" w:space="0" w:color="FFFFFF"/>
            </w:tcBorders>
            <w:vAlign w:val="center"/>
          </w:tcPr>
          <w:p w14:paraId="71088CF5" w14:textId="77777777" w:rsidR="000B0C0F" w:rsidRPr="00C9233A" w:rsidRDefault="000B0C0F" w:rsidP="00FB6623">
            <w:pPr>
              <w:spacing w:before="0" w:after="0"/>
              <w:jc w:val="center"/>
              <w:rPr>
                <w:rFonts w:asciiTheme="minorHAnsi" w:eastAsiaTheme="minorHAnsi" w:hAnsiTheme="minorHAnsi" w:cstheme="minorBidi"/>
                <w:szCs w:val="22"/>
              </w:rPr>
            </w:pPr>
            <w:r w:rsidRPr="00C9233A">
              <w:rPr>
                <w:rFonts w:asciiTheme="minorHAnsi" w:eastAsiaTheme="minorHAnsi" w:hAnsiTheme="minorHAnsi" w:cstheme="minorBidi"/>
                <w:szCs w:val="22"/>
              </w:rPr>
              <w:t>2</w:t>
            </w:r>
          </w:p>
        </w:tc>
        <w:tc>
          <w:tcPr>
            <w:tcW w:w="0" w:type="auto"/>
            <w:tcBorders>
              <w:top w:val="single" w:sz="2" w:space="0" w:color="FFFFFF"/>
              <w:left w:val="single" w:sz="2" w:space="0" w:color="FFFFFF"/>
              <w:bottom w:val="nil"/>
              <w:right w:val="single" w:sz="2" w:space="0" w:color="FFFFFF"/>
            </w:tcBorders>
            <w:vAlign w:val="center"/>
          </w:tcPr>
          <w:p w14:paraId="701488B7" w14:textId="77777777" w:rsidR="000B0C0F" w:rsidRPr="00C9233A" w:rsidRDefault="000B0C0F" w:rsidP="00FB6623">
            <w:pPr>
              <w:spacing w:before="0" w:after="0"/>
              <w:jc w:val="center"/>
              <w:rPr>
                <w:rFonts w:asciiTheme="minorHAnsi" w:eastAsiaTheme="minorHAnsi" w:hAnsiTheme="minorHAnsi" w:cstheme="minorBidi"/>
                <w:szCs w:val="22"/>
              </w:rPr>
            </w:pPr>
            <w:r w:rsidRPr="00C9233A">
              <w:rPr>
                <w:rFonts w:asciiTheme="minorHAnsi" w:eastAsiaTheme="minorHAnsi" w:hAnsiTheme="minorHAnsi" w:cstheme="minorBidi"/>
                <w:szCs w:val="22"/>
              </w:rPr>
              <w:t>15.4</w:t>
            </w:r>
          </w:p>
        </w:tc>
        <w:tc>
          <w:tcPr>
            <w:tcW w:w="0" w:type="auto"/>
            <w:tcBorders>
              <w:top w:val="single" w:sz="2" w:space="0" w:color="FFFFFF"/>
              <w:left w:val="single" w:sz="2" w:space="0" w:color="FFFFFF"/>
              <w:bottom w:val="nil"/>
              <w:right w:val="single" w:sz="2" w:space="0" w:color="FFFFFF"/>
            </w:tcBorders>
            <w:vAlign w:val="center"/>
          </w:tcPr>
          <w:p w14:paraId="5ECDBC1B" w14:textId="77777777" w:rsidR="000B0C0F" w:rsidRPr="00C9233A" w:rsidRDefault="000B0C0F" w:rsidP="00FB6623">
            <w:pPr>
              <w:spacing w:before="0" w:after="0"/>
              <w:jc w:val="center"/>
              <w:rPr>
                <w:rFonts w:asciiTheme="minorHAnsi" w:eastAsiaTheme="minorHAnsi" w:hAnsiTheme="minorHAnsi" w:cstheme="minorBidi"/>
                <w:szCs w:val="22"/>
              </w:rPr>
            </w:pPr>
            <w:r w:rsidRPr="00C9233A">
              <w:rPr>
                <w:rFonts w:asciiTheme="minorHAnsi" w:eastAsiaTheme="minorHAnsi" w:hAnsiTheme="minorHAnsi" w:cstheme="minorBidi"/>
                <w:szCs w:val="22"/>
              </w:rPr>
              <w:t>3</w:t>
            </w:r>
          </w:p>
        </w:tc>
        <w:tc>
          <w:tcPr>
            <w:tcW w:w="0" w:type="auto"/>
            <w:tcBorders>
              <w:top w:val="single" w:sz="2" w:space="0" w:color="FFFFFF"/>
              <w:left w:val="single" w:sz="2" w:space="0" w:color="FFFFFF"/>
              <w:bottom w:val="nil"/>
              <w:right w:val="single" w:sz="2" w:space="0" w:color="FFFFFF"/>
            </w:tcBorders>
            <w:vAlign w:val="center"/>
          </w:tcPr>
          <w:p w14:paraId="15B639BE" w14:textId="77777777" w:rsidR="000B0C0F" w:rsidRPr="00C9233A" w:rsidRDefault="000B0C0F" w:rsidP="00FB6623">
            <w:pPr>
              <w:spacing w:before="0" w:after="0"/>
              <w:jc w:val="center"/>
              <w:rPr>
                <w:rFonts w:asciiTheme="minorHAnsi" w:eastAsiaTheme="minorHAnsi" w:hAnsiTheme="minorHAnsi" w:cstheme="minorBidi"/>
                <w:szCs w:val="22"/>
              </w:rPr>
            </w:pPr>
            <w:r w:rsidRPr="00C9233A">
              <w:rPr>
                <w:rFonts w:asciiTheme="minorHAnsi" w:eastAsiaTheme="minorHAnsi" w:hAnsiTheme="minorHAnsi" w:cstheme="minorBidi"/>
                <w:szCs w:val="22"/>
              </w:rPr>
              <w:t>50</w:t>
            </w:r>
          </w:p>
        </w:tc>
        <w:tc>
          <w:tcPr>
            <w:tcW w:w="0" w:type="auto"/>
            <w:tcBorders>
              <w:top w:val="single" w:sz="2" w:space="0" w:color="FFFFFF"/>
              <w:left w:val="single" w:sz="2" w:space="0" w:color="FFFFFF"/>
              <w:bottom w:val="nil"/>
              <w:right w:val="single" w:sz="2" w:space="0" w:color="FFFFFF"/>
            </w:tcBorders>
            <w:vAlign w:val="center"/>
          </w:tcPr>
          <w:p w14:paraId="0AD1F103" w14:textId="77777777" w:rsidR="000B0C0F" w:rsidRPr="00C9233A" w:rsidRDefault="000B0C0F" w:rsidP="00FB6623">
            <w:pPr>
              <w:spacing w:before="0" w:after="0"/>
              <w:jc w:val="center"/>
              <w:rPr>
                <w:rFonts w:asciiTheme="minorHAnsi" w:eastAsiaTheme="minorHAnsi" w:hAnsiTheme="minorHAnsi" w:cstheme="minorBidi"/>
                <w:szCs w:val="22"/>
              </w:rPr>
            </w:pPr>
            <w:r w:rsidRPr="00C9233A">
              <w:rPr>
                <w:rFonts w:asciiTheme="minorHAnsi" w:eastAsiaTheme="minorHAnsi" w:hAnsiTheme="minorHAnsi" w:cstheme="minorBidi"/>
                <w:szCs w:val="22"/>
              </w:rPr>
              <w:t>0</w:t>
            </w:r>
          </w:p>
        </w:tc>
        <w:tc>
          <w:tcPr>
            <w:tcW w:w="0" w:type="auto"/>
            <w:tcBorders>
              <w:top w:val="single" w:sz="2" w:space="0" w:color="FFFFFF"/>
              <w:left w:val="single" w:sz="2" w:space="0" w:color="FFFFFF"/>
              <w:bottom w:val="nil"/>
              <w:right w:val="single" w:sz="2" w:space="0" w:color="FFFFFF"/>
            </w:tcBorders>
            <w:vAlign w:val="center"/>
          </w:tcPr>
          <w:p w14:paraId="3317C267" w14:textId="77777777" w:rsidR="000B0C0F" w:rsidRPr="00C9233A" w:rsidRDefault="000B0C0F" w:rsidP="00FB6623">
            <w:pPr>
              <w:spacing w:before="0" w:after="0"/>
              <w:jc w:val="center"/>
              <w:rPr>
                <w:rFonts w:asciiTheme="minorHAnsi" w:eastAsiaTheme="minorHAnsi" w:hAnsiTheme="minorHAnsi" w:cstheme="minorBidi"/>
                <w:szCs w:val="22"/>
              </w:rPr>
            </w:pPr>
            <w:r w:rsidRPr="00C9233A">
              <w:rPr>
                <w:rFonts w:asciiTheme="minorHAnsi" w:eastAsiaTheme="minorHAnsi" w:hAnsiTheme="minorHAnsi" w:cstheme="minorBidi"/>
                <w:szCs w:val="22"/>
              </w:rPr>
              <w:t>0</w:t>
            </w:r>
          </w:p>
        </w:tc>
        <w:tc>
          <w:tcPr>
            <w:tcW w:w="0" w:type="auto"/>
            <w:tcBorders>
              <w:top w:val="single" w:sz="2" w:space="0" w:color="FFFFFF"/>
              <w:left w:val="single" w:sz="2" w:space="0" w:color="FFFFFF"/>
              <w:bottom w:val="nil"/>
              <w:right w:val="single" w:sz="2" w:space="0" w:color="FFFFFF"/>
            </w:tcBorders>
            <w:vAlign w:val="center"/>
          </w:tcPr>
          <w:p w14:paraId="3189B9BE" w14:textId="77777777" w:rsidR="000B0C0F" w:rsidRPr="00C9233A" w:rsidRDefault="000B0C0F" w:rsidP="00FB6623">
            <w:pPr>
              <w:spacing w:before="0" w:after="0"/>
              <w:jc w:val="center"/>
              <w:rPr>
                <w:rFonts w:asciiTheme="minorHAnsi" w:eastAsiaTheme="minorHAnsi" w:hAnsiTheme="minorHAnsi" w:cstheme="minorBidi"/>
                <w:szCs w:val="22"/>
              </w:rPr>
            </w:pPr>
            <w:r w:rsidRPr="00C9233A">
              <w:rPr>
                <w:rFonts w:asciiTheme="minorHAnsi" w:eastAsiaTheme="minorHAnsi" w:hAnsiTheme="minorHAnsi" w:cstheme="minorBidi"/>
                <w:szCs w:val="22"/>
              </w:rPr>
              <w:t>.</w:t>
            </w:r>
          </w:p>
        </w:tc>
        <w:tc>
          <w:tcPr>
            <w:tcW w:w="0" w:type="auto"/>
            <w:tcBorders>
              <w:top w:val="single" w:sz="2" w:space="0" w:color="FFFFFF"/>
              <w:left w:val="single" w:sz="2" w:space="0" w:color="FFFFFF"/>
              <w:bottom w:val="nil"/>
              <w:right w:val="single" w:sz="2" w:space="0" w:color="FFFFFF"/>
            </w:tcBorders>
            <w:vAlign w:val="center"/>
          </w:tcPr>
          <w:p w14:paraId="0BA77D14" w14:textId="77777777" w:rsidR="000B0C0F" w:rsidRPr="00C9233A" w:rsidRDefault="000B0C0F" w:rsidP="00FB6623">
            <w:pPr>
              <w:spacing w:before="0" w:after="0"/>
              <w:jc w:val="center"/>
              <w:rPr>
                <w:rFonts w:asciiTheme="minorHAnsi" w:eastAsiaTheme="minorHAnsi" w:hAnsiTheme="minorHAnsi" w:cstheme="minorBidi"/>
                <w:szCs w:val="22"/>
              </w:rPr>
            </w:pPr>
            <w:r w:rsidRPr="00C9233A">
              <w:rPr>
                <w:rFonts w:asciiTheme="minorHAnsi" w:eastAsiaTheme="minorHAnsi" w:hAnsiTheme="minorHAnsi" w:cstheme="minorBidi"/>
                <w:szCs w:val="22"/>
              </w:rPr>
              <w:t>.</w:t>
            </w:r>
          </w:p>
        </w:tc>
        <w:tc>
          <w:tcPr>
            <w:tcW w:w="0" w:type="auto"/>
            <w:tcBorders>
              <w:top w:val="single" w:sz="2" w:space="0" w:color="FFFFFF"/>
              <w:left w:val="single" w:sz="2" w:space="0" w:color="FFFFFF"/>
              <w:bottom w:val="nil"/>
              <w:right w:val="single" w:sz="2" w:space="0" w:color="FFFFFF"/>
            </w:tcBorders>
            <w:vAlign w:val="center"/>
          </w:tcPr>
          <w:p w14:paraId="33760D95" w14:textId="77777777" w:rsidR="000B0C0F" w:rsidRPr="00C9233A" w:rsidRDefault="000B0C0F" w:rsidP="00FB6623">
            <w:pPr>
              <w:spacing w:before="0" w:after="0"/>
              <w:jc w:val="center"/>
              <w:rPr>
                <w:rFonts w:asciiTheme="minorHAnsi" w:eastAsiaTheme="minorHAnsi" w:hAnsiTheme="minorHAnsi" w:cstheme="minorBidi"/>
                <w:szCs w:val="22"/>
              </w:rPr>
            </w:pPr>
            <w:r w:rsidRPr="00C9233A">
              <w:rPr>
                <w:rFonts w:asciiTheme="minorHAnsi" w:eastAsiaTheme="minorHAnsi" w:hAnsiTheme="minorHAnsi" w:cstheme="minorBidi"/>
                <w:szCs w:val="22"/>
              </w:rPr>
              <w:t>392</w:t>
            </w:r>
          </w:p>
        </w:tc>
        <w:tc>
          <w:tcPr>
            <w:tcW w:w="0" w:type="auto"/>
            <w:tcBorders>
              <w:top w:val="single" w:sz="2" w:space="0" w:color="FFFFFF"/>
              <w:left w:val="single" w:sz="2" w:space="0" w:color="FFFFFF"/>
              <w:bottom w:val="nil"/>
              <w:right w:val="single" w:sz="2" w:space="0" w:color="FFFFFF"/>
            </w:tcBorders>
            <w:vAlign w:val="center"/>
          </w:tcPr>
          <w:p w14:paraId="52F3D223" w14:textId="77777777" w:rsidR="000B0C0F" w:rsidRPr="00C9233A" w:rsidRDefault="000B0C0F" w:rsidP="00FB6623">
            <w:pPr>
              <w:spacing w:before="0" w:after="0"/>
              <w:jc w:val="center"/>
              <w:rPr>
                <w:rFonts w:asciiTheme="minorHAnsi" w:eastAsiaTheme="minorHAnsi" w:hAnsiTheme="minorHAnsi" w:cstheme="minorBidi"/>
                <w:szCs w:val="22"/>
              </w:rPr>
            </w:pPr>
            <w:r w:rsidRPr="00C9233A">
              <w:rPr>
                <w:rFonts w:asciiTheme="minorHAnsi" w:eastAsiaTheme="minorHAnsi" w:hAnsiTheme="minorHAnsi" w:cstheme="minorBidi"/>
                <w:szCs w:val="22"/>
              </w:rPr>
              <w:t>22.9</w:t>
            </w:r>
          </w:p>
        </w:tc>
        <w:tc>
          <w:tcPr>
            <w:tcW w:w="0" w:type="auto"/>
            <w:tcBorders>
              <w:top w:val="single" w:sz="2" w:space="0" w:color="FFFFFF"/>
              <w:left w:val="single" w:sz="2" w:space="0" w:color="FFFFFF"/>
              <w:bottom w:val="nil"/>
              <w:right w:val="single" w:sz="2" w:space="0" w:color="FFFFFF"/>
            </w:tcBorders>
            <w:vAlign w:val="center"/>
          </w:tcPr>
          <w:p w14:paraId="6ED16DB7" w14:textId="77777777" w:rsidR="000B0C0F" w:rsidRPr="00C9233A" w:rsidRDefault="000B0C0F" w:rsidP="00FB6623">
            <w:pPr>
              <w:spacing w:before="0" w:after="0"/>
              <w:jc w:val="center"/>
              <w:rPr>
                <w:rFonts w:asciiTheme="minorHAnsi" w:eastAsiaTheme="minorHAnsi" w:hAnsiTheme="minorHAnsi" w:cstheme="minorBidi"/>
                <w:szCs w:val="22"/>
              </w:rPr>
            </w:pPr>
            <w:r w:rsidRPr="00C9233A">
              <w:rPr>
                <w:rFonts w:asciiTheme="minorHAnsi" w:eastAsiaTheme="minorHAnsi" w:hAnsiTheme="minorHAnsi" w:cstheme="minorBidi"/>
                <w:szCs w:val="22"/>
              </w:rPr>
              <w:t>49</w:t>
            </w:r>
          </w:p>
        </w:tc>
        <w:tc>
          <w:tcPr>
            <w:tcW w:w="0" w:type="auto"/>
            <w:tcBorders>
              <w:top w:val="single" w:sz="2" w:space="0" w:color="FFFFFF"/>
              <w:left w:val="single" w:sz="2" w:space="0" w:color="FFFFFF"/>
              <w:bottom w:val="nil"/>
              <w:right w:val="single" w:sz="2" w:space="0" w:color="FFFFFF"/>
            </w:tcBorders>
            <w:vAlign w:val="center"/>
          </w:tcPr>
          <w:p w14:paraId="736AFFFC" w14:textId="77777777" w:rsidR="000B0C0F" w:rsidRPr="00C9233A" w:rsidRDefault="000B0C0F" w:rsidP="00FB6623">
            <w:pPr>
              <w:spacing w:before="0" w:after="0"/>
              <w:jc w:val="center"/>
              <w:rPr>
                <w:rFonts w:asciiTheme="minorHAnsi" w:eastAsiaTheme="minorHAnsi" w:hAnsiTheme="minorHAnsi" w:cstheme="minorBidi"/>
                <w:szCs w:val="22"/>
              </w:rPr>
            </w:pPr>
            <w:r w:rsidRPr="00C9233A">
              <w:rPr>
                <w:rFonts w:asciiTheme="minorHAnsi" w:eastAsiaTheme="minorHAnsi" w:hAnsiTheme="minorHAnsi" w:cstheme="minorBidi"/>
                <w:szCs w:val="22"/>
              </w:rPr>
              <w:t>20</w:t>
            </w:r>
          </w:p>
        </w:tc>
        <w:tc>
          <w:tcPr>
            <w:tcW w:w="0" w:type="auto"/>
            <w:tcBorders>
              <w:top w:val="single" w:sz="2" w:space="0" w:color="FFFFFF"/>
              <w:left w:val="single" w:sz="2" w:space="0" w:color="FFFFFF"/>
              <w:bottom w:val="nil"/>
              <w:right w:val="single" w:sz="2" w:space="0" w:color="FFFFFF"/>
            </w:tcBorders>
            <w:vAlign w:val="center"/>
          </w:tcPr>
          <w:p w14:paraId="6AEB6626" w14:textId="77777777" w:rsidR="000B0C0F" w:rsidRPr="00C9233A" w:rsidRDefault="000B0C0F" w:rsidP="00FB6623">
            <w:pPr>
              <w:spacing w:before="0" w:after="0"/>
              <w:jc w:val="center"/>
              <w:rPr>
                <w:rFonts w:asciiTheme="minorHAnsi" w:eastAsiaTheme="minorHAnsi" w:hAnsiTheme="minorHAnsi" w:cstheme="minorBidi"/>
                <w:szCs w:val="22"/>
              </w:rPr>
            </w:pPr>
            <w:r w:rsidRPr="00C9233A">
              <w:rPr>
                <w:rFonts w:asciiTheme="minorHAnsi" w:eastAsiaTheme="minorHAnsi" w:hAnsiTheme="minorHAnsi" w:cstheme="minorBidi"/>
                <w:szCs w:val="22"/>
              </w:rPr>
              <w:t>.</w:t>
            </w:r>
          </w:p>
        </w:tc>
        <w:tc>
          <w:tcPr>
            <w:tcW w:w="0" w:type="auto"/>
            <w:tcBorders>
              <w:top w:val="single" w:sz="2" w:space="0" w:color="FFFFFF"/>
              <w:left w:val="single" w:sz="2" w:space="0" w:color="FFFFFF"/>
              <w:bottom w:val="nil"/>
              <w:right w:val="single" w:sz="2" w:space="0" w:color="FFFFFF"/>
            </w:tcBorders>
            <w:vAlign w:val="center"/>
          </w:tcPr>
          <w:p w14:paraId="63BAA688" w14:textId="77777777" w:rsidR="000B0C0F" w:rsidRPr="00C9233A" w:rsidRDefault="000B0C0F" w:rsidP="00FB6623">
            <w:pPr>
              <w:spacing w:before="0" w:after="0"/>
              <w:jc w:val="center"/>
              <w:rPr>
                <w:rFonts w:asciiTheme="minorHAnsi" w:eastAsiaTheme="minorHAnsi" w:hAnsiTheme="minorHAnsi" w:cstheme="minorBidi"/>
                <w:szCs w:val="22"/>
              </w:rPr>
            </w:pPr>
            <w:r w:rsidRPr="00C9233A">
              <w:rPr>
                <w:rFonts w:asciiTheme="minorHAnsi" w:eastAsiaTheme="minorHAnsi" w:hAnsiTheme="minorHAnsi" w:cstheme="minorBidi"/>
                <w:szCs w:val="22"/>
              </w:rPr>
              <w:t>.</w:t>
            </w:r>
          </w:p>
        </w:tc>
      </w:tr>
      <w:tr w:rsidR="004F7FC1" w:rsidRPr="00C9233A" w14:paraId="1E04D43A" w14:textId="77777777" w:rsidTr="00FB6623">
        <w:trPr>
          <w:jc w:val="center"/>
        </w:trPr>
        <w:tc>
          <w:tcPr>
            <w:tcW w:w="0" w:type="auto"/>
            <w:gridSpan w:val="19"/>
            <w:tcBorders>
              <w:top w:val="nil"/>
            </w:tcBorders>
            <w:shd w:val="clear" w:color="auto" w:fill="D9D9D9" w:themeFill="background1" w:themeFillShade="D9"/>
            <w:vAlign w:val="center"/>
          </w:tcPr>
          <w:p w14:paraId="57B3AD98" w14:textId="1F13B37C" w:rsidR="008350BE" w:rsidRPr="00C9233A" w:rsidRDefault="008350BE" w:rsidP="00FB6623">
            <w:pPr>
              <w:spacing w:before="0" w:after="0"/>
              <w:jc w:val="left"/>
              <w:rPr>
                <w:rFonts w:asciiTheme="minorHAnsi" w:eastAsiaTheme="minorHAnsi" w:hAnsiTheme="minorHAnsi" w:cstheme="minorBidi"/>
                <w:szCs w:val="22"/>
              </w:rPr>
            </w:pPr>
            <w:r w:rsidRPr="00C9233A">
              <w:rPr>
                <w:rFonts w:asciiTheme="minorHAnsi" w:eastAsiaTheme="minorHAnsi" w:hAnsiTheme="minorHAnsi" w:cstheme="minorBidi"/>
                <w:szCs w:val="22"/>
              </w:rPr>
              <w:t>Referral Pathway</w:t>
            </w:r>
          </w:p>
        </w:tc>
      </w:tr>
      <w:tr w:rsidR="004F7FC1" w:rsidRPr="00C9233A" w14:paraId="6F1B9CDD" w14:textId="77777777" w:rsidTr="00FB6623">
        <w:trPr>
          <w:jc w:val="center"/>
        </w:trPr>
        <w:tc>
          <w:tcPr>
            <w:tcW w:w="0" w:type="auto"/>
          </w:tcPr>
          <w:p w14:paraId="58C34B53" w14:textId="77777777" w:rsidR="000B0C0F" w:rsidRPr="00C9233A" w:rsidRDefault="000B0C0F" w:rsidP="000B0C0F">
            <w:pPr>
              <w:spacing w:before="0" w:after="0"/>
              <w:jc w:val="left"/>
              <w:rPr>
                <w:rFonts w:asciiTheme="minorHAnsi" w:eastAsiaTheme="minorHAnsi" w:hAnsiTheme="minorHAnsi" w:cstheme="minorBidi"/>
                <w:szCs w:val="22"/>
              </w:rPr>
            </w:pPr>
            <w:r w:rsidRPr="00C9233A">
              <w:rPr>
                <w:rFonts w:asciiTheme="minorHAnsi" w:eastAsiaTheme="minorHAnsi" w:hAnsiTheme="minorHAnsi" w:cstheme="minorBidi"/>
                <w:szCs w:val="22"/>
              </w:rPr>
              <w:t>Community</w:t>
            </w:r>
          </w:p>
        </w:tc>
        <w:tc>
          <w:tcPr>
            <w:tcW w:w="0" w:type="auto"/>
            <w:vAlign w:val="center"/>
          </w:tcPr>
          <w:p w14:paraId="572D9188" w14:textId="77777777" w:rsidR="000B0C0F" w:rsidRPr="00C9233A" w:rsidRDefault="000B0C0F" w:rsidP="00FB6623">
            <w:pPr>
              <w:spacing w:before="0" w:after="0"/>
              <w:jc w:val="center"/>
              <w:rPr>
                <w:rFonts w:asciiTheme="minorHAnsi" w:eastAsiaTheme="minorHAnsi" w:hAnsiTheme="minorHAnsi" w:cstheme="minorBidi"/>
                <w:szCs w:val="22"/>
              </w:rPr>
            </w:pPr>
            <w:r w:rsidRPr="00C9233A">
              <w:rPr>
                <w:rFonts w:asciiTheme="minorHAnsi" w:eastAsiaTheme="minorHAnsi" w:hAnsiTheme="minorHAnsi" w:cstheme="minorBidi"/>
                <w:szCs w:val="22"/>
              </w:rPr>
              <w:t>559</w:t>
            </w:r>
          </w:p>
        </w:tc>
        <w:tc>
          <w:tcPr>
            <w:tcW w:w="0" w:type="auto"/>
            <w:vAlign w:val="center"/>
          </w:tcPr>
          <w:p w14:paraId="0A34FB35" w14:textId="77777777" w:rsidR="000B0C0F" w:rsidRPr="00C9233A" w:rsidRDefault="000B0C0F" w:rsidP="00FB6623">
            <w:pPr>
              <w:spacing w:before="0" w:after="0"/>
              <w:jc w:val="center"/>
              <w:rPr>
                <w:rFonts w:asciiTheme="minorHAnsi" w:eastAsiaTheme="minorHAnsi" w:hAnsiTheme="minorHAnsi" w:cstheme="minorBidi"/>
                <w:szCs w:val="22"/>
              </w:rPr>
            </w:pPr>
            <w:r w:rsidRPr="00C9233A">
              <w:rPr>
                <w:rFonts w:asciiTheme="minorHAnsi" w:eastAsiaTheme="minorHAnsi" w:hAnsiTheme="minorHAnsi" w:cstheme="minorBidi"/>
                <w:szCs w:val="22"/>
              </w:rPr>
              <w:t>32.5</w:t>
            </w:r>
          </w:p>
        </w:tc>
        <w:tc>
          <w:tcPr>
            <w:tcW w:w="0" w:type="auto"/>
            <w:vAlign w:val="center"/>
          </w:tcPr>
          <w:p w14:paraId="2D95C9D7" w14:textId="77777777" w:rsidR="000B0C0F" w:rsidRPr="00C9233A" w:rsidRDefault="000B0C0F" w:rsidP="00FB6623">
            <w:pPr>
              <w:spacing w:before="0" w:after="0"/>
              <w:jc w:val="center"/>
              <w:rPr>
                <w:rFonts w:asciiTheme="minorHAnsi" w:eastAsiaTheme="minorHAnsi" w:hAnsiTheme="minorHAnsi" w:cstheme="minorBidi"/>
                <w:szCs w:val="22"/>
              </w:rPr>
            </w:pPr>
            <w:r w:rsidRPr="00C9233A">
              <w:rPr>
                <w:rFonts w:asciiTheme="minorHAnsi" w:eastAsiaTheme="minorHAnsi" w:hAnsiTheme="minorHAnsi" w:cstheme="minorBidi"/>
                <w:szCs w:val="22"/>
              </w:rPr>
              <w:t>18</w:t>
            </w:r>
          </w:p>
        </w:tc>
        <w:tc>
          <w:tcPr>
            <w:tcW w:w="0" w:type="auto"/>
            <w:vAlign w:val="center"/>
          </w:tcPr>
          <w:p w14:paraId="666D0FAD" w14:textId="77777777" w:rsidR="000B0C0F" w:rsidRPr="00C9233A" w:rsidRDefault="000B0C0F" w:rsidP="00FB6623">
            <w:pPr>
              <w:spacing w:before="0" w:after="0"/>
              <w:jc w:val="center"/>
              <w:rPr>
                <w:rFonts w:asciiTheme="minorHAnsi" w:eastAsiaTheme="minorHAnsi" w:hAnsiTheme="minorHAnsi" w:cstheme="minorBidi"/>
                <w:szCs w:val="22"/>
              </w:rPr>
            </w:pPr>
            <w:r w:rsidRPr="00C9233A">
              <w:rPr>
                <w:rFonts w:asciiTheme="minorHAnsi" w:eastAsiaTheme="minorHAnsi" w:hAnsiTheme="minorHAnsi" w:cstheme="minorBidi"/>
                <w:szCs w:val="22"/>
              </w:rPr>
              <w:t>20.2</w:t>
            </w:r>
          </w:p>
        </w:tc>
        <w:tc>
          <w:tcPr>
            <w:tcW w:w="0" w:type="auto"/>
            <w:vAlign w:val="center"/>
          </w:tcPr>
          <w:p w14:paraId="00FF4022" w14:textId="77777777" w:rsidR="000B0C0F" w:rsidRPr="00C9233A" w:rsidRDefault="000B0C0F" w:rsidP="00FB6623">
            <w:pPr>
              <w:spacing w:before="0" w:after="0"/>
              <w:jc w:val="center"/>
              <w:rPr>
                <w:rFonts w:asciiTheme="minorHAnsi" w:eastAsiaTheme="minorHAnsi" w:hAnsiTheme="minorHAnsi" w:cstheme="minorBidi"/>
                <w:szCs w:val="22"/>
              </w:rPr>
            </w:pPr>
            <w:r w:rsidRPr="00C9233A">
              <w:rPr>
                <w:rFonts w:asciiTheme="minorHAnsi" w:eastAsiaTheme="minorHAnsi" w:hAnsiTheme="minorHAnsi" w:cstheme="minorBidi"/>
                <w:szCs w:val="22"/>
              </w:rPr>
              <w:t>2</w:t>
            </w:r>
          </w:p>
        </w:tc>
        <w:tc>
          <w:tcPr>
            <w:tcW w:w="0" w:type="auto"/>
            <w:vAlign w:val="center"/>
          </w:tcPr>
          <w:p w14:paraId="5B4C1B7C" w14:textId="77777777" w:rsidR="000B0C0F" w:rsidRPr="00C9233A" w:rsidRDefault="000B0C0F" w:rsidP="00FB6623">
            <w:pPr>
              <w:spacing w:before="0" w:after="0"/>
              <w:jc w:val="center"/>
              <w:rPr>
                <w:rFonts w:asciiTheme="minorHAnsi" w:eastAsiaTheme="minorHAnsi" w:hAnsiTheme="minorHAnsi" w:cstheme="minorBidi"/>
                <w:szCs w:val="22"/>
              </w:rPr>
            </w:pPr>
            <w:r w:rsidRPr="00C9233A">
              <w:rPr>
                <w:rFonts w:asciiTheme="minorHAnsi" w:eastAsiaTheme="minorHAnsi" w:hAnsiTheme="minorHAnsi" w:cstheme="minorBidi"/>
                <w:szCs w:val="22"/>
              </w:rPr>
              <w:t>15.4</w:t>
            </w:r>
          </w:p>
        </w:tc>
        <w:tc>
          <w:tcPr>
            <w:tcW w:w="0" w:type="auto"/>
            <w:vAlign w:val="center"/>
          </w:tcPr>
          <w:p w14:paraId="11C75AAA" w14:textId="77777777" w:rsidR="000B0C0F" w:rsidRPr="00C9233A" w:rsidRDefault="000B0C0F" w:rsidP="00FB6623">
            <w:pPr>
              <w:spacing w:before="0" w:after="0"/>
              <w:jc w:val="center"/>
              <w:rPr>
                <w:rFonts w:asciiTheme="minorHAnsi" w:eastAsiaTheme="minorHAnsi" w:hAnsiTheme="minorHAnsi" w:cstheme="minorBidi"/>
                <w:szCs w:val="22"/>
              </w:rPr>
            </w:pPr>
            <w:r w:rsidRPr="00C9233A">
              <w:rPr>
                <w:rFonts w:asciiTheme="minorHAnsi" w:eastAsiaTheme="minorHAnsi" w:hAnsiTheme="minorHAnsi" w:cstheme="minorBidi"/>
                <w:szCs w:val="22"/>
              </w:rPr>
              <w:t>1</w:t>
            </w:r>
          </w:p>
        </w:tc>
        <w:tc>
          <w:tcPr>
            <w:tcW w:w="0" w:type="auto"/>
            <w:vAlign w:val="center"/>
          </w:tcPr>
          <w:p w14:paraId="27EDD8F1" w14:textId="77777777" w:rsidR="000B0C0F" w:rsidRPr="00C9233A" w:rsidRDefault="000B0C0F" w:rsidP="00FB6623">
            <w:pPr>
              <w:spacing w:before="0" w:after="0"/>
              <w:jc w:val="center"/>
              <w:rPr>
                <w:rFonts w:asciiTheme="minorHAnsi" w:eastAsiaTheme="minorHAnsi" w:hAnsiTheme="minorHAnsi" w:cstheme="minorBidi"/>
                <w:szCs w:val="22"/>
              </w:rPr>
            </w:pPr>
            <w:r w:rsidRPr="00C9233A">
              <w:rPr>
                <w:rFonts w:asciiTheme="minorHAnsi" w:eastAsiaTheme="minorHAnsi" w:hAnsiTheme="minorHAnsi" w:cstheme="minorBidi"/>
                <w:szCs w:val="22"/>
              </w:rPr>
              <w:t>14.3</w:t>
            </w:r>
          </w:p>
        </w:tc>
        <w:tc>
          <w:tcPr>
            <w:tcW w:w="0" w:type="auto"/>
            <w:vAlign w:val="center"/>
          </w:tcPr>
          <w:p w14:paraId="6AA85D54" w14:textId="77777777" w:rsidR="000B0C0F" w:rsidRPr="00C9233A" w:rsidRDefault="000B0C0F" w:rsidP="00FB6623">
            <w:pPr>
              <w:spacing w:before="0" w:after="0"/>
              <w:jc w:val="center"/>
              <w:rPr>
                <w:rFonts w:asciiTheme="minorHAnsi" w:eastAsiaTheme="minorHAnsi" w:hAnsiTheme="minorHAnsi" w:cstheme="minorBidi"/>
                <w:szCs w:val="22"/>
              </w:rPr>
            </w:pPr>
            <w:r w:rsidRPr="00C9233A">
              <w:rPr>
                <w:rFonts w:asciiTheme="minorHAnsi" w:eastAsiaTheme="minorHAnsi" w:hAnsiTheme="minorHAnsi" w:cstheme="minorBidi"/>
                <w:szCs w:val="22"/>
              </w:rPr>
              <w:t>3</w:t>
            </w:r>
          </w:p>
        </w:tc>
        <w:tc>
          <w:tcPr>
            <w:tcW w:w="0" w:type="auto"/>
            <w:vAlign w:val="center"/>
          </w:tcPr>
          <w:p w14:paraId="5811602B" w14:textId="77777777" w:rsidR="000B0C0F" w:rsidRPr="00C9233A" w:rsidRDefault="000B0C0F" w:rsidP="00FB6623">
            <w:pPr>
              <w:spacing w:before="0" w:after="0"/>
              <w:jc w:val="center"/>
              <w:rPr>
                <w:rFonts w:asciiTheme="minorHAnsi" w:eastAsiaTheme="minorHAnsi" w:hAnsiTheme="minorHAnsi" w:cstheme="minorBidi"/>
                <w:szCs w:val="22"/>
              </w:rPr>
            </w:pPr>
            <w:r w:rsidRPr="00C9233A">
              <w:rPr>
                <w:rFonts w:asciiTheme="minorHAnsi" w:eastAsiaTheme="minorHAnsi" w:hAnsiTheme="minorHAnsi" w:cstheme="minorBidi"/>
                <w:szCs w:val="22"/>
              </w:rPr>
              <w:t>25</w:t>
            </w:r>
          </w:p>
        </w:tc>
        <w:tc>
          <w:tcPr>
            <w:tcW w:w="0" w:type="auto"/>
            <w:vAlign w:val="center"/>
          </w:tcPr>
          <w:p w14:paraId="2DA326BE" w14:textId="77777777" w:rsidR="000B0C0F" w:rsidRPr="00C9233A" w:rsidRDefault="000B0C0F" w:rsidP="00FB6623">
            <w:pPr>
              <w:spacing w:before="0" w:after="0"/>
              <w:jc w:val="center"/>
              <w:rPr>
                <w:rFonts w:asciiTheme="minorHAnsi" w:eastAsiaTheme="minorHAnsi" w:hAnsiTheme="minorHAnsi" w:cstheme="minorBidi"/>
                <w:szCs w:val="22"/>
              </w:rPr>
            </w:pPr>
            <w:r w:rsidRPr="00C9233A">
              <w:rPr>
                <w:rFonts w:asciiTheme="minorHAnsi" w:eastAsiaTheme="minorHAnsi" w:hAnsiTheme="minorHAnsi" w:cstheme="minorBidi"/>
                <w:szCs w:val="22"/>
              </w:rPr>
              <w:t>8.797</w:t>
            </w:r>
          </w:p>
        </w:tc>
        <w:tc>
          <w:tcPr>
            <w:tcW w:w="0" w:type="auto"/>
            <w:vAlign w:val="center"/>
          </w:tcPr>
          <w:p w14:paraId="671207AF" w14:textId="77777777" w:rsidR="000B0C0F" w:rsidRPr="00C9233A" w:rsidRDefault="000B0C0F" w:rsidP="00FB6623">
            <w:pPr>
              <w:spacing w:before="0" w:after="0"/>
              <w:jc w:val="center"/>
              <w:rPr>
                <w:rFonts w:asciiTheme="minorHAnsi" w:eastAsiaTheme="minorHAnsi" w:hAnsiTheme="minorHAnsi" w:cstheme="minorBidi"/>
                <w:szCs w:val="22"/>
              </w:rPr>
            </w:pPr>
            <w:r w:rsidRPr="00C9233A">
              <w:rPr>
                <w:rFonts w:asciiTheme="minorHAnsi" w:eastAsiaTheme="minorHAnsi" w:hAnsiTheme="minorHAnsi" w:cstheme="minorBidi"/>
                <w:szCs w:val="22"/>
              </w:rPr>
              <w:t>.066</w:t>
            </w:r>
          </w:p>
        </w:tc>
        <w:tc>
          <w:tcPr>
            <w:tcW w:w="0" w:type="auto"/>
            <w:vAlign w:val="center"/>
          </w:tcPr>
          <w:p w14:paraId="39BDBB69" w14:textId="77777777" w:rsidR="000B0C0F" w:rsidRPr="00C9233A" w:rsidRDefault="000B0C0F" w:rsidP="00FB6623">
            <w:pPr>
              <w:spacing w:before="0" w:after="0"/>
              <w:jc w:val="center"/>
              <w:rPr>
                <w:rFonts w:asciiTheme="minorHAnsi" w:eastAsiaTheme="minorHAnsi" w:hAnsiTheme="minorHAnsi" w:cstheme="minorBidi"/>
                <w:szCs w:val="22"/>
              </w:rPr>
            </w:pPr>
            <w:r w:rsidRPr="00C9233A">
              <w:rPr>
                <w:rFonts w:asciiTheme="minorHAnsi" w:eastAsiaTheme="minorHAnsi" w:hAnsiTheme="minorHAnsi" w:cstheme="minorBidi"/>
                <w:szCs w:val="22"/>
              </w:rPr>
              <w:t>559</w:t>
            </w:r>
          </w:p>
        </w:tc>
        <w:tc>
          <w:tcPr>
            <w:tcW w:w="0" w:type="auto"/>
            <w:vAlign w:val="center"/>
          </w:tcPr>
          <w:p w14:paraId="3ECB8822" w14:textId="77777777" w:rsidR="000B0C0F" w:rsidRPr="00C9233A" w:rsidRDefault="000B0C0F" w:rsidP="00FB6623">
            <w:pPr>
              <w:spacing w:before="0" w:after="0"/>
              <w:jc w:val="center"/>
              <w:rPr>
                <w:rFonts w:asciiTheme="minorHAnsi" w:eastAsiaTheme="minorHAnsi" w:hAnsiTheme="minorHAnsi" w:cstheme="minorBidi"/>
                <w:szCs w:val="22"/>
              </w:rPr>
            </w:pPr>
            <w:r w:rsidRPr="00C9233A">
              <w:rPr>
                <w:rFonts w:asciiTheme="minorHAnsi" w:eastAsiaTheme="minorHAnsi" w:hAnsiTheme="minorHAnsi" w:cstheme="minorBidi"/>
                <w:szCs w:val="22"/>
              </w:rPr>
              <w:t>32.5</w:t>
            </w:r>
          </w:p>
        </w:tc>
        <w:tc>
          <w:tcPr>
            <w:tcW w:w="0" w:type="auto"/>
            <w:vAlign w:val="center"/>
          </w:tcPr>
          <w:p w14:paraId="213243CA" w14:textId="77777777" w:rsidR="000B0C0F" w:rsidRPr="00C9233A" w:rsidRDefault="000B0C0F" w:rsidP="00FB6623">
            <w:pPr>
              <w:spacing w:before="0" w:after="0"/>
              <w:jc w:val="center"/>
              <w:rPr>
                <w:rFonts w:asciiTheme="minorHAnsi" w:eastAsiaTheme="minorHAnsi" w:hAnsiTheme="minorHAnsi" w:cstheme="minorBidi"/>
                <w:szCs w:val="22"/>
              </w:rPr>
            </w:pPr>
            <w:r w:rsidRPr="00C9233A">
              <w:rPr>
                <w:rFonts w:asciiTheme="minorHAnsi" w:eastAsiaTheme="minorHAnsi" w:hAnsiTheme="minorHAnsi" w:cstheme="minorBidi"/>
                <w:szCs w:val="22"/>
              </w:rPr>
              <w:t>63</w:t>
            </w:r>
          </w:p>
        </w:tc>
        <w:tc>
          <w:tcPr>
            <w:tcW w:w="0" w:type="auto"/>
            <w:vAlign w:val="center"/>
          </w:tcPr>
          <w:p w14:paraId="205F6225" w14:textId="77777777" w:rsidR="000B0C0F" w:rsidRPr="00C9233A" w:rsidRDefault="000B0C0F" w:rsidP="00FB6623">
            <w:pPr>
              <w:spacing w:before="0" w:after="0"/>
              <w:jc w:val="center"/>
              <w:rPr>
                <w:rFonts w:asciiTheme="minorHAnsi" w:eastAsiaTheme="minorHAnsi" w:hAnsiTheme="minorHAnsi" w:cstheme="minorBidi"/>
                <w:szCs w:val="22"/>
              </w:rPr>
            </w:pPr>
            <w:r w:rsidRPr="00C9233A">
              <w:rPr>
                <w:rFonts w:asciiTheme="minorHAnsi" w:eastAsiaTheme="minorHAnsi" w:hAnsiTheme="minorHAnsi" w:cstheme="minorBidi"/>
                <w:szCs w:val="22"/>
              </w:rPr>
              <w:t>24.5</w:t>
            </w:r>
          </w:p>
        </w:tc>
        <w:tc>
          <w:tcPr>
            <w:tcW w:w="0" w:type="auto"/>
            <w:vAlign w:val="center"/>
          </w:tcPr>
          <w:p w14:paraId="0644DD0B" w14:textId="77777777" w:rsidR="000B0C0F" w:rsidRPr="00C9233A" w:rsidRDefault="000B0C0F" w:rsidP="00FB6623">
            <w:pPr>
              <w:spacing w:before="0" w:after="0"/>
              <w:jc w:val="center"/>
              <w:rPr>
                <w:rFonts w:asciiTheme="minorHAnsi" w:eastAsiaTheme="minorHAnsi" w:hAnsiTheme="minorHAnsi" w:cstheme="minorBidi"/>
                <w:szCs w:val="22"/>
              </w:rPr>
            </w:pPr>
            <w:r w:rsidRPr="00C9233A">
              <w:rPr>
                <w:rFonts w:asciiTheme="minorHAnsi" w:eastAsiaTheme="minorHAnsi" w:hAnsiTheme="minorHAnsi" w:cstheme="minorBidi"/>
                <w:szCs w:val="22"/>
              </w:rPr>
              <w:t>6.672</w:t>
            </w:r>
          </w:p>
        </w:tc>
        <w:tc>
          <w:tcPr>
            <w:tcW w:w="0" w:type="auto"/>
            <w:vAlign w:val="center"/>
          </w:tcPr>
          <w:p w14:paraId="1AE099EF" w14:textId="77777777" w:rsidR="000B0C0F" w:rsidRPr="00C9233A" w:rsidRDefault="000B0C0F" w:rsidP="00FB6623">
            <w:pPr>
              <w:spacing w:before="0" w:after="0"/>
              <w:jc w:val="center"/>
              <w:rPr>
                <w:rFonts w:asciiTheme="minorHAnsi" w:eastAsiaTheme="minorHAnsi" w:hAnsiTheme="minorHAnsi" w:cstheme="minorBidi"/>
                <w:szCs w:val="22"/>
              </w:rPr>
            </w:pPr>
            <w:r w:rsidRPr="00C9233A">
              <w:rPr>
                <w:rFonts w:asciiTheme="minorHAnsi" w:eastAsiaTheme="minorHAnsi" w:hAnsiTheme="minorHAnsi" w:cstheme="minorBidi"/>
                <w:szCs w:val="22"/>
              </w:rPr>
              <w:t>.01</w:t>
            </w:r>
          </w:p>
        </w:tc>
      </w:tr>
      <w:tr w:rsidR="004F7FC1" w:rsidRPr="00C9233A" w14:paraId="5253FB71" w14:textId="77777777" w:rsidTr="00FB6623">
        <w:trPr>
          <w:jc w:val="center"/>
        </w:trPr>
        <w:tc>
          <w:tcPr>
            <w:tcW w:w="0" w:type="auto"/>
          </w:tcPr>
          <w:p w14:paraId="42134B58" w14:textId="2ED59454" w:rsidR="000B0C0F" w:rsidRPr="00C9233A" w:rsidRDefault="000B0C0F" w:rsidP="000B0C0F">
            <w:pPr>
              <w:spacing w:before="0" w:after="0"/>
              <w:jc w:val="left"/>
              <w:rPr>
                <w:rFonts w:asciiTheme="minorHAnsi" w:eastAsiaTheme="minorHAnsi" w:hAnsiTheme="minorHAnsi" w:cstheme="minorBidi"/>
                <w:szCs w:val="22"/>
              </w:rPr>
            </w:pPr>
            <w:r w:rsidRPr="00C9233A">
              <w:rPr>
                <w:rFonts w:asciiTheme="minorHAnsi" w:eastAsiaTheme="minorHAnsi" w:hAnsiTheme="minorHAnsi" w:cstheme="minorBidi"/>
                <w:szCs w:val="22"/>
              </w:rPr>
              <w:t>DCJ</w:t>
            </w:r>
          </w:p>
        </w:tc>
        <w:tc>
          <w:tcPr>
            <w:tcW w:w="0" w:type="auto"/>
            <w:vAlign w:val="center"/>
          </w:tcPr>
          <w:p w14:paraId="793E38D8" w14:textId="77777777" w:rsidR="000B0C0F" w:rsidRPr="00C9233A" w:rsidRDefault="000B0C0F" w:rsidP="00FB6623">
            <w:pPr>
              <w:spacing w:before="0" w:after="0"/>
              <w:jc w:val="center"/>
              <w:rPr>
                <w:rFonts w:asciiTheme="minorHAnsi" w:eastAsiaTheme="minorHAnsi" w:hAnsiTheme="minorHAnsi" w:cstheme="minorBidi"/>
                <w:szCs w:val="22"/>
              </w:rPr>
            </w:pPr>
            <w:r w:rsidRPr="00C9233A">
              <w:rPr>
                <w:rFonts w:asciiTheme="minorHAnsi" w:eastAsiaTheme="minorHAnsi" w:hAnsiTheme="minorHAnsi" w:cstheme="minorBidi"/>
                <w:szCs w:val="22"/>
              </w:rPr>
              <w:t>1159</w:t>
            </w:r>
          </w:p>
        </w:tc>
        <w:tc>
          <w:tcPr>
            <w:tcW w:w="0" w:type="auto"/>
            <w:vAlign w:val="center"/>
          </w:tcPr>
          <w:p w14:paraId="6317BA6A" w14:textId="77777777" w:rsidR="000B0C0F" w:rsidRPr="00C9233A" w:rsidRDefault="000B0C0F" w:rsidP="00FB6623">
            <w:pPr>
              <w:spacing w:before="0" w:after="0"/>
              <w:jc w:val="center"/>
              <w:rPr>
                <w:rFonts w:asciiTheme="minorHAnsi" w:eastAsiaTheme="minorHAnsi" w:hAnsiTheme="minorHAnsi" w:cstheme="minorBidi"/>
                <w:szCs w:val="22"/>
              </w:rPr>
            </w:pPr>
            <w:r w:rsidRPr="00C9233A">
              <w:rPr>
                <w:rFonts w:asciiTheme="minorHAnsi" w:eastAsiaTheme="minorHAnsi" w:hAnsiTheme="minorHAnsi" w:cstheme="minorBidi"/>
                <w:szCs w:val="22"/>
              </w:rPr>
              <w:t>67.5</w:t>
            </w:r>
          </w:p>
        </w:tc>
        <w:tc>
          <w:tcPr>
            <w:tcW w:w="0" w:type="auto"/>
            <w:vAlign w:val="center"/>
          </w:tcPr>
          <w:p w14:paraId="20576FC4" w14:textId="77777777" w:rsidR="000B0C0F" w:rsidRPr="00C9233A" w:rsidRDefault="000B0C0F" w:rsidP="00FB6623">
            <w:pPr>
              <w:spacing w:before="0" w:after="0"/>
              <w:jc w:val="center"/>
              <w:rPr>
                <w:rFonts w:asciiTheme="minorHAnsi" w:eastAsiaTheme="minorHAnsi" w:hAnsiTheme="minorHAnsi" w:cstheme="minorBidi"/>
                <w:szCs w:val="22"/>
              </w:rPr>
            </w:pPr>
            <w:r w:rsidRPr="00C9233A">
              <w:rPr>
                <w:rFonts w:asciiTheme="minorHAnsi" w:eastAsiaTheme="minorHAnsi" w:hAnsiTheme="minorHAnsi" w:cstheme="minorBidi"/>
                <w:szCs w:val="22"/>
              </w:rPr>
              <w:t>71</w:t>
            </w:r>
          </w:p>
        </w:tc>
        <w:tc>
          <w:tcPr>
            <w:tcW w:w="0" w:type="auto"/>
            <w:vAlign w:val="center"/>
          </w:tcPr>
          <w:p w14:paraId="55678453" w14:textId="77777777" w:rsidR="000B0C0F" w:rsidRPr="00C9233A" w:rsidRDefault="000B0C0F" w:rsidP="00FB6623">
            <w:pPr>
              <w:spacing w:before="0" w:after="0"/>
              <w:jc w:val="center"/>
              <w:rPr>
                <w:rFonts w:asciiTheme="minorHAnsi" w:eastAsiaTheme="minorHAnsi" w:hAnsiTheme="minorHAnsi" w:cstheme="minorBidi"/>
                <w:szCs w:val="22"/>
              </w:rPr>
            </w:pPr>
            <w:r w:rsidRPr="00C9233A">
              <w:rPr>
                <w:rFonts w:asciiTheme="minorHAnsi" w:eastAsiaTheme="minorHAnsi" w:hAnsiTheme="minorHAnsi" w:cstheme="minorBidi"/>
                <w:szCs w:val="22"/>
              </w:rPr>
              <w:t>79.8</w:t>
            </w:r>
          </w:p>
        </w:tc>
        <w:tc>
          <w:tcPr>
            <w:tcW w:w="0" w:type="auto"/>
            <w:vAlign w:val="center"/>
          </w:tcPr>
          <w:p w14:paraId="7F4C40FC" w14:textId="77777777" w:rsidR="000B0C0F" w:rsidRPr="00C9233A" w:rsidRDefault="000B0C0F" w:rsidP="00FB6623">
            <w:pPr>
              <w:spacing w:before="0" w:after="0"/>
              <w:jc w:val="center"/>
              <w:rPr>
                <w:rFonts w:asciiTheme="minorHAnsi" w:eastAsiaTheme="minorHAnsi" w:hAnsiTheme="minorHAnsi" w:cstheme="minorBidi"/>
                <w:szCs w:val="22"/>
              </w:rPr>
            </w:pPr>
            <w:r w:rsidRPr="00C9233A">
              <w:rPr>
                <w:rFonts w:asciiTheme="minorHAnsi" w:eastAsiaTheme="minorHAnsi" w:hAnsiTheme="minorHAnsi" w:cstheme="minorBidi"/>
                <w:szCs w:val="22"/>
              </w:rPr>
              <w:t>11</w:t>
            </w:r>
          </w:p>
        </w:tc>
        <w:tc>
          <w:tcPr>
            <w:tcW w:w="0" w:type="auto"/>
            <w:vAlign w:val="center"/>
          </w:tcPr>
          <w:p w14:paraId="2B6605C6" w14:textId="77777777" w:rsidR="000B0C0F" w:rsidRPr="00C9233A" w:rsidRDefault="000B0C0F" w:rsidP="00FB6623">
            <w:pPr>
              <w:spacing w:before="0" w:after="0"/>
              <w:jc w:val="center"/>
              <w:rPr>
                <w:rFonts w:asciiTheme="minorHAnsi" w:eastAsiaTheme="minorHAnsi" w:hAnsiTheme="minorHAnsi" w:cstheme="minorBidi"/>
                <w:szCs w:val="22"/>
              </w:rPr>
            </w:pPr>
            <w:r w:rsidRPr="00C9233A">
              <w:rPr>
                <w:rFonts w:asciiTheme="minorHAnsi" w:eastAsiaTheme="minorHAnsi" w:hAnsiTheme="minorHAnsi" w:cstheme="minorBidi"/>
                <w:szCs w:val="22"/>
              </w:rPr>
              <w:t>84.6</w:t>
            </w:r>
          </w:p>
        </w:tc>
        <w:tc>
          <w:tcPr>
            <w:tcW w:w="0" w:type="auto"/>
            <w:vAlign w:val="center"/>
          </w:tcPr>
          <w:p w14:paraId="03F84B15" w14:textId="77777777" w:rsidR="000B0C0F" w:rsidRPr="00C9233A" w:rsidRDefault="000B0C0F" w:rsidP="00FB6623">
            <w:pPr>
              <w:spacing w:before="0" w:after="0"/>
              <w:jc w:val="center"/>
              <w:rPr>
                <w:rFonts w:asciiTheme="minorHAnsi" w:eastAsiaTheme="minorHAnsi" w:hAnsiTheme="minorHAnsi" w:cstheme="minorBidi"/>
                <w:szCs w:val="22"/>
              </w:rPr>
            </w:pPr>
            <w:r w:rsidRPr="00C9233A">
              <w:rPr>
                <w:rFonts w:asciiTheme="minorHAnsi" w:eastAsiaTheme="minorHAnsi" w:hAnsiTheme="minorHAnsi" w:cstheme="minorBidi"/>
                <w:szCs w:val="22"/>
              </w:rPr>
              <w:t>6</w:t>
            </w:r>
          </w:p>
        </w:tc>
        <w:tc>
          <w:tcPr>
            <w:tcW w:w="0" w:type="auto"/>
            <w:vAlign w:val="center"/>
          </w:tcPr>
          <w:p w14:paraId="67652969" w14:textId="77777777" w:rsidR="000B0C0F" w:rsidRPr="00C9233A" w:rsidRDefault="000B0C0F" w:rsidP="00FB6623">
            <w:pPr>
              <w:spacing w:before="0" w:after="0"/>
              <w:jc w:val="center"/>
              <w:rPr>
                <w:rFonts w:asciiTheme="minorHAnsi" w:eastAsiaTheme="minorHAnsi" w:hAnsiTheme="minorHAnsi" w:cstheme="minorBidi"/>
                <w:szCs w:val="22"/>
              </w:rPr>
            </w:pPr>
            <w:r w:rsidRPr="00C9233A">
              <w:rPr>
                <w:rFonts w:asciiTheme="minorHAnsi" w:eastAsiaTheme="minorHAnsi" w:hAnsiTheme="minorHAnsi" w:cstheme="minorBidi"/>
                <w:szCs w:val="22"/>
              </w:rPr>
              <w:t>85.7</w:t>
            </w:r>
          </w:p>
        </w:tc>
        <w:tc>
          <w:tcPr>
            <w:tcW w:w="0" w:type="auto"/>
            <w:vAlign w:val="center"/>
          </w:tcPr>
          <w:p w14:paraId="2EF2979C" w14:textId="77777777" w:rsidR="000B0C0F" w:rsidRPr="00C9233A" w:rsidRDefault="000B0C0F" w:rsidP="00FB6623">
            <w:pPr>
              <w:spacing w:before="0" w:after="0"/>
              <w:jc w:val="center"/>
              <w:rPr>
                <w:rFonts w:asciiTheme="minorHAnsi" w:eastAsiaTheme="minorHAnsi" w:hAnsiTheme="minorHAnsi" w:cstheme="minorBidi"/>
                <w:szCs w:val="22"/>
              </w:rPr>
            </w:pPr>
            <w:r w:rsidRPr="00C9233A">
              <w:rPr>
                <w:rFonts w:asciiTheme="minorHAnsi" w:eastAsiaTheme="minorHAnsi" w:hAnsiTheme="minorHAnsi" w:cstheme="minorBidi"/>
                <w:szCs w:val="22"/>
              </w:rPr>
              <w:t>9</w:t>
            </w:r>
          </w:p>
        </w:tc>
        <w:tc>
          <w:tcPr>
            <w:tcW w:w="0" w:type="auto"/>
            <w:vAlign w:val="center"/>
          </w:tcPr>
          <w:p w14:paraId="2BAEF5D1" w14:textId="77777777" w:rsidR="000B0C0F" w:rsidRPr="00C9233A" w:rsidRDefault="000B0C0F" w:rsidP="00FB6623">
            <w:pPr>
              <w:spacing w:before="0" w:after="0"/>
              <w:jc w:val="center"/>
              <w:rPr>
                <w:rFonts w:asciiTheme="minorHAnsi" w:eastAsiaTheme="minorHAnsi" w:hAnsiTheme="minorHAnsi" w:cstheme="minorBidi"/>
                <w:szCs w:val="22"/>
              </w:rPr>
            </w:pPr>
            <w:r w:rsidRPr="00C9233A">
              <w:rPr>
                <w:rFonts w:asciiTheme="minorHAnsi" w:eastAsiaTheme="minorHAnsi" w:hAnsiTheme="minorHAnsi" w:cstheme="minorBidi"/>
                <w:szCs w:val="22"/>
              </w:rPr>
              <w:t>75</w:t>
            </w:r>
          </w:p>
        </w:tc>
        <w:tc>
          <w:tcPr>
            <w:tcW w:w="0" w:type="auto"/>
            <w:vAlign w:val="center"/>
          </w:tcPr>
          <w:p w14:paraId="72192AF7" w14:textId="77777777" w:rsidR="000B0C0F" w:rsidRPr="00C9233A" w:rsidRDefault="000B0C0F" w:rsidP="00FB6623">
            <w:pPr>
              <w:spacing w:before="0" w:after="0"/>
              <w:jc w:val="center"/>
              <w:rPr>
                <w:rFonts w:asciiTheme="minorHAnsi" w:eastAsiaTheme="minorHAnsi" w:hAnsiTheme="minorHAnsi" w:cstheme="minorBidi"/>
                <w:szCs w:val="22"/>
              </w:rPr>
            </w:pPr>
            <w:r w:rsidRPr="00C9233A">
              <w:rPr>
                <w:rFonts w:asciiTheme="minorHAnsi" w:eastAsiaTheme="minorHAnsi" w:hAnsiTheme="minorHAnsi" w:cstheme="minorBidi"/>
                <w:szCs w:val="22"/>
              </w:rPr>
              <w:t>.</w:t>
            </w:r>
          </w:p>
        </w:tc>
        <w:tc>
          <w:tcPr>
            <w:tcW w:w="0" w:type="auto"/>
            <w:vAlign w:val="center"/>
          </w:tcPr>
          <w:p w14:paraId="4A922FFA" w14:textId="77777777" w:rsidR="000B0C0F" w:rsidRPr="00C9233A" w:rsidRDefault="000B0C0F" w:rsidP="00FB6623">
            <w:pPr>
              <w:spacing w:before="0" w:after="0"/>
              <w:jc w:val="center"/>
              <w:rPr>
                <w:rFonts w:asciiTheme="minorHAnsi" w:eastAsiaTheme="minorHAnsi" w:hAnsiTheme="minorHAnsi" w:cstheme="minorBidi"/>
                <w:szCs w:val="22"/>
              </w:rPr>
            </w:pPr>
            <w:r w:rsidRPr="00C9233A">
              <w:rPr>
                <w:rFonts w:asciiTheme="minorHAnsi" w:eastAsiaTheme="minorHAnsi" w:hAnsiTheme="minorHAnsi" w:cstheme="minorBidi"/>
                <w:szCs w:val="22"/>
              </w:rPr>
              <w:t>.</w:t>
            </w:r>
          </w:p>
        </w:tc>
        <w:tc>
          <w:tcPr>
            <w:tcW w:w="0" w:type="auto"/>
            <w:vAlign w:val="center"/>
          </w:tcPr>
          <w:p w14:paraId="65477989" w14:textId="77777777" w:rsidR="000B0C0F" w:rsidRPr="00C9233A" w:rsidRDefault="000B0C0F" w:rsidP="00FB6623">
            <w:pPr>
              <w:spacing w:before="0" w:after="0"/>
              <w:jc w:val="center"/>
              <w:rPr>
                <w:rFonts w:asciiTheme="minorHAnsi" w:eastAsiaTheme="minorHAnsi" w:hAnsiTheme="minorHAnsi" w:cstheme="minorBidi"/>
                <w:szCs w:val="22"/>
              </w:rPr>
            </w:pPr>
            <w:r w:rsidRPr="00C9233A">
              <w:rPr>
                <w:rFonts w:asciiTheme="minorHAnsi" w:eastAsiaTheme="minorHAnsi" w:hAnsiTheme="minorHAnsi" w:cstheme="minorBidi"/>
                <w:szCs w:val="22"/>
              </w:rPr>
              <w:t>1159</w:t>
            </w:r>
          </w:p>
        </w:tc>
        <w:tc>
          <w:tcPr>
            <w:tcW w:w="0" w:type="auto"/>
            <w:vAlign w:val="center"/>
          </w:tcPr>
          <w:p w14:paraId="020E764F" w14:textId="77777777" w:rsidR="000B0C0F" w:rsidRPr="00C9233A" w:rsidRDefault="000B0C0F" w:rsidP="00FB6623">
            <w:pPr>
              <w:spacing w:before="0" w:after="0"/>
              <w:jc w:val="center"/>
              <w:rPr>
                <w:rFonts w:asciiTheme="minorHAnsi" w:eastAsiaTheme="minorHAnsi" w:hAnsiTheme="minorHAnsi" w:cstheme="minorBidi"/>
                <w:szCs w:val="22"/>
              </w:rPr>
            </w:pPr>
            <w:r w:rsidRPr="00C9233A">
              <w:rPr>
                <w:rFonts w:asciiTheme="minorHAnsi" w:eastAsiaTheme="minorHAnsi" w:hAnsiTheme="minorHAnsi" w:cstheme="minorBidi"/>
                <w:szCs w:val="22"/>
              </w:rPr>
              <w:t>67.5</w:t>
            </w:r>
          </w:p>
        </w:tc>
        <w:tc>
          <w:tcPr>
            <w:tcW w:w="0" w:type="auto"/>
            <w:vAlign w:val="center"/>
          </w:tcPr>
          <w:p w14:paraId="7FDD59A3" w14:textId="77777777" w:rsidR="000B0C0F" w:rsidRPr="00C9233A" w:rsidRDefault="000B0C0F" w:rsidP="00FB6623">
            <w:pPr>
              <w:spacing w:before="0" w:after="0"/>
              <w:jc w:val="center"/>
              <w:rPr>
                <w:rFonts w:asciiTheme="minorHAnsi" w:eastAsiaTheme="minorHAnsi" w:hAnsiTheme="minorHAnsi" w:cstheme="minorBidi"/>
                <w:szCs w:val="22"/>
              </w:rPr>
            </w:pPr>
            <w:r w:rsidRPr="00C9233A">
              <w:rPr>
                <w:rFonts w:asciiTheme="minorHAnsi" w:eastAsiaTheme="minorHAnsi" w:hAnsiTheme="minorHAnsi" w:cstheme="minorBidi"/>
                <w:szCs w:val="22"/>
              </w:rPr>
              <w:t>194</w:t>
            </w:r>
          </w:p>
        </w:tc>
        <w:tc>
          <w:tcPr>
            <w:tcW w:w="0" w:type="auto"/>
            <w:vAlign w:val="center"/>
          </w:tcPr>
          <w:p w14:paraId="69C4B11C" w14:textId="77777777" w:rsidR="000B0C0F" w:rsidRPr="00C9233A" w:rsidRDefault="000B0C0F" w:rsidP="00FB6623">
            <w:pPr>
              <w:spacing w:before="0" w:after="0"/>
              <w:jc w:val="center"/>
              <w:rPr>
                <w:rFonts w:asciiTheme="minorHAnsi" w:eastAsiaTheme="minorHAnsi" w:hAnsiTheme="minorHAnsi" w:cstheme="minorBidi"/>
                <w:szCs w:val="22"/>
              </w:rPr>
            </w:pPr>
            <w:r w:rsidRPr="00C9233A">
              <w:rPr>
                <w:rFonts w:asciiTheme="minorHAnsi" w:eastAsiaTheme="minorHAnsi" w:hAnsiTheme="minorHAnsi" w:cstheme="minorBidi"/>
                <w:szCs w:val="22"/>
              </w:rPr>
              <w:t>75.5</w:t>
            </w:r>
          </w:p>
        </w:tc>
        <w:tc>
          <w:tcPr>
            <w:tcW w:w="0" w:type="auto"/>
            <w:vAlign w:val="center"/>
          </w:tcPr>
          <w:p w14:paraId="39CB697F" w14:textId="77777777" w:rsidR="000B0C0F" w:rsidRPr="00C9233A" w:rsidRDefault="000B0C0F" w:rsidP="00FB6623">
            <w:pPr>
              <w:spacing w:before="0" w:after="0"/>
              <w:jc w:val="center"/>
              <w:rPr>
                <w:rFonts w:asciiTheme="minorHAnsi" w:eastAsiaTheme="minorHAnsi" w:hAnsiTheme="minorHAnsi" w:cstheme="minorBidi"/>
                <w:szCs w:val="22"/>
              </w:rPr>
            </w:pPr>
            <w:r w:rsidRPr="00C9233A">
              <w:rPr>
                <w:rFonts w:asciiTheme="minorHAnsi" w:eastAsiaTheme="minorHAnsi" w:hAnsiTheme="minorHAnsi" w:cstheme="minorBidi"/>
                <w:szCs w:val="22"/>
              </w:rPr>
              <w:t>.</w:t>
            </w:r>
          </w:p>
        </w:tc>
        <w:tc>
          <w:tcPr>
            <w:tcW w:w="0" w:type="auto"/>
            <w:vAlign w:val="center"/>
          </w:tcPr>
          <w:p w14:paraId="4B9AFD4F" w14:textId="77777777" w:rsidR="000B0C0F" w:rsidRPr="00C9233A" w:rsidRDefault="000B0C0F" w:rsidP="00FB6623">
            <w:pPr>
              <w:spacing w:before="0" w:after="0"/>
              <w:jc w:val="center"/>
              <w:rPr>
                <w:rFonts w:asciiTheme="minorHAnsi" w:eastAsiaTheme="minorHAnsi" w:hAnsiTheme="minorHAnsi" w:cstheme="minorBidi"/>
                <w:szCs w:val="22"/>
              </w:rPr>
            </w:pPr>
            <w:r w:rsidRPr="00C9233A">
              <w:rPr>
                <w:rFonts w:asciiTheme="minorHAnsi" w:eastAsiaTheme="minorHAnsi" w:hAnsiTheme="minorHAnsi" w:cstheme="minorBidi"/>
                <w:szCs w:val="22"/>
              </w:rPr>
              <w:t>.</w:t>
            </w:r>
          </w:p>
        </w:tc>
      </w:tr>
    </w:tbl>
    <w:p w14:paraId="706E77EB" w14:textId="28073C06" w:rsidR="006F3E4D" w:rsidRPr="00C9233A" w:rsidRDefault="006F3E4D" w:rsidP="00913133">
      <w:pPr>
        <w:pStyle w:val="Caption"/>
        <w:keepNext/>
        <w:spacing w:before="240"/>
      </w:pPr>
      <w:bookmarkStart w:id="85" w:name="_Toc65149779"/>
      <w:r w:rsidRPr="00C9233A">
        <w:t xml:space="preserve">Table </w:t>
      </w:r>
      <w:r w:rsidRPr="00C9233A">
        <w:fldChar w:fldCharType="begin"/>
      </w:r>
      <w:r w:rsidRPr="00C9233A">
        <w:instrText xml:space="preserve"> SEQ Table \* ARABIC </w:instrText>
      </w:r>
      <w:r w:rsidRPr="00C9233A">
        <w:fldChar w:fldCharType="separate"/>
      </w:r>
      <w:r w:rsidR="00651E8D">
        <w:rPr>
          <w:noProof/>
        </w:rPr>
        <w:t>5</w:t>
      </w:r>
      <w:r w:rsidRPr="00C9233A">
        <w:fldChar w:fldCharType="end"/>
      </w:r>
      <w:r w:rsidRPr="00C9233A">
        <w:t xml:space="preserve">: Characteristics of comparison versus </w:t>
      </w:r>
      <w:proofErr w:type="spellStart"/>
      <w:r w:rsidRPr="00C9233A">
        <w:t>SafeCare</w:t>
      </w:r>
      <w:proofErr w:type="spellEnd"/>
      <w:r w:rsidRPr="00C9233A">
        <w:t xml:space="preserve"> children: 12-month analysis</w:t>
      </w:r>
      <w:bookmarkEnd w:id="85"/>
    </w:p>
    <w:tbl>
      <w:tblPr>
        <w:tblStyle w:val="TableGrid"/>
        <w:tblW w:w="14881" w:type="dxa"/>
        <w:jc w:val="center"/>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ayout w:type="fixed"/>
        <w:tblLook w:val="04A0" w:firstRow="1" w:lastRow="0" w:firstColumn="1" w:lastColumn="0" w:noHBand="0" w:noVBand="1"/>
      </w:tblPr>
      <w:tblGrid>
        <w:gridCol w:w="2581"/>
        <w:gridCol w:w="1526"/>
        <w:gridCol w:w="1313"/>
        <w:gridCol w:w="557"/>
        <w:gridCol w:w="557"/>
        <w:gridCol w:w="557"/>
        <w:gridCol w:w="768"/>
        <w:gridCol w:w="926"/>
        <w:gridCol w:w="404"/>
        <w:gridCol w:w="828"/>
        <w:gridCol w:w="1313"/>
        <w:gridCol w:w="1625"/>
        <w:gridCol w:w="792"/>
        <w:gridCol w:w="1134"/>
      </w:tblGrid>
      <w:tr w:rsidR="001021C9" w:rsidRPr="00C9233A" w14:paraId="61FB02CB" w14:textId="77777777" w:rsidTr="00584E49">
        <w:trPr>
          <w:tblHeader/>
          <w:jc w:val="center"/>
        </w:trPr>
        <w:tc>
          <w:tcPr>
            <w:tcW w:w="2581" w:type="dxa"/>
            <w:vMerge w:val="restart"/>
            <w:tcBorders>
              <w:top w:val="single" w:sz="2" w:space="0" w:color="000000"/>
              <w:left w:val="single" w:sz="2" w:space="0" w:color="FFFFFF"/>
              <w:right w:val="single" w:sz="2" w:space="0" w:color="FFFFFF"/>
            </w:tcBorders>
            <w:shd w:val="clear" w:color="auto" w:fill="C00000"/>
            <w:hideMark/>
          </w:tcPr>
          <w:p w14:paraId="02D2C632" w14:textId="77777777" w:rsidR="001021C9" w:rsidRPr="00C9233A" w:rsidRDefault="001021C9" w:rsidP="00584E49">
            <w:pPr>
              <w:spacing w:before="0" w:after="0"/>
            </w:pPr>
            <w:r w:rsidRPr="00C9233A">
              <w:rPr>
                <w:b/>
              </w:rPr>
              <w:t>Variable</w:t>
            </w:r>
          </w:p>
        </w:tc>
        <w:tc>
          <w:tcPr>
            <w:tcW w:w="1526" w:type="dxa"/>
            <w:vMerge w:val="restart"/>
            <w:tcBorders>
              <w:top w:val="single" w:sz="2" w:space="0" w:color="000000"/>
              <w:left w:val="single" w:sz="2" w:space="0" w:color="FFFFFF"/>
              <w:right w:val="single" w:sz="2" w:space="0" w:color="FFFFFF"/>
            </w:tcBorders>
            <w:shd w:val="clear" w:color="auto" w:fill="C00000"/>
            <w:hideMark/>
          </w:tcPr>
          <w:p w14:paraId="6B0A3059" w14:textId="77777777" w:rsidR="001021C9" w:rsidRPr="00C9233A" w:rsidRDefault="001021C9" w:rsidP="00584E49">
            <w:pPr>
              <w:spacing w:before="0" w:after="0"/>
            </w:pPr>
            <w:r w:rsidRPr="00C9233A">
              <w:rPr>
                <w:b/>
              </w:rPr>
              <w:t>Summary Measure</w:t>
            </w:r>
          </w:p>
        </w:tc>
        <w:tc>
          <w:tcPr>
            <w:tcW w:w="1313" w:type="dxa"/>
            <w:vMerge w:val="restart"/>
            <w:tcBorders>
              <w:top w:val="single" w:sz="2" w:space="0" w:color="000000"/>
              <w:left w:val="single" w:sz="2" w:space="0" w:color="FFFFFF"/>
              <w:right w:val="single" w:sz="2" w:space="0" w:color="FFFFFF"/>
            </w:tcBorders>
            <w:shd w:val="clear" w:color="auto" w:fill="C00000"/>
            <w:hideMark/>
          </w:tcPr>
          <w:p w14:paraId="00EDAB6B" w14:textId="77777777" w:rsidR="001021C9" w:rsidRPr="00C9233A" w:rsidRDefault="001021C9" w:rsidP="00584E49">
            <w:pPr>
              <w:spacing w:before="0" w:after="0"/>
            </w:pPr>
            <w:r w:rsidRPr="00C9233A">
              <w:rPr>
                <w:b/>
              </w:rPr>
              <w:t>Comparison</w:t>
            </w:r>
          </w:p>
        </w:tc>
        <w:tc>
          <w:tcPr>
            <w:tcW w:w="2439" w:type="dxa"/>
            <w:gridSpan w:val="4"/>
            <w:tcBorders>
              <w:top w:val="single" w:sz="2" w:space="0" w:color="000000"/>
              <w:left w:val="single" w:sz="2" w:space="0" w:color="FFFFFF"/>
              <w:bottom w:val="single" w:sz="2" w:space="0" w:color="000000"/>
              <w:right w:val="single" w:sz="2" w:space="0" w:color="FFFFFF"/>
            </w:tcBorders>
            <w:shd w:val="clear" w:color="auto" w:fill="C00000"/>
            <w:hideMark/>
          </w:tcPr>
          <w:p w14:paraId="38D5CD43" w14:textId="77777777" w:rsidR="001021C9" w:rsidRPr="00C9233A" w:rsidRDefault="001021C9" w:rsidP="00584E49">
            <w:pPr>
              <w:spacing w:before="0" w:after="0"/>
              <w:jc w:val="center"/>
            </w:pPr>
            <w:proofErr w:type="spellStart"/>
            <w:r w:rsidRPr="00C9233A">
              <w:rPr>
                <w:b/>
              </w:rPr>
              <w:t>SafeCare</w:t>
            </w:r>
            <w:proofErr w:type="spellEnd"/>
            <w:r w:rsidRPr="00C9233A">
              <w:rPr>
                <w:b/>
              </w:rPr>
              <w:t xml:space="preserve"> Modules Completed</w:t>
            </w:r>
          </w:p>
        </w:tc>
        <w:tc>
          <w:tcPr>
            <w:tcW w:w="2158" w:type="dxa"/>
            <w:gridSpan w:val="3"/>
            <w:tcBorders>
              <w:top w:val="single" w:sz="2" w:space="0" w:color="000000"/>
              <w:left w:val="single" w:sz="2" w:space="0" w:color="FFFFFF"/>
              <w:bottom w:val="single" w:sz="2" w:space="0" w:color="000000"/>
              <w:right w:val="single" w:sz="2" w:space="0" w:color="FFFFFF"/>
            </w:tcBorders>
            <w:shd w:val="clear" w:color="auto" w:fill="C00000"/>
            <w:hideMark/>
          </w:tcPr>
          <w:p w14:paraId="7D304F51" w14:textId="77777777" w:rsidR="001021C9" w:rsidRPr="00C9233A" w:rsidRDefault="001021C9" w:rsidP="00584E49">
            <w:pPr>
              <w:spacing w:before="0" w:after="0"/>
              <w:jc w:val="center"/>
            </w:pPr>
            <w:r w:rsidRPr="00C9233A">
              <w:rPr>
                <w:b/>
              </w:rPr>
              <w:t>Chi-Squared</w:t>
            </w:r>
          </w:p>
        </w:tc>
        <w:tc>
          <w:tcPr>
            <w:tcW w:w="1313" w:type="dxa"/>
            <w:tcBorders>
              <w:top w:val="single" w:sz="2" w:space="0" w:color="000000"/>
              <w:left w:val="single" w:sz="2" w:space="0" w:color="FFFFFF"/>
              <w:bottom w:val="single" w:sz="2" w:space="0" w:color="000000"/>
              <w:right w:val="single" w:sz="2" w:space="0" w:color="FFFFFF"/>
            </w:tcBorders>
            <w:shd w:val="clear" w:color="auto" w:fill="C00000"/>
            <w:hideMark/>
          </w:tcPr>
          <w:p w14:paraId="415FC2C6" w14:textId="77777777" w:rsidR="001021C9" w:rsidRPr="00C9233A" w:rsidRDefault="001021C9" w:rsidP="00584E49">
            <w:pPr>
              <w:spacing w:before="0" w:after="0"/>
              <w:jc w:val="center"/>
            </w:pPr>
            <w:r w:rsidRPr="00C9233A">
              <w:rPr>
                <w:b/>
              </w:rPr>
              <w:t>Comparison</w:t>
            </w:r>
          </w:p>
        </w:tc>
        <w:tc>
          <w:tcPr>
            <w:tcW w:w="1625" w:type="dxa"/>
            <w:tcBorders>
              <w:top w:val="single" w:sz="2" w:space="0" w:color="000000"/>
              <w:left w:val="single" w:sz="2" w:space="0" w:color="FFFFFF"/>
              <w:bottom w:val="single" w:sz="2" w:space="0" w:color="000000"/>
              <w:right w:val="single" w:sz="2" w:space="0" w:color="FFFFFF"/>
            </w:tcBorders>
            <w:shd w:val="clear" w:color="auto" w:fill="C00000"/>
            <w:hideMark/>
          </w:tcPr>
          <w:p w14:paraId="11BFF296" w14:textId="77777777" w:rsidR="001021C9" w:rsidRPr="00C9233A" w:rsidRDefault="001021C9" w:rsidP="00584E49">
            <w:pPr>
              <w:spacing w:before="0" w:after="0"/>
              <w:jc w:val="center"/>
            </w:pPr>
            <w:r w:rsidRPr="00C9233A">
              <w:rPr>
                <w:b/>
              </w:rPr>
              <w:t xml:space="preserve">All </w:t>
            </w:r>
            <w:proofErr w:type="spellStart"/>
            <w:r w:rsidRPr="00C9233A">
              <w:rPr>
                <w:b/>
              </w:rPr>
              <w:t>SafeCare</w:t>
            </w:r>
            <w:proofErr w:type="spellEnd"/>
            <w:r w:rsidRPr="00C9233A">
              <w:rPr>
                <w:b/>
              </w:rPr>
              <w:t xml:space="preserve"> Referrals</w:t>
            </w:r>
          </w:p>
        </w:tc>
        <w:tc>
          <w:tcPr>
            <w:tcW w:w="1926" w:type="dxa"/>
            <w:gridSpan w:val="2"/>
            <w:tcBorders>
              <w:top w:val="single" w:sz="2" w:space="0" w:color="000000"/>
              <w:left w:val="single" w:sz="2" w:space="0" w:color="FFFFFF"/>
              <w:bottom w:val="single" w:sz="2" w:space="0" w:color="000000"/>
              <w:right w:val="single" w:sz="2" w:space="0" w:color="FFFFFF"/>
            </w:tcBorders>
            <w:shd w:val="clear" w:color="auto" w:fill="C00000"/>
            <w:hideMark/>
          </w:tcPr>
          <w:p w14:paraId="0BCA1101" w14:textId="77777777" w:rsidR="001021C9" w:rsidRPr="00C9233A" w:rsidRDefault="001021C9" w:rsidP="00584E49">
            <w:pPr>
              <w:spacing w:before="0" w:after="0"/>
              <w:jc w:val="center"/>
            </w:pPr>
            <w:r w:rsidRPr="00C9233A">
              <w:rPr>
                <w:b/>
              </w:rPr>
              <w:t>Z Test</w:t>
            </w:r>
          </w:p>
        </w:tc>
      </w:tr>
      <w:tr w:rsidR="001021C9" w:rsidRPr="00C9233A" w14:paraId="637996EA" w14:textId="77777777" w:rsidTr="00584E49">
        <w:trPr>
          <w:jc w:val="center"/>
        </w:trPr>
        <w:tc>
          <w:tcPr>
            <w:tcW w:w="2581" w:type="dxa"/>
            <w:vMerge/>
            <w:tcBorders>
              <w:left w:val="single" w:sz="2" w:space="0" w:color="FFFFFF"/>
              <w:bottom w:val="single" w:sz="2" w:space="0" w:color="FFFFFF"/>
              <w:right w:val="single" w:sz="2" w:space="0" w:color="FFFFFF"/>
            </w:tcBorders>
          </w:tcPr>
          <w:p w14:paraId="75A6FEC2" w14:textId="77777777" w:rsidR="001021C9" w:rsidRPr="00C9233A" w:rsidRDefault="001021C9" w:rsidP="00584E49">
            <w:pPr>
              <w:spacing w:before="0" w:after="0"/>
            </w:pPr>
          </w:p>
        </w:tc>
        <w:tc>
          <w:tcPr>
            <w:tcW w:w="1526" w:type="dxa"/>
            <w:vMerge/>
            <w:tcBorders>
              <w:left w:val="single" w:sz="2" w:space="0" w:color="FFFFFF"/>
              <w:bottom w:val="single" w:sz="2" w:space="0" w:color="000000"/>
              <w:right w:val="single" w:sz="2" w:space="0" w:color="FFFFFF"/>
            </w:tcBorders>
            <w:shd w:val="clear" w:color="auto" w:fill="7F7F7F" w:themeFill="text1" w:themeFillTint="80"/>
          </w:tcPr>
          <w:p w14:paraId="22885097" w14:textId="77777777" w:rsidR="001021C9" w:rsidRPr="00C9233A" w:rsidRDefault="001021C9" w:rsidP="00584E49">
            <w:pPr>
              <w:spacing w:before="0" w:after="0"/>
              <w:rPr>
                <w:color w:val="FFFFFF" w:themeColor="background1"/>
              </w:rPr>
            </w:pPr>
          </w:p>
        </w:tc>
        <w:tc>
          <w:tcPr>
            <w:tcW w:w="1313" w:type="dxa"/>
            <w:vMerge/>
            <w:tcBorders>
              <w:left w:val="single" w:sz="2" w:space="0" w:color="FFFFFF"/>
              <w:bottom w:val="single" w:sz="2" w:space="0" w:color="000000"/>
              <w:right w:val="single" w:sz="2" w:space="0" w:color="FFFFFF"/>
            </w:tcBorders>
            <w:shd w:val="clear" w:color="auto" w:fill="7F7F7F" w:themeFill="text1" w:themeFillTint="80"/>
          </w:tcPr>
          <w:p w14:paraId="62886AEC" w14:textId="77777777" w:rsidR="001021C9" w:rsidRPr="00C9233A" w:rsidRDefault="001021C9" w:rsidP="00584E49">
            <w:pPr>
              <w:spacing w:before="0" w:after="0"/>
              <w:rPr>
                <w:color w:val="FFFFFF" w:themeColor="background1"/>
              </w:rPr>
            </w:pPr>
          </w:p>
        </w:tc>
        <w:tc>
          <w:tcPr>
            <w:tcW w:w="557" w:type="dxa"/>
            <w:tcBorders>
              <w:top w:val="single" w:sz="2" w:space="0" w:color="000000"/>
              <w:left w:val="single" w:sz="2" w:space="0" w:color="FFFFFF"/>
              <w:bottom w:val="single" w:sz="2" w:space="0" w:color="000000"/>
              <w:right w:val="single" w:sz="2" w:space="0" w:color="FFFFFF"/>
            </w:tcBorders>
            <w:shd w:val="clear" w:color="auto" w:fill="7F7F7F" w:themeFill="text1" w:themeFillTint="80"/>
            <w:hideMark/>
          </w:tcPr>
          <w:p w14:paraId="267AD72C" w14:textId="77777777" w:rsidR="001021C9" w:rsidRPr="00C9233A" w:rsidRDefault="001021C9" w:rsidP="00584E49">
            <w:pPr>
              <w:spacing w:before="0" w:after="0"/>
              <w:jc w:val="center"/>
              <w:rPr>
                <w:color w:val="FFFFFF" w:themeColor="background1"/>
              </w:rPr>
            </w:pPr>
            <w:r w:rsidRPr="00C9233A">
              <w:rPr>
                <w:b/>
                <w:color w:val="FFFFFF" w:themeColor="background1"/>
              </w:rPr>
              <w:t>0</w:t>
            </w:r>
          </w:p>
        </w:tc>
        <w:tc>
          <w:tcPr>
            <w:tcW w:w="557" w:type="dxa"/>
            <w:tcBorders>
              <w:top w:val="single" w:sz="2" w:space="0" w:color="000000"/>
              <w:left w:val="single" w:sz="2" w:space="0" w:color="FFFFFF"/>
              <w:bottom w:val="single" w:sz="2" w:space="0" w:color="000000"/>
              <w:right w:val="single" w:sz="2" w:space="0" w:color="FFFFFF"/>
            </w:tcBorders>
            <w:shd w:val="clear" w:color="auto" w:fill="7F7F7F" w:themeFill="text1" w:themeFillTint="80"/>
            <w:hideMark/>
          </w:tcPr>
          <w:p w14:paraId="519D7AFD" w14:textId="77777777" w:rsidR="001021C9" w:rsidRPr="00C9233A" w:rsidRDefault="001021C9" w:rsidP="00584E49">
            <w:pPr>
              <w:spacing w:before="0" w:after="0"/>
              <w:jc w:val="center"/>
              <w:rPr>
                <w:color w:val="FFFFFF" w:themeColor="background1"/>
              </w:rPr>
            </w:pPr>
            <w:r w:rsidRPr="00C9233A">
              <w:rPr>
                <w:b/>
                <w:color w:val="FFFFFF" w:themeColor="background1"/>
              </w:rPr>
              <w:t>1</w:t>
            </w:r>
          </w:p>
        </w:tc>
        <w:tc>
          <w:tcPr>
            <w:tcW w:w="557" w:type="dxa"/>
            <w:tcBorders>
              <w:top w:val="single" w:sz="2" w:space="0" w:color="000000"/>
              <w:left w:val="single" w:sz="2" w:space="0" w:color="FFFFFF"/>
              <w:bottom w:val="single" w:sz="2" w:space="0" w:color="000000"/>
              <w:right w:val="single" w:sz="2" w:space="0" w:color="FFFFFF"/>
            </w:tcBorders>
            <w:shd w:val="clear" w:color="auto" w:fill="7F7F7F" w:themeFill="text1" w:themeFillTint="80"/>
            <w:hideMark/>
          </w:tcPr>
          <w:p w14:paraId="21842B1B" w14:textId="77777777" w:rsidR="001021C9" w:rsidRPr="00C9233A" w:rsidRDefault="001021C9" w:rsidP="00584E49">
            <w:pPr>
              <w:spacing w:before="0" w:after="0"/>
              <w:jc w:val="center"/>
              <w:rPr>
                <w:color w:val="FFFFFF" w:themeColor="background1"/>
              </w:rPr>
            </w:pPr>
            <w:r w:rsidRPr="00C9233A">
              <w:rPr>
                <w:b/>
                <w:color w:val="FFFFFF" w:themeColor="background1"/>
              </w:rPr>
              <w:t>2</w:t>
            </w:r>
          </w:p>
        </w:tc>
        <w:tc>
          <w:tcPr>
            <w:tcW w:w="768" w:type="dxa"/>
            <w:tcBorders>
              <w:top w:val="single" w:sz="2" w:space="0" w:color="000000"/>
              <w:left w:val="single" w:sz="2" w:space="0" w:color="FFFFFF"/>
              <w:bottom w:val="single" w:sz="2" w:space="0" w:color="000000"/>
              <w:right w:val="single" w:sz="2" w:space="0" w:color="FFFFFF"/>
            </w:tcBorders>
            <w:shd w:val="clear" w:color="auto" w:fill="7F7F7F" w:themeFill="text1" w:themeFillTint="80"/>
            <w:hideMark/>
          </w:tcPr>
          <w:p w14:paraId="66767390" w14:textId="77777777" w:rsidR="001021C9" w:rsidRPr="00C9233A" w:rsidRDefault="001021C9" w:rsidP="00584E49">
            <w:pPr>
              <w:spacing w:before="0" w:after="0"/>
              <w:jc w:val="center"/>
              <w:rPr>
                <w:color w:val="FFFFFF" w:themeColor="background1"/>
              </w:rPr>
            </w:pPr>
            <w:r w:rsidRPr="00C9233A">
              <w:rPr>
                <w:b/>
                <w:color w:val="FFFFFF" w:themeColor="background1"/>
              </w:rPr>
              <w:t>3</w:t>
            </w:r>
          </w:p>
        </w:tc>
        <w:tc>
          <w:tcPr>
            <w:tcW w:w="926" w:type="dxa"/>
            <w:tcBorders>
              <w:top w:val="single" w:sz="2" w:space="0" w:color="000000"/>
              <w:left w:val="single" w:sz="2" w:space="0" w:color="FFFFFF"/>
              <w:bottom w:val="single" w:sz="2" w:space="0" w:color="000000"/>
              <w:right w:val="single" w:sz="2" w:space="0" w:color="FFFFFF"/>
            </w:tcBorders>
            <w:shd w:val="clear" w:color="auto" w:fill="7F7F7F" w:themeFill="text1" w:themeFillTint="80"/>
            <w:hideMark/>
          </w:tcPr>
          <w:p w14:paraId="693C4376" w14:textId="77777777" w:rsidR="001021C9" w:rsidRPr="00C9233A" w:rsidRDefault="001021C9" w:rsidP="00584E49">
            <w:pPr>
              <w:spacing w:before="0" w:after="0"/>
              <w:jc w:val="center"/>
              <w:rPr>
                <w:color w:val="FFFFFF" w:themeColor="background1"/>
              </w:rPr>
            </w:pPr>
            <w:r w:rsidRPr="00C9233A">
              <w:rPr>
                <w:b/>
                <w:color w:val="FFFFFF" w:themeColor="background1"/>
              </w:rPr>
              <w:t>Chi-Sq</w:t>
            </w:r>
          </w:p>
        </w:tc>
        <w:tc>
          <w:tcPr>
            <w:tcW w:w="404" w:type="dxa"/>
            <w:tcBorders>
              <w:top w:val="single" w:sz="2" w:space="0" w:color="000000"/>
              <w:left w:val="single" w:sz="2" w:space="0" w:color="FFFFFF"/>
              <w:bottom w:val="single" w:sz="2" w:space="0" w:color="000000"/>
              <w:right w:val="single" w:sz="2" w:space="0" w:color="FFFFFF"/>
            </w:tcBorders>
            <w:shd w:val="clear" w:color="auto" w:fill="7F7F7F" w:themeFill="text1" w:themeFillTint="80"/>
            <w:hideMark/>
          </w:tcPr>
          <w:p w14:paraId="47F4F223" w14:textId="77777777" w:rsidR="001021C9" w:rsidRPr="00C9233A" w:rsidRDefault="001021C9" w:rsidP="00584E49">
            <w:pPr>
              <w:spacing w:before="0" w:after="0"/>
              <w:jc w:val="center"/>
              <w:rPr>
                <w:color w:val="FFFFFF" w:themeColor="background1"/>
              </w:rPr>
            </w:pPr>
            <w:proofErr w:type="spellStart"/>
            <w:r w:rsidRPr="00C9233A">
              <w:rPr>
                <w:b/>
                <w:color w:val="FFFFFF" w:themeColor="background1"/>
              </w:rPr>
              <w:t>df</w:t>
            </w:r>
            <w:proofErr w:type="spellEnd"/>
          </w:p>
        </w:tc>
        <w:tc>
          <w:tcPr>
            <w:tcW w:w="828" w:type="dxa"/>
            <w:tcBorders>
              <w:top w:val="single" w:sz="2" w:space="0" w:color="000000"/>
              <w:left w:val="single" w:sz="2" w:space="0" w:color="FFFFFF"/>
              <w:bottom w:val="single" w:sz="2" w:space="0" w:color="000000"/>
              <w:right w:val="single" w:sz="2" w:space="0" w:color="FFFFFF"/>
            </w:tcBorders>
            <w:shd w:val="clear" w:color="auto" w:fill="7F7F7F" w:themeFill="text1" w:themeFillTint="80"/>
            <w:hideMark/>
          </w:tcPr>
          <w:p w14:paraId="1AFA149D" w14:textId="77777777" w:rsidR="001021C9" w:rsidRPr="00C9233A" w:rsidRDefault="001021C9" w:rsidP="00584E49">
            <w:pPr>
              <w:spacing w:before="0" w:after="0"/>
              <w:jc w:val="center"/>
              <w:rPr>
                <w:color w:val="FFFFFF" w:themeColor="background1"/>
              </w:rPr>
            </w:pPr>
            <w:r w:rsidRPr="00C9233A">
              <w:rPr>
                <w:b/>
                <w:color w:val="FFFFFF" w:themeColor="background1"/>
              </w:rPr>
              <w:t>P</w:t>
            </w:r>
          </w:p>
        </w:tc>
        <w:tc>
          <w:tcPr>
            <w:tcW w:w="1313" w:type="dxa"/>
            <w:tcBorders>
              <w:top w:val="single" w:sz="2" w:space="0" w:color="000000"/>
              <w:left w:val="single" w:sz="2" w:space="0" w:color="FFFFFF"/>
              <w:bottom w:val="single" w:sz="2" w:space="0" w:color="000000"/>
              <w:right w:val="single" w:sz="2" w:space="0" w:color="FFFFFF"/>
            </w:tcBorders>
            <w:shd w:val="clear" w:color="auto" w:fill="7F7F7F" w:themeFill="text1" w:themeFillTint="80"/>
          </w:tcPr>
          <w:p w14:paraId="06F59418" w14:textId="77777777" w:rsidR="001021C9" w:rsidRPr="00C9233A" w:rsidRDefault="001021C9" w:rsidP="00584E49">
            <w:pPr>
              <w:spacing w:before="0" w:after="0"/>
              <w:rPr>
                <w:color w:val="FFFFFF" w:themeColor="background1"/>
              </w:rPr>
            </w:pPr>
          </w:p>
        </w:tc>
        <w:tc>
          <w:tcPr>
            <w:tcW w:w="1625" w:type="dxa"/>
            <w:tcBorders>
              <w:top w:val="single" w:sz="2" w:space="0" w:color="000000"/>
              <w:left w:val="single" w:sz="2" w:space="0" w:color="FFFFFF"/>
              <w:bottom w:val="single" w:sz="2" w:space="0" w:color="000000"/>
              <w:right w:val="single" w:sz="2" w:space="0" w:color="FFFFFF"/>
            </w:tcBorders>
            <w:shd w:val="clear" w:color="auto" w:fill="7F7F7F" w:themeFill="text1" w:themeFillTint="80"/>
          </w:tcPr>
          <w:p w14:paraId="163F1405" w14:textId="77777777" w:rsidR="001021C9" w:rsidRPr="00C9233A" w:rsidRDefault="001021C9" w:rsidP="00584E49">
            <w:pPr>
              <w:spacing w:before="0" w:after="0"/>
              <w:rPr>
                <w:color w:val="FFFFFF" w:themeColor="background1"/>
              </w:rPr>
            </w:pPr>
          </w:p>
        </w:tc>
        <w:tc>
          <w:tcPr>
            <w:tcW w:w="792" w:type="dxa"/>
            <w:tcBorders>
              <w:top w:val="single" w:sz="2" w:space="0" w:color="000000"/>
              <w:left w:val="single" w:sz="2" w:space="0" w:color="FFFFFF"/>
              <w:bottom w:val="single" w:sz="2" w:space="0" w:color="000000"/>
              <w:right w:val="single" w:sz="2" w:space="0" w:color="FFFFFF"/>
            </w:tcBorders>
            <w:shd w:val="clear" w:color="auto" w:fill="7F7F7F" w:themeFill="text1" w:themeFillTint="80"/>
            <w:hideMark/>
          </w:tcPr>
          <w:p w14:paraId="0CEFB93E" w14:textId="77777777" w:rsidR="001021C9" w:rsidRPr="00C9233A" w:rsidRDefault="001021C9" w:rsidP="00584E49">
            <w:pPr>
              <w:spacing w:before="0" w:after="0"/>
              <w:jc w:val="center"/>
              <w:rPr>
                <w:color w:val="FFFFFF" w:themeColor="background1"/>
              </w:rPr>
            </w:pPr>
            <w:r w:rsidRPr="00C9233A">
              <w:rPr>
                <w:b/>
                <w:color w:val="FFFFFF" w:themeColor="background1"/>
              </w:rPr>
              <w:t>Z</w:t>
            </w:r>
          </w:p>
        </w:tc>
        <w:tc>
          <w:tcPr>
            <w:tcW w:w="1134" w:type="dxa"/>
            <w:tcBorders>
              <w:top w:val="single" w:sz="2" w:space="0" w:color="000000"/>
              <w:left w:val="single" w:sz="2" w:space="0" w:color="FFFFFF"/>
              <w:bottom w:val="single" w:sz="2" w:space="0" w:color="000000"/>
              <w:right w:val="single" w:sz="2" w:space="0" w:color="FFFFFF"/>
            </w:tcBorders>
            <w:shd w:val="clear" w:color="auto" w:fill="7F7F7F" w:themeFill="text1" w:themeFillTint="80"/>
            <w:hideMark/>
          </w:tcPr>
          <w:p w14:paraId="63A2468E" w14:textId="77777777" w:rsidR="001021C9" w:rsidRPr="00C9233A" w:rsidRDefault="001021C9" w:rsidP="00584E49">
            <w:pPr>
              <w:spacing w:before="0" w:after="0"/>
              <w:jc w:val="center"/>
              <w:rPr>
                <w:color w:val="FFFFFF" w:themeColor="background1"/>
              </w:rPr>
            </w:pPr>
            <w:r w:rsidRPr="00C9233A">
              <w:rPr>
                <w:b/>
                <w:color w:val="FFFFFF" w:themeColor="background1"/>
              </w:rPr>
              <w:t>P</w:t>
            </w:r>
          </w:p>
        </w:tc>
      </w:tr>
      <w:tr w:rsidR="00DE0D09" w:rsidRPr="00C9233A" w14:paraId="54E2050B" w14:textId="77777777" w:rsidTr="00584E49">
        <w:trPr>
          <w:tblHeader/>
          <w:jc w:val="center"/>
        </w:trPr>
        <w:tc>
          <w:tcPr>
            <w:tcW w:w="2581" w:type="dxa"/>
            <w:tcBorders>
              <w:top w:val="single" w:sz="2" w:space="0" w:color="FFFFFF"/>
              <w:left w:val="single" w:sz="2" w:space="0" w:color="FFFFFF"/>
              <w:bottom w:val="single" w:sz="2" w:space="0" w:color="FFFFFF"/>
              <w:right w:val="single" w:sz="2" w:space="0" w:color="FFFFFF"/>
            </w:tcBorders>
            <w:hideMark/>
          </w:tcPr>
          <w:p w14:paraId="4A9F8D56" w14:textId="77777777" w:rsidR="00DE0D09" w:rsidRPr="00C9233A" w:rsidRDefault="00DE0D09" w:rsidP="00584E49">
            <w:pPr>
              <w:spacing w:before="0" w:after="0"/>
              <w:jc w:val="left"/>
              <w:rPr>
                <w:bCs/>
              </w:rPr>
            </w:pPr>
            <w:r w:rsidRPr="00C9233A">
              <w:rPr>
                <w:bCs/>
              </w:rPr>
              <w:t>Age at Allocation</w:t>
            </w:r>
          </w:p>
        </w:tc>
        <w:tc>
          <w:tcPr>
            <w:tcW w:w="1526" w:type="dxa"/>
            <w:tcBorders>
              <w:top w:val="single" w:sz="2" w:space="0" w:color="000000"/>
              <w:left w:val="single" w:sz="2" w:space="0" w:color="FFFFFF"/>
              <w:bottom w:val="single" w:sz="2" w:space="0" w:color="FFFFFF"/>
              <w:right w:val="single" w:sz="2" w:space="0" w:color="FFFFFF"/>
            </w:tcBorders>
            <w:hideMark/>
          </w:tcPr>
          <w:p w14:paraId="65FDFF85" w14:textId="77777777" w:rsidR="00DE0D09" w:rsidRPr="00C9233A" w:rsidRDefault="00DE0D09" w:rsidP="00584E49">
            <w:pPr>
              <w:spacing w:before="0" w:after="0"/>
              <w:jc w:val="left"/>
              <w:rPr>
                <w:bCs/>
              </w:rPr>
            </w:pPr>
            <w:r w:rsidRPr="00C9233A">
              <w:rPr>
                <w:bCs/>
              </w:rPr>
              <w:t>N</w:t>
            </w:r>
          </w:p>
        </w:tc>
        <w:tc>
          <w:tcPr>
            <w:tcW w:w="1313" w:type="dxa"/>
            <w:tcBorders>
              <w:top w:val="single" w:sz="2" w:space="0" w:color="000000"/>
              <w:left w:val="single" w:sz="2" w:space="0" w:color="FFFFFF"/>
              <w:bottom w:val="single" w:sz="2" w:space="0" w:color="FFFFFF"/>
              <w:right w:val="single" w:sz="2" w:space="0" w:color="FFFFFF"/>
            </w:tcBorders>
            <w:hideMark/>
          </w:tcPr>
          <w:p w14:paraId="5C408501" w14:textId="77777777" w:rsidR="00DE0D09" w:rsidRPr="00C9233A" w:rsidRDefault="00DE0D09" w:rsidP="00584E49">
            <w:pPr>
              <w:spacing w:before="0" w:after="0"/>
              <w:jc w:val="center"/>
            </w:pPr>
            <w:r w:rsidRPr="00C9233A">
              <w:t>1718</w:t>
            </w:r>
          </w:p>
        </w:tc>
        <w:tc>
          <w:tcPr>
            <w:tcW w:w="557" w:type="dxa"/>
            <w:tcBorders>
              <w:top w:val="single" w:sz="2" w:space="0" w:color="000000"/>
              <w:left w:val="single" w:sz="2" w:space="0" w:color="FFFFFF"/>
              <w:bottom w:val="single" w:sz="2" w:space="0" w:color="FFFFFF"/>
              <w:right w:val="single" w:sz="2" w:space="0" w:color="FFFFFF"/>
            </w:tcBorders>
            <w:hideMark/>
          </w:tcPr>
          <w:p w14:paraId="323B6296" w14:textId="77777777" w:rsidR="00DE0D09" w:rsidRPr="00C9233A" w:rsidRDefault="00DE0D09" w:rsidP="00584E49">
            <w:pPr>
              <w:spacing w:before="0" w:after="0"/>
              <w:jc w:val="center"/>
            </w:pPr>
            <w:r w:rsidRPr="00C9233A">
              <w:t>89</w:t>
            </w:r>
          </w:p>
        </w:tc>
        <w:tc>
          <w:tcPr>
            <w:tcW w:w="557" w:type="dxa"/>
            <w:tcBorders>
              <w:top w:val="single" w:sz="2" w:space="0" w:color="000000"/>
              <w:left w:val="single" w:sz="2" w:space="0" w:color="FFFFFF"/>
              <w:bottom w:val="single" w:sz="2" w:space="0" w:color="FFFFFF"/>
              <w:right w:val="single" w:sz="2" w:space="0" w:color="FFFFFF"/>
            </w:tcBorders>
            <w:hideMark/>
          </w:tcPr>
          <w:p w14:paraId="2B41EB8F" w14:textId="77777777" w:rsidR="00DE0D09" w:rsidRPr="00C9233A" w:rsidRDefault="00DE0D09" w:rsidP="00584E49">
            <w:pPr>
              <w:spacing w:before="0" w:after="0"/>
              <w:jc w:val="center"/>
            </w:pPr>
            <w:r w:rsidRPr="00C9233A">
              <w:t>13</w:t>
            </w:r>
          </w:p>
        </w:tc>
        <w:tc>
          <w:tcPr>
            <w:tcW w:w="557" w:type="dxa"/>
            <w:tcBorders>
              <w:top w:val="single" w:sz="2" w:space="0" w:color="000000"/>
              <w:left w:val="single" w:sz="2" w:space="0" w:color="FFFFFF"/>
              <w:bottom w:val="single" w:sz="2" w:space="0" w:color="FFFFFF"/>
              <w:right w:val="single" w:sz="2" w:space="0" w:color="FFFFFF"/>
            </w:tcBorders>
            <w:hideMark/>
          </w:tcPr>
          <w:p w14:paraId="1AF6A957" w14:textId="77777777" w:rsidR="00DE0D09" w:rsidRPr="00C9233A" w:rsidRDefault="00DE0D09" w:rsidP="00584E49">
            <w:pPr>
              <w:spacing w:before="0" w:after="0"/>
              <w:jc w:val="center"/>
            </w:pPr>
            <w:r w:rsidRPr="00C9233A">
              <w:t>7</w:t>
            </w:r>
          </w:p>
        </w:tc>
        <w:tc>
          <w:tcPr>
            <w:tcW w:w="768" w:type="dxa"/>
            <w:tcBorders>
              <w:top w:val="single" w:sz="2" w:space="0" w:color="000000"/>
              <w:left w:val="single" w:sz="2" w:space="0" w:color="FFFFFF"/>
              <w:bottom w:val="single" w:sz="2" w:space="0" w:color="FFFFFF"/>
              <w:right w:val="single" w:sz="2" w:space="0" w:color="FFFFFF"/>
            </w:tcBorders>
            <w:hideMark/>
          </w:tcPr>
          <w:p w14:paraId="03CB20A9" w14:textId="77777777" w:rsidR="00DE0D09" w:rsidRPr="00C9233A" w:rsidRDefault="00DE0D09" w:rsidP="00584E49">
            <w:pPr>
              <w:spacing w:before="0" w:after="0"/>
              <w:jc w:val="center"/>
            </w:pPr>
            <w:r w:rsidRPr="00C9233A">
              <w:t>12</w:t>
            </w:r>
          </w:p>
        </w:tc>
        <w:tc>
          <w:tcPr>
            <w:tcW w:w="926" w:type="dxa"/>
            <w:tcBorders>
              <w:top w:val="single" w:sz="2" w:space="0" w:color="000000"/>
              <w:left w:val="single" w:sz="2" w:space="0" w:color="FFFFFF"/>
              <w:bottom w:val="single" w:sz="2" w:space="0" w:color="FFFFFF"/>
              <w:right w:val="single" w:sz="2" w:space="0" w:color="FFFFFF"/>
            </w:tcBorders>
          </w:tcPr>
          <w:p w14:paraId="22B0B3C3" w14:textId="77777777" w:rsidR="00DE0D09" w:rsidRPr="00C9233A" w:rsidRDefault="00DE0D09" w:rsidP="00584E49">
            <w:pPr>
              <w:spacing w:before="0" w:after="0"/>
              <w:jc w:val="center"/>
            </w:pPr>
          </w:p>
        </w:tc>
        <w:tc>
          <w:tcPr>
            <w:tcW w:w="404" w:type="dxa"/>
            <w:tcBorders>
              <w:top w:val="single" w:sz="2" w:space="0" w:color="000000"/>
              <w:left w:val="single" w:sz="2" w:space="0" w:color="FFFFFF"/>
              <w:bottom w:val="single" w:sz="2" w:space="0" w:color="FFFFFF"/>
              <w:right w:val="single" w:sz="2" w:space="0" w:color="FFFFFF"/>
            </w:tcBorders>
          </w:tcPr>
          <w:p w14:paraId="6FECF470" w14:textId="77777777" w:rsidR="00DE0D09" w:rsidRPr="00C9233A" w:rsidRDefault="00DE0D09" w:rsidP="00584E49">
            <w:pPr>
              <w:spacing w:before="0" w:after="0"/>
              <w:jc w:val="center"/>
            </w:pPr>
          </w:p>
        </w:tc>
        <w:tc>
          <w:tcPr>
            <w:tcW w:w="828" w:type="dxa"/>
            <w:tcBorders>
              <w:top w:val="single" w:sz="2" w:space="0" w:color="000000"/>
              <w:left w:val="single" w:sz="2" w:space="0" w:color="FFFFFF"/>
              <w:bottom w:val="single" w:sz="2" w:space="0" w:color="FFFFFF"/>
              <w:right w:val="single" w:sz="2" w:space="0" w:color="FFFFFF"/>
            </w:tcBorders>
          </w:tcPr>
          <w:p w14:paraId="706A5A28" w14:textId="77777777" w:rsidR="00DE0D09" w:rsidRPr="00C9233A" w:rsidRDefault="00DE0D09" w:rsidP="00584E49">
            <w:pPr>
              <w:spacing w:before="0" w:after="0"/>
              <w:jc w:val="center"/>
            </w:pPr>
          </w:p>
        </w:tc>
        <w:tc>
          <w:tcPr>
            <w:tcW w:w="1313" w:type="dxa"/>
            <w:tcBorders>
              <w:top w:val="single" w:sz="2" w:space="0" w:color="000000"/>
              <w:left w:val="single" w:sz="2" w:space="0" w:color="FFFFFF"/>
              <w:bottom w:val="single" w:sz="2" w:space="0" w:color="FFFFFF"/>
              <w:right w:val="single" w:sz="2" w:space="0" w:color="FFFFFF"/>
            </w:tcBorders>
            <w:hideMark/>
          </w:tcPr>
          <w:p w14:paraId="3B1198E8" w14:textId="77777777" w:rsidR="00DE0D09" w:rsidRPr="00C9233A" w:rsidRDefault="00DE0D09" w:rsidP="00584E49">
            <w:pPr>
              <w:spacing w:before="0" w:after="0"/>
              <w:jc w:val="center"/>
            </w:pPr>
            <w:r w:rsidRPr="00C9233A">
              <w:t>1718</w:t>
            </w:r>
          </w:p>
        </w:tc>
        <w:tc>
          <w:tcPr>
            <w:tcW w:w="1625" w:type="dxa"/>
            <w:tcBorders>
              <w:top w:val="single" w:sz="2" w:space="0" w:color="000000"/>
              <w:left w:val="single" w:sz="2" w:space="0" w:color="FFFFFF"/>
              <w:bottom w:val="single" w:sz="2" w:space="0" w:color="FFFFFF"/>
              <w:right w:val="single" w:sz="2" w:space="0" w:color="FFFFFF"/>
            </w:tcBorders>
            <w:hideMark/>
          </w:tcPr>
          <w:p w14:paraId="2D23D72C" w14:textId="77777777" w:rsidR="00DE0D09" w:rsidRPr="00C9233A" w:rsidRDefault="00DE0D09" w:rsidP="00584E49">
            <w:pPr>
              <w:spacing w:before="0" w:after="0"/>
              <w:jc w:val="center"/>
            </w:pPr>
            <w:r w:rsidRPr="00C9233A">
              <w:t>257</w:t>
            </w:r>
          </w:p>
        </w:tc>
        <w:tc>
          <w:tcPr>
            <w:tcW w:w="792" w:type="dxa"/>
            <w:tcBorders>
              <w:top w:val="single" w:sz="2" w:space="0" w:color="000000"/>
              <w:left w:val="single" w:sz="2" w:space="0" w:color="FFFFFF"/>
              <w:bottom w:val="single" w:sz="2" w:space="0" w:color="FFFFFF"/>
              <w:right w:val="single" w:sz="2" w:space="0" w:color="FFFFFF"/>
            </w:tcBorders>
          </w:tcPr>
          <w:p w14:paraId="5302731F" w14:textId="77777777" w:rsidR="00DE0D09" w:rsidRPr="00C9233A" w:rsidRDefault="00DE0D09" w:rsidP="00584E49">
            <w:pPr>
              <w:spacing w:before="0" w:after="0"/>
              <w:jc w:val="center"/>
            </w:pPr>
          </w:p>
        </w:tc>
        <w:tc>
          <w:tcPr>
            <w:tcW w:w="1134" w:type="dxa"/>
            <w:tcBorders>
              <w:top w:val="single" w:sz="2" w:space="0" w:color="000000"/>
              <w:left w:val="single" w:sz="2" w:space="0" w:color="FFFFFF"/>
              <w:bottom w:val="single" w:sz="2" w:space="0" w:color="FFFFFF"/>
              <w:right w:val="single" w:sz="2" w:space="0" w:color="FFFFFF"/>
            </w:tcBorders>
          </w:tcPr>
          <w:p w14:paraId="200758AF" w14:textId="77777777" w:rsidR="00DE0D09" w:rsidRPr="00C9233A" w:rsidRDefault="00DE0D09" w:rsidP="00584E49">
            <w:pPr>
              <w:spacing w:before="0" w:after="0"/>
              <w:jc w:val="center"/>
            </w:pPr>
          </w:p>
        </w:tc>
      </w:tr>
      <w:tr w:rsidR="00DE0D09" w:rsidRPr="00C9233A" w14:paraId="2451AC0B" w14:textId="77777777" w:rsidTr="00584E49">
        <w:trPr>
          <w:tblHeader/>
          <w:jc w:val="center"/>
        </w:trPr>
        <w:tc>
          <w:tcPr>
            <w:tcW w:w="2581" w:type="dxa"/>
            <w:tcBorders>
              <w:top w:val="single" w:sz="2" w:space="0" w:color="FFFFFF"/>
              <w:left w:val="single" w:sz="2" w:space="0" w:color="FFFFFF"/>
              <w:bottom w:val="single" w:sz="2" w:space="0" w:color="FFFFFF"/>
              <w:right w:val="single" w:sz="2" w:space="0" w:color="FFFFFF"/>
            </w:tcBorders>
          </w:tcPr>
          <w:p w14:paraId="7DE85E2B" w14:textId="77777777" w:rsidR="00DE0D09" w:rsidRPr="00C9233A" w:rsidRDefault="00DE0D09" w:rsidP="00584E49">
            <w:pPr>
              <w:spacing w:before="0" w:after="0"/>
              <w:jc w:val="left"/>
              <w:rPr>
                <w:bCs/>
              </w:rPr>
            </w:pPr>
          </w:p>
        </w:tc>
        <w:tc>
          <w:tcPr>
            <w:tcW w:w="1526" w:type="dxa"/>
            <w:tcBorders>
              <w:top w:val="single" w:sz="2" w:space="0" w:color="FFFFFF"/>
              <w:left w:val="single" w:sz="2" w:space="0" w:color="FFFFFF"/>
              <w:bottom w:val="single" w:sz="2" w:space="0" w:color="FFFFFF"/>
              <w:right w:val="single" w:sz="2" w:space="0" w:color="FFFFFF"/>
            </w:tcBorders>
            <w:hideMark/>
          </w:tcPr>
          <w:p w14:paraId="56719C65" w14:textId="77777777" w:rsidR="00DE0D09" w:rsidRPr="00C9233A" w:rsidRDefault="00DE0D09" w:rsidP="00584E49">
            <w:pPr>
              <w:spacing w:before="0" w:after="0"/>
              <w:jc w:val="left"/>
              <w:rPr>
                <w:bCs/>
              </w:rPr>
            </w:pPr>
            <w:r w:rsidRPr="00C9233A">
              <w:rPr>
                <w:bCs/>
              </w:rPr>
              <w:t>Median</w:t>
            </w:r>
          </w:p>
        </w:tc>
        <w:tc>
          <w:tcPr>
            <w:tcW w:w="1313" w:type="dxa"/>
            <w:tcBorders>
              <w:top w:val="single" w:sz="2" w:space="0" w:color="FFFFFF"/>
              <w:left w:val="single" w:sz="2" w:space="0" w:color="FFFFFF"/>
              <w:bottom w:val="single" w:sz="2" w:space="0" w:color="FFFFFF"/>
              <w:right w:val="single" w:sz="2" w:space="0" w:color="FFFFFF"/>
            </w:tcBorders>
            <w:hideMark/>
          </w:tcPr>
          <w:p w14:paraId="5F89A36F" w14:textId="77777777" w:rsidR="00DE0D09" w:rsidRPr="00C9233A" w:rsidRDefault="00DE0D09" w:rsidP="00584E49">
            <w:pPr>
              <w:spacing w:before="0" w:after="0"/>
              <w:jc w:val="center"/>
            </w:pPr>
            <w:r w:rsidRPr="00C9233A">
              <w:t>2</w:t>
            </w:r>
          </w:p>
        </w:tc>
        <w:tc>
          <w:tcPr>
            <w:tcW w:w="557" w:type="dxa"/>
            <w:tcBorders>
              <w:top w:val="single" w:sz="2" w:space="0" w:color="FFFFFF"/>
              <w:left w:val="single" w:sz="2" w:space="0" w:color="FFFFFF"/>
              <w:bottom w:val="single" w:sz="2" w:space="0" w:color="FFFFFF"/>
              <w:right w:val="single" w:sz="2" w:space="0" w:color="FFFFFF"/>
            </w:tcBorders>
            <w:hideMark/>
          </w:tcPr>
          <w:p w14:paraId="3E4FC3DF" w14:textId="77777777" w:rsidR="00DE0D09" w:rsidRPr="00C9233A" w:rsidRDefault="00DE0D09" w:rsidP="00584E49">
            <w:pPr>
              <w:spacing w:before="0" w:after="0"/>
              <w:jc w:val="center"/>
            </w:pPr>
            <w:r w:rsidRPr="00C9233A">
              <w:t>2</w:t>
            </w:r>
          </w:p>
        </w:tc>
        <w:tc>
          <w:tcPr>
            <w:tcW w:w="557" w:type="dxa"/>
            <w:tcBorders>
              <w:top w:val="single" w:sz="2" w:space="0" w:color="FFFFFF"/>
              <w:left w:val="single" w:sz="2" w:space="0" w:color="FFFFFF"/>
              <w:bottom w:val="single" w:sz="2" w:space="0" w:color="FFFFFF"/>
              <w:right w:val="single" w:sz="2" w:space="0" w:color="FFFFFF"/>
            </w:tcBorders>
            <w:hideMark/>
          </w:tcPr>
          <w:p w14:paraId="151A2718" w14:textId="77777777" w:rsidR="00DE0D09" w:rsidRPr="00C9233A" w:rsidRDefault="00DE0D09" w:rsidP="00584E49">
            <w:pPr>
              <w:spacing w:before="0" w:after="0"/>
              <w:jc w:val="center"/>
            </w:pPr>
            <w:r w:rsidRPr="00C9233A">
              <w:t>0</w:t>
            </w:r>
          </w:p>
        </w:tc>
        <w:tc>
          <w:tcPr>
            <w:tcW w:w="557" w:type="dxa"/>
            <w:tcBorders>
              <w:top w:val="single" w:sz="2" w:space="0" w:color="FFFFFF"/>
              <w:left w:val="single" w:sz="2" w:space="0" w:color="FFFFFF"/>
              <w:bottom w:val="single" w:sz="2" w:space="0" w:color="FFFFFF"/>
              <w:right w:val="single" w:sz="2" w:space="0" w:color="FFFFFF"/>
            </w:tcBorders>
            <w:hideMark/>
          </w:tcPr>
          <w:p w14:paraId="275A7878" w14:textId="77777777" w:rsidR="00DE0D09" w:rsidRPr="00C9233A" w:rsidRDefault="00DE0D09" w:rsidP="00584E49">
            <w:pPr>
              <w:spacing w:before="0" w:after="0"/>
              <w:jc w:val="center"/>
            </w:pPr>
            <w:r w:rsidRPr="00C9233A">
              <w:t>1</w:t>
            </w:r>
          </w:p>
        </w:tc>
        <w:tc>
          <w:tcPr>
            <w:tcW w:w="768" w:type="dxa"/>
            <w:tcBorders>
              <w:top w:val="single" w:sz="2" w:space="0" w:color="FFFFFF"/>
              <w:left w:val="single" w:sz="2" w:space="0" w:color="FFFFFF"/>
              <w:bottom w:val="single" w:sz="2" w:space="0" w:color="FFFFFF"/>
              <w:right w:val="single" w:sz="2" w:space="0" w:color="FFFFFF"/>
            </w:tcBorders>
            <w:hideMark/>
          </w:tcPr>
          <w:p w14:paraId="54CC68A3" w14:textId="77777777" w:rsidR="00DE0D09" w:rsidRPr="00C9233A" w:rsidRDefault="00DE0D09" w:rsidP="00584E49">
            <w:pPr>
              <w:spacing w:before="0" w:after="0"/>
              <w:jc w:val="center"/>
            </w:pPr>
            <w:r w:rsidRPr="00C9233A">
              <w:t>.5</w:t>
            </w:r>
          </w:p>
        </w:tc>
        <w:tc>
          <w:tcPr>
            <w:tcW w:w="926" w:type="dxa"/>
            <w:tcBorders>
              <w:top w:val="single" w:sz="2" w:space="0" w:color="FFFFFF"/>
              <w:left w:val="single" w:sz="2" w:space="0" w:color="FFFFFF"/>
              <w:bottom w:val="single" w:sz="2" w:space="0" w:color="FFFFFF"/>
              <w:right w:val="single" w:sz="2" w:space="0" w:color="FFFFFF"/>
            </w:tcBorders>
          </w:tcPr>
          <w:p w14:paraId="40D71546" w14:textId="77777777" w:rsidR="00DE0D09" w:rsidRPr="00C9233A" w:rsidRDefault="00DE0D09" w:rsidP="00584E49">
            <w:pPr>
              <w:spacing w:before="0" w:after="0"/>
              <w:jc w:val="center"/>
            </w:pPr>
          </w:p>
        </w:tc>
        <w:tc>
          <w:tcPr>
            <w:tcW w:w="404" w:type="dxa"/>
            <w:tcBorders>
              <w:top w:val="single" w:sz="2" w:space="0" w:color="FFFFFF"/>
              <w:left w:val="single" w:sz="2" w:space="0" w:color="FFFFFF"/>
              <w:bottom w:val="single" w:sz="2" w:space="0" w:color="FFFFFF"/>
              <w:right w:val="single" w:sz="2" w:space="0" w:color="FFFFFF"/>
            </w:tcBorders>
          </w:tcPr>
          <w:p w14:paraId="1657F307" w14:textId="77777777" w:rsidR="00DE0D09" w:rsidRPr="00C9233A" w:rsidRDefault="00DE0D09" w:rsidP="00584E49">
            <w:pPr>
              <w:spacing w:before="0" w:after="0"/>
              <w:jc w:val="center"/>
            </w:pPr>
          </w:p>
        </w:tc>
        <w:tc>
          <w:tcPr>
            <w:tcW w:w="828" w:type="dxa"/>
            <w:tcBorders>
              <w:top w:val="single" w:sz="2" w:space="0" w:color="FFFFFF"/>
              <w:left w:val="single" w:sz="2" w:space="0" w:color="FFFFFF"/>
              <w:bottom w:val="single" w:sz="2" w:space="0" w:color="FFFFFF"/>
              <w:right w:val="single" w:sz="2" w:space="0" w:color="FFFFFF"/>
            </w:tcBorders>
          </w:tcPr>
          <w:p w14:paraId="471309CA" w14:textId="77777777" w:rsidR="00DE0D09" w:rsidRPr="00C9233A" w:rsidRDefault="00DE0D09" w:rsidP="00584E49">
            <w:pPr>
              <w:spacing w:before="0" w:after="0"/>
              <w:jc w:val="center"/>
            </w:pPr>
          </w:p>
        </w:tc>
        <w:tc>
          <w:tcPr>
            <w:tcW w:w="1313" w:type="dxa"/>
            <w:tcBorders>
              <w:top w:val="single" w:sz="2" w:space="0" w:color="FFFFFF"/>
              <w:left w:val="single" w:sz="2" w:space="0" w:color="FFFFFF"/>
              <w:bottom w:val="single" w:sz="2" w:space="0" w:color="FFFFFF"/>
              <w:right w:val="single" w:sz="2" w:space="0" w:color="FFFFFF"/>
            </w:tcBorders>
            <w:hideMark/>
          </w:tcPr>
          <w:p w14:paraId="406B77B4" w14:textId="77777777" w:rsidR="00DE0D09" w:rsidRPr="00C9233A" w:rsidRDefault="00DE0D09" w:rsidP="00584E49">
            <w:pPr>
              <w:spacing w:before="0" w:after="0"/>
              <w:jc w:val="center"/>
            </w:pPr>
            <w:r w:rsidRPr="00C9233A">
              <w:t>2</w:t>
            </w:r>
          </w:p>
        </w:tc>
        <w:tc>
          <w:tcPr>
            <w:tcW w:w="1625" w:type="dxa"/>
            <w:tcBorders>
              <w:top w:val="single" w:sz="2" w:space="0" w:color="FFFFFF"/>
              <w:left w:val="single" w:sz="2" w:space="0" w:color="FFFFFF"/>
              <w:bottom w:val="single" w:sz="2" w:space="0" w:color="FFFFFF"/>
              <w:right w:val="single" w:sz="2" w:space="0" w:color="FFFFFF"/>
            </w:tcBorders>
            <w:hideMark/>
          </w:tcPr>
          <w:p w14:paraId="75DC0EC0" w14:textId="77777777" w:rsidR="00DE0D09" w:rsidRPr="00C9233A" w:rsidRDefault="00DE0D09" w:rsidP="00584E49">
            <w:pPr>
              <w:spacing w:before="0" w:after="0"/>
              <w:jc w:val="center"/>
            </w:pPr>
            <w:r w:rsidRPr="00C9233A">
              <w:t>1</w:t>
            </w:r>
          </w:p>
        </w:tc>
        <w:tc>
          <w:tcPr>
            <w:tcW w:w="792" w:type="dxa"/>
            <w:tcBorders>
              <w:top w:val="single" w:sz="2" w:space="0" w:color="FFFFFF"/>
              <w:left w:val="single" w:sz="2" w:space="0" w:color="FFFFFF"/>
              <w:bottom w:val="single" w:sz="2" w:space="0" w:color="FFFFFF"/>
              <w:right w:val="single" w:sz="2" w:space="0" w:color="FFFFFF"/>
            </w:tcBorders>
          </w:tcPr>
          <w:p w14:paraId="162EDE34" w14:textId="77777777" w:rsidR="00DE0D09" w:rsidRPr="00C9233A" w:rsidRDefault="00DE0D09" w:rsidP="00584E49">
            <w:pPr>
              <w:spacing w:before="0" w:after="0"/>
              <w:jc w:val="center"/>
            </w:pPr>
          </w:p>
        </w:tc>
        <w:tc>
          <w:tcPr>
            <w:tcW w:w="1134" w:type="dxa"/>
            <w:tcBorders>
              <w:top w:val="single" w:sz="2" w:space="0" w:color="FFFFFF"/>
              <w:left w:val="single" w:sz="2" w:space="0" w:color="FFFFFF"/>
              <w:bottom w:val="single" w:sz="2" w:space="0" w:color="FFFFFF"/>
              <w:right w:val="single" w:sz="2" w:space="0" w:color="FFFFFF"/>
            </w:tcBorders>
          </w:tcPr>
          <w:p w14:paraId="1F0F2D83" w14:textId="77777777" w:rsidR="00DE0D09" w:rsidRPr="00C9233A" w:rsidRDefault="00DE0D09" w:rsidP="00584E49">
            <w:pPr>
              <w:spacing w:before="0" w:after="0"/>
              <w:jc w:val="center"/>
            </w:pPr>
          </w:p>
        </w:tc>
      </w:tr>
      <w:tr w:rsidR="00DE0D09" w:rsidRPr="00C9233A" w14:paraId="1618D340" w14:textId="77777777" w:rsidTr="00584E49">
        <w:trPr>
          <w:jc w:val="center"/>
        </w:trPr>
        <w:tc>
          <w:tcPr>
            <w:tcW w:w="2581" w:type="dxa"/>
            <w:tcBorders>
              <w:top w:val="single" w:sz="2" w:space="0" w:color="FFFFFF"/>
              <w:left w:val="single" w:sz="2" w:space="0" w:color="FFFFFF"/>
              <w:bottom w:val="single" w:sz="2" w:space="0" w:color="FFFFFF"/>
              <w:right w:val="single" w:sz="2" w:space="0" w:color="FFFFFF"/>
            </w:tcBorders>
          </w:tcPr>
          <w:p w14:paraId="6C41F756" w14:textId="77777777" w:rsidR="00DE0D09" w:rsidRPr="00C9233A" w:rsidRDefault="00DE0D09" w:rsidP="00584E49">
            <w:pPr>
              <w:spacing w:before="0" w:after="0"/>
              <w:jc w:val="left"/>
              <w:rPr>
                <w:bCs/>
              </w:rPr>
            </w:pPr>
          </w:p>
        </w:tc>
        <w:tc>
          <w:tcPr>
            <w:tcW w:w="1526" w:type="dxa"/>
            <w:tcBorders>
              <w:top w:val="single" w:sz="2" w:space="0" w:color="FFFFFF"/>
              <w:left w:val="single" w:sz="2" w:space="0" w:color="FFFFFF"/>
              <w:bottom w:val="single" w:sz="2" w:space="0" w:color="FFFFFF"/>
              <w:right w:val="single" w:sz="2" w:space="0" w:color="FFFFFF"/>
            </w:tcBorders>
            <w:hideMark/>
          </w:tcPr>
          <w:p w14:paraId="39BA9A2D" w14:textId="77777777" w:rsidR="00DE0D09" w:rsidRPr="00C9233A" w:rsidRDefault="00DE0D09" w:rsidP="00584E49">
            <w:pPr>
              <w:spacing w:before="0" w:after="0"/>
              <w:jc w:val="left"/>
              <w:rPr>
                <w:bCs/>
              </w:rPr>
            </w:pPr>
            <w:r w:rsidRPr="00C9233A">
              <w:rPr>
                <w:bCs/>
              </w:rPr>
              <w:t>Q1</w:t>
            </w:r>
          </w:p>
        </w:tc>
        <w:tc>
          <w:tcPr>
            <w:tcW w:w="1313" w:type="dxa"/>
            <w:tcBorders>
              <w:top w:val="single" w:sz="2" w:space="0" w:color="FFFFFF"/>
              <w:left w:val="single" w:sz="2" w:space="0" w:color="FFFFFF"/>
              <w:bottom w:val="single" w:sz="2" w:space="0" w:color="FFFFFF"/>
              <w:right w:val="single" w:sz="2" w:space="0" w:color="FFFFFF"/>
            </w:tcBorders>
            <w:hideMark/>
          </w:tcPr>
          <w:p w14:paraId="46B9749B" w14:textId="77777777" w:rsidR="00DE0D09" w:rsidRPr="00C9233A" w:rsidRDefault="00DE0D09" w:rsidP="00584E49">
            <w:pPr>
              <w:spacing w:before="0" w:after="0"/>
              <w:jc w:val="center"/>
            </w:pPr>
            <w:r w:rsidRPr="00C9233A">
              <w:t>0</w:t>
            </w:r>
          </w:p>
        </w:tc>
        <w:tc>
          <w:tcPr>
            <w:tcW w:w="557" w:type="dxa"/>
            <w:tcBorders>
              <w:top w:val="single" w:sz="2" w:space="0" w:color="FFFFFF"/>
              <w:left w:val="single" w:sz="2" w:space="0" w:color="FFFFFF"/>
              <w:bottom w:val="single" w:sz="2" w:space="0" w:color="FFFFFF"/>
              <w:right w:val="single" w:sz="2" w:space="0" w:color="FFFFFF"/>
            </w:tcBorders>
            <w:hideMark/>
          </w:tcPr>
          <w:p w14:paraId="53BB4A5B" w14:textId="77777777" w:rsidR="00DE0D09" w:rsidRPr="00C9233A" w:rsidRDefault="00DE0D09" w:rsidP="00584E49">
            <w:pPr>
              <w:spacing w:before="0" w:after="0"/>
              <w:jc w:val="center"/>
            </w:pPr>
            <w:r w:rsidRPr="00C9233A">
              <w:t>0</w:t>
            </w:r>
          </w:p>
        </w:tc>
        <w:tc>
          <w:tcPr>
            <w:tcW w:w="557" w:type="dxa"/>
            <w:tcBorders>
              <w:top w:val="single" w:sz="2" w:space="0" w:color="FFFFFF"/>
              <w:left w:val="single" w:sz="2" w:space="0" w:color="FFFFFF"/>
              <w:bottom w:val="single" w:sz="2" w:space="0" w:color="FFFFFF"/>
              <w:right w:val="single" w:sz="2" w:space="0" w:color="FFFFFF"/>
            </w:tcBorders>
            <w:hideMark/>
          </w:tcPr>
          <w:p w14:paraId="53205C0D" w14:textId="77777777" w:rsidR="00DE0D09" w:rsidRPr="00C9233A" w:rsidRDefault="00DE0D09" w:rsidP="00584E49">
            <w:pPr>
              <w:spacing w:before="0" w:after="0"/>
              <w:jc w:val="center"/>
            </w:pPr>
            <w:r w:rsidRPr="00C9233A">
              <w:t>0</w:t>
            </w:r>
          </w:p>
        </w:tc>
        <w:tc>
          <w:tcPr>
            <w:tcW w:w="557" w:type="dxa"/>
            <w:tcBorders>
              <w:top w:val="single" w:sz="2" w:space="0" w:color="FFFFFF"/>
              <w:left w:val="single" w:sz="2" w:space="0" w:color="FFFFFF"/>
              <w:bottom w:val="single" w:sz="2" w:space="0" w:color="FFFFFF"/>
              <w:right w:val="single" w:sz="2" w:space="0" w:color="FFFFFF"/>
            </w:tcBorders>
            <w:hideMark/>
          </w:tcPr>
          <w:p w14:paraId="1B783425" w14:textId="77777777" w:rsidR="00DE0D09" w:rsidRPr="00C9233A" w:rsidRDefault="00DE0D09" w:rsidP="00584E49">
            <w:pPr>
              <w:spacing w:before="0" w:after="0"/>
              <w:jc w:val="center"/>
            </w:pPr>
            <w:r w:rsidRPr="00C9233A">
              <w:t>0</w:t>
            </w:r>
          </w:p>
        </w:tc>
        <w:tc>
          <w:tcPr>
            <w:tcW w:w="768" w:type="dxa"/>
            <w:tcBorders>
              <w:top w:val="single" w:sz="2" w:space="0" w:color="FFFFFF"/>
              <w:left w:val="single" w:sz="2" w:space="0" w:color="FFFFFF"/>
              <w:bottom w:val="single" w:sz="2" w:space="0" w:color="FFFFFF"/>
              <w:right w:val="single" w:sz="2" w:space="0" w:color="FFFFFF"/>
            </w:tcBorders>
            <w:hideMark/>
          </w:tcPr>
          <w:p w14:paraId="6D75259D" w14:textId="77777777" w:rsidR="00DE0D09" w:rsidRPr="00C9233A" w:rsidRDefault="00DE0D09" w:rsidP="00584E49">
            <w:pPr>
              <w:spacing w:before="0" w:after="0"/>
              <w:jc w:val="center"/>
            </w:pPr>
            <w:r w:rsidRPr="00C9233A">
              <w:t>0</w:t>
            </w:r>
          </w:p>
        </w:tc>
        <w:tc>
          <w:tcPr>
            <w:tcW w:w="926" w:type="dxa"/>
            <w:tcBorders>
              <w:top w:val="single" w:sz="2" w:space="0" w:color="FFFFFF"/>
              <w:left w:val="single" w:sz="2" w:space="0" w:color="FFFFFF"/>
              <w:bottom w:val="single" w:sz="2" w:space="0" w:color="FFFFFF"/>
              <w:right w:val="single" w:sz="2" w:space="0" w:color="FFFFFF"/>
            </w:tcBorders>
          </w:tcPr>
          <w:p w14:paraId="4230DE63" w14:textId="77777777" w:rsidR="00DE0D09" w:rsidRPr="00C9233A" w:rsidRDefault="00DE0D09" w:rsidP="00584E49">
            <w:pPr>
              <w:spacing w:before="0" w:after="0"/>
              <w:jc w:val="center"/>
            </w:pPr>
          </w:p>
        </w:tc>
        <w:tc>
          <w:tcPr>
            <w:tcW w:w="404" w:type="dxa"/>
            <w:tcBorders>
              <w:top w:val="single" w:sz="2" w:space="0" w:color="FFFFFF"/>
              <w:left w:val="single" w:sz="2" w:space="0" w:color="FFFFFF"/>
              <w:bottom w:val="single" w:sz="2" w:space="0" w:color="FFFFFF"/>
              <w:right w:val="single" w:sz="2" w:space="0" w:color="FFFFFF"/>
            </w:tcBorders>
          </w:tcPr>
          <w:p w14:paraId="67D05A99" w14:textId="77777777" w:rsidR="00DE0D09" w:rsidRPr="00C9233A" w:rsidRDefault="00DE0D09" w:rsidP="00584E49">
            <w:pPr>
              <w:spacing w:before="0" w:after="0"/>
              <w:jc w:val="center"/>
            </w:pPr>
          </w:p>
        </w:tc>
        <w:tc>
          <w:tcPr>
            <w:tcW w:w="828" w:type="dxa"/>
            <w:tcBorders>
              <w:top w:val="single" w:sz="2" w:space="0" w:color="FFFFFF"/>
              <w:left w:val="single" w:sz="2" w:space="0" w:color="FFFFFF"/>
              <w:bottom w:val="single" w:sz="2" w:space="0" w:color="FFFFFF"/>
              <w:right w:val="single" w:sz="2" w:space="0" w:color="FFFFFF"/>
            </w:tcBorders>
          </w:tcPr>
          <w:p w14:paraId="3F30893B" w14:textId="77777777" w:rsidR="00DE0D09" w:rsidRPr="00C9233A" w:rsidRDefault="00DE0D09" w:rsidP="00584E49">
            <w:pPr>
              <w:spacing w:before="0" w:after="0"/>
              <w:jc w:val="center"/>
            </w:pPr>
          </w:p>
        </w:tc>
        <w:tc>
          <w:tcPr>
            <w:tcW w:w="1313" w:type="dxa"/>
            <w:tcBorders>
              <w:top w:val="single" w:sz="2" w:space="0" w:color="FFFFFF"/>
              <w:left w:val="single" w:sz="2" w:space="0" w:color="FFFFFF"/>
              <w:bottom w:val="single" w:sz="2" w:space="0" w:color="FFFFFF"/>
              <w:right w:val="single" w:sz="2" w:space="0" w:color="FFFFFF"/>
            </w:tcBorders>
            <w:hideMark/>
          </w:tcPr>
          <w:p w14:paraId="440D7A9E" w14:textId="77777777" w:rsidR="00DE0D09" w:rsidRPr="00C9233A" w:rsidRDefault="00DE0D09" w:rsidP="00584E49">
            <w:pPr>
              <w:spacing w:before="0" w:after="0"/>
              <w:jc w:val="center"/>
            </w:pPr>
            <w:r w:rsidRPr="00C9233A">
              <w:t>0</w:t>
            </w:r>
          </w:p>
        </w:tc>
        <w:tc>
          <w:tcPr>
            <w:tcW w:w="1625" w:type="dxa"/>
            <w:tcBorders>
              <w:top w:val="single" w:sz="2" w:space="0" w:color="FFFFFF"/>
              <w:left w:val="single" w:sz="2" w:space="0" w:color="FFFFFF"/>
              <w:bottom w:val="single" w:sz="2" w:space="0" w:color="FFFFFF"/>
              <w:right w:val="single" w:sz="2" w:space="0" w:color="FFFFFF"/>
            </w:tcBorders>
            <w:hideMark/>
          </w:tcPr>
          <w:p w14:paraId="5425E59A" w14:textId="77777777" w:rsidR="00DE0D09" w:rsidRPr="00C9233A" w:rsidRDefault="00DE0D09" w:rsidP="00584E49">
            <w:pPr>
              <w:spacing w:before="0" w:after="0"/>
              <w:jc w:val="center"/>
            </w:pPr>
            <w:r w:rsidRPr="00C9233A">
              <w:t>0</w:t>
            </w:r>
          </w:p>
        </w:tc>
        <w:tc>
          <w:tcPr>
            <w:tcW w:w="792" w:type="dxa"/>
            <w:tcBorders>
              <w:top w:val="single" w:sz="2" w:space="0" w:color="FFFFFF"/>
              <w:left w:val="single" w:sz="2" w:space="0" w:color="FFFFFF"/>
              <w:bottom w:val="single" w:sz="2" w:space="0" w:color="FFFFFF"/>
              <w:right w:val="single" w:sz="2" w:space="0" w:color="FFFFFF"/>
            </w:tcBorders>
          </w:tcPr>
          <w:p w14:paraId="4CE6157E" w14:textId="77777777" w:rsidR="00DE0D09" w:rsidRPr="00C9233A" w:rsidRDefault="00DE0D09" w:rsidP="00584E49">
            <w:pPr>
              <w:spacing w:before="0" w:after="0"/>
              <w:jc w:val="center"/>
            </w:pPr>
          </w:p>
        </w:tc>
        <w:tc>
          <w:tcPr>
            <w:tcW w:w="1134" w:type="dxa"/>
            <w:tcBorders>
              <w:top w:val="single" w:sz="2" w:space="0" w:color="FFFFFF"/>
              <w:left w:val="single" w:sz="2" w:space="0" w:color="FFFFFF"/>
              <w:bottom w:val="single" w:sz="2" w:space="0" w:color="FFFFFF"/>
              <w:right w:val="single" w:sz="2" w:space="0" w:color="FFFFFF"/>
            </w:tcBorders>
          </w:tcPr>
          <w:p w14:paraId="31D366BB" w14:textId="77777777" w:rsidR="00DE0D09" w:rsidRPr="00C9233A" w:rsidRDefault="00DE0D09" w:rsidP="00584E49">
            <w:pPr>
              <w:spacing w:before="0" w:after="0"/>
              <w:jc w:val="center"/>
            </w:pPr>
          </w:p>
        </w:tc>
      </w:tr>
      <w:tr w:rsidR="00DE0D09" w:rsidRPr="00C9233A" w14:paraId="24457A0F" w14:textId="77777777" w:rsidTr="00584E49">
        <w:trPr>
          <w:jc w:val="center"/>
        </w:trPr>
        <w:tc>
          <w:tcPr>
            <w:tcW w:w="2581" w:type="dxa"/>
            <w:tcBorders>
              <w:top w:val="single" w:sz="2" w:space="0" w:color="FFFFFF"/>
              <w:left w:val="single" w:sz="2" w:space="0" w:color="FFFFFF"/>
              <w:bottom w:val="single" w:sz="2" w:space="0" w:color="FFFFFF"/>
              <w:right w:val="single" w:sz="2" w:space="0" w:color="FFFFFF"/>
            </w:tcBorders>
          </w:tcPr>
          <w:p w14:paraId="516D0462" w14:textId="77777777" w:rsidR="00DE0D09" w:rsidRPr="00C9233A" w:rsidRDefault="00DE0D09" w:rsidP="00584E49">
            <w:pPr>
              <w:spacing w:before="0" w:after="0"/>
              <w:jc w:val="left"/>
              <w:rPr>
                <w:bCs/>
              </w:rPr>
            </w:pPr>
          </w:p>
        </w:tc>
        <w:tc>
          <w:tcPr>
            <w:tcW w:w="1526" w:type="dxa"/>
            <w:tcBorders>
              <w:top w:val="single" w:sz="2" w:space="0" w:color="FFFFFF"/>
              <w:left w:val="single" w:sz="2" w:space="0" w:color="FFFFFF"/>
              <w:bottom w:val="single" w:sz="2" w:space="0" w:color="FFFFFF"/>
              <w:right w:val="single" w:sz="2" w:space="0" w:color="FFFFFF"/>
            </w:tcBorders>
            <w:hideMark/>
          </w:tcPr>
          <w:p w14:paraId="5E4DFE0A" w14:textId="77777777" w:rsidR="00DE0D09" w:rsidRPr="00C9233A" w:rsidRDefault="00DE0D09" w:rsidP="00584E49">
            <w:pPr>
              <w:spacing w:before="0" w:after="0"/>
              <w:jc w:val="left"/>
              <w:rPr>
                <w:bCs/>
              </w:rPr>
            </w:pPr>
            <w:r w:rsidRPr="00C9233A">
              <w:rPr>
                <w:bCs/>
              </w:rPr>
              <w:t>Q3</w:t>
            </w:r>
          </w:p>
        </w:tc>
        <w:tc>
          <w:tcPr>
            <w:tcW w:w="1313" w:type="dxa"/>
            <w:tcBorders>
              <w:top w:val="single" w:sz="2" w:space="0" w:color="FFFFFF"/>
              <w:left w:val="single" w:sz="2" w:space="0" w:color="FFFFFF"/>
              <w:bottom w:val="single" w:sz="2" w:space="0" w:color="FFFFFF"/>
              <w:right w:val="single" w:sz="2" w:space="0" w:color="FFFFFF"/>
            </w:tcBorders>
            <w:hideMark/>
          </w:tcPr>
          <w:p w14:paraId="7117A8AF" w14:textId="77777777" w:rsidR="00DE0D09" w:rsidRPr="00C9233A" w:rsidRDefault="00DE0D09" w:rsidP="00584E49">
            <w:pPr>
              <w:spacing w:before="0" w:after="0"/>
              <w:jc w:val="center"/>
            </w:pPr>
            <w:r w:rsidRPr="00C9233A">
              <w:t>4</w:t>
            </w:r>
          </w:p>
        </w:tc>
        <w:tc>
          <w:tcPr>
            <w:tcW w:w="557" w:type="dxa"/>
            <w:tcBorders>
              <w:top w:val="single" w:sz="2" w:space="0" w:color="FFFFFF"/>
              <w:left w:val="single" w:sz="2" w:space="0" w:color="FFFFFF"/>
              <w:bottom w:val="single" w:sz="2" w:space="0" w:color="FFFFFF"/>
              <w:right w:val="single" w:sz="2" w:space="0" w:color="FFFFFF"/>
            </w:tcBorders>
            <w:hideMark/>
          </w:tcPr>
          <w:p w14:paraId="33AF46B9" w14:textId="77777777" w:rsidR="00DE0D09" w:rsidRPr="00C9233A" w:rsidRDefault="00DE0D09" w:rsidP="00584E49">
            <w:pPr>
              <w:spacing w:before="0" w:after="0"/>
              <w:jc w:val="center"/>
            </w:pPr>
            <w:r w:rsidRPr="00C9233A">
              <w:t>3</w:t>
            </w:r>
          </w:p>
        </w:tc>
        <w:tc>
          <w:tcPr>
            <w:tcW w:w="557" w:type="dxa"/>
            <w:tcBorders>
              <w:top w:val="single" w:sz="2" w:space="0" w:color="FFFFFF"/>
              <w:left w:val="single" w:sz="2" w:space="0" w:color="FFFFFF"/>
              <w:bottom w:val="single" w:sz="2" w:space="0" w:color="FFFFFF"/>
              <w:right w:val="single" w:sz="2" w:space="0" w:color="FFFFFF"/>
            </w:tcBorders>
            <w:hideMark/>
          </w:tcPr>
          <w:p w14:paraId="6638F881" w14:textId="77777777" w:rsidR="00DE0D09" w:rsidRPr="00C9233A" w:rsidRDefault="00DE0D09" w:rsidP="00584E49">
            <w:pPr>
              <w:spacing w:before="0" w:after="0"/>
              <w:jc w:val="center"/>
            </w:pPr>
            <w:r w:rsidRPr="00C9233A">
              <w:t>0</w:t>
            </w:r>
          </w:p>
        </w:tc>
        <w:tc>
          <w:tcPr>
            <w:tcW w:w="557" w:type="dxa"/>
            <w:tcBorders>
              <w:top w:val="single" w:sz="2" w:space="0" w:color="FFFFFF"/>
              <w:left w:val="single" w:sz="2" w:space="0" w:color="FFFFFF"/>
              <w:bottom w:val="single" w:sz="2" w:space="0" w:color="FFFFFF"/>
              <w:right w:val="single" w:sz="2" w:space="0" w:color="FFFFFF"/>
            </w:tcBorders>
            <w:hideMark/>
          </w:tcPr>
          <w:p w14:paraId="32A249C7" w14:textId="77777777" w:rsidR="00DE0D09" w:rsidRPr="00C9233A" w:rsidRDefault="00DE0D09" w:rsidP="00584E49">
            <w:pPr>
              <w:spacing w:before="0" w:after="0"/>
              <w:jc w:val="center"/>
            </w:pPr>
            <w:r w:rsidRPr="00C9233A">
              <w:t>4</w:t>
            </w:r>
          </w:p>
        </w:tc>
        <w:tc>
          <w:tcPr>
            <w:tcW w:w="768" w:type="dxa"/>
            <w:tcBorders>
              <w:top w:val="single" w:sz="2" w:space="0" w:color="FFFFFF"/>
              <w:left w:val="single" w:sz="2" w:space="0" w:color="FFFFFF"/>
              <w:bottom w:val="single" w:sz="2" w:space="0" w:color="FFFFFF"/>
              <w:right w:val="single" w:sz="2" w:space="0" w:color="FFFFFF"/>
            </w:tcBorders>
            <w:hideMark/>
          </w:tcPr>
          <w:p w14:paraId="16F513C3" w14:textId="77777777" w:rsidR="00DE0D09" w:rsidRPr="00C9233A" w:rsidRDefault="00DE0D09" w:rsidP="00584E49">
            <w:pPr>
              <w:spacing w:before="0" w:after="0"/>
              <w:jc w:val="center"/>
            </w:pPr>
            <w:r w:rsidRPr="00C9233A">
              <w:t>2</w:t>
            </w:r>
          </w:p>
        </w:tc>
        <w:tc>
          <w:tcPr>
            <w:tcW w:w="926" w:type="dxa"/>
            <w:tcBorders>
              <w:top w:val="single" w:sz="2" w:space="0" w:color="FFFFFF"/>
              <w:left w:val="single" w:sz="2" w:space="0" w:color="FFFFFF"/>
              <w:bottom w:val="single" w:sz="2" w:space="0" w:color="FFFFFF"/>
              <w:right w:val="single" w:sz="2" w:space="0" w:color="FFFFFF"/>
            </w:tcBorders>
            <w:hideMark/>
          </w:tcPr>
          <w:p w14:paraId="5303E9B8" w14:textId="77777777" w:rsidR="00DE0D09" w:rsidRPr="00C9233A" w:rsidRDefault="00DE0D09" w:rsidP="00584E49">
            <w:pPr>
              <w:spacing w:before="0" w:after="0"/>
              <w:jc w:val="center"/>
            </w:pPr>
            <w:r w:rsidRPr="00C9233A">
              <w:t>18.83</w:t>
            </w:r>
          </w:p>
        </w:tc>
        <w:tc>
          <w:tcPr>
            <w:tcW w:w="404" w:type="dxa"/>
            <w:tcBorders>
              <w:top w:val="single" w:sz="2" w:space="0" w:color="FFFFFF"/>
              <w:left w:val="single" w:sz="2" w:space="0" w:color="FFFFFF"/>
              <w:bottom w:val="single" w:sz="2" w:space="0" w:color="FFFFFF"/>
              <w:right w:val="single" w:sz="2" w:space="0" w:color="FFFFFF"/>
            </w:tcBorders>
            <w:hideMark/>
          </w:tcPr>
          <w:p w14:paraId="582A156E" w14:textId="77777777" w:rsidR="00DE0D09" w:rsidRPr="00C9233A" w:rsidRDefault="00DE0D09" w:rsidP="00584E49">
            <w:pPr>
              <w:spacing w:before="0" w:after="0"/>
              <w:jc w:val="center"/>
            </w:pPr>
            <w:r w:rsidRPr="00C9233A">
              <w:t>4</w:t>
            </w:r>
          </w:p>
        </w:tc>
        <w:tc>
          <w:tcPr>
            <w:tcW w:w="828" w:type="dxa"/>
            <w:tcBorders>
              <w:top w:val="single" w:sz="2" w:space="0" w:color="FFFFFF"/>
              <w:left w:val="single" w:sz="2" w:space="0" w:color="FFFFFF"/>
              <w:bottom w:val="single" w:sz="2" w:space="0" w:color="FFFFFF"/>
              <w:right w:val="single" w:sz="2" w:space="0" w:color="FFFFFF"/>
            </w:tcBorders>
            <w:hideMark/>
          </w:tcPr>
          <w:p w14:paraId="6184F1C7" w14:textId="77777777" w:rsidR="00DE0D09" w:rsidRPr="00C9233A" w:rsidRDefault="00DE0D09" w:rsidP="00584E49">
            <w:pPr>
              <w:spacing w:before="0" w:after="0"/>
              <w:jc w:val="center"/>
            </w:pPr>
            <w:r w:rsidRPr="00C9233A">
              <w:t>0.001</w:t>
            </w:r>
          </w:p>
        </w:tc>
        <w:tc>
          <w:tcPr>
            <w:tcW w:w="1313" w:type="dxa"/>
            <w:tcBorders>
              <w:top w:val="single" w:sz="2" w:space="0" w:color="FFFFFF"/>
              <w:left w:val="single" w:sz="2" w:space="0" w:color="FFFFFF"/>
              <w:bottom w:val="single" w:sz="2" w:space="0" w:color="FFFFFF"/>
              <w:right w:val="single" w:sz="2" w:space="0" w:color="FFFFFF"/>
            </w:tcBorders>
            <w:hideMark/>
          </w:tcPr>
          <w:p w14:paraId="443C50CF" w14:textId="77777777" w:rsidR="00DE0D09" w:rsidRPr="00C9233A" w:rsidRDefault="00DE0D09" w:rsidP="00584E49">
            <w:pPr>
              <w:spacing w:before="0" w:after="0"/>
              <w:jc w:val="center"/>
            </w:pPr>
            <w:r w:rsidRPr="00C9233A">
              <w:t>4</w:t>
            </w:r>
          </w:p>
        </w:tc>
        <w:tc>
          <w:tcPr>
            <w:tcW w:w="1625" w:type="dxa"/>
            <w:tcBorders>
              <w:top w:val="single" w:sz="2" w:space="0" w:color="FFFFFF"/>
              <w:left w:val="single" w:sz="2" w:space="0" w:color="FFFFFF"/>
              <w:bottom w:val="single" w:sz="2" w:space="0" w:color="FFFFFF"/>
              <w:right w:val="single" w:sz="2" w:space="0" w:color="FFFFFF"/>
            </w:tcBorders>
            <w:hideMark/>
          </w:tcPr>
          <w:p w14:paraId="58F4F628" w14:textId="77777777" w:rsidR="00DE0D09" w:rsidRPr="00C9233A" w:rsidRDefault="00DE0D09" w:rsidP="00584E49">
            <w:pPr>
              <w:spacing w:before="0" w:after="0"/>
              <w:jc w:val="center"/>
            </w:pPr>
            <w:r w:rsidRPr="00C9233A">
              <w:t>3</w:t>
            </w:r>
          </w:p>
        </w:tc>
        <w:tc>
          <w:tcPr>
            <w:tcW w:w="792" w:type="dxa"/>
            <w:tcBorders>
              <w:top w:val="single" w:sz="2" w:space="0" w:color="FFFFFF"/>
              <w:left w:val="single" w:sz="2" w:space="0" w:color="FFFFFF"/>
              <w:bottom w:val="single" w:sz="2" w:space="0" w:color="FFFFFF"/>
              <w:right w:val="single" w:sz="2" w:space="0" w:color="FFFFFF"/>
            </w:tcBorders>
            <w:hideMark/>
          </w:tcPr>
          <w:p w14:paraId="48943805" w14:textId="77777777" w:rsidR="00DE0D09" w:rsidRPr="00C9233A" w:rsidRDefault="00DE0D09" w:rsidP="00584E49">
            <w:pPr>
              <w:spacing w:before="0" w:after="0"/>
              <w:jc w:val="center"/>
            </w:pPr>
            <w:r w:rsidRPr="00C9233A">
              <w:t>3.49</w:t>
            </w:r>
          </w:p>
        </w:tc>
        <w:tc>
          <w:tcPr>
            <w:tcW w:w="1134" w:type="dxa"/>
            <w:tcBorders>
              <w:top w:val="single" w:sz="2" w:space="0" w:color="FFFFFF"/>
              <w:left w:val="single" w:sz="2" w:space="0" w:color="FFFFFF"/>
              <w:bottom w:val="single" w:sz="2" w:space="0" w:color="FFFFFF"/>
              <w:right w:val="single" w:sz="2" w:space="0" w:color="FFFFFF"/>
            </w:tcBorders>
            <w:hideMark/>
          </w:tcPr>
          <w:p w14:paraId="7935E956" w14:textId="77777777" w:rsidR="00DE0D09" w:rsidRPr="00C9233A" w:rsidRDefault="00DE0D09" w:rsidP="00584E49">
            <w:pPr>
              <w:spacing w:before="0" w:after="0"/>
              <w:jc w:val="center"/>
            </w:pPr>
            <w:r w:rsidRPr="00C9233A">
              <w:t>&lt;0.001</w:t>
            </w:r>
          </w:p>
        </w:tc>
      </w:tr>
      <w:tr w:rsidR="00DE0D09" w:rsidRPr="00C9233A" w14:paraId="77612350" w14:textId="77777777" w:rsidTr="00584E49">
        <w:trPr>
          <w:jc w:val="center"/>
        </w:trPr>
        <w:tc>
          <w:tcPr>
            <w:tcW w:w="2581" w:type="dxa"/>
            <w:tcBorders>
              <w:top w:val="single" w:sz="2" w:space="0" w:color="FFFFFF"/>
              <w:left w:val="single" w:sz="2" w:space="0" w:color="FFFFFF"/>
              <w:bottom w:val="single" w:sz="2" w:space="0" w:color="FFFFFF"/>
              <w:right w:val="single" w:sz="2" w:space="0" w:color="FFFFFF"/>
            </w:tcBorders>
          </w:tcPr>
          <w:p w14:paraId="186867FE" w14:textId="77777777" w:rsidR="00DE0D09" w:rsidRPr="00C9233A" w:rsidRDefault="00DE0D09" w:rsidP="00584E49">
            <w:pPr>
              <w:spacing w:before="0" w:after="0"/>
              <w:jc w:val="left"/>
              <w:rPr>
                <w:bCs/>
              </w:rPr>
            </w:pPr>
          </w:p>
        </w:tc>
        <w:tc>
          <w:tcPr>
            <w:tcW w:w="1526" w:type="dxa"/>
            <w:tcBorders>
              <w:top w:val="single" w:sz="2" w:space="0" w:color="FFFFFF"/>
              <w:left w:val="single" w:sz="2" w:space="0" w:color="FFFFFF"/>
              <w:bottom w:val="single" w:sz="2" w:space="0" w:color="FFFFFF"/>
              <w:right w:val="single" w:sz="2" w:space="0" w:color="FFFFFF"/>
            </w:tcBorders>
          </w:tcPr>
          <w:p w14:paraId="786A4D3E" w14:textId="77777777" w:rsidR="00DE0D09" w:rsidRPr="00C9233A" w:rsidRDefault="00DE0D09" w:rsidP="00584E49">
            <w:pPr>
              <w:spacing w:before="0" w:after="0"/>
              <w:jc w:val="left"/>
              <w:rPr>
                <w:bCs/>
              </w:rPr>
            </w:pPr>
          </w:p>
        </w:tc>
        <w:tc>
          <w:tcPr>
            <w:tcW w:w="1313" w:type="dxa"/>
            <w:tcBorders>
              <w:top w:val="single" w:sz="2" w:space="0" w:color="FFFFFF"/>
              <w:left w:val="single" w:sz="2" w:space="0" w:color="FFFFFF"/>
              <w:bottom w:val="single" w:sz="2" w:space="0" w:color="FFFFFF"/>
              <w:right w:val="single" w:sz="2" w:space="0" w:color="FFFFFF"/>
            </w:tcBorders>
          </w:tcPr>
          <w:p w14:paraId="212238CA" w14:textId="77777777" w:rsidR="00DE0D09" w:rsidRPr="00C9233A" w:rsidRDefault="00DE0D09" w:rsidP="00584E49">
            <w:pPr>
              <w:spacing w:before="0" w:after="0"/>
              <w:jc w:val="center"/>
            </w:pPr>
          </w:p>
        </w:tc>
        <w:tc>
          <w:tcPr>
            <w:tcW w:w="557" w:type="dxa"/>
            <w:tcBorders>
              <w:top w:val="single" w:sz="2" w:space="0" w:color="FFFFFF"/>
              <w:left w:val="single" w:sz="2" w:space="0" w:color="FFFFFF"/>
              <w:bottom w:val="single" w:sz="2" w:space="0" w:color="FFFFFF"/>
              <w:right w:val="single" w:sz="2" w:space="0" w:color="FFFFFF"/>
            </w:tcBorders>
          </w:tcPr>
          <w:p w14:paraId="38E95B33" w14:textId="77777777" w:rsidR="00DE0D09" w:rsidRPr="00C9233A" w:rsidRDefault="00DE0D09" w:rsidP="00584E49">
            <w:pPr>
              <w:spacing w:before="0" w:after="0"/>
              <w:jc w:val="center"/>
            </w:pPr>
          </w:p>
        </w:tc>
        <w:tc>
          <w:tcPr>
            <w:tcW w:w="557" w:type="dxa"/>
            <w:tcBorders>
              <w:top w:val="single" w:sz="2" w:space="0" w:color="FFFFFF"/>
              <w:left w:val="single" w:sz="2" w:space="0" w:color="FFFFFF"/>
              <w:bottom w:val="single" w:sz="2" w:space="0" w:color="FFFFFF"/>
              <w:right w:val="single" w:sz="2" w:space="0" w:color="FFFFFF"/>
            </w:tcBorders>
          </w:tcPr>
          <w:p w14:paraId="6B5C87BF" w14:textId="77777777" w:rsidR="00DE0D09" w:rsidRPr="00C9233A" w:rsidRDefault="00DE0D09" w:rsidP="00584E49">
            <w:pPr>
              <w:spacing w:before="0" w:after="0"/>
              <w:jc w:val="center"/>
            </w:pPr>
          </w:p>
        </w:tc>
        <w:tc>
          <w:tcPr>
            <w:tcW w:w="557" w:type="dxa"/>
            <w:tcBorders>
              <w:top w:val="single" w:sz="2" w:space="0" w:color="FFFFFF"/>
              <w:left w:val="single" w:sz="2" w:space="0" w:color="FFFFFF"/>
              <w:bottom w:val="single" w:sz="2" w:space="0" w:color="FFFFFF"/>
              <w:right w:val="single" w:sz="2" w:space="0" w:color="FFFFFF"/>
            </w:tcBorders>
          </w:tcPr>
          <w:p w14:paraId="57D08A85" w14:textId="77777777" w:rsidR="00DE0D09" w:rsidRPr="00C9233A" w:rsidRDefault="00DE0D09" w:rsidP="00584E49">
            <w:pPr>
              <w:spacing w:before="0" w:after="0"/>
              <w:jc w:val="center"/>
            </w:pPr>
          </w:p>
        </w:tc>
        <w:tc>
          <w:tcPr>
            <w:tcW w:w="768" w:type="dxa"/>
            <w:tcBorders>
              <w:top w:val="single" w:sz="2" w:space="0" w:color="FFFFFF"/>
              <w:left w:val="single" w:sz="2" w:space="0" w:color="FFFFFF"/>
              <w:bottom w:val="single" w:sz="2" w:space="0" w:color="FFFFFF"/>
              <w:right w:val="single" w:sz="2" w:space="0" w:color="FFFFFF"/>
            </w:tcBorders>
          </w:tcPr>
          <w:p w14:paraId="765EEBF3" w14:textId="77777777" w:rsidR="00DE0D09" w:rsidRPr="00C9233A" w:rsidRDefault="00DE0D09" w:rsidP="00584E49">
            <w:pPr>
              <w:spacing w:before="0" w:after="0"/>
              <w:jc w:val="center"/>
            </w:pPr>
          </w:p>
        </w:tc>
        <w:tc>
          <w:tcPr>
            <w:tcW w:w="926" w:type="dxa"/>
            <w:tcBorders>
              <w:top w:val="single" w:sz="2" w:space="0" w:color="FFFFFF"/>
              <w:left w:val="single" w:sz="2" w:space="0" w:color="FFFFFF"/>
              <w:bottom w:val="single" w:sz="2" w:space="0" w:color="FFFFFF"/>
              <w:right w:val="single" w:sz="2" w:space="0" w:color="FFFFFF"/>
            </w:tcBorders>
          </w:tcPr>
          <w:p w14:paraId="328ECF1A" w14:textId="77777777" w:rsidR="00DE0D09" w:rsidRPr="00C9233A" w:rsidRDefault="00DE0D09" w:rsidP="00584E49">
            <w:pPr>
              <w:spacing w:before="0" w:after="0"/>
              <w:jc w:val="center"/>
            </w:pPr>
          </w:p>
        </w:tc>
        <w:tc>
          <w:tcPr>
            <w:tcW w:w="404" w:type="dxa"/>
            <w:tcBorders>
              <w:top w:val="single" w:sz="2" w:space="0" w:color="FFFFFF"/>
              <w:left w:val="single" w:sz="2" w:space="0" w:color="FFFFFF"/>
              <w:bottom w:val="single" w:sz="2" w:space="0" w:color="FFFFFF"/>
              <w:right w:val="single" w:sz="2" w:space="0" w:color="FFFFFF"/>
            </w:tcBorders>
          </w:tcPr>
          <w:p w14:paraId="2BABDBCF" w14:textId="77777777" w:rsidR="00DE0D09" w:rsidRPr="00C9233A" w:rsidRDefault="00DE0D09" w:rsidP="00584E49">
            <w:pPr>
              <w:spacing w:before="0" w:after="0"/>
              <w:jc w:val="center"/>
            </w:pPr>
          </w:p>
        </w:tc>
        <w:tc>
          <w:tcPr>
            <w:tcW w:w="828" w:type="dxa"/>
            <w:tcBorders>
              <w:top w:val="single" w:sz="2" w:space="0" w:color="FFFFFF"/>
              <w:left w:val="single" w:sz="2" w:space="0" w:color="FFFFFF"/>
              <w:bottom w:val="single" w:sz="2" w:space="0" w:color="FFFFFF"/>
              <w:right w:val="single" w:sz="2" w:space="0" w:color="FFFFFF"/>
            </w:tcBorders>
          </w:tcPr>
          <w:p w14:paraId="7B1C52FC" w14:textId="77777777" w:rsidR="00DE0D09" w:rsidRPr="00C9233A" w:rsidRDefault="00DE0D09" w:rsidP="00584E49">
            <w:pPr>
              <w:spacing w:before="0" w:after="0"/>
              <w:jc w:val="center"/>
            </w:pPr>
          </w:p>
        </w:tc>
        <w:tc>
          <w:tcPr>
            <w:tcW w:w="1313" w:type="dxa"/>
            <w:tcBorders>
              <w:top w:val="single" w:sz="2" w:space="0" w:color="FFFFFF"/>
              <w:left w:val="single" w:sz="2" w:space="0" w:color="FFFFFF"/>
              <w:bottom w:val="single" w:sz="2" w:space="0" w:color="FFFFFF"/>
              <w:right w:val="single" w:sz="2" w:space="0" w:color="FFFFFF"/>
            </w:tcBorders>
          </w:tcPr>
          <w:p w14:paraId="08A895FF" w14:textId="77777777" w:rsidR="00DE0D09" w:rsidRPr="00C9233A" w:rsidRDefault="00DE0D09" w:rsidP="00584E49">
            <w:pPr>
              <w:spacing w:before="0" w:after="0"/>
              <w:jc w:val="center"/>
            </w:pPr>
          </w:p>
        </w:tc>
        <w:tc>
          <w:tcPr>
            <w:tcW w:w="1625" w:type="dxa"/>
            <w:tcBorders>
              <w:top w:val="single" w:sz="2" w:space="0" w:color="FFFFFF"/>
              <w:left w:val="single" w:sz="2" w:space="0" w:color="FFFFFF"/>
              <w:bottom w:val="single" w:sz="2" w:space="0" w:color="FFFFFF"/>
              <w:right w:val="single" w:sz="2" w:space="0" w:color="FFFFFF"/>
            </w:tcBorders>
          </w:tcPr>
          <w:p w14:paraId="468F0245" w14:textId="77777777" w:rsidR="00DE0D09" w:rsidRPr="00C9233A" w:rsidRDefault="00DE0D09" w:rsidP="00584E49">
            <w:pPr>
              <w:spacing w:before="0" w:after="0"/>
              <w:jc w:val="center"/>
            </w:pPr>
          </w:p>
        </w:tc>
        <w:tc>
          <w:tcPr>
            <w:tcW w:w="792" w:type="dxa"/>
            <w:tcBorders>
              <w:top w:val="single" w:sz="2" w:space="0" w:color="FFFFFF"/>
              <w:left w:val="single" w:sz="2" w:space="0" w:color="FFFFFF"/>
              <w:bottom w:val="single" w:sz="2" w:space="0" w:color="FFFFFF"/>
              <w:right w:val="single" w:sz="2" w:space="0" w:color="FFFFFF"/>
            </w:tcBorders>
          </w:tcPr>
          <w:p w14:paraId="7756F877" w14:textId="77777777" w:rsidR="00DE0D09" w:rsidRPr="00C9233A" w:rsidRDefault="00DE0D09" w:rsidP="00584E49">
            <w:pPr>
              <w:spacing w:before="0" w:after="0"/>
              <w:jc w:val="center"/>
            </w:pPr>
          </w:p>
        </w:tc>
        <w:tc>
          <w:tcPr>
            <w:tcW w:w="1134" w:type="dxa"/>
            <w:tcBorders>
              <w:top w:val="single" w:sz="2" w:space="0" w:color="FFFFFF"/>
              <w:left w:val="single" w:sz="2" w:space="0" w:color="FFFFFF"/>
              <w:bottom w:val="single" w:sz="2" w:space="0" w:color="FFFFFF"/>
              <w:right w:val="single" w:sz="2" w:space="0" w:color="FFFFFF"/>
            </w:tcBorders>
          </w:tcPr>
          <w:p w14:paraId="5E86E08B" w14:textId="77777777" w:rsidR="00DE0D09" w:rsidRPr="00C9233A" w:rsidRDefault="00DE0D09" w:rsidP="00584E49">
            <w:pPr>
              <w:spacing w:before="0" w:after="0"/>
              <w:jc w:val="center"/>
            </w:pPr>
          </w:p>
        </w:tc>
      </w:tr>
      <w:tr w:rsidR="00DE0D09" w:rsidRPr="00C9233A" w14:paraId="25F6D46F" w14:textId="77777777" w:rsidTr="00584E49">
        <w:trPr>
          <w:jc w:val="center"/>
        </w:trPr>
        <w:tc>
          <w:tcPr>
            <w:tcW w:w="2581" w:type="dxa"/>
            <w:vMerge w:val="restart"/>
            <w:tcBorders>
              <w:top w:val="single" w:sz="2" w:space="0" w:color="FFFFFF"/>
              <w:left w:val="single" w:sz="2" w:space="0" w:color="FFFFFF"/>
              <w:bottom w:val="single" w:sz="2" w:space="0" w:color="000000"/>
              <w:right w:val="single" w:sz="2" w:space="0" w:color="FFFFFF"/>
            </w:tcBorders>
            <w:hideMark/>
          </w:tcPr>
          <w:p w14:paraId="6494A6B3" w14:textId="77777777" w:rsidR="00DE0D09" w:rsidRPr="00C9233A" w:rsidRDefault="00DE0D09" w:rsidP="00584E49">
            <w:pPr>
              <w:spacing w:before="0" w:after="0"/>
              <w:jc w:val="left"/>
              <w:rPr>
                <w:bCs/>
              </w:rPr>
            </w:pPr>
            <w:r w:rsidRPr="00C9233A">
              <w:rPr>
                <w:bCs/>
              </w:rPr>
              <w:t>Time between Allocation and Agreement</w:t>
            </w:r>
          </w:p>
        </w:tc>
        <w:tc>
          <w:tcPr>
            <w:tcW w:w="1526" w:type="dxa"/>
            <w:tcBorders>
              <w:top w:val="single" w:sz="2" w:space="0" w:color="FFFFFF"/>
              <w:left w:val="single" w:sz="2" w:space="0" w:color="FFFFFF"/>
              <w:bottom w:val="single" w:sz="2" w:space="0" w:color="FFFFFF"/>
              <w:right w:val="single" w:sz="2" w:space="0" w:color="FFFFFF"/>
            </w:tcBorders>
            <w:hideMark/>
          </w:tcPr>
          <w:p w14:paraId="35CC1DEF" w14:textId="77777777" w:rsidR="00DE0D09" w:rsidRPr="00C9233A" w:rsidRDefault="00DE0D09" w:rsidP="00584E49">
            <w:pPr>
              <w:spacing w:before="0" w:after="0"/>
              <w:jc w:val="left"/>
              <w:rPr>
                <w:bCs/>
              </w:rPr>
            </w:pPr>
            <w:r w:rsidRPr="00C9233A">
              <w:rPr>
                <w:bCs/>
              </w:rPr>
              <w:t>N</w:t>
            </w:r>
          </w:p>
        </w:tc>
        <w:tc>
          <w:tcPr>
            <w:tcW w:w="1313" w:type="dxa"/>
            <w:tcBorders>
              <w:top w:val="single" w:sz="2" w:space="0" w:color="FFFFFF"/>
              <w:left w:val="single" w:sz="2" w:space="0" w:color="FFFFFF"/>
              <w:bottom w:val="single" w:sz="2" w:space="0" w:color="FFFFFF"/>
              <w:right w:val="single" w:sz="2" w:space="0" w:color="FFFFFF"/>
            </w:tcBorders>
            <w:hideMark/>
          </w:tcPr>
          <w:p w14:paraId="72A52BCB" w14:textId="77777777" w:rsidR="00DE0D09" w:rsidRPr="00C9233A" w:rsidRDefault="00DE0D09" w:rsidP="00584E49">
            <w:pPr>
              <w:spacing w:before="0" w:after="0"/>
              <w:jc w:val="center"/>
            </w:pPr>
            <w:r w:rsidRPr="00C9233A">
              <w:t>1718</w:t>
            </w:r>
          </w:p>
        </w:tc>
        <w:tc>
          <w:tcPr>
            <w:tcW w:w="557" w:type="dxa"/>
            <w:tcBorders>
              <w:top w:val="single" w:sz="2" w:space="0" w:color="FFFFFF"/>
              <w:left w:val="single" w:sz="2" w:space="0" w:color="FFFFFF"/>
              <w:bottom w:val="single" w:sz="2" w:space="0" w:color="FFFFFF"/>
              <w:right w:val="single" w:sz="2" w:space="0" w:color="FFFFFF"/>
            </w:tcBorders>
            <w:hideMark/>
          </w:tcPr>
          <w:p w14:paraId="458E0002" w14:textId="77777777" w:rsidR="00DE0D09" w:rsidRPr="00C9233A" w:rsidRDefault="00DE0D09" w:rsidP="00584E49">
            <w:pPr>
              <w:spacing w:before="0" w:after="0"/>
              <w:jc w:val="center"/>
            </w:pPr>
            <w:r w:rsidRPr="00C9233A">
              <w:t>89</w:t>
            </w:r>
          </w:p>
        </w:tc>
        <w:tc>
          <w:tcPr>
            <w:tcW w:w="557" w:type="dxa"/>
            <w:tcBorders>
              <w:top w:val="single" w:sz="2" w:space="0" w:color="FFFFFF"/>
              <w:left w:val="single" w:sz="2" w:space="0" w:color="FFFFFF"/>
              <w:bottom w:val="single" w:sz="2" w:space="0" w:color="FFFFFF"/>
              <w:right w:val="single" w:sz="2" w:space="0" w:color="FFFFFF"/>
            </w:tcBorders>
            <w:hideMark/>
          </w:tcPr>
          <w:p w14:paraId="73A330E7" w14:textId="77777777" w:rsidR="00DE0D09" w:rsidRPr="00C9233A" w:rsidRDefault="00DE0D09" w:rsidP="00584E49">
            <w:pPr>
              <w:spacing w:before="0" w:after="0"/>
              <w:jc w:val="center"/>
            </w:pPr>
            <w:r w:rsidRPr="00C9233A">
              <w:t>13</w:t>
            </w:r>
          </w:p>
        </w:tc>
        <w:tc>
          <w:tcPr>
            <w:tcW w:w="557" w:type="dxa"/>
            <w:tcBorders>
              <w:top w:val="single" w:sz="2" w:space="0" w:color="FFFFFF"/>
              <w:left w:val="single" w:sz="2" w:space="0" w:color="FFFFFF"/>
              <w:bottom w:val="single" w:sz="2" w:space="0" w:color="FFFFFF"/>
              <w:right w:val="single" w:sz="2" w:space="0" w:color="FFFFFF"/>
            </w:tcBorders>
            <w:hideMark/>
          </w:tcPr>
          <w:p w14:paraId="56980880" w14:textId="77777777" w:rsidR="00DE0D09" w:rsidRPr="00C9233A" w:rsidRDefault="00DE0D09" w:rsidP="00584E49">
            <w:pPr>
              <w:spacing w:before="0" w:after="0"/>
              <w:jc w:val="center"/>
            </w:pPr>
            <w:r w:rsidRPr="00C9233A">
              <w:t>7</w:t>
            </w:r>
          </w:p>
        </w:tc>
        <w:tc>
          <w:tcPr>
            <w:tcW w:w="768" w:type="dxa"/>
            <w:tcBorders>
              <w:top w:val="single" w:sz="2" w:space="0" w:color="FFFFFF"/>
              <w:left w:val="single" w:sz="2" w:space="0" w:color="FFFFFF"/>
              <w:bottom w:val="single" w:sz="2" w:space="0" w:color="FFFFFF"/>
              <w:right w:val="single" w:sz="2" w:space="0" w:color="FFFFFF"/>
            </w:tcBorders>
            <w:hideMark/>
          </w:tcPr>
          <w:p w14:paraId="218AF6A3" w14:textId="77777777" w:rsidR="00DE0D09" w:rsidRPr="00C9233A" w:rsidRDefault="00DE0D09" w:rsidP="00584E49">
            <w:pPr>
              <w:spacing w:before="0" w:after="0"/>
              <w:jc w:val="center"/>
            </w:pPr>
            <w:r w:rsidRPr="00C9233A">
              <w:t>12</w:t>
            </w:r>
          </w:p>
        </w:tc>
        <w:tc>
          <w:tcPr>
            <w:tcW w:w="926" w:type="dxa"/>
            <w:tcBorders>
              <w:top w:val="single" w:sz="2" w:space="0" w:color="FFFFFF"/>
              <w:left w:val="single" w:sz="2" w:space="0" w:color="FFFFFF"/>
              <w:bottom w:val="single" w:sz="2" w:space="0" w:color="FFFFFF"/>
              <w:right w:val="single" w:sz="2" w:space="0" w:color="FFFFFF"/>
            </w:tcBorders>
          </w:tcPr>
          <w:p w14:paraId="6B248069" w14:textId="77777777" w:rsidR="00DE0D09" w:rsidRPr="00C9233A" w:rsidRDefault="00DE0D09" w:rsidP="00584E49">
            <w:pPr>
              <w:spacing w:before="0" w:after="0"/>
              <w:jc w:val="center"/>
            </w:pPr>
          </w:p>
        </w:tc>
        <w:tc>
          <w:tcPr>
            <w:tcW w:w="404" w:type="dxa"/>
            <w:tcBorders>
              <w:top w:val="single" w:sz="2" w:space="0" w:color="FFFFFF"/>
              <w:left w:val="single" w:sz="2" w:space="0" w:color="FFFFFF"/>
              <w:bottom w:val="single" w:sz="2" w:space="0" w:color="FFFFFF"/>
              <w:right w:val="single" w:sz="2" w:space="0" w:color="FFFFFF"/>
            </w:tcBorders>
          </w:tcPr>
          <w:p w14:paraId="725F3AFF" w14:textId="77777777" w:rsidR="00DE0D09" w:rsidRPr="00C9233A" w:rsidRDefault="00DE0D09" w:rsidP="00584E49">
            <w:pPr>
              <w:spacing w:before="0" w:after="0"/>
              <w:jc w:val="center"/>
            </w:pPr>
          </w:p>
        </w:tc>
        <w:tc>
          <w:tcPr>
            <w:tcW w:w="828" w:type="dxa"/>
            <w:tcBorders>
              <w:top w:val="single" w:sz="2" w:space="0" w:color="FFFFFF"/>
              <w:left w:val="single" w:sz="2" w:space="0" w:color="FFFFFF"/>
              <w:bottom w:val="single" w:sz="2" w:space="0" w:color="FFFFFF"/>
              <w:right w:val="single" w:sz="2" w:space="0" w:color="FFFFFF"/>
            </w:tcBorders>
          </w:tcPr>
          <w:p w14:paraId="4A673668" w14:textId="77777777" w:rsidR="00DE0D09" w:rsidRPr="00C9233A" w:rsidRDefault="00DE0D09" w:rsidP="00584E49">
            <w:pPr>
              <w:spacing w:before="0" w:after="0"/>
              <w:jc w:val="center"/>
            </w:pPr>
          </w:p>
        </w:tc>
        <w:tc>
          <w:tcPr>
            <w:tcW w:w="1313" w:type="dxa"/>
            <w:tcBorders>
              <w:top w:val="single" w:sz="2" w:space="0" w:color="FFFFFF"/>
              <w:left w:val="single" w:sz="2" w:space="0" w:color="FFFFFF"/>
              <w:bottom w:val="single" w:sz="2" w:space="0" w:color="FFFFFF"/>
              <w:right w:val="single" w:sz="2" w:space="0" w:color="FFFFFF"/>
            </w:tcBorders>
            <w:hideMark/>
          </w:tcPr>
          <w:p w14:paraId="749F11AA" w14:textId="77777777" w:rsidR="00DE0D09" w:rsidRPr="00C9233A" w:rsidRDefault="00DE0D09" w:rsidP="00584E49">
            <w:pPr>
              <w:spacing w:before="0" w:after="0"/>
              <w:jc w:val="center"/>
            </w:pPr>
            <w:r w:rsidRPr="00C9233A">
              <w:t>1718</w:t>
            </w:r>
          </w:p>
        </w:tc>
        <w:tc>
          <w:tcPr>
            <w:tcW w:w="1625" w:type="dxa"/>
            <w:tcBorders>
              <w:top w:val="single" w:sz="2" w:space="0" w:color="FFFFFF"/>
              <w:left w:val="single" w:sz="2" w:space="0" w:color="FFFFFF"/>
              <w:bottom w:val="single" w:sz="2" w:space="0" w:color="FFFFFF"/>
              <w:right w:val="single" w:sz="2" w:space="0" w:color="FFFFFF"/>
            </w:tcBorders>
            <w:hideMark/>
          </w:tcPr>
          <w:p w14:paraId="15759774" w14:textId="77777777" w:rsidR="00DE0D09" w:rsidRPr="00C9233A" w:rsidRDefault="00DE0D09" w:rsidP="00584E49">
            <w:pPr>
              <w:spacing w:before="0" w:after="0"/>
              <w:jc w:val="center"/>
            </w:pPr>
            <w:r w:rsidRPr="00C9233A">
              <w:t>257</w:t>
            </w:r>
          </w:p>
        </w:tc>
        <w:tc>
          <w:tcPr>
            <w:tcW w:w="792" w:type="dxa"/>
            <w:tcBorders>
              <w:top w:val="single" w:sz="2" w:space="0" w:color="FFFFFF"/>
              <w:left w:val="single" w:sz="2" w:space="0" w:color="FFFFFF"/>
              <w:bottom w:val="single" w:sz="2" w:space="0" w:color="FFFFFF"/>
              <w:right w:val="single" w:sz="2" w:space="0" w:color="FFFFFF"/>
            </w:tcBorders>
          </w:tcPr>
          <w:p w14:paraId="5B3FF7CF" w14:textId="77777777" w:rsidR="00DE0D09" w:rsidRPr="00C9233A" w:rsidRDefault="00DE0D09" w:rsidP="00584E49">
            <w:pPr>
              <w:spacing w:before="0" w:after="0"/>
              <w:jc w:val="center"/>
            </w:pPr>
          </w:p>
        </w:tc>
        <w:tc>
          <w:tcPr>
            <w:tcW w:w="1134" w:type="dxa"/>
            <w:tcBorders>
              <w:top w:val="single" w:sz="2" w:space="0" w:color="FFFFFF"/>
              <w:left w:val="single" w:sz="2" w:space="0" w:color="FFFFFF"/>
              <w:bottom w:val="single" w:sz="2" w:space="0" w:color="FFFFFF"/>
              <w:right w:val="single" w:sz="2" w:space="0" w:color="FFFFFF"/>
            </w:tcBorders>
          </w:tcPr>
          <w:p w14:paraId="4012A2A8" w14:textId="77777777" w:rsidR="00DE0D09" w:rsidRPr="00C9233A" w:rsidRDefault="00DE0D09" w:rsidP="00584E49">
            <w:pPr>
              <w:spacing w:before="0" w:after="0"/>
              <w:jc w:val="center"/>
            </w:pPr>
          </w:p>
        </w:tc>
      </w:tr>
      <w:tr w:rsidR="00DE0D09" w:rsidRPr="00C9233A" w14:paraId="58730D08" w14:textId="77777777" w:rsidTr="00584E49">
        <w:trPr>
          <w:jc w:val="center"/>
        </w:trPr>
        <w:tc>
          <w:tcPr>
            <w:tcW w:w="2581" w:type="dxa"/>
            <w:vMerge/>
            <w:tcBorders>
              <w:top w:val="single" w:sz="2" w:space="0" w:color="FFFFFF"/>
              <w:left w:val="single" w:sz="2" w:space="0" w:color="FFFFFF"/>
              <w:bottom w:val="single" w:sz="2" w:space="0" w:color="000000"/>
              <w:right w:val="single" w:sz="2" w:space="0" w:color="FFFFFF"/>
            </w:tcBorders>
            <w:vAlign w:val="center"/>
            <w:hideMark/>
          </w:tcPr>
          <w:p w14:paraId="09407228" w14:textId="77777777" w:rsidR="00DE0D09" w:rsidRPr="00C9233A" w:rsidRDefault="00DE0D09" w:rsidP="00584E49">
            <w:pPr>
              <w:spacing w:before="0" w:after="0"/>
              <w:jc w:val="left"/>
              <w:rPr>
                <w:rFonts w:eastAsia="Calibri"/>
                <w:bCs/>
                <w:sz w:val="18"/>
                <w:szCs w:val="22"/>
                <w:lang w:val="en-US"/>
              </w:rPr>
            </w:pPr>
          </w:p>
        </w:tc>
        <w:tc>
          <w:tcPr>
            <w:tcW w:w="1526" w:type="dxa"/>
            <w:tcBorders>
              <w:top w:val="single" w:sz="2" w:space="0" w:color="FFFFFF"/>
              <w:left w:val="single" w:sz="2" w:space="0" w:color="FFFFFF"/>
              <w:bottom w:val="single" w:sz="2" w:space="0" w:color="FFFFFF"/>
              <w:right w:val="single" w:sz="2" w:space="0" w:color="FFFFFF"/>
            </w:tcBorders>
            <w:hideMark/>
          </w:tcPr>
          <w:p w14:paraId="0868151E" w14:textId="77777777" w:rsidR="00DE0D09" w:rsidRPr="00C9233A" w:rsidRDefault="00DE0D09" w:rsidP="00584E49">
            <w:pPr>
              <w:spacing w:before="0" w:after="0"/>
              <w:jc w:val="left"/>
              <w:rPr>
                <w:bCs/>
              </w:rPr>
            </w:pPr>
            <w:r w:rsidRPr="00C9233A">
              <w:rPr>
                <w:bCs/>
              </w:rPr>
              <w:t>Median</w:t>
            </w:r>
          </w:p>
        </w:tc>
        <w:tc>
          <w:tcPr>
            <w:tcW w:w="1313" w:type="dxa"/>
            <w:tcBorders>
              <w:top w:val="single" w:sz="2" w:space="0" w:color="FFFFFF"/>
              <w:left w:val="single" w:sz="2" w:space="0" w:color="FFFFFF"/>
              <w:bottom w:val="single" w:sz="2" w:space="0" w:color="FFFFFF"/>
              <w:right w:val="single" w:sz="2" w:space="0" w:color="FFFFFF"/>
            </w:tcBorders>
            <w:hideMark/>
          </w:tcPr>
          <w:p w14:paraId="1BFED64D" w14:textId="77777777" w:rsidR="00DE0D09" w:rsidRPr="00C9233A" w:rsidRDefault="00DE0D09" w:rsidP="00584E49">
            <w:pPr>
              <w:spacing w:before="0" w:after="0"/>
              <w:jc w:val="center"/>
            </w:pPr>
            <w:r w:rsidRPr="00C9233A">
              <w:t>14</w:t>
            </w:r>
          </w:p>
        </w:tc>
        <w:tc>
          <w:tcPr>
            <w:tcW w:w="557" w:type="dxa"/>
            <w:tcBorders>
              <w:top w:val="single" w:sz="2" w:space="0" w:color="FFFFFF"/>
              <w:left w:val="single" w:sz="2" w:space="0" w:color="FFFFFF"/>
              <w:bottom w:val="single" w:sz="2" w:space="0" w:color="FFFFFF"/>
              <w:right w:val="single" w:sz="2" w:space="0" w:color="FFFFFF"/>
            </w:tcBorders>
            <w:hideMark/>
          </w:tcPr>
          <w:p w14:paraId="1A6FF681" w14:textId="77777777" w:rsidR="00DE0D09" w:rsidRPr="00C9233A" w:rsidRDefault="00DE0D09" w:rsidP="00584E49">
            <w:pPr>
              <w:spacing w:before="0" w:after="0"/>
              <w:jc w:val="center"/>
            </w:pPr>
            <w:r w:rsidRPr="00C9233A">
              <w:t>25</w:t>
            </w:r>
          </w:p>
        </w:tc>
        <w:tc>
          <w:tcPr>
            <w:tcW w:w="557" w:type="dxa"/>
            <w:tcBorders>
              <w:top w:val="single" w:sz="2" w:space="0" w:color="FFFFFF"/>
              <w:left w:val="single" w:sz="2" w:space="0" w:color="FFFFFF"/>
              <w:bottom w:val="single" w:sz="2" w:space="0" w:color="FFFFFF"/>
              <w:right w:val="single" w:sz="2" w:space="0" w:color="FFFFFF"/>
            </w:tcBorders>
            <w:hideMark/>
          </w:tcPr>
          <w:p w14:paraId="545084FC" w14:textId="77777777" w:rsidR="00DE0D09" w:rsidRPr="00C9233A" w:rsidRDefault="00DE0D09" w:rsidP="00584E49">
            <w:pPr>
              <w:spacing w:before="0" w:after="0"/>
              <w:jc w:val="center"/>
            </w:pPr>
            <w:r w:rsidRPr="00C9233A">
              <w:t>15</w:t>
            </w:r>
          </w:p>
        </w:tc>
        <w:tc>
          <w:tcPr>
            <w:tcW w:w="557" w:type="dxa"/>
            <w:tcBorders>
              <w:top w:val="single" w:sz="2" w:space="0" w:color="FFFFFF"/>
              <w:left w:val="single" w:sz="2" w:space="0" w:color="FFFFFF"/>
              <w:bottom w:val="single" w:sz="2" w:space="0" w:color="FFFFFF"/>
              <w:right w:val="single" w:sz="2" w:space="0" w:color="FFFFFF"/>
            </w:tcBorders>
            <w:hideMark/>
          </w:tcPr>
          <w:p w14:paraId="300A9462" w14:textId="77777777" w:rsidR="00DE0D09" w:rsidRPr="00C9233A" w:rsidRDefault="00DE0D09" w:rsidP="00584E49">
            <w:pPr>
              <w:spacing w:before="0" w:after="0"/>
              <w:jc w:val="center"/>
            </w:pPr>
            <w:r w:rsidRPr="00C9233A">
              <w:t>20</w:t>
            </w:r>
          </w:p>
        </w:tc>
        <w:tc>
          <w:tcPr>
            <w:tcW w:w="768" w:type="dxa"/>
            <w:tcBorders>
              <w:top w:val="single" w:sz="2" w:space="0" w:color="FFFFFF"/>
              <w:left w:val="single" w:sz="2" w:space="0" w:color="FFFFFF"/>
              <w:bottom w:val="single" w:sz="2" w:space="0" w:color="FFFFFF"/>
              <w:right w:val="single" w:sz="2" w:space="0" w:color="FFFFFF"/>
            </w:tcBorders>
            <w:hideMark/>
          </w:tcPr>
          <w:p w14:paraId="20EB4F77" w14:textId="77777777" w:rsidR="00DE0D09" w:rsidRPr="00C9233A" w:rsidRDefault="00DE0D09" w:rsidP="00584E49">
            <w:pPr>
              <w:spacing w:before="0" w:after="0"/>
              <w:jc w:val="center"/>
            </w:pPr>
            <w:r w:rsidRPr="00C9233A">
              <w:t>19</w:t>
            </w:r>
          </w:p>
        </w:tc>
        <w:tc>
          <w:tcPr>
            <w:tcW w:w="926" w:type="dxa"/>
            <w:tcBorders>
              <w:top w:val="single" w:sz="2" w:space="0" w:color="FFFFFF"/>
              <w:left w:val="single" w:sz="2" w:space="0" w:color="FFFFFF"/>
              <w:bottom w:val="single" w:sz="2" w:space="0" w:color="FFFFFF"/>
              <w:right w:val="single" w:sz="2" w:space="0" w:color="FFFFFF"/>
            </w:tcBorders>
          </w:tcPr>
          <w:p w14:paraId="7E54563A" w14:textId="77777777" w:rsidR="00DE0D09" w:rsidRPr="00C9233A" w:rsidRDefault="00DE0D09" w:rsidP="00584E49">
            <w:pPr>
              <w:spacing w:before="0" w:after="0"/>
              <w:jc w:val="center"/>
            </w:pPr>
          </w:p>
        </w:tc>
        <w:tc>
          <w:tcPr>
            <w:tcW w:w="404" w:type="dxa"/>
            <w:tcBorders>
              <w:top w:val="single" w:sz="2" w:space="0" w:color="FFFFFF"/>
              <w:left w:val="single" w:sz="2" w:space="0" w:color="FFFFFF"/>
              <w:bottom w:val="single" w:sz="2" w:space="0" w:color="FFFFFF"/>
              <w:right w:val="single" w:sz="2" w:space="0" w:color="FFFFFF"/>
            </w:tcBorders>
          </w:tcPr>
          <w:p w14:paraId="047CF2A6" w14:textId="77777777" w:rsidR="00DE0D09" w:rsidRPr="00C9233A" w:rsidRDefault="00DE0D09" w:rsidP="00584E49">
            <w:pPr>
              <w:spacing w:before="0" w:after="0"/>
              <w:jc w:val="center"/>
            </w:pPr>
          </w:p>
        </w:tc>
        <w:tc>
          <w:tcPr>
            <w:tcW w:w="828" w:type="dxa"/>
            <w:tcBorders>
              <w:top w:val="single" w:sz="2" w:space="0" w:color="FFFFFF"/>
              <w:left w:val="single" w:sz="2" w:space="0" w:color="FFFFFF"/>
              <w:bottom w:val="single" w:sz="2" w:space="0" w:color="FFFFFF"/>
              <w:right w:val="single" w:sz="2" w:space="0" w:color="FFFFFF"/>
            </w:tcBorders>
          </w:tcPr>
          <w:p w14:paraId="48757C48" w14:textId="77777777" w:rsidR="00DE0D09" w:rsidRPr="00C9233A" w:rsidRDefault="00DE0D09" w:rsidP="00584E49">
            <w:pPr>
              <w:spacing w:before="0" w:after="0"/>
              <w:jc w:val="center"/>
            </w:pPr>
          </w:p>
        </w:tc>
        <w:tc>
          <w:tcPr>
            <w:tcW w:w="1313" w:type="dxa"/>
            <w:tcBorders>
              <w:top w:val="single" w:sz="2" w:space="0" w:color="FFFFFF"/>
              <w:left w:val="single" w:sz="2" w:space="0" w:color="FFFFFF"/>
              <w:bottom w:val="single" w:sz="2" w:space="0" w:color="FFFFFF"/>
              <w:right w:val="single" w:sz="2" w:space="0" w:color="FFFFFF"/>
            </w:tcBorders>
            <w:hideMark/>
          </w:tcPr>
          <w:p w14:paraId="5E2DB5EA" w14:textId="77777777" w:rsidR="00DE0D09" w:rsidRPr="00C9233A" w:rsidRDefault="00DE0D09" w:rsidP="00584E49">
            <w:pPr>
              <w:spacing w:before="0" w:after="0"/>
              <w:jc w:val="center"/>
            </w:pPr>
            <w:r w:rsidRPr="00C9233A">
              <w:t>14</w:t>
            </w:r>
          </w:p>
        </w:tc>
        <w:tc>
          <w:tcPr>
            <w:tcW w:w="1625" w:type="dxa"/>
            <w:tcBorders>
              <w:top w:val="single" w:sz="2" w:space="0" w:color="FFFFFF"/>
              <w:left w:val="single" w:sz="2" w:space="0" w:color="FFFFFF"/>
              <w:bottom w:val="single" w:sz="2" w:space="0" w:color="FFFFFF"/>
              <w:right w:val="single" w:sz="2" w:space="0" w:color="FFFFFF"/>
            </w:tcBorders>
            <w:hideMark/>
          </w:tcPr>
          <w:p w14:paraId="1AA8B118" w14:textId="77777777" w:rsidR="00DE0D09" w:rsidRPr="00C9233A" w:rsidRDefault="00DE0D09" w:rsidP="00584E49">
            <w:pPr>
              <w:spacing w:before="0" w:after="0"/>
              <w:jc w:val="center"/>
            </w:pPr>
            <w:r w:rsidRPr="00C9233A">
              <w:t>21</w:t>
            </w:r>
          </w:p>
        </w:tc>
        <w:tc>
          <w:tcPr>
            <w:tcW w:w="792" w:type="dxa"/>
            <w:tcBorders>
              <w:top w:val="single" w:sz="2" w:space="0" w:color="FFFFFF"/>
              <w:left w:val="single" w:sz="2" w:space="0" w:color="FFFFFF"/>
              <w:bottom w:val="single" w:sz="2" w:space="0" w:color="FFFFFF"/>
              <w:right w:val="single" w:sz="2" w:space="0" w:color="FFFFFF"/>
            </w:tcBorders>
          </w:tcPr>
          <w:p w14:paraId="549EAC73" w14:textId="77777777" w:rsidR="00DE0D09" w:rsidRPr="00C9233A" w:rsidRDefault="00DE0D09" w:rsidP="00584E49">
            <w:pPr>
              <w:spacing w:before="0" w:after="0"/>
              <w:jc w:val="center"/>
            </w:pPr>
          </w:p>
        </w:tc>
        <w:tc>
          <w:tcPr>
            <w:tcW w:w="1134" w:type="dxa"/>
            <w:tcBorders>
              <w:top w:val="single" w:sz="2" w:space="0" w:color="FFFFFF"/>
              <w:left w:val="single" w:sz="2" w:space="0" w:color="FFFFFF"/>
              <w:bottom w:val="single" w:sz="2" w:space="0" w:color="FFFFFF"/>
              <w:right w:val="single" w:sz="2" w:space="0" w:color="FFFFFF"/>
            </w:tcBorders>
          </w:tcPr>
          <w:p w14:paraId="664AA399" w14:textId="77777777" w:rsidR="00DE0D09" w:rsidRPr="00C9233A" w:rsidRDefault="00DE0D09" w:rsidP="00584E49">
            <w:pPr>
              <w:spacing w:before="0" w:after="0"/>
              <w:jc w:val="center"/>
            </w:pPr>
          </w:p>
        </w:tc>
      </w:tr>
      <w:tr w:rsidR="00DE0D09" w:rsidRPr="00C9233A" w14:paraId="38CA776A" w14:textId="77777777" w:rsidTr="00584E49">
        <w:trPr>
          <w:jc w:val="center"/>
        </w:trPr>
        <w:tc>
          <w:tcPr>
            <w:tcW w:w="2581" w:type="dxa"/>
            <w:vMerge/>
            <w:tcBorders>
              <w:top w:val="single" w:sz="2" w:space="0" w:color="FFFFFF"/>
              <w:left w:val="single" w:sz="2" w:space="0" w:color="FFFFFF"/>
              <w:bottom w:val="single" w:sz="2" w:space="0" w:color="000000"/>
              <w:right w:val="single" w:sz="2" w:space="0" w:color="FFFFFF"/>
            </w:tcBorders>
            <w:vAlign w:val="center"/>
            <w:hideMark/>
          </w:tcPr>
          <w:p w14:paraId="50C7CDB0" w14:textId="77777777" w:rsidR="00DE0D09" w:rsidRPr="00C9233A" w:rsidRDefault="00DE0D09" w:rsidP="00584E49">
            <w:pPr>
              <w:spacing w:before="0" w:after="0"/>
              <w:jc w:val="left"/>
              <w:rPr>
                <w:rFonts w:eastAsia="Calibri"/>
                <w:bCs/>
                <w:sz w:val="18"/>
                <w:szCs w:val="22"/>
                <w:lang w:val="en-US"/>
              </w:rPr>
            </w:pPr>
          </w:p>
        </w:tc>
        <w:tc>
          <w:tcPr>
            <w:tcW w:w="1526" w:type="dxa"/>
            <w:tcBorders>
              <w:top w:val="single" w:sz="2" w:space="0" w:color="FFFFFF"/>
              <w:left w:val="single" w:sz="2" w:space="0" w:color="FFFFFF"/>
              <w:bottom w:val="single" w:sz="2" w:space="0" w:color="FFFFFF"/>
              <w:right w:val="single" w:sz="2" w:space="0" w:color="FFFFFF"/>
            </w:tcBorders>
            <w:hideMark/>
          </w:tcPr>
          <w:p w14:paraId="1C2AB45A" w14:textId="77777777" w:rsidR="00DE0D09" w:rsidRPr="00C9233A" w:rsidRDefault="00DE0D09" w:rsidP="00584E49">
            <w:pPr>
              <w:spacing w:before="0" w:after="0"/>
              <w:jc w:val="left"/>
              <w:rPr>
                <w:bCs/>
              </w:rPr>
            </w:pPr>
            <w:r w:rsidRPr="00C9233A">
              <w:rPr>
                <w:bCs/>
              </w:rPr>
              <w:t>Q1</w:t>
            </w:r>
          </w:p>
        </w:tc>
        <w:tc>
          <w:tcPr>
            <w:tcW w:w="1313" w:type="dxa"/>
            <w:tcBorders>
              <w:top w:val="single" w:sz="2" w:space="0" w:color="FFFFFF"/>
              <w:left w:val="single" w:sz="2" w:space="0" w:color="FFFFFF"/>
              <w:bottom w:val="single" w:sz="2" w:space="0" w:color="FFFFFF"/>
              <w:right w:val="single" w:sz="2" w:space="0" w:color="FFFFFF"/>
            </w:tcBorders>
            <w:hideMark/>
          </w:tcPr>
          <w:p w14:paraId="2D55AB40" w14:textId="77777777" w:rsidR="00DE0D09" w:rsidRPr="00C9233A" w:rsidRDefault="00DE0D09" w:rsidP="00584E49">
            <w:pPr>
              <w:spacing w:before="0" w:after="0"/>
              <w:jc w:val="center"/>
            </w:pPr>
            <w:r w:rsidRPr="00C9233A">
              <w:t>8</w:t>
            </w:r>
          </w:p>
        </w:tc>
        <w:tc>
          <w:tcPr>
            <w:tcW w:w="557" w:type="dxa"/>
            <w:tcBorders>
              <w:top w:val="single" w:sz="2" w:space="0" w:color="FFFFFF"/>
              <w:left w:val="single" w:sz="2" w:space="0" w:color="FFFFFF"/>
              <w:bottom w:val="single" w:sz="2" w:space="0" w:color="FFFFFF"/>
              <w:right w:val="single" w:sz="2" w:space="0" w:color="FFFFFF"/>
            </w:tcBorders>
            <w:hideMark/>
          </w:tcPr>
          <w:p w14:paraId="4A9785D3" w14:textId="77777777" w:rsidR="00DE0D09" w:rsidRPr="00C9233A" w:rsidRDefault="00DE0D09" w:rsidP="00584E49">
            <w:pPr>
              <w:spacing w:before="0" w:after="0"/>
              <w:jc w:val="center"/>
            </w:pPr>
            <w:r w:rsidRPr="00C9233A">
              <w:t>17</w:t>
            </w:r>
          </w:p>
        </w:tc>
        <w:tc>
          <w:tcPr>
            <w:tcW w:w="557" w:type="dxa"/>
            <w:tcBorders>
              <w:top w:val="single" w:sz="2" w:space="0" w:color="FFFFFF"/>
              <w:left w:val="single" w:sz="2" w:space="0" w:color="FFFFFF"/>
              <w:bottom w:val="single" w:sz="2" w:space="0" w:color="FFFFFF"/>
              <w:right w:val="single" w:sz="2" w:space="0" w:color="FFFFFF"/>
            </w:tcBorders>
            <w:hideMark/>
          </w:tcPr>
          <w:p w14:paraId="31F5C5BF" w14:textId="77777777" w:rsidR="00DE0D09" w:rsidRPr="00C9233A" w:rsidRDefault="00DE0D09" w:rsidP="00584E49">
            <w:pPr>
              <w:spacing w:before="0" w:after="0"/>
              <w:jc w:val="center"/>
            </w:pPr>
            <w:r w:rsidRPr="00C9233A">
              <w:t>13</w:t>
            </w:r>
          </w:p>
        </w:tc>
        <w:tc>
          <w:tcPr>
            <w:tcW w:w="557" w:type="dxa"/>
            <w:tcBorders>
              <w:top w:val="single" w:sz="2" w:space="0" w:color="FFFFFF"/>
              <w:left w:val="single" w:sz="2" w:space="0" w:color="FFFFFF"/>
              <w:bottom w:val="single" w:sz="2" w:space="0" w:color="FFFFFF"/>
              <w:right w:val="single" w:sz="2" w:space="0" w:color="FFFFFF"/>
            </w:tcBorders>
            <w:hideMark/>
          </w:tcPr>
          <w:p w14:paraId="3CAFFEE9" w14:textId="77777777" w:rsidR="00DE0D09" w:rsidRPr="00C9233A" w:rsidRDefault="00DE0D09" w:rsidP="00584E49">
            <w:pPr>
              <w:spacing w:before="0" w:after="0"/>
              <w:jc w:val="center"/>
            </w:pPr>
            <w:r w:rsidRPr="00C9233A">
              <w:t>12</w:t>
            </w:r>
          </w:p>
        </w:tc>
        <w:tc>
          <w:tcPr>
            <w:tcW w:w="768" w:type="dxa"/>
            <w:tcBorders>
              <w:top w:val="single" w:sz="2" w:space="0" w:color="FFFFFF"/>
              <w:left w:val="single" w:sz="2" w:space="0" w:color="FFFFFF"/>
              <w:bottom w:val="single" w:sz="2" w:space="0" w:color="FFFFFF"/>
              <w:right w:val="single" w:sz="2" w:space="0" w:color="FFFFFF"/>
            </w:tcBorders>
            <w:hideMark/>
          </w:tcPr>
          <w:p w14:paraId="46D31845" w14:textId="77777777" w:rsidR="00DE0D09" w:rsidRPr="00C9233A" w:rsidRDefault="00DE0D09" w:rsidP="00584E49">
            <w:pPr>
              <w:spacing w:before="0" w:after="0"/>
              <w:jc w:val="center"/>
            </w:pPr>
            <w:r w:rsidRPr="00C9233A">
              <w:t>14.5</w:t>
            </w:r>
          </w:p>
        </w:tc>
        <w:tc>
          <w:tcPr>
            <w:tcW w:w="926" w:type="dxa"/>
            <w:tcBorders>
              <w:top w:val="single" w:sz="2" w:space="0" w:color="FFFFFF"/>
              <w:left w:val="single" w:sz="2" w:space="0" w:color="FFFFFF"/>
              <w:bottom w:val="single" w:sz="2" w:space="0" w:color="FFFFFF"/>
              <w:right w:val="single" w:sz="2" w:space="0" w:color="FFFFFF"/>
            </w:tcBorders>
          </w:tcPr>
          <w:p w14:paraId="2B56F0ED" w14:textId="77777777" w:rsidR="00DE0D09" w:rsidRPr="00C9233A" w:rsidRDefault="00DE0D09" w:rsidP="00584E49">
            <w:pPr>
              <w:spacing w:before="0" w:after="0"/>
              <w:jc w:val="center"/>
            </w:pPr>
          </w:p>
        </w:tc>
        <w:tc>
          <w:tcPr>
            <w:tcW w:w="404" w:type="dxa"/>
            <w:tcBorders>
              <w:top w:val="single" w:sz="2" w:space="0" w:color="FFFFFF"/>
              <w:left w:val="single" w:sz="2" w:space="0" w:color="FFFFFF"/>
              <w:bottom w:val="single" w:sz="2" w:space="0" w:color="FFFFFF"/>
              <w:right w:val="single" w:sz="2" w:space="0" w:color="FFFFFF"/>
            </w:tcBorders>
          </w:tcPr>
          <w:p w14:paraId="4165701E" w14:textId="77777777" w:rsidR="00DE0D09" w:rsidRPr="00C9233A" w:rsidRDefault="00DE0D09" w:rsidP="00584E49">
            <w:pPr>
              <w:spacing w:before="0" w:after="0"/>
              <w:jc w:val="center"/>
            </w:pPr>
          </w:p>
        </w:tc>
        <w:tc>
          <w:tcPr>
            <w:tcW w:w="828" w:type="dxa"/>
            <w:tcBorders>
              <w:top w:val="single" w:sz="2" w:space="0" w:color="FFFFFF"/>
              <w:left w:val="single" w:sz="2" w:space="0" w:color="FFFFFF"/>
              <w:bottom w:val="single" w:sz="2" w:space="0" w:color="FFFFFF"/>
              <w:right w:val="single" w:sz="2" w:space="0" w:color="FFFFFF"/>
            </w:tcBorders>
          </w:tcPr>
          <w:p w14:paraId="6B8AF554" w14:textId="77777777" w:rsidR="00DE0D09" w:rsidRPr="00C9233A" w:rsidRDefault="00DE0D09" w:rsidP="00584E49">
            <w:pPr>
              <w:spacing w:before="0" w:after="0"/>
              <w:jc w:val="center"/>
            </w:pPr>
          </w:p>
        </w:tc>
        <w:tc>
          <w:tcPr>
            <w:tcW w:w="1313" w:type="dxa"/>
            <w:tcBorders>
              <w:top w:val="single" w:sz="2" w:space="0" w:color="FFFFFF"/>
              <w:left w:val="single" w:sz="2" w:space="0" w:color="FFFFFF"/>
              <w:bottom w:val="single" w:sz="2" w:space="0" w:color="FFFFFF"/>
              <w:right w:val="single" w:sz="2" w:space="0" w:color="FFFFFF"/>
            </w:tcBorders>
            <w:hideMark/>
          </w:tcPr>
          <w:p w14:paraId="4CF28DD4" w14:textId="77777777" w:rsidR="00DE0D09" w:rsidRPr="00C9233A" w:rsidRDefault="00DE0D09" w:rsidP="00584E49">
            <w:pPr>
              <w:spacing w:before="0" w:after="0"/>
              <w:jc w:val="center"/>
            </w:pPr>
            <w:r w:rsidRPr="00C9233A">
              <w:t>8</w:t>
            </w:r>
          </w:p>
        </w:tc>
        <w:tc>
          <w:tcPr>
            <w:tcW w:w="1625" w:type="dxa"/>
            <w:tcBorders>
              <w:top w:val="single" w:sz="2" w:space="0" w:color="FFFFFF"/>
              <w:left w:val="single" w:sz="2" w:space="0" w:color="FFFFFF"/>
              <w:bottom w:val="single" w:sz="2" w:space="0" w:color="FFFFFF"/>
              <w:right w:val="single" w:sz="2" w:space="0" w:color="FFFFFF"/>
            </w:tcBorders>
            <w:hideMark/>
          </w:tcPr>
          <w:p w14:paraId="1037D0AA" w14:textId="77777777" w:rsidR="00DE0D09" w:rsidRPr="00C9233A" w:rsidRDefault="00DE0D09" w:rsidP="00584E49">
            <w:pPr>
              <w:spacing w:before="0" w:after="0"/>
              <w:jc w:val="center"/>
            </w:pPr>
            <w:r w:rsidRPr="00C9233A">
              <w:t>14</w:t>
            </w:r>
          </w:p>
        </w:tc>
        <w:tc>
          <w:tcPr>
            <w:tcW w:w="792" w:type="dxa"/>
            <w:tcBorders>
              <w:top w:val="single" w:sz="2" w:space="0" w:color="FFFFFF"/>
              <w:left w:val="single" w:sz="2" w:space="0" w:color="FFFFFF"/>
              <w:bottom w:val="single" w:sz="2" w:space="0" w:color="FFFFFF"/>
              <w:right w:val="single" w:sz="2" w:space="0" w:color="FFFFFF"/>
            </w:tcBorders>
          </w:tcPr>
          <w:p w14:paraId="484CCAA5" w14:textId="77777777" w:rsidR="00DE0D09" w:rsidRPr="00C9233A" w:rsidRDefault="00DE0D09" w:rsidP="00584E49">
            <w:pPr>
              <w:spacing w:before="0" w:after="0"/>
              <w:jc w:val="center"/>
            </w:pPr>
          </w:p>
        </w:tc>
        <w:tc>
          <w:tcPr>
            <w:tcW w:w="1134" w:type="dxa"/>
            <w:tcBorders>
              <w:top w:val="single" w:sz="2" w:space="0" w:color="FFFFFF"/>
              <w:left w:val="single" w:sz="2" w:space="0" w:color="FFFFFF"/>
              <w:bottom w:val="single" w:sz="2" w:space="0" w:color="FFFFFF"/>
              <w:right w:val="single" w:sz="2" w:space="0" w:color="FFFFFF"/>
            </w:tcBorders>
          </w:tcPr>
          <w:p w14:paraId="45070152" w14:textId="77777777" w:rsidR="00DE0D09" w:rsidRPr="00C9233A" w:rsidRDefault="00DE0D09" w:rsidP="00584E49">
            <w:pPr>
              <w:spacing w:before="0" w:after="0"/>
              <w:jc w:val="center"/>
            </w:pPr>
          </w:p>
        </w:tc>
      </w:tr>
      <w:tr w:rsidR="00DE0D09" w:rsidRPr="00C9233A" w14:paraId="02F8932A" w14:textId="77777777" w:rsidTr="00584E49">
        <w:trPr>
          <w:jc w:val="center"/>
        </w:trPr>
        <w:tc>
          <w:tcPr>
            <w:tcW w:w="2581" w:type="dxa"/>
            <w:vMerge/>
            <w:tcBorders>
              <w:top w:val="single" w:sz="2" w:space="0" w:color="FFFFFF"/>
              <w:left w:val="single" w:sz="2" w:space="0" w:color="FFFFFF"/>
              <w:bottom w:val="single" w:sz="2" w:space="0" w:color="000000"/>
              <w:right w:val="single" w:sz="2" w:space="0" w:color="FFFFFF"/>
            </w:tcBorders>
            <w:vAlign w:val="center"/>
            <w:hideMark/>
          </w:tcPr>
          <w:p w14:paraId="4A53E211" w14:textId="77777777" w:rsidR="00DE0D09" w:rsidRPr="00C9233A" w:rsidRDefault="00DE0D09" w:rsidP="00584E49">
            <w:pPr>
              <w:spacing w:before="0" w:after="0"/>
              <w:jc w:val="left"/>
              <w:rPr>
                <w:rFonts w:eastAsia="Calibri"/>
                <w:bCs/>
                <w:sz w:val="18"/>
                <w:szCs w:val="22"/>
                <w:lang w:val="en-US"/>
              </w:rPr>
            </w:pPr>
          </w:p>
        </w:tc>
        <w:tc>
          <w:tcPr>
            <w:tcW w:w="1526" w:type="dxa"/>
            <w:tcBorders>
              <w:top w:val="single" w:sz="2" w:space="0" w:color="FFFFFF"/>
              <w:left w:val="single" w:sz="2" w:space="0" w:color="FFFFFF"/>
              <w:bottom w:val="single" w:sz="2" w:space="0" w:color="000000"/>
              <w:right w:val="single" w:sz="2" w:space="0" w:color="FFFFFF"/>
            </w:tcBorders>
            <w:hideMark/>
          </w:tcPr>
          <w:p w14:paraId="0F1487BC" w14:textId="77777777" w:rsidR="00DE0D09" w:rsidRPr="00C9233A" w:rsidRDefault="00DE0D09" w:rsidP="00584E49">
            <w:pPr>
              <w:spacing w:before="0" w:after="0"/>
              <w:jc w:val="left"/>
              <w:rPr>
                <w:bCs/>
              </w:rPr>
            </w:pPr>
            <w:r w:rsidRPr="00C9233A">
              <w:rPr>
                <w:bCs/>
              </w:rPr>
              <w:t>Q3</w:t>
            </w:r>
          </w:p>
        </w:tc>
        <w:tc>
          <w:tcPr>
            <w:tcW w:w="1313" w:type="dxa"/>
            <w:tcBorders>
              <w:top w:val="single" w:sz="2" w:space="0" w:color="FFFFFF"/>
              <w:left w:val="single" w:sz="2" w:space="0" w:color="FFFFFF"/>
              <w:bottom w:val="single" w:sz="2" w:space="0" w:color="000000"/>
              <w:right w:val="single" w:sz="2" w:space="0" w:color="FFFFFF"/>
            </w:tcBorders>
            <w:hideMark/>
          </w:tcPr>
          <w:p w14:paraId="21A7FDCE" w14:textId="77777777" w:rsidR="00DE0D09" w:rsidRPr="00C9233A" w:rsidRDefault="00DE0D09" w:rsidP="00584E49">
            <w:pPr>
              <w:spacing w:before="0" w:after="0"/>
              <w:jc w:val="center"/>
            </w:pPr>
            <w:r w:rsidRPr="00C9233A">
              <w:t>24</w:t>
            </w:r>
          </w:p>
        </w:tc>
        <w:tc>
          <w:tcPr>
            <w:tcW w:w="557" w:type="dxa"/>
            <w:tcBorders>
              <w:top w:val="single" w:sz="2" w:space="0" w:color="FFFFFF"/>
              <w:left w:val="single" w:sz="2" w:space="0" w:color="FFFFFF"/>
              <w:bottom w:val="single" w:sz="2" w:space="0" w:color="000000"/>
              <w:right w:val="single" w:sz="2" w:space="0" w:color="FFFFFF"/>
            </w:tcBorders>
            <w:hideMark/>
          </w:tcPr>
          <w:p w14:paraId="44C09EC1" w14:textId="77777777" w:rsidR="00DE0D09" w:rsidRPr="00C9233A" w:rsidRDefault="00DE0D09" w:rsidP="00584E49">
            <w:pPr>
              <w:spacing w:before="0" w:after="0"/>
              <w:jc w:val="center"/>
            </w:pPr>
            <w:r w:rsidRPr="00C9233A">
              <w:t>32</w:t>
            </w:r>
          </w:p>
        </w:tc>
        <w:tc>
          <w:tcPr>
            <w:tcW w:w="557" w:type="dxa"/>
            <w:tcBorders>
              <w:top w:val="single" w:sz="2" w:space="0" w:color="FFFFFF"/>
              <w:left w:val="single" w:sz="2" w:space="0" w:color="FFFFFF"/>
              <w:bottom w:val="single" w:sz="2" w:space="0" w:color="000000"/>
              <w:right w:val="single" w:sz="2" w:space="0" w:color="FFFFFF"/>
            </w:tcBorders>
            <w:hideMark/>
          </w:tcPr>
          <w:p w14:paraId="2C972091" w14:textId="77777777" w:rsidR="00DE0D09" w:rsidRPr="00C9233A" w:rsidRDefault="00DE0D09" w:rsidP="00584E49">
            <w:pPr>
              <w:spacing w:before="0" w:after="0"/>
              <w:jc w:val="center"/>
            </w:pPr>
            <w:r w:rsidRPr="00C9233A">
              <w:t>32</w:t>
            </w:r>
          </w:p>
        </w:tc>
        <w:tc>
          <w:tcPr>
            <w:tcW w:w="557" w:type="dxa"/>
            <w:tcBorders>
              <w:top w:val="single" w:sz="2" w:space="0" w:color="FFFFFF"/>
              <w:left w:val="single" w:sz="2" w:space="0" w:color="FFFFFF"/>
              <w:bottom w:val="single" w:sz="2" w:space="0" w:color="000000"/>
              <w:right w:val="single" w:sz="2" w:space="0" w:color="FFFFFF"/>
            </w:tcBorders>
            <w:hideMark/>
          </w:tcPr>
          <w:p w14:paraId="3CC914F8" w14:textId="77777777" w:rsidR="00DE0D09" w:rsidRPr="00C9233A" w:rsidRDefault="00DE0D09" w:rsidP="00584E49">
            <w:pPr>
              <w:spacing w:before="0" w:after="0"/>
              <w:jc w:val="center"/>
            </w:pPr>
            <w:r w:rsidRPr="00C9233A">
              <w:t>21</w:t>
            </w:r>
          </w:p>
        </w:tc>
        <w:tc>
          <w:tcPr>
            <w:tcW w:w="768" w:type="dxa"/>
            <w:tcBorders>
              <w:top w:val="single" w:sz="2" w:space="0" w:color="FFFFFF"/>
              <w:left w:val="single" w:sz="2" w:space="0" w:color="FFFFFF"/>
              <w:bottom w:val="single" w:sz="2" w:space="0" w:color="000000"/>
              <w:right w:val="single" w:sz="2" w:space="0" w:color="FFFFFF"/>
            </w:tcBorders>
            <w:hideMark/>
          </w:tcPr>
          <w:p w14:paraId="09365413" w14:textId="77777777" w:rsidR="00DE0D09" w:rsidRPr="00C9233A" w:rsidRDefault="00DE0D09" w:rsidP="00584E49">
            <w:pPr>
              <w:spacing w:before="0" w:after="0"/>
              <w:jc w:val="center"/>
            </w:pPr>
            <w:r w:rsidRPr="00C9233A">
              <w:t>22.5</w:t>
            </w:r>
          </w:p>
        </w:tc>
        <w:tc>
          <w:tcPr>
            <w:tcW w:w="926" w:type="dxa"/>
            <w:tcBorders>
              <w:top w:val="single" w:sz="2" w:space="0" w:color="FFFFFF"/>
              <w:left w:val="single" w:sz="2" w:space="0" w:color="FFFFFF"/>
              <w:bottom w:val="single" w:sz="2" w:space="0" w:color="000000"/>
              <w:right w:val="single" w:sz="2" w:space="0" w:color="FFFFFF"/>
            </w:tcBorders>
            <w:hideMark/>
          </w:tcPr>
          <w:p w14:paraId="0444188D" w14:textId="77777777" w:rsidR="00DE0D09" w:rsidRPr="00C9233A" w:rsidRDefault="00DE0D09" w:rsidP="00584E49">
            <w:pPr>
              <w:spacing w:before="0" w:after="0"/>
              <w:jc w:val="center"/>
            </w:pPr>
            <w:r w:rsidRPr="00C9233A">
              <w:t>32.10</w:t>
            </w:r>
          </w:p>
        </w:tc>
        <w:tc>
          <w:tcPr>
            <w:tcW w:w="404" w:type="dxa"/>
            <w:tcBorders>
              <w:top w:val="single" w:sz="2" w:space="0" w:color="FFFFFF"/>
              <w:left w:val="single" w:sz="2" w:space="0" w:color="FFFFFF"/>
              <w:bottom w:val="single" w:sz="2" w:space="0" w:color="000000"/>
              <w:right w:val="single" w:sz="2" w:space="0" w:color="FFFFFF"/>
            </w:tcBorders>
            <w:hideMark/>
          </w:tcPr>
          <w:p w14:paraId="436E7CD0" w14:textId="77777777" w:rsidR="00DE0D09" w:rsidRPr="00C9233A" w:rsidRDefault="00DE0D09" w:rsidP="00584E49">
            <w:pPr>
              <w:spacing w:before="0" w:after="0"/>
              <w:jc w:val="center"/>
            </w:pPr>
            <w:r w:rsidRPr="00C9233A">
              <w:t>4</w:t>
            </w:r>
          </w:p>
        </w:tc>
        <w:tc>
          <w:tcPr>
            <w:tcW w:w="828" w:type="dxa"/>
            <w:tcBorders>
              <w:top w:val="single" w:sz="2" w:space="0" w:color="FFFFFF"/>
              <w:left w:val="single" w:sz="2" w:space="0" w:color="FFFFFF"/>
              <w:bottom w:val="single" w:sz="2" w:space="0" w:color="000000"/>
              <w:right w:val="single" w:sz="2" w:space="0" w:color="FFFFFF"/>
            </w:tcBorders>
            <w:hideMark/>
          </w:tcPr>
          <w:p w14:paraId="00B71C1F" w14:textId="77777777" w:rsidR="00DE0D09" w:rsidRPr="00C9233A" w:rsidRDefault="00DE0D09" w:rsidP="00584E49">
            <w:pPr>
              <w:spacing w:before="0" w:after="0"/>
              <w:jc w:val="center"/>
            </w:pPr>
            <w:r w:rsidRPr="00C9233A">
              <w:t>&lt;0.001</w:t>
            </w:r>
          </w:p>
        </w:tc>
        <w:tc>
          <w:tcPr>
            <w:tcW w:w="1313" w:type="dxa"/>
            <w:tcBorders>
              <w:top w:val="single" w:sz="2" w:space="0" w:color="FFFFFF"/>
              <w:left w:val="single" w:sz="2" w:space="0" w:color="FFFFFF"/>
              <w:bottom w:val="single" w:sz="2" w:space="0" w:color="000000"/>
              <w:right w:val="single" w:sz="2" w:space="0" w:color="FFFFFF"/>
            </w:tcBorders>
            <w:hideMark/>
          </w:tcPr>
          <w:p w14:paraId="0BBE7B9A" w14:textId="77777777" w:rsidR="00DE0D09" w:rsidRPr="00C9233A" w:rsidRDefault="00DE0D09" w:rsidP="00584E49">
            <w:pPr>
              <w:spacing w:before="0" w:after="0"/>
              <w:jc w:val="center"/>
            </w:pPr>
            <w:r w:rsidRPr="00C9233A">
              <w:t>24</w:t>
            </w:r>
          </w:p>
        </w:tc>
        <w:tc>
          <w:tcPr>
            <w:tcW w:w="1625" w:type="dxa"/>
            <w:tcBorders>
              <w:top w:val="single" w:sz="2" w:space="0" w:color="FFFFFF"/>
              <w:left w:val="single" w:sz="2" w:space="0" w:color="FFFFFF"/>
              <w:bottom w:val="single" w:sz="2" w:space="0" w:color="000000"/>
              <w:right w:val="single" w:sz="2" w:space="0" w:color="FFFFFF"/>
            </w:tcBorders>
            <w:hideMark/>
          </w:tcPr>
          <w:p w14:paraId="2598681D" w14:textId="77777777" w:rsidR="00DE0D09" w:rsidRPr="00C9233A" w:rsidRDefault="00DE0D09" w:rsidP="00584E49">
            <w:pPr>
              <w:spacing w:before="0" w:after="0"/>
              <w:jc w:val="center"/>
            </w:pPr>
            <w:r w:rsidRPr="00C9233A">
              <w:t>28</w:t>
            </w:r>
          </w:p>
        </w:tc>
        <w:tc>
          <w:tcPr>
            <w:tcW w:w="792" w:type="dxa"/>
            <w:tcBorders>
              <w:top w:val="single" w:sz="2" w:space="0" w:color="FFFFFF"/>
              <w:left w:val="single" w:sz="2" w:space="0" w:color="FFFFFF"/>
              <w:bottom w:val="single" w:sz="2" w:space="0" w:color="000000"/>
              <w:right w:val="single" w:sz="2" w:space="0" w:color="FFFFFF"/>
            </w:tcBorders>
            <w:hideMark/>
          </w:tcPr>
          <w:p w14:paraId="62DEE31B" w14:textId="77777777" w:rsidR="00DE0D09" w:rsidRPr="00C9233A" w:rsidRDefault="00DE0D09" w:rsidP="00584E49">
            <w:pPr>
              <w:spacing w:before="0" w:after="0"/>
              <w:jc w:val="center"/>
            </w:pPr>
            <w:r w:rsidRPr="00C9233A">
              <w:t>-6.53</w:t>
            </w:r>
          </w:p>
        </w:tc>
        <w:tc>
          <w:tcPr>
            <w:tcW w:w="1134" w:type="dxa"/>
            <w:tcBorders>
              <w:top w:val="single" w:sz="2" w:space="0" w:color="FFFFFF"/>
              <w:left w:val="single" w:sz="2" w:space="0" w:color="FFFFFF"/>
              <w:bottom w:val="single" w:sz="2" w:space="0" w:color="000000"/>
              <w:right w:val="single" w:sz="2" w:space="0" w:color="FFFFFF"/>
            </w:tcBorders>
            <w:hideMark/>
          </w:tcPr>
          <w:p w14:paraId="1BBB7EB4" w14:textId="77777777" w:rsidR="00DE0D09" w:rsidRPr="00C9233A" w:rsidRDefault="00DE0D09" w:rsidP="00584E49">
            <w:pPr>
              <w:spacing w:before="0" w:after="0"/>
              <w:jc w:val="center"/>
            </w:pPr>
            <w:r w:rsidRPr="00C9233A">
              <w:t>&lt;0.001</w:t>
            </w:r>
          </w:p>
        </w:tc>
      </w:tr>
    </w:tbl>
    <w:p w14:paraId="3B1BFBE3" w14:textId="04AF9467" w:rsidR="00F202DE" w:rsidRPr="00C9233A" w:rsidRDefault="00F202DE" w:rsidP="00F202DE">
      <w:r w:rsidRPr="00C9233A">
        <w:br w:type="page"/>
      </w:r>
    </w:p>
    <w:p w14:paraId="66460F4E" w14:textId="03D444F5" w:rsidR="00291958" w:rsidRPr="00C9233A" w:rsidRDefault="00291958" w:rsidP="001F6AC1">
      <w:pPr>
        <w:pStyle w:val="Caption"/>
        <w:keepNext/>
        <w:spacing w:before="0" w:after="60"/>
      </w:pPr>
      <w:bookmarkStart w:id="86" w:name="_Toc65149780"/>
      <w:r w:rsidRPr="00C9233A">
        <w:lastRenderedPageBreak/>
        <w:t xml:space="preserve">Table </w:t>
      </w:r>
      <w:r w:rsidRPr="00C9233A">
        <w:fldChar w:fldCharType="begin"/>
      </w:r>
      <w:r w:rsidRPr="00C9233A">
        <w:instrText xml:space="preserve"> SEQ Table \* ARABIC </w:instrText>
      </w:r>
      <w:r w:rsidRPr="00C9233A">
        <w:fldChar w:fldCharType="separate"/>
      </w:r>
      <w:r w:rsidR="00651E8D">
        <w:rPr>
          <w:noProof/>
        </w:rPr>
        <w:t>6</w:t>
      </w:r>
      <w:r w:rsidRPr="00C9233A">
        <w:fldChar w:fldCharType="end"/>
      </w:r>
      <w:r w:rsidRPr="00C9233A">
        <w:t xml:space="preserve">: Demographics of comparison versus </w:t>
      </w:r>
      <w:proofErr w:type="spellStart"/>
      <w:r w:rsidRPr="00C9233A">
        <w:t>SafeCare</w:t>
      </w:r>
      <w:proofErr w:type="spellEnd"/>
      <w:r w:rsidRPr="00C9233A">
        <w:t xml:space="preserve"> children: 6-month analysis</w:t>
      </w:r>
      <w:bookmarkEnd w:id="86"/>
    </w:p>
    <w:tbl>
      <w:tblPr>
        <w:tblStyle w:val="TableGrid"/>
        <w:tblW w:w="0" w:type="auto"/>
        <w:jc w:val="center"/>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ook w:val="04A0" w:firstRow="1" w:lastRow="0" w:firstColumn="1" w:lastColumn="0" w:noHBand="0" w:noVBand="1"/>
      </w:tblPr>
      <w:tblGrid>
        <w:gridCol w:w="1858"/>
        <w:gridCol w:w="685"/>
        <w:gridCol w:w="628"/>
        <w:gridCol w:w="440"/>
        <w:gridCol w:w="607"/>
        <w:gridCol w:w="335"/>
        <w:gridCol w:w="551"/>
        <w:gridCol w:w="335"/>
        <w:gridCol w:w="551"/>
        <w:gridCol w:w="335"/>
        <w:gridCol w:w="377"/>
        <w:gridCol w:w="830"/>
        <w:gridCol w:w="607"/>
        <w:gridCol w:w="685"/>
        <w:gridCol w:w="628"/>
        <w:gridCol w:w="1040"/>
        <w:gridCol w:w="1146"/>
        <w:gridCol w:w="830"/>
        <w:gridCol w:w="1137"/>
      </w:tblGrid>
      <w:tr w:rsidR="00291958" w:rsidRPr="00C9233A" w14:paraId="5F4D0656" w14:textId="77777777" w:rsidTr="00EA5CA8">
        <w:trPr>
          <w:tblHeader/>
          <w:jc w:val="center"/>
        </w:trPr>
        <w:tc>
          <w:tcPr>
            <w:tcW w:w="0" w:type="auto"/>
            <w:vMerge w:val="restart"/>
            <w:tcBorders>
              <w:top w:val="single" w:sz="2" w:space="0" w:color="FFFFFF" w:themeColor="background1"/>
              <w:left w:val="single" w:sz="2" w:space="0" w:color="FFFFFF"/>
              <w:right w:val="single" w:sz="2" w:space="0" w:color="FFFFFF"/>
            </w:tcBorders>
            <w:shd w:val="clear" w:color="auto" w:fill="C00000"/>
            <w:hideMark/>
          </w:tcPr>
          <w:p w14:paraId="28C61B26" w14:textId="77777777" w:rsidR="00291958" w:rsidRPr="00C9233A" w:rsidRDefault="00291958" w:rsidP="00EA5CA8">
            <w:pPr>
              <w:spacing w:before="0" w:after="160" w:line="259" w:lineRule="auto"/>
              <w:jc w:val="left"/>
              <w:rPr>
                <w:rFonts w:asciiTheme="minorHAnsi" w:eastAsiaTheme="minorHAnsi" w:hAnsiTheme="minorHAnsi" w:cstheme="minorBidi"/>
                <w:b/>
                <w:bCs/>
                <w:color w:val="FFFFFF" w:themeColor="background1"/>
                <w:szCs w:val="22"/>
              </w:rPr>
            </w:pPr>
            <w:r w:rsidRPr="00C9233A">
              <w:rPr>
                <w:rFonts w:asciiTheme="minorHAnsi" w:eastAsiaTheme="minorHAnsi" w:hAnsiTheme="minorHAnsi" w:cstheme="minorBidi"/>
                <w:b/>
                <w:bCs/>
                <w:color w:val="FFFFFF" w:themeColor="background1"/>
                <w:szCs w:val="22"/>
              </w:rPr>
              <w:t>Characteristic</w:t>
            </w:r>
          </w:p>
        </w:tc>
        <w:tc>
          <w:tcPr>
            <w:tcW w:w="0" w:type="auto"/>
            <w:gridSpan w:val="2"/>
            <w:vMerge w:val="restart"/>
            <w:tcBorders>
              <w:top w:val="single" w:sz="2" w:space="0" w:color="FFFFFF" w:themeColor="background1"/>
              <w:left w:val="single" w:sz="2" w:space="0" w:color="FFFFFF"/>
              <w:right w:val="single" w:sz="2" w:space="0" w:color="FFFFFF"/>
            </w:tcBorders>
            <w:shd w:val="clear" w:color="auto" w:fill="C00000"/>
            <w:hideMark/>
          </w:tcPr>
          <w:p w14:paraId="530C454A" w14:textId="77777777" w:rsidR="00291958" w:rsidRPr="00C9233A" w:rsidRDefault="00291958" w:rsidP="00EA5CA8">
            <w:pPr>
              <w:spacing w:before="0" w:after="160" w:line="259" w:lineRule="auto"/>
              <w:jc w:val="left"/>
              <w:rPr>
                <w:rFonts w:asciiTheme="minorHAnsi" w:eastAsiaTheme="minorHAnsi" w:hAnsiTheme="minorHAnsi" w:cstheme="minorBidi"/>
                <w:b/>
                <w:bCs/>
                <w:color w:val="FFFFFF" w:themeColor="background1"/>
                <w:szCs w:val="22"/>
              </w:rPr>
            </w:pPr>
            <w:r w:rsidRPr="00C9233A">
              <w:rPr>
                <w:rFonts w:asciiTheme="minorHAnsi" w:eastAsiaTheme="minorHAnsi" w:hAnsiTheme="minorHAnsi" w:cstheme="minorBidi"/>
                <w:b/>
                <w:bCs/>
                <w:color w:val="FFFFFF" w:themeColor="background1"/>
                <w:szCs w:val="22"/>
              </w:rPr>
              <w:t>Comparison</w:t>
            </w:r>
          </w:p>
        </w:tc>
        <w:tc>
          <w:tcPr>
            <w:tcW w:w="0" w:type="auto"/>
            <w:gridSpan w:val="8"/>
            <w:tcBorders>
              <w:top w:val="single" w:sz="2" w:space="0" w:color="FFFFFF" w:themeColor="background1"/>
              <w:left w:val="single" w:sz="2" w:space="0" w:color="FFFFFF"/>
              <w:bottom w:val="single" w:sz="2" w:space="0" w:color="FFFFFF"/>
              <w:right w:val="single" w:sz="2" w:space="0" w:color="FFFFFF"/>
            </w:tcBorders>
            <w:shd w:val="clear" w:color="auto" w:fill="C00000"/>
            <w:hideMark/>
          </w:tcPr>
          <w:p w14:paraId="18CB0279" w14:textId="77777777" w:rsidR="00291958" w:rsidRPr="00C9233A" w:rsidRDefault="00291958" w:rsidP="00EA5CA8">
            <w:pPr>
              <w:spacing w:before="0" w:after="160" w:line="259" w:lineRule="auto"/>
              <w:jc w:val="center"/>
              <w:rPr>
                <w:rFonts w:asciiTheme="minorHAnsi" w:eastAsiaTheme="minorHAnsi" w:hAnsiTheme="minorHAnsi" w:cstheme="minorBidi"/>
                <w:b/>
                <w:bCs/>
                <w:color w:val="FFFFFF" w:themeColor="background1"/>
                <w:szCs w:val="22"/>
              </w:rPr>
            </w:pPr>
            <w:proofErr w:type="spellStart"/>
            <w:r w:rsidRPr="00C9233A">
              <w:rPr>
                <w:rFonts w:asciiTheme="minorHAnsi" w:eastAsiaTheme="minorHAnsi" w:hAnsiTheme="minorHAnsi" w:cstheme="minorBidi"/>
                <w:b/>
                <w:bCs/>
                <w:color w:val="FFFFFF" w:themeColor="background1"/>
                <w:szCs w:val="22"/>
              </w:rPr>
              <w:t>SafeCare</w:t>
            </w:r>
            <w:proofErr w:type="spellEnd"/>
            <w:r w:rsidRPr="00C9233A">
              <w:rPr>
                <w:rFonts w:asciiTheme="minorHAnsi" w:eastAsiaTheme="minorHAnsi" w:hAnsiTheme="minorHAnsi" w:cstheme="minorBidi"/>
                <w:b/>
                <w:bCs/>
                <w:color w:val="FFFFFF" w:themeColor="background1"/>
                <w:szCs w:val="22"/>
              </w:rPr>
              <w:t xml:space="preserve"> Modules Completed</w:t>
            </w:r>
          </w:p>
        </w:tc>
        <w:tc>
          <w:tcPr>
            <w:tcW w:w="0" w:type="auto"/>
            <w:gridSpan w:val="2"/>
            <w:vMerge w:val="restart"/>
            <w:tcBorders>
              <w:top w:val="single" w:sz="2" w:space="0" w:color="FFFFFF" w:themeColor="background1"/>
              <w:left w:val="single" w:sz="2" w:space="0" w:color="FFFFFF"/>
              <w:right w:val="single" w:sz="2" w:space="0" w:color="FFFFFF"/>
            </w:tcBorders>
            <w:shd w:val="clear" w:color="auto" w:fill="C00000"/>
            <w:hideMark/>
          </w:tcPr>
          <w:p w14:paraId="3F2AA696" w14:textId="77777777" w:rsidR="00291958" w:rsidRPr="00C9233A" w:rsidRDefault="00291958" w:rsidP="00EA5CA8">
            <w:pPr>
              <w:spacing w:before="0" w:after="160" w:line="259" w:lineRule="auto"/>
              <w:jc w:val="center"/>
              <w:rPr>
                <w:rFonts w:asciiTheme="minorHAnsi" w:eastAsiaTheme="minorHAnsi" w:hAnsiTheme="minorHAnsi" w:cstheme="minorBidi"/>
                <w:b/>
                <w:bCs/>
                <w:color w:val="FFFFFF" w:themeColor="background1"/>
                <w:szCs w:val="22"/>
              </w:rPr>
            </w:pPr>
            <w:r w:rsidRPr="00C9233A">
              <w:rPr>
                <w:rFonts w:asciiTheme="minorHAnsi" w:eastAsiaTheme="minorHAnsi" w:hAnsiTheme="minorHAnsi" w:cstheme="minorBidi"/>
                <w:b/>
                <w:bCs/>
                <w:color w:val="FFFFFF" w:themeColor="background1"/>
                <w:szCs w:val="22"/>
              </w:rPr>
              <w:t>Chi-Squared</w:t>
            </w:r>
          </w:p>
        </w:tc>
        <w:tc>
          <w:tcPr>
            <w:tcW w:w="0" w:type="auto"/>
            <w:gridSpan w:val="2"/>
            <w:vMerge w:val="restart"/>
            <w:tcBorders>
              <w:top w:val="single" w:sz="2" w:space="0" w:color="FFFFFF" w:themeColor="background1"/>
              <w:left w:val="single" w:sz="2" w:space="0" w:color="FFFFFF"/>
              <w:right w:val="single" w:sz="2" w:space="0" w:color="FFFFFF"/>
            </w:tcBorders>
            <w:shd w:val="clear" w:color="auto" w:fill="C00000"/>
            <w:hideMark/>
          </w:tcPr>
          <w:p w14:paraId="62459F08" w14:textId="77777777" w:rsidR="00291958" w:rsidRPr="00C9233A" w:rsidRDefault="00291958" w:rsidP="00EA5CA8">
            <w:pPr>
              <w:spacing w:before="0" w:after="160" w:line="259" w:lineRule="auto"/>
              <w:jc w:val="center"/>
              <w:rPr>
                <w:rFonts w:asciiTheme="minorHAnsi" w:eastAsiaTheme="minorHAnsi" w:hAnsiTheme="minorHAnsi" w:cstheme="minorBidi"/>
                <w:b/>
                <w:bCs/>
                <w:color w:val="FFFFFF" w:themeColor="background1"/>
                <w:szCs w:val="22"/>
              </w:rPr>
            </w:pPr>
            <w:r w:rsidRPr="00C9233A">
              <w:rPr>
                <w:rFonts w:asciiTheme="minorHAnsi" w:eastAsiaTheme="minorHAnsi" w:hAnsiTheme="minorHAnsi" w:cstheme="minorBidi"/>
                <w:b/>
                <w:bCs/>
                <w:color w:val="FFFFFF" w:themeColor="background1"/>
                <w:szCs w:val="22"/>
              </w:rPr>
              <w:t>Comparison</w:t>
            </w:r>
          </w:p>
        </w:tc>
        <w:tc>
          <w:tcPr>
            <w:tcW w:w="0" w:type="auto"/>
            <w:gridSpan w:val="2"/>
            <w:vMerge w:val="restart"/>
            <w:tcBorders>
              <w:top w:val="single" w:sz="2" w:space="0" w:color="FFFFFF" w:themeColor="background1"/>
              <w:left w:val="single" w:sz="2" w:space="0" w:color="FFFFFF"/>
              <w:right w:val="single" w:sz="2" w:space="0" w:color="FFFFFF"/>
            </w:tcBorders>
            <w:shd w:val="clear" w:color="auto" w:fill="C00000"/>
            <w:hideMark/>
          </w:tcPr>
          <w:p w14:paraId="23F2EE3E" w14:textId="77777777" w:rsidR="00291958" w:rsidRPr="00C9233A" w:rsidRDefault="00291958" w:rsidP="00EA5CA8">
            <w:pPr>
              <w:spacing w:before="0" w:after="160" w:line="259" w:lineRule="auto"/>
              <w:jc w:val="center"/>
              <w:rPr>
                <w:rFonts w:asciiTheme="minorHAnsi" w:eastAsiaTheme="minorHAnsi" w:hAnsiTheme="minorHAnsi" w:cstheme="minorBidi"/>
                <w:b/>
                <w:bCs/>
                <w:color w:val="FFFFFF" w:themeColor="background1"/>
                <w:szCs w:val="22"/>
              </w:rPr>
            </w:pPr>
            <w:r w:rsidRPr="00C9233A">
              <w:rPr>
                <w:rFonts w:asciiTheme="minorHAnsi" w:eastAsiaTheme="minorHAnsi" w:hAnsiTheme="minorHAnsi" w:cstheme="minorBidi"/>
                <w:b/>
                <w:bCs/>
                <w:color w:val="FFFFFF" w:themeColor="background1"/>
                <w:szCs w:val="22"/>
              </w:rPr>
              <w:t xml:space="preserve">All </w:t>
            </w:r>
            <w:proofErr w:type="spellStart"/>
            <w:r w:rsidRPr="00C9233A">
              <w:rPr>
                <w:rFonts w:asciiTheme="minorHAnsi" w:eastAsiaTheme="minorHAnsi" w:hAnsiTheme="minorHAnsi" w:cstheme="minorBidi"/>
                <w:b/>
                <w:bCs/>
                <w:color w:val="FFFFFF" w:themeColor="background1"/>
                <w:szCs w:val="22"/>
              </w:rPr>
              <w:t>SafeCare</w:t>
            </w:r>
            <w:proofErr w:type="spellEnd"/>
            <w:r w:rsidRPr="00C9233A">
              <w:rPr>
                <w:rFonts w:asciiTheme="minorHAnsi" w:eastAsiaTheme="minorHAnsi" w:hAnsiTheme="minorHAnsi" w:cstheme="minorBidi"/>
                <w:b/>
                <w:bCs/>
                <w:color w:val="FFFFFF" w:themeColor="background1"/>
                <w:szCs w:val="22"/>
              </w:rPr>
              <w:t xml:space="preserve"> Referrals</w:t>
            </w:r>
          </w:p>
        </w:tc>
        <w:tc>
          <w:tcPr>
            <w:tcW w:w="1967" w:type="dxa"/>
            <w:gridSpan w:val="2"/>
            <w:vMerge w:val="restart"/>
            <w:tcBorders>
              <w:top w:val="single" w:sz="2" w:space="0" w:color="FFFFFF" w:themeColor="background1"/>
              <w:left w:val="single" w:sz="2" w:space="0" w:color="FFFFFF"/>
              <w:right w:val="single" w:sz="2" w:space="0" w:color="FFFFFF"/>
            </w:tcBorders>
            <w:shd w:val="clear" w:color="auto" w:fill="C00000"/>
            <w:hideMark/>
          </w:tcPr>
          <w:p w14:paraId="39AA8F6C" w14:textId="77777777" w:rsidR="00291958" w:rsidRPr="00C9233A" w:rsidRDefault="00291958" w:rsidP="00EA5CA8">
            <w:pPr>
              <w:spacing w:before="0" w:after="160" w:line="259" w:lineRule="auto"/>
              <w:jc w:val="center"/>
              <w:rPr>
                <w:rFonts w:asciiTheme="minorHAnsi" w:eastAsiaTheme="minorHAnsi" w:hAnsiTheme="minorHAnsi" w:cstheme="minorBidi"/>
                <w:b/>
                <w:bCs/>
                <w:color w:val="FFFFFF" w:themeColor="background1"/>
                <w:szCs w:val="22"/>
              </w:rPr>
            </w:pPr>
            <w:r w:rsidRPr="00C9233A">
              <w:rPr>
                <w:rFonts w:asciiTheme="minorHAnsi" w:eastAsiaTheme="minorHAnsi" w:hAnsiTheme="minorHAnsi" w:cstheme="minorBidi"/>
                <w:b/>
                <w:bCs/>
                <w:color w:val="FFFFFF" w:themeColor="background1"/>
                <w:szCs w:val="22"/>
              </w:rPr>
              <w:t>Chi-Squared</w:t>
            </w:r>
          </w:p>
        </w:tc>
      </w:tr>
      <w:tr w:rsidR="00291958" w:rsidRPr="00C9233A" w14:paraId="08008CE5" w14:textId="77777777" w:rsidTr="00EA5CA8">
        <w:trPr>
          <w:jc w:val="center"/>
        </w:trPr>
        <w:tc>
          <w:tcPr>
            <w:tcW w:w="0" w:type="auto"/>
            <w:vMerge/>
            <w:tcBorders>
              <w:left w:val="single" w:sz="2" w:space="0" w:color="FFFFFF"/>
              <w:right w:val="single" w:sz="2" w:space="0" w:color="FFFFFF"/>
            </w:tcBorders>
            <w:shd w:val="clear" w:color="auto" w:fill="C00000"/>
          </w:tcPr>
          <w:p w14:paraId="28F904DC" w14:textId="77777777" w:rsidR="00291958" w:rsidRPr="00C9233A" w:rsidRDefault="00291958" w:rsidP="00EA5CA8">
            <w:pPr>
              <w:spacing w:before="0" w:after="160" w:line="259" w:lineRule="auto"/>
              <w:jc w:val="left"/>
              <w:rPr>
                <w:rFonts w:asciiTheme="minorHAnsi" w:eastAsiaTheme="minorHAnsi" w:hAnsiTheme="minorHAnsi" w:cstheme="minorBidi"/>
                <w:b/>
                <w:bCs/>
                <w:color w:val="FFFFFF" w:themeColor="background1"/>
                <w:szCs w:val="22"/>
              </w:rPr>
            </w:pPr>
          </w:p>
        </w:tc>
        <w:tc>
          <w:tcPr>
            <w:tcW w:w="0" w:type="auto"/>
            <w:gridSpan w:val="2"/>
            <w:vMerge/>
            <w:tcBorders>
              <w:left w:val="single" w:sz="2" w:space="0" w:color="FFFFFF"/>
              <w:bottom w:val="single" w:sz="2" w:space="0" w:color="FFFFFF" w:themeColor="background1"/>
              <w:right w:val="single" w:sz="2" w:space="0" w:color="FFFFFF"/>
            </w:tcBorders>
            <w:shd w:val="clear" w:color="auto" w:fill="C00000"/>
          </w:tcPr>
          <w:p w14:paraId="743C29CF" w14:textId="77777777" w:rsidR="00291958" w:rsidRPr="00C9233A" w:rsidRDefault="00291958" w:rsidP="00EA5CA8">
            <w:pPr>
              <w:spacing w:before="0" w:after="160" w:line="259" w:lineRule="auto"/>
              <w:jc w:val="left"/>
              <w:rPr>
                <w:rFonts w:asciiTheme="minorHAnsi" w:eastAsiaTheme="minorHAnsi" w:hAnsiTheme="minorHAnsi" w:cstheme="minorBidi"/>
                <w:b/>
                <w:bCs/>
                <w:color w:val="FFFFFF" w:themeColor="background1"/>
                <w:szCs w:val="22"/>
              </w:rPr>
            </w:pPr>
          </w:p>
        </w:tc>
        <w:tc>
          <w:tcPr>
            <w:tcW w:w="0" w:type="auto"/>
            <w:gridSpan w:val="2"/>
            <w:tcBorders>
              <w:top w:val="single" w:sz="2" w:space="0" w:color="FFFFFF"/>
              <w:left w:val="single" w:sz="2" w:space="0" w:color="FFFFFF"/>
              <w:bottom w:val="single" w:sz="2" w:space="0" w:color="FFFFFF" w:themeColor="background1"/>
              <w:right w:val="single" w:sz="2" w:space="0" w:color="FFFFFF"/>
            </w:tcBorders>
            <w:shd w:val="clear" w:color="auto" w:fill="C00000"/>
            <w:hideMark/>
          </w:tcPr>
          <w:p w14:paraId="431CEBC0" w14:textId="77777777" w:rsidR="00291958" w:rsidRPr="00C9233A" w:rsidRDefault="00291958" w:rsidP="00EA5CA8">
            <w:pPr>
              <w:spacing w:before="0" w:after="160" w:line="259" w:lineRule="auto"/>
              <w:jc w:val="center"/>
              <w:rPr>
                <w:rFonts w:asciiTheme="minorHAnsi" w:eastAsiaTheme="minorHAnsi" w:hAnsiTheme="minorHAnsi" w:cstheme="minorBidi"/>
                <w:b/>
                <w:bCs/>
                <w:color w:val="FFFFFF" w:themeColor="background1"/>
                <w:szCs w:val="22"/>
              </w:rPr>
            </w:pPr>
            <w:r w:rsidRPr="00C9233A">
              <w:rPr>
                <w:rFonts w:asciiTheme="minorHAnsi" w:eastAsiaTheme="minorHAnsi" w:hAnsiTheme="minorHAnsi" w:cstheme="minorBidi"/>
                <w:b/>
                <w:bCs/>
                <w:color w:val="FFFFFF" w:themeColor="background1"/>
                <w:szCs w:val="22"/>
              </w:rPr>
              <w:t>0</w:t>
            </w:r>
          </w:p>
        </w:tc>
        <w:tc>
          <w:tcPr>
            <w:tcW w:w="0" w:type="auto"/>
            <w:gridSpan w:val="2"/>
            <w:tcBorders>
              <w:top w:val="single" w:sz="2" w:space="0" w:color="FFFFFF"/>
              <w:left w:val="single" w:sz="2" w:space="0" w:color="FFFFFF"/>
              <w:bottom w:val="single" w:sz="2" w:space="0" w:color="FFFFFF" w:themeColor="background1"/>
              <w:right w:val="single" w:sz="2" w:space="0" w:color="FFFFFF"/>
            </w:tcBorders>
            <w:shd w:val="clear" w:color="auto" w:fill="C00000"/>
            <w:hideMark/>
          </w:tcPr>
          <w:p w14:paraId="478D00D6" w14:textId="77777777" w:rsidR="00291958" w:rsidRPr="00C9233A" w:rsidRDefault="00291958" w:rsidP="00EA5CA8">
            <w:pPr>
              <w:spacing w:before="0" w:after="160" w:line="259" w:lineRule="auto"/>
              <w:jc w:val="center"/>
              <w:rPr>
                <w:rFonts w:asciiTheme="minorHAnsi" w:eastAsiaTheme="minorHAnsi" w:hAnsiTheme="minorHAnsi" w:cstheme="minorBidi"/>
                <w:b/>
                <w:bCs/>
                <w:color w:val="FFFFFF" w:themeColor="background1"/>
                <w:szCs w:val="22"/>
              </w:rPr>
            </w:pPr>
            <w:r w:rsidRPr="00C9233A">
              <w:rPr>
                <w:rFonts w:asciiTheme="minorHAnsi" w:eastAsiaTheme="minorHAnsi" w:hAnsiTheme="minorHAnsi" w:cstheme="minorBidi"/>
                <w:b/>
                <w:bCs/>
                <w:color w:val="FFFFFF" w:themeColor="background1"/>
                <w:szCs w:val="22"/>
              </w:rPr>
              <w:t>1</w:t>
            </w:r>
          </w:p>
        </w:tc>
        <w:tc>
          <w:tcPr>
            <w:tcW w:w="0" w:type="auto"/>
            <w:gridSpan w:val="2"/>
            <w:tcBorders>
              <w:top w:val="single" w:sz="2" w:space="0" w:color="FFFFFF"/>
              <w:left w:val="single" w:sz="2" w:space="0" w:color="FFFFFF"/>
              <w:bottom w:val="single" w:sz="2" w:space="0" w:color="FFFFFF" w:themeColor="background1"/>
              <w:right w:val="single" w:sz="2" w:space="0" w:color="FFFFFF"/>
            </w:tcBorders>
            <w:shd w:val="clear" w:color="auto" w:fill="C00000"/>
            <w:hideMark/>
          </w:tcPr>
          <w:p w14:paraId="0765F4A7" w14:textId="77777777" w:rsidR="00291958" w:rsidRPr="00C9233A" w:rsidRDefault="00291958" w:rsidP="00EA5CA8">
            <w:pPr>
              <w:spacing w:before="0" w:after="160" w:line="259" w:lineRule="auto"/>
              <w:jc w:val="center"/>
              <w:rPr>
                <w:rFonts w:asciiTheme="minorHAnsi" w:eastAsiaTheme="minorHAnsi" w:hAnsiTheme="minorHAnsi" w:cstheme="minorBidi"/>
                <w:b/>
                <w:bCs/>
                <w:color w:val="FFFFFF" w:themeColor="background1"/>
                <w:szCs w:val="22"/>
              </w:rPr>
            </w:pPr>
            <w:r w:rsidRPr="00C9233A">
              <w:rPr>
                <w:rFonts w:asciiTheme="minorHAnsi" w:eastAsiaTheme="minorHAnsi" w:hAnsiTheme="minorHAnsi" w:cstheme="minorBidi"/>
                <w:b/>
                <w:bCs/>
                <w:color w:val="FFFFFF" w:themeColor="background1"/>
                <w:szCs w:val="22"/>
              </w:rPr>
              <w:t>2</w:t>
            </w:r>
          </w:p>
        </w:tc>
        <w:tc>
          <w:tcPr>
            <w:tcW w:w="0" w:type="auto"/>
            <w:gridSpan w:val="2"/>
            <w:tcBorders>
              <w:top w:val="single" w:sz="2" w:space="0" w:color="FFFFFF"/>
              <w:left w:val="single" w:sz="2" w:space="0" w:color="FFFFFF"/>
              <w:bottom w:val="single" w:sz="2" w:space="0" w:color="FFFFFF" w:themeColor="background1"/>
              <w:right w:val="single" w:sz="2" w:space="0" w:color="FFFFFF"/>
            </w:tcBorders>
            <w:shd w:val="clear" w:color="auto" w:fill="C00000"/>
            <w:hideMark/>
          </w:tcPr>
          <w:p w14:paraId="6D675526" w14:textId="77777777" w:rsidR="00291958" w:rsidRPr="00C9233A" w:rsidRDefault="00291958" w:rsidP="00EA5CA8">
            <w:pPr>
              <w:spacing w:before="0" w:after="160" w:line="259" w:lineRule="auto"/>
              <w:jc w:val="center"/>
              <w:rPr>
                <w:rFonts w:asciiTheme="minorHAnsi" w:eastAsiaTheme="minorHAnsi" w:hAnsiTheme="minorHAnsi" w:cstheme="minorBidi"/>
                <w:b/>
                <w:bCs/>
                <w:color w:val="FFFFFF" w:themeColor="background1"/>
                <w:szCs w:val="22"/>
              </w:rPr>
            </w:pPr>
            <w:r w:rsidRPr="00C9233A">
              <w:rPr>
                <w:rFonts w:asciiTheme="minorHAnsi" w:eastAsiaTheme="minorHAnsi" w:hAnsiTheme="minorHAnsi" w:cstheme="minorBidi"/>
                <w:b/>
                <w:bCs/>
                <w:color w:val="FFFFFF" w:themeColor="background1"/>
                <w:szCs w:val="22"/>
              </w:rPr>
              <w:t>3</w:t>
            </w:r>
          </w:p>
        </w:tc>
        <w:tc>
          <w:tcPr>
            <w:tcW w:w="0" w:type="auto"/>
            <w:gridSpan w:val="2"/>
            <w:vMerge/>
            <w:tcBorders>
              <w:left w:val="single" w:sz="2" w:space="0" w:color="FFFFFF"/>
              <w:bottom w:val="single" w:sz="2" w:space="0" w:color="FFFFFF" w:themeColor="background1"/>
              <w:right w:val="single" w:sz="2" w:space="0" w:color="FFFFFF"/>
            </w:tcBorders>
            <w:shd w:val="clear" w:color="auto" w:fill="C00000"/>
          </w:tcPr>
          <w:p w14:paraId="303A92A2" w14:textId="77777777" w:rsidR="00291958" w:rsidRPr="00C9233A" w:rsidRDefault="00291958" w:rsidP="00EA5CA8">
            <w:pPr>
              <w:spacing w:before="0" w:after="160" w:line="259" w:lineRule="auto"/>
              <w:jc w:val="left"/>
              <w:rPr>
                <w:rFonts w:asciiTheme="minorHAnsi" w:eastAsiaTheme="minorHAnsi" w:hAnsiTheme="minorHAnsi" w:cstheme="minorBidi"/>
                <w:b/>
                <w:bCs/>
                <w:color w:val="FFFFFF" w:themeColor="background1"/>
                <w:szCs w:val="22"/>
              </w:rPr>
            </w:pPr>
          </w:p>
        </w:tc>
        <w:tc>
          <w:tcPr>
            <w:tcW w:w="0" w:type="auto"/>
            <w:gridSpan w:val="2"/>
            <w:vMerge/>
            <w:tcBorders>
              <w:left w:val="single" w:sz="2" w:space="0" w:color="FFFFFF"/>
              <w:bottom w:val="single" w:sz="2" w:space="0" w:color="FFFFFF" w:themeColor="background1"/>
              <w:right w:val="single" w:sz="2" w:space="0" w:color="FFFFFF"/>
            </w:tcBorders>
            <w:shd w:val="clear" w:color="auto" w:fill="C00000"/>
          </w:tcPr>
          <w:p w14:paraId="52182632" w14:textId="77777777" w:rsidR="00291958" w:rsidRPr="00C9233A" w:rsidRDefault="00291958" w:rsidP="00EA5CA8">
            <w:pPr>
              <w:spacing w:before="0" w:after="160" w:line="259" w:lineRule="auto"/>
              <w:jc w:val="left"/>
              <w:rPr>
                <w:rFonts w:asciiTheme="minorHAnsi" w:eastAsiaTheme="minorHAnsi" w:hAnsiTheme="minorHAnsi" w:cstheme="minorBidi"/>
                <w:b/>
                <w:bCs/>
                <w:color w:val="FFFFFF" w:themeColor="background1"/>
                <w:szCs w:val="22"/>
              </w:rPr>
            </w:pPr>
          </w:p>
        </w:tc>
        <w:tc>
          <w:tcPr>
            <w:tcW w:w="0" w:type="auto"/>
            <w:gridSpan w:val="2"/>
            <w:vMerge/>
            <w:tcBorders>
              <w:left w:val="single" w:sz="2" w:space="0" w:color="FFFFFF"/>
              <w:bottom w:val="single" w:sz="2" w:space="0" w:color="FFFFFF" w:themeColor="background1"/>
              <w:right w:val="single" w:sz="2" w:space="0" w:color="FFFFFF"/>
            </w:tcBorders>
            <w:shd w:val="clear" w:color="auto" w:fill="C00000"/>
          </w:tcPr>
          <w:p w14:paraId="037E21BC" w14:textId="77777777" w:rsidR="00291958" w:rsidRPr="00C9233A" w:rsidRDefault="00291958" w:rsidP="00EA5CA8">
            <w:pPr>
              <w:spacing w:before="0" w:after="160" w:line="259" w:lineRule="auto"/>
              <w:jc w:val="left"/>
              <w:rPr>
                <w:rFonts w:asciiTheme="minorHAnsi" w:eastAsiaTheme="minorHAnsi" w:hAnsiTheme="minorHAnsi" w:cstheme="minorBidi"/>
                <w:b/>
                <w:bCs/>
                <w:color w:val="FFFFFF" w:themeColor="background1"/>
                <w:szCs w:val="22"/>
              </w:rPr>
            </w:pPr>
          </w:p>
        </w:tc>
        <w:tc>
          <w:tcPr>
            <w:tcW w:w="1967" w:type="dxa"/>
            <w:gridSpan w:val="2"/>
            <w:vMerge/>
            <w:tcBorders>
              <w:left w:val="single" w:sz="2" w:space="0" w:color="FFFFFF"/>
              <w:bottom w:val="single" w:sz="2" w:space="0" w:color="FFFFFF" w:themeColor="background1"/>
              <w:right w:val="single" w:sz="2" w:space="0" w:color="FFFFFF"/>
            </w:tcBorders>
            <w:shd w:val="clear" w:color="auto" w:fill="C00000"/>
          </w:tcPr>
          <w:p w14:paraId="18E0ED69" w14:textId="77777777" w:rsidR="00291958" w:rsidRPr="00C9233A" w:rsidRDefault="00291958" w:rsidP="00EA5CA8">
            <w:pPr>
              <w:spacing w:before="0" w:after="160" w:line="259" w:lineRule="auto"/>
              <w:jc w:val="left"/>
              <w:rPr>
                <w:rFonts w:asciiTheme="minorHAnsi" w:eastAsiaTheme="minorHAnsi" w:hAnsiTheme="minorHAnsi" w:cstheme="minorBidi"/>
                <w:b/>
                <w:bCs/>
                <w:color w:val="FFFFFF" w:themeColor="background1"/>
                <w:szCs w:val="22"/>
              </w:rPr>
            </w:pPr>
          </w:p>
        </w:tc>
      </w:tr>
      <w:tr w:rsidR="00291958" w:rsidRPr="00C9233A" w14:paraId="7C6944B1" w14:textId="77777777" w:rsidTr="00EA5CA8">
        <w:trPr>
          <w:jc w:val="center"/>
        </w:trPr>
        <w:tc>
          <w:tcPr>
            <w:tcW w:w="0" w:type="auto"/>
            <w:vMerge/>
            <w:tcBorders>
              <w:left w:val="single" w:sz="2" w:space="0" w:color="FFFFFF"/>
              <w:bottom w:val="single" w:sz="2" w:space="0" w:color="auto"/>
              <w:right w:val="single" w:sz="2" w:space="0" w:color="FFFFFF"/>
            </w:tcBorders>
            <w:shd w:val="clear" w:color="auto" w:fill="C00000"/>
          </w:tcPr>
          <w:p w14:paraId="1829E611" w14:textId="77777777" w:rsidR="00291958" w:rsidRPr="00C9233A" w:rsidRDefault="00291958" w:rsidP="00EA5CA8">
            <w:pPr>
              <w:spacing w:before="0" w:after="160" w:line="259" w:lineRule="auto"/>
              <w:jc w:val="left"/>
              <w:rPr>
                <w:rFonts w:asciiTheme="minorHAnsi" w:eastAsiaTheme="minorHAnsi" w:hAnsiTheme="minorHAnsi" w:cstheme="minorBidi"/>
                <w:b/>
                <w:bCs/>
                <w:color w:val="FFFFFF" w:themeColor="background1"/>
                <w:szCs w:val="22"/>
              </w:rPr>
            </w:pPr>
          </w:p>
        </w:tc>
        <w:tc>
          <w:tcPr>
            <w:tcW w:w="0" w:type="auto"/>
            <w:tcBorders>
              <w:top w:val="single" w:sz="2" w:space="0" w:color="FFFFFF" w:themeColor="background1"/>
              <w:left w:val="single" w:sz="2" w:space="0" w:color="FFFFFF"/>
              <w:bottom w:val="single" w:sz="2" w:space="0" w:color="auto"/>
              <w:right w:val="nil"/>
            </w:tcBorders>
            <w:shd w:val="clear" w:color="auto" w:fill="7F7F7F" w:themeFill="text1" w:themeFillTint="80"/>
            <w:vAlign w:val="center"/>
            <w:hideMark/>
          </w:tcPr>
          <w:p w14:paraId="1A6BC87C" w14:textId="77777777" w:rsidR="00291958" w:rsidRPr="00C9233A" w:rsidRDefault="00291958" w:rsidP="00EA5CA8">
            <w:pPr>
              <w:spacing w:before="0" w:after="160" w:line="259" w:lineRule="auto"/>
              <w:jc w:val="center"/>
              <w:rPr>
                <w:rFonts w:asciiTheme="minorHAnsi" w:eastAsiaTheme="minorHAnsi" w:hAnsiTheme="minorHAnsi" w:cstheme="minorBidi"/>
                <w:b/>
                <w:bCs/>
                <w:color w:val="FFFFFF" w:themeColor="background1"/>
                <w:szCs w:val="22"/>
              </w:rPr>
            </w:pPr>
            <w:r w:rsidRPr="00C9233A">
              <w:rPr>
                <w:rFonts w:asciiTheme="minorHAnsi" w:eastAsiaTheme="minorHAnsi" w:hAnsiTheme="minorHAnsi" w:cstheme="minorBidi"/>
                <w:b/>
                <w:bCs/>
                <w:color w:val="FFFFFF" w:themeColor="background1"/>
                <w:szCs w:val="22"/>
              </w:rPr>
              <w:t>n</w:t>
            </w:r>
          </w:p>
        </w:tc>
        <w:tc>
          <w:tcPr>
            <w:tcW w:w="0" w:type="auto"/>
            <w:tcBorders>
              <w:top w:val="single" w:sz="2" w:space="0" w:color="FFFFFF" w:themeColor="background1"/>
              <w:left w:val="nil"/>
              <w:bottom w:val="single" w:sz="2" w:space="0" w:color="auto"/>
              <w:right w:val="single" w:sz="2" w:space="0" w:color="FFFFFF"/>
            </w:tcBorders>
            <w:shd w:val="clear" w:color="auto" w:fill="7F7F7F" w:themeFill="text1" w:themeFillTint="80"/>
            <w:vAlign w:val="center"/>
            <w:hideMark/>
          </w:tcPr>
          <w:p w14:paraId="33F6FA44" w14:textId="77777777" w:rsidR="00291958" w:rsidRPr="00C9233A" w:rsidRDefault="00291958" w:rsidP="00EA5CA8">
            <w:pPr>
              <w:spacing w:before="0" w:after="160" w:line="259" w:lineRule="auto"/>
              <w:jc w:val="center"/>
              <w:rPr>
                <w:rFonts w:asciiTheme="minorHAnsi" w:eastAsiaTheme="minorHAnsi" w:hAnsiTheme="minorHAnsi" w:cstheme="minorBidi"/>
                <w:b/>
                <w:bCs/>
                <w:color w:val="FFFFFF" w:themeColor="background1"/>
                <w:szCs w:val="22"/>
              </w:rPr>
            </w:pPr>
            <w:r w:rsidRPr="00C9233A">
              <w:rPr>
                <w:rFonts w:asciiTheme="minorHAnsi" w:eastAsiaTheme="minorHAnsi" w:hAnsiTheme="minorHAnsi" w:cstheme="minorBidi"/>
                <w:b/>
                <w:bCs/>
                <w:color w:val="FFFFFF" w:themeColor="background1"/>
                <w:szCs w:val="22"/>
              </w:rPr>
              <w:t>%</w:t>
            </w:r>
          </w:p>
        </w:tc>
        <w:tc>
          <w:tcPr>
            <w:tcW w:w="0" w:type="auto"/>
            <w:tcBorders>
              <w:top w:val="single" w:sz="2" w:space="0" w:color="FFFFFF" w:themeColor="background1"/>
              <w:left w:val="single" w:sz="2" w:space="0" w:color="FFFFFF"/>
              <w:bottom w:val="single" w:sz="2" w:space="0" w:color="auto"/>
              <w:right w:val="nil"/>
            </w:tcBorders>
            <w:shd w:val="clear" w:color="auto" w:fill="7F7F7F" w:themeFill="text1" w:themeFillTint="80"/>
            <w:vAlign w:val="center"/>
            <w:hideMark/>
          </w:tcPr>
          <w:p w14:paraId="24EBC58B" w14:textId="77777777" w:rsidR="00291958" w:rsidRPr="00C9233A" w:rsidRDefault="00291958" w:rsidP="00EA5CA8">
            <w:pPr>
              <w:spacing w:before="0" w:after="160" w:line="259" w:lineRule="auto"/>
              <w:jc w:val="center"/>
              <w:rPr>
                <w:rFonts w:asciiTheme="minorHAnsi" w:eastAsiaTheme="minorHAnsi" w:hAnsiTheme="minorHAnsi" w:cstheme="minorBidi"/>
                <w:b/>
                <w:bCs/>
                <w:color w:val="FFFFFF" w:themeColor="background1"/>
                <w:szCs w:val="22"/>
              </w:rPr>
            </w:pPr>
            <w:r w:rsidRPr="00C9233A">
              <w:rPr>
                <w:rFonts w:asciiTheme="minorHAnsi" w:eastAsiaTheme="minorHAnsi" w:hAnsiTheme="minorHAnsi" w:cstheme="minorBidi"/>
                <w:b/>
                <w:bCs/>
                <w:color w:val="FFFFFF" w:themeColor="background1"/>
                <w:szCs w:val="22"/>
              </w:rPr>
              <w:t>n</w:t>
            </w:r>
          </w:p>
        </w:tc>
        <w:tc>
          <w:tcPr>
            <w:tcW w:w="0" w:type="auto"/>
            <w:tcBorders>
              <w:top w:val="single" w:sz="2" w:space="0" w:color="FFFFFF" w:themeColor="background1"/>
              <w:left w:val="nil"/>
              <w:bottom w:val="single" w:sz="2" w:space="0" w:color="auto"/>
              <w:right w:val="single" w:sz="2" w:space="0" w:color="FFFFFF"/>
            </w:tcBorders>
            <w:shd w:val="clear" w:color="auto" w:fill="7F7F7F" w:themeFill="text1" w:themeFillTint="80"/>
            <w:vAlign w:val="center"/>
            <w:hideMark/>
          </w:tcPr>
          <w:p w14:paraId="040619E0" w14:textId="77777777" w:rsidR="00291958" w:rsidRPr="00C9233A" w:rsidRDefault="00291958" w:rsidP="00EA5CA8">
            <w:pPr>
              <w:spacing w:before="0" w:after="160" w:line="259" w:lineRule="auto"/>
              <w:jc w:val="center"/>
              <w:rPr>
                <w:rFonts w:asciiTheme="minorHAnsi" w:eastAsiaTheme="minorHAnsi" w:hAnsiTheme="minorHAnsi" w:cstheme="minorBidi"/>
                <w:b/>
                <w:bCs/>
                <w:color w:val="FFFFFF" w:themeColor="background1"/>
                <w:szCs w:val="22"/>
              </w:rPr>
            </w:pPr>
            <w:r w:rsidRPr="00C9233A">
              <w:rPr>
                <w:rFonts w:asciiTheme="minorHAnsi" w:eastAsiaTheme="minorHAnsi" w:hAnsiTheme="minorHAnsi" w:cstheme="minorBidi"/>
                <w:b/>
                <w:bCs/>
                <w:color w:val="FFFFFF" w:themeColor="background1"/>
                <w:szCs w:val="22"/>
              </w:rPr>
              <w:t>%</w:t>
            </w:r>
          </w:p>
        </w:tc>
        <w:tc>
          <w:tcPr>
            <w:tcW w:w="0" w:type="auto"/>
            <w:tcBorders>
              <w:top w:val="single" w:sz="2" w:space="0" w:color="FFFFFF" w:themeColor="background1"/>
              <w:left w:val="single" w:sz="2" w:space="0" w:color="FFFFFF"/>
              <w:bottom w:val="single" w:sz="2" w:space="0" w:color="auto"/>
              <w:right w:val="nil"/>
            </w:tcBorders>
            <w:shd w:val="clear" w:color="auto" w:fill="7F7F7F" w:themeFill="text1" w:themeFillTint="80"/>
            <w:vAlign w:val="center"/>
            <w:hideMark/>
          </w:tcPr>
          <w:p w14:paraId="791B5893" w14:textId="77777777" w:rsidR="00291958" w:rsidRPr="00C9233A" w:rsidRDefault="00291958" w:rsidP="00EA5CA8">
            <w:pPr>
              <w:spacing w:before="0" w:after="160" w:line="259" w:lineRule="auto"/>
              <w:jc w:val="center"/>
              <w:rPr>
                <w:rFonts w:asciiTheme="minorHAnsi" w:eastAsiaTheme="minorHAnsi" w:hAnsiTheme="minorHAnsi" w:cstheme="minorBidi"/>
                <w:b/>
                <w:bCs/>
                <w:color w:val="FFFFFF" w:themeColor="background1"/>
                <w:szCs w:val="22"/>
              </w:rPr>
            </w:pPr>
            <w:r w:rsidRPr="00C9233A">
              <w:rPr>
                <w:rFonts w:asciiTheme="minorHAnsi" w:eastAsiaTheme="minorHAnsi" w:hAnsiTheme="minorHAnsi" w:cstheme="minorBidi"/>
                <w:b/>
                <w:bCs/>
                <w:color w:val="FFFFFF" w:themeColor="background1"/>
                <w:szCs w:val="22"/>
              </w:rPr>
              <w:t>n</w:t>
            </w:r>
          </w:p>
        </w:tc>
        <w:tc>
          <w:tcPr>
            <w:tcW w:w="0" w:type="auto"/>
            <w:tcBorders>
              <w:top w:val="single" w:sz="2" w:space="0" w:color="FFFFFF" w:themeColor="background1"/>
              <w:left w:val="nil"/>
              <w:bottom w:val="single" w:sz="2" w:space="0" w:color="auto"/>
              <w:right w:val="single" w:sz="2" w:space="0" w:color="FFFFFF"/>
            </w:tcBorders>
            <w:shd w:val="clear" w:color="auto" w:fill="7F7F7F" w:themeFill="text1" w:themeFillTint="80"/>
            <w:vAlign w:val="center"/>
            <w:hideMark/>
          </w:tcPr>
          <w:p w14:paraId="2921F411" w14:textId="77777777" w:rsidR="00291958" w:rsidRPr="00C9233A" w:rsidRDefault="00291958" w:rsidP="00EA5CA8">
            <w:pPr>
              <w:spacing w:before="0" w:after="160" w:line="259" w:lineRule="auto"/>
              <w:jc w:val="center"/>
              <w:rPr>
                <w:rFonts w:asciiTheme="minorHAnsi" w:eastAsiaTheme="minorHAnsi" w:hAnsiTheme="minorHAnsi" w:cstheme="minorBidi"/>
                <w:b/>
                <w:bCs/>
                <w:color w:val="FFFFFF" w:themeColor="background1"/>
                <w:szCs w:val="22"/>
              </w:rPr>
            </w:pPr>
            <w:r w:rsidRPr="00C9233A">
              <w:rPr>
                <w:rFonts w:asciiTheme="minorHAnsi" w:eastAsiaTheme="minorHAnsi" w:hAnsiTheme="minorHAnsi" w:cstheme="minorBidi"/>
                <w:b/>
                <w:bCs/>
                <w:color w:val="FFFFFF" w:themeColor="background1"/>
                <w:szCs w:val="22"/>
              </w:rPr>
              <w:t>%</w:t>
            </w:r>
          </w:p>
        </w:tc>
        <w:tc>
          <w:tcPr>
            <w:tcW w:w="0" w:type="auto"/>
            <w:tcBorders>
              <w:top w:val="single" w:sz="2" w:space="0" w:color="FFFFFF" w:themeColor="background1"/>
              <w:left w:val="single" w:sz="2" w:space="0" w:color="FFFFFF"/>
              <w:bottom w:val="single" w:sz="2" w:space="0" w:color="auto"/>
              <w:right w:val="nil"/>
            </w:tcBorders>
            <w:shd w:val="clear" w:color="auto" w:fill="7F7F7F" w:themeFill="text1" w:themeFillTint="80"/>
            <w:vAlign w:val="center"/>
            <w:hideMark/>
          </w:tcPr>
          <w:p w14:paraId="169D02F9" w14:textId="77777777" w:rsidR="00291958" w:rsidRPr="00C9233A" w:rsidRDefault="00291958" w:rsidP="00EA5CA8">
            <w:pPr>
              <w:spacing w:before="0" w:after="160" w:line="259" w:lineRule="auto"/>
              <w:jc w:val="center"/>
              <w:rPr>
                <w:rFonts w:asciiTheme="minorHAnsi" w:eastAsiaTheme="minorHAnsi" w:hAnsiTheme="minorHAnsi" w:cstheme="minorBidi"/>
                <w:b/>
                <w:bCs/>
                <w:color w:val="FFFFFF" w:themeColor="background1"/>
                <w:szCs w:val="22"/>
              </w:rPr>
            </w:pPr>
            <w:r w:rsidRPr="00C9233A">
              <w:rPr>
                <w:rFonts w:asciiTheme="minorHAnsi" w:eastAsiaTheme="minorHAnsi" w:hAnsiTheme="minorHAnsi" w:cstheme="minorBidi"/>
                <w:b/>
                <w:bCs/>
                <w:color w:val="FFFFFF" w:themeColor="background1"/>
                <w:szCs w:val="22"/>
              </w:rPr>
              <w:t>n</w:t>
            </w:r>
          </w:p>
        </w:tc>
        <w:tc>
          <w:tcPr>
            <w:tcW w:w="0" w:type="auto"/>
            <w:tcBorders>
              <w:top w:val="single" w:sz="2" w:space="0" w:color="FFFFFF" w:themeColor="background1"/>
              <w:left w:val="nil"/>
              <w:bottom w:val="single" w:sz="2" w:space="0" w:color="auto"/>
              <w:right w:val="single" w:sz="2" w:space="0" w:color="FFFFFF"/>
            </w:tcBorders>
            <w:shd w:val="clear" w:color="auto" w:fill="7F7F7F" w:themeFill="text1" w:themeFillTint="80"/>
            <w:vAlign w:val="center"/>
            <w:hideMark/>
          </w:tcPr>
          <w:p w14:paraId="2087D949" w14:textId="77777777" w:rsidR="00291958" w:rsidRPr="00C9233A" w:rsidRDefault="00291958" w:rsidP="00EA5CA8">
            <w:pPr>
              <w:spacing w:before="0" w:after="160" w:line="259" w:lineRule="auto"/>
              <w:jc w:val="center"/>
              <w:rPr>
                <w:rFonts w:asciiTheme="minorHAnsi" w:eastAsiaTheme="minorHAnsi" w:hAnsiTheme="minorHAnsi" w:cstheme="minorBidi"/>
                <w:b/>
                <w:bCs/>
                <w:color w:val="FFFFFF" w:themeColor="background1"/>
                <w:szCs w:val="22"/>
              </w:rPr>
            </w:pPr>
            <w:r w:rsidRPr="00C9233A">
              <w:rPr>
                <w:rFonts w:asciiTheme="minorHAnsi" w:eastAsiaTheme="minorHAnsi" w:hAnsiTheme="minorHAnsi" w:cstheme="minorBidi"/>
                <w:b/>
                <w:bCs/>
                <w:color w:val="FFFFFF" w:themeColor="background1"/>
                <w:szCs w:val="22"/>
              </w:rPr>
              <w:t>%</w:t>
            </w:r>
          </w:p>
        </w:tc>
        <w:tc>
          <w:tcPr>
            <w:tcW w:w="0" w:type="auto"/>
            <w:tcBorders>
              <w:top w:val="single" w:sz="2" w:space="0" w:color="FFFFFF" w:themeColor="background1"/>
              <w:left w:val="single" w:sz="2" w:space="0" w:color="FFFFFF"/>
              <w:bottom w:val="single" w:sz="2" w:space="0" w:color="auto"/>
              <w:right w:val="nil"/>
            </w:tcBorders>
            <w:shd w:val="clear" w:color="auto" w:fill="7F7F7F" w:themeFill="text1" w:themeFillTint="80"/>
            <w:vAlign w:val="center"/>
            <w:hideMark/>
          </w:tcPr>
          <w:p w14:paraId="16A77C4C" w14:textId="77777777" w:rsidR="00291958" w:rsidRPr="00C9233A" w:rsidRDefault="00291958" w:rsidP="00EA5CA8">
            <w:pPr>
              <w:spacing w:before="0" w:after="160" w:line="259" w:lineRule="auto"/>
              <w:jc w:val="center"/>
              <w:rPr>
                <w:rFonts w:asciiTheme="minorHAnsi" w:eastAsiaTheme="minorHAnsi" w:hAnsiTheme="minorHAnsi" w:cstheme="minorBidi"/>
                <w:b/>
                <w:bCs/>
                <w:color w:val="FFFFFF" w:themeColor="background1"/>
                <w:szCs w:val="22"/>
              </w:rPr>
            </w:pPr>
            <w:r w:rsidRPr="00C9233A">
              <w:rPr>
                <w:rFonts w:asciiTheme="minorHAnsi" w:eastAsiaTheme="minorHAnsi" w:hAnsiTheme="minorHAnsi" w:cstheme="minorBidi"/>
                <w:b/>
                <w:bCs/>
                <w:color w:val="FFFFFF" w:themeColor="background1"/>
                <w:szCs w:val="22"/>
              </w:rPr>
              <w:t>n</w:t>
            </w:r>
          </w:p>
        </w:tc>
        <w:tc>
          <w:tcPr>
            <w:tcW w:w="0" w:type="auto"/>
            <w:tcBorders>
              <w:top w:val="single" w:sz="2" w:space="0" w:color="FFFFFF" w:themeColor="background1"/>
              <w:left w:val="nil"/>
              <w:bottom w:val="single" w:sz="2" w:space="0" w:color="auto"/>
              <w:right w:val="single" w:sz="2" w:space="0" w:color="FFFFFF"/>
            </w:tcBorders>
            <w:shd w:val="clear" w:color="auto" w:fill="7F7F7F" w:themeFill="text1" w:themeFillTint="80"/>
            <w:vAlign w:val="center"/>
            <w:hideMark/>
          </w:tcPr>
          <w:p w14:paraId="32581A9F" w14:textId="77777777" w:rsidR="00291958" w:rsidRPr="00C9233A" w:rsidRDefault="00291958" w:rsidP="00EA5CA8">
            <w:pPr>
              <w:spacing w:before="0" w:after="160" w:line="259" w:lineRule="auto"/>
              <w:jc w:val="center"/>
              <w:rPr>
                <w:rFonts w:asciiTheme="minorHAnsi" w:eastAsiaTheme="minorHAnsi" w:hAnsiTheme="minorHAnsi" w:cstheme="minorBidi"/>
                <w:b/>
                <w:bCs/>
                <w:color w:val="FFFFFF" w:themeColor="background1"/>
                <w:szCs w:val="22"/>
              </w:rPr>
            </w:pPr>
            <w:r w:rsidRPr="00C9233A">
              <w:rPr>
                <w:rFonts w:asciiTheme="minorHAnsi" w:eastAsiaTheme="minorHAnsi" w:hAnsiTheme="minorHAnsi" w:cstheme="minorBidi"/>
                <w:b/>
                <w:bCs/>
                <w:color w:val="FFFFFF" w:themeColor="background1"/>
                <w:szCs w:val="22"/>
              </w:rPr>
              <w:t>%</w:t>
            </w:r>
          </w:p>
        </w:tc>
        <w:tc>
          <w:tcPr>
            <w:tcW w:w="0" w:type="auto"/>
            <w:tcBorders>
              <w:top w:val="single" w:sz="2" w:space="0" w:color="FFFFFF" w:themeColor="background1"/>
              <w:left w:val="single" w:sz="2" w:space="0" w:color="FFFFFF"/>
              <w:bottom w:val="single" w:sz="2" w:space="0" w:color="auto"/>
              <w:right w:val="single" w:sz="2" w:space="0" w:color="FFFFFF"/>
            </w:tcBorders>
            <w:shd w:val="clear" w:color="auto" w:fill="7F7F7F" w:themeFill="text1" w:themeFillTint="80"/>
            <w:vAlign w:val="center"/>
            <w:hideMark/>
          </w:tcPr>
          <w:p w14:paraId="79020346" w14:textId="77777777" w:rsidR="00291958" w:rsidRPr="00C9233A" w:rsidRDefault="00291958" w:rsidP="00EA5CA8">
            <w:pPr>
              <w:spacing w:before="0" w:after="160" w:line="259" w:lineRule="auto"/>
              <w:jc w:val="center"/>
              <w:rPr>
                <w:rFonts w:asciiTheme="minorHAnsi" w:eastAsiaTheme="minorHAnsi" w:hAnsiTheme="minorHAnsi" w:cstheme="minorBidi"/>
                <w:b/>
                <w:bCs/>
                <w:color w:val="FFFFFF" w:themeColor="background1"/>
                <w:szCs w:val="22"/>
              </w:rPr>
            </w:pPr>
            <w:r w:rsidRPr="00C9233A">
              <w:rPr>
                <w:rFonts w:asciiTheme="minorHAnsi" w:eastAsiaTheme="minorHAnsi" w:hAnsiTheme="minorHAnsi" w:cstheme="minorBidi"/>
                <w:b/>
                <w:bCs/>
                <w:color w:val="FFFFFF" w:themeColor="background1"/>
                <w:szCs w:val="22"/>
              </w:rPr>
              <w:t>Chi-Sq</w:t>
            </w:r>
          </w:p>
        </w:tc>
        <w:tc>
          <w:tcPr>
            <w:tcW w:w="0" w:type="auto"/>
            <w:tcBorders>
              <w:top w:val="single" w:sz="2" w:space="0" w:color="FFFFFF" w:themeColor="background1"/>
              <w:left w:val="single" w:sz="2" w:space="0" w:color="FFFFFF"/>
              <w:bottom w:val="single" w:sz="2" w:space="0" w:color="auto"/>
              <w:right w:val="single" w:sz="2" w:space="0" w:color="FFFFFF"/>
            </w:tcBorders>
            <w:shd w:val="clear" w:color="auto" w:fill="7F7F7F" w:themeFill="text1" w:themeFillTint="80"/>
            <w:vAlign w:val="center"/>
            <w:hideMark/>
          </w:tcPr>
          <w:p w14:paraId="5D449980" w14:textId="77777777" w:rsidR="00291958" w:rsidRPr="00C9233A" w:rsidRDefault="00291958" w:rsidP="00EA5CA8">
            <w:pPr>
              <w:spacing w:before="0" w:after="160" w:line="259" w:lineRule="auto"/>
              <w:jc w:val="center"/>
              <w:rPr>
                <w:rFonts w:asciiTheme="minorHAnsi" w:eastAsiaTheme="minorHAnsi" w:hAnsiTheme="minorHAnsi" w:cstheme="minorBidi"/>
                <w:b/>
                <w:bCs/>
                <w:color w:val="FFFFFF" w:themeColor="background1"/>
                <w:szCs w:val="22"/>
              </w:rPr>
            </w:pPr>
            <w:r w:rsidRPr="00C9233A">
              <w:rPr>
                <w:rFonts w:asciiTheme="minorHAnsi" w:eastAsiaTheme="minorHAnsi" w:hAnsiTheme="minorHAnsi" w:cstheme="minorBidi"/>
                <w:b/>
                <w:bCs/>
                <w:color w:val="FFFFFF" w:themeColor="background1"/>
                <w:szCs w:val="22"/>
              </w:rPr>
              <w:t>P</w:t>
            </w:r>
          </w:p>
        </w:tc>
        <w:tc>
          <w:tcPr>
            <w:tcW w:w="0" w:type="auto"/>
            <w:tcBorders>
              <w:top w:val="single" w:sz="2" w:space="0" w:color="FFFFFF" w:themeColor="background1"/>
              <w:left w:val="single" w:sz="2" w:space="0" w:color="FFFFFF"/>
              <w:bottom w:val="single" w:sz="2" w:space="0" w:color="auto"/>
              <w:right w:val="nil"/>
            </w:tcBorders>
            <w:shd w:val="clear" w:color="auto" w:fill="7F7F7F" w:themeFill="text1" w:themeFillTint="80"/>
            <w:vAlign w:val="center"/>
            <w:hideMark/>
          </w:tcPr>
          <w:p w14:paraId="2BC1B41E" w14:textId="77777777" w:rsidR="00291958" w:rsidRPr="00C9233A" w:rsidRDefault="00291958" w:rsidP="00EA5CA8">
            <w:pPr>
              <w:spacing w:before="0" w:after="160" w:line="259" w:lineRule="auto"/>
              <w:jc w:val="center"/>
              <w:rPr>
                <w:rFonts w:asciiTheme="minorHAnsi" w:eastAsiaTheme="minorHAnsi" w:hAnsiTheme="minorHAnsi" w:cstheme="minorBidi"/>
                <w:b/>
                <w:bCs/>
                <w:color w:val="FFFFFF" w:themeColor="background1"/>
                <w:szCs w:val="22"/>
              </w:rPr>
            </w:pPr>
            <w:r w:rsidRPr="00C9233A">
              <w:rPr>
                <w:rFonts w:asciiTheme="minorHAnsi" w:eastAsiaTheme="minorHAnsi" w:hAnsiTheme="minorHAnsi" w:cstheme="minorBidi"/>
                <w:b/>
                <w:bCs/>
                <w:color w:val="FFFFFF" w:themeColor="background1"/>
                <w:szCs w:val="22"/>
              </w:rPr>
              <w:t>n</w:t>
            </w:r>
          </w:p>
        </w:tc>
        <w:tc>
          <w:tcPr>
            <w:tcW w:w="0" w:type="auto"/>
            <w:tcBorders>
              <w:top w:val="single" w:sz="2" w:space="0" w:color="FFFFFF" w:themeColor="background1"/>
              <w:left w:val="nil"/>
              <w:bottom w:val="single" w:sz="2" w:space="0" w:color="auto"/>
              <w:right w:val="single" w:sz="2" w:space="0" w:color="FFFFFF"/>
            </w:tcBorders>
            <w:shd w:val="clear" w:color="auto" w:fill="7F7F7F" w:themeFill="text1" w:themeFillTint="80"/>
            <w:vAlign w:val="center"/>
            <w:hideMark/>
          </w:tcPr>
          <w:p w14:paraId="4127BCF6" w14:textId="77777777" w:rsidR="00291958" w:rsidRPr="00C9233A" w:rsidRDefault="00291958" w:rsidP="00EA5CA8">
            <w:pPr>
              <w:spacing w:before="0" w:after="160" w:line="259" w:lineRule="auto"/>
              <w:jc w:val="center"/>
              <w:rPr>
                <w:rFonts w:asciiTheme="minorHAnsi" w:eastAsiaTheme="minorHAnsi" w:hAnsiTheme="minorHAnsi" w:cstheme="minorBidi"/>
                <w:b/>
                <w:bCs/>
                <w:color w:val="FFFFFF" w:themeColor="background1"/>
                <w:szCs w:val="22"/>
              </w:rPr>
            </w:pPr>
            <w:r w:rsidRPr="00C9233A">
              <w:rPr>
                <w:rFonts w:asciiTheme="minorHAnsi" w:eastAsiaTheme="minorHAnsi" w:hAnsiTheme="minorHAnsi" w:cstheme="minorBidi"/>
                <w:b/>
                <w:bCs/>
                <w:color w:val="FFFFFF" w:themeColor="background1"/>
                <w:szCs w:val="22"/>
              </w:rPr>
              <w:t>%</w:t>
            </w:r>
          </w:p>
        </w:tc>
        <w:tc>
          <w:tcPr>
            <w:tcW w:w="0" w:type="auto"/>
            <w:tcBorders>
              <w:top w:val="single" w:sz="2" w:space="0" w:color="FFFFFF" w:themeColor="background1"/>
              <w:left w:val="single" w:sz="2" w:space="0" w:color="FFFFFF"/>
              <w:bottom w:val="single" w:sz="2" w:space="0" w:color="auto"/>
              <w:right w:val="nil"/>
            </w:tcBorders>
            <w:shd w:val="clear" w:color="auto" w:fill="7F7F7F" w:themeFill="text1" w:themeFillTint="80"/>
            <w:vAlign w:val="center"/>
            <w:hideMark/>
          </w:tcPr>
          <w:p w14:paraId="2C890FF2" w14:textId="77777777" w:rsidR="00291958" w:rsidRPr="00C9233A" w:rsidRDefault="00291958" w:rsidP="00EA5CA8">
            <w:pPr>
              <w:spacing w:before="0" w:after="160" w:line="259" w:lineRule="auto"/>
              <w:jc w:val="center"/>
              <w:rPr>
                <w:rFonts w:asciiTheme="minorHAnsi" w:eastAsiaTheme="minorHAnsi" w:hAnsiTheme="minorHAnsi" w:cstheme="minorBidi"/>
                <w:b/>
                <w:bCs/>
                <w:color w:val="FFFFFF" w:themeColor="background1"/>
                <w:szCs w:val="22"/>
              </w:rPr>
            </w:pPr>
            <w:r w:rsidRPr="00C9233A">
              <w:rPr>
                <w:rFonts w:asciiTheme="minorHAnsi" w:eastAsiaTheme="minorHAnsi" w:hAnsiTheme="minorHAnsi" w:cstheme="minorBidi"/>
                <w:b/>
                <w:bCs/>
                <w:color w:val="FFFFFF" w:themeColor="background1"/>
                <w:szCs w:val="22"/>
              </w:rPr>
              <w:t>n</w:t>
            </w:r>
          </w:p>
        </w:tc>
        <w:tc>
          <w:tcPr>
            <w:tcW w:w="0" w:type="auto"/>
            <w:tcBorders>
              <w:top w:val="single" w:sz="2" w:space="0" w:color="FFFFFF" w:themeColor="background1"/>
              <w:left w:val="nil"/>
              <w:bottom w:val="single" w:sz="2" w:space="0" w:color="auto"/>
              <w:right w:val="single" w:sz="2" w:space="0" w:color="FFFFFF"/>
            </w:tcBorders>
            <w:shd w:val="clear" w:color="auto" w:fill="7F7F7F" w:themeFill="text1" w:themeFillTint="80"/>
            <w:vAlign w:val="center"/>
            <w:hideMark/>
          </w:tcPr>
          <w:p w14:paraId="213583F1" w14:textId="77777777" w:rsidR="00291958" w:rsidRPr="00C9233A" w:rsidRDefault="00291958" w:rsidP="00EA5CA8">
            <w:pPr>
              <w:spacing w:before="0" w:after="160" w:line="259" w:lineRule="auto"/>
              <w:jc w:val="center"/>
              <w:rPr>
                <w:rFonts w:asciiTheme="minorHAnsi" w:eastAsiaTheme="minorHAnsi" w:hAnsiTheme="minorHAnsi" w:cstheme="minorBidi"/>
                <w:b/>
                <w:bCs/>
                <w:color w:val="FFFFFF" w:themeColor="background1"/>
                <w:szCs w:val="22"/>
              </w:rPr>
            </w:pPr>
            <w:r w:rsidRPr="00C9233A">
              <w:rPr>
                <w:rFonts w:asciiTheme="minorHAnsi" w:eastAsiaTheme="minorHAnsi" w:hAnsiTheme="minorHAnsi" w:cstheme="minorBidi"/>
                <w:b/>
                <w:bCs/>
                <w:color w:val="FFFFFF" w:themeColor="background1"/>
                <w:szCs w:val="22"/>
              </w:rPr>
              <w:t>%</w:t>
            </w:r>
          </w:p>
        </w:tc>
        <w:tc>
          <w:tcPr>
            <w:tcW w:w="0" w:type="auto"/>
            <w:tcBorders>
              <w:top w:val="single" w:sz="2" w:space="0" w:color="FFFFFF" w:themeColor="background1"/>
              <w:left w:val="single" w:sz="2" w:space="0" w:color="FFFFFF"/>
              <w:bottom w:val="single" w:sz="2" w:space="0" w:color="auto"/>
              <w:right w:val="single" w:sz="2" w:space="0" w:color="FFFFFF"/>
            </w:tcBorders>
            <w:shd w:val="clear" w:color="auto" w:fill="7F7F7F" w:themeFill="text1" w:themeFillTint="80"/>
            <w:vAlign w:val="center"/>
            <w:hideMark/>
          </w:tcPr>
          <w:p w14:paraId="1D1383E7" w14:textId="77777777" w:rsidR="00291958" w:rsidRPr="00C9233A" w:rsidRDefault="00291958" w:rsidP="00EA5CA8">
            <w:pPr>
              <w:spacing w:before="0" w:after="160" w:line="259" w:lineRule="auto"/>
              <w:jc w:val="center"/>
              <w:rPr>
                <w:rFonts w:asciiTheme="minorHAnsi" w:eastAsiaTheme="minorHAnsi" w:hAnsiTheme="minorHAnsi" w:cstheme="minorBidi"/>
                <w:b/>
                <w:bCs/>
                <w:color w:val="FFFFFF" w:themeColor="background1"/>
                <w:szCs w:val="22"/>
              </w:rPr>
            </w:pPr>
            <w:r w:rsidRPr="00C9233A">
              <w:rPr>
                <w:rFonts w:asciiTheme="minorHAnsi" w:eastAsiaTheme="minorHAnsi" w:hAnsiTheme="minorHAnsi" w:cstheme="minorBidi"/>
                <w:b/>
                <w:bCs/>
                <w:color w:val="FFFFFF" w:themeColor="background1"/>
                <w:szCs w:val="22"/>
              </w:rPr>
              <w:t>Chi-Sq</w:t>
            </w:r>
          </w:p>
        </w:tc>
        <w:tc>
          <w:tcPr>
            <w:tcW w:w="1137" w:type="dxa"/>
            <w:tcBorders>
              <w:top w:val="single" w:sz="2" w:space="0" w:color="FFFFFF" w:themeColor="background1"/>
              <w:left w:val="single" w:sz="2" w:space="0" w:color="FFFFFF"/>
              <w:bottom w:val="single" w:sz="2" w:space="0" w:color="auto"/>
              <w:right w:val="single" w:sz="2" w:space="0" w:color="FFFFFF"/>
            </w:tcBorders>
            <w:shd w:val="clear" w:color="auto" w:fill="7F7F7F" w:themeFill="text1" w:themeFillTint="80"/>
            <w:vAlign w:val="center"/>
            <w:hideMark/>
          </w:tcPr>
          <w:p w14:paraId="10B7F61C" w14:textId="77777777" w:rsidR="00291958" w:rsidRPr="00C9233A" w:rsidRDefault="00291958" w:rsidP="00EA5CA8">
            <w:pPr>
              <w:spacing w:before="0" w:after="160" w:line="259" w:lineRule="auto"/>
              <w:jc w:val="center"/>
              <w:rPr>
                <w:rFonts w:asciiTheme="minorHAnsi" w:eastAsiaTheme="minorHAnsi" w:hAnsiTheme="minorHAnsi" w:cstheme="minorBidi"/>
                <w:b/>
                <w:bCs/>
                <w:color w:val="FFFFFF" w:themeColor="background1"/>
                <w:szCs w:val="22"/>
              </w:rPr>
            </w:pPr>
            <w:r w:rsidRPr="00C9233A">
              <w:rPr>
                <w:rFonts w:asciiTheme="minorHAnsi" w:eastAsiaTheme="minorHAnsi" w:hAnsiTheme="minorHAnsi" w:cstheme="minorBidi"/>
                <w:b/>
                <w:bCs/>
                <w:color w:val="FFFFFF" w:themeColor="background1"/>
                <w:szCs w:val="22"/>
              </w:rPr>
              <w:t>P</w:t>
            </w:r>
          </w:p>
        </w:tc>
      </w:tr>
      <w:tr w:rsidR="00291958" w:rsidRPr="00C9233A" w14:paraId="7A2002AD" w14:textId="77777777" w:rsidTr="00EA5CA8">
        <w:trPr>
          <w:tblHeader/>
          <w:jc w:val="center"/>
        </w:trPr>
        <w:tc>
          <w:tcPr>
            <w:tcW w:w="13605" w:type="dxa"/>
            <w:gridSpan w:val="19"/>
            <w:tcBorders>
              <w:top w:val="single" w:sz="2" w:space="0" w:color="auto"/>
              <w:left w:val="single" w:sz="2" w:space="0" w:color="FFFFFF"/>
              <w:bottom w:val="single" w:sz="2" w:space="0" w:color="FFFFFF"/>
              <w:right w:val="single" w:sz="2" w:space="0" w:color="FFFFFF"/>
            </w:tcBorders>
            <w:shd w:val="clear" w:color="auto" w:fill="D9D9D9" w:themeFill="background1" w:themeFillShade="D9"/>
            <w:vAlign w:val="center"/>
            <w:hideMark/>
          </w:tcPr>
          <w:p w14:paraId="6D7D472A" w14:textId="77777777" w:rsidR="00291958" w:rsidRPr="00C9233A" w:rsidRDefault="00291958" w:rsidP="00EA5CA8">
            <w:pPr>
              <w:spacing w:before="0" w:after="0" w:line="259" w:lineRule="auto"/>
              <w:jc w:val="left"/>
              <w:rPr>
                <w:rFonts w:asciiTheme="minorHAnsi" w:eastAsiaTheme="minorHAnsi" w:hAnsiTheme="minorHAnsi" w:cstheme="minorBidi"/>
                <w:szCs w:val="22"/>
              </w:rPr>
            </w:pPr>
            <w:r w:rsidRPr="00C9233A">
              <w:rPr>
                <w:rFonts w:asciiTheme="minorHAnsi" w:eastAsiaTheme="minorHAnsi" w:hAnsiTheme="minorHAnsi" w:cstheme="minorBidi"/>
                <w:szCs w:val="22"/>
              </w:rPr>
              <w:t>Sex</w:t>
            </w:r>
          </w:p>
        </w:tc>
      </w:tr>
      <w:tr w:rsidR="00291958" w:rsidRPr="000A77DB" w14:paraId="6632DCFD" w14:textId="77777777" w:rsidTr="00EA5CA8">
        <w:trPr>
          <w:tblHeader/>
          <w:jc w:val="center"/>
        </w:trPr>
        <w:tc>
          <w:tcPr>
            <w:tcW w:w="0" w:type="auto"/>
            <w:tcBorders>
              <w:top w:val="single" w:sz="2" w:space="0" w:color="FFFFFF"/>
              <w:left w:val="single" w:sz="2" w:space="0" w:color="FFFFFF"/>
              <w:bottom w:val="single" w:sz="2" w:space="0" w:color="FFFFFF"/>
              <w:right w:val="single" w:sz="2" w:space="0" w:color="FFFFFF"/>
            </w:tcBorders>
            <w:hideMark/>
          </w:tcPr>
          <w:p w14:paraId="3913A0C2" w14:textId="77777777" w:rsidR="00291958" w:rsidRPr="000A77DB" w:rsidRDefault="00291958" w:rsidP="00EA5CA8">
            <w:pPr>
              <w:spacing w:before="0" w:after="0" w:line="259" w:lineRule="auto"/>
              <w:jc w:val="left"/>
              <w:rPr>
                <w:rFonts w:asciiTheme="minorHAnsi" w:eastAsiaTheme="minorHAnsi" w:hAnsiTheme="minorHAnsi" w:cstheme="minorBidi"/>
                <w:szCs w:val="22"/>
              </w:rPr>
            </w:pPr>
            <w:r w:rsidRPr="000A77DB">
              <w:rPr>
                <w:rFonts w:asciiTheme="minorHAnsi" w:eastAsiaTheme="minorHAnsi" w:hAnsiTheme="minorHAnsi" w:cstheme="minorBidi"/>
                <w:szCs w:val="22"/>
              </w:rPr>
              <w:t>Female</w:t>
            </w:r>
          </w:p>
        </w:tc>
        <w:tc>
          <w:tcPr>
            <w:tcW w:w="0" w:type="auto"/>
            <w:tcBorders>
              <w:top w:val="single" w:sz="2" w:space="0" w:color="FFFFFF"/>
              <w:left w:val="single" w:sz="2" w:space="0" w:color="FFFFFF"/>
              <w:bottom w:val="single" w:sz="2" w:space="0" w:color="FFFFFF"/>
              <w:right w:val="single" w:sz="2" w:space="0" w:color="FFFFFF"/>
            </w:tcBorders>
            <w:vAlign w:val="center"/>
            <w:hideMark/>
          </w:tcPr>
          <w:p w14:paraId="410AFA55" w14:textId="77777777" w:rsidR="00291958" w:rsidRPr="000A77DB" w:rsidRDefault="00291958" w:rsidP="00EA5CA8">
            <w:pPr>
              <w:spacing w:before="0" w:after="0" w:line="259" w:lineRule="auto"/>
              <w:jc w:val="center"/>
              <w:rPr>
                <w:rFonts w:asciiTheme="minorHAnsi" w:eastAsiaTheme="minorHAnsi" w:hAnsiTheme="minorHAnsi" w:cstheme="minorBidi"/>
                <w:szCs w:val="22"/>
              </w:rPr>
            </w:pPr>
            <w:r w:rsidRPr="000A77DB">
              <w:rPr>
                <w:rFonts w:asciiTheme="minorHAnsi" w:eastAsiaTheme="minorHAnsi" w:hAnsiTheme="minorHAnsi" w:cstheme="minorBidi"/>
                <w:szCs w:val="22"/>
              </w:rPr>
              <w:t>1205</w:t>
            </w:r>
          </w:p>
        </w:tc>
        <w:tc>
          <w:tcPr>
            <w:tcW w:w="0" w:type="auto"/>
            <w:tcBorders>
              <w:top w:val="single" w:sz="2" w:space="0" w:color="FFFFFF"/>
              <w:left w:val="single" w:sz="2" w:space="0" w:color="FFFFFF"/>
              <w:bottom w:val="single" w:sz="2" w:space="0" w:color="FFFFFF"/>
              <w:right w:val="single" w:sz="2" w:space="0" w:color="FFFFFF"/>
            </w:tcBorders>
            <w:vAlign w:val="center"/>
            <w:hideMark/>
          </w:tcPr>
          <w:p w14:paraId="5D327022" w14:textId="77777777" w:rsidR="00291958" w:rsidRPr="000A77DB" w:rsidRDefault="00291958" w:rsidP="00EA5CA8">
            <w:pPr>
              <w:spacing w:before="0" w:after="0" w:line="259" w:lineRule="auto"/>
              <w:jc w:val="center"/>
              <w:rPr>
                <w:rFonts w:asciiTheme="minorHAnsi" w:eastAsiaTheme="minorHAnsi" w:hAnsiTheme="minorHAnsi" w:cstheme="minorBidi"/>
                <w:szCs w:val="22"/>
              </w:rPr>
            </w:pPr>
            <w:r w:rsidRPr="000A77DB">
              <w:rPr>
                <w:rFonts w:asciiTheme="minorHAnsi" w:eastAsiaTheme="minorHAnsi" w:hAnsiTheme="minorHAnsi" w:cstheme="minorBidi"/>
                <w:szCs w:val="22"/>
              </w:rPr>
              <w:t>48.8</w:t>
            </w:r>
          </w:p>
        </w:tc>
        <w:tc>
          <w:tcPr>
            <w:tcW w:w="0" w:type="auto"/>
            <w:tcBorders>
              <w:top w:val="single" w:sz="2" w:space="0" w:color="FFFFFF"/>
              <w:left w:val="single" w:sz="2" w:space="0" w:color="FFFFFF"/>
              <w:bottom w:val="single" w:sz="2" w:space="0" w:color="FFFFFF"/>
              <w:right w:val="single" w:sz="2" w:space="0" w:color="FFFFFF"/>
            </w:tcBorders>
            <w:vAlign w:val="center"/>
            <w:hideMark/>
          </w:tcPr>
          <w:p w14:paraId="7304BFB6" w14:textId="77777777" w:rsidR="00291958" w:rsidRPr="000A77DB" w:rsidRDefault="00291958" w:rsidP="00EA5CA8">
            <w:pPr>
              <w:spacing w:before="0" w:after="0" w:line="259" w:lineRule="auto"/>
              <w:jc w:val="center"/>
              <w:rPr>
                <w:rFonts w:asciiTheme="minorHAnsi" w:eastAsiaTheme="minorHAnsi" w:hAnsiTheme="minorHAnsi" w:cstheme="minorBidi"/>
                <w:szCs w:val="22"/>
              </w:rPr>
            </w:pPr>
            <w:r w:rsidRPr="000A77DB">
              <w:rPr>
                <w:rFonts w:asciiTheme="minorHAnsi" w:eastAsiaTheme="minorHAnsi" w:hAnsiTheme="minorHAnsi" w:cstheme="minorBidi"/>
                <w:szCs w:val="22"/>
              </w:rPr>
              <w:t>25</w:t>
            </w:r>
          </w:p>
        </w:tc>
        <w:tc>
          <w:tcPr>
            <w:tcW w:w="0" w:type="auto"/>
            <w:tcBorders>
              <w:top w:val="single" w:sz="2" w:space="0" w:color="FFFFFF"/>
              <w:left w:val="single" w:sz="2" w:space="0" w:color="FFFFFF"/>
              <w:bottom w:val="single" w:sz="2" w:space="0" w:color="FFFFFF"/>
              <w:right w:val="single" w:sz="2" w:space="0" w:color="FFFFFF"/>
            </w:tcBorders>
            <w:vAlign w:val="center"/>
            <w:hideMark/>
          </w:tcPr>
          <w:p w14:paraId="183B9085" w14:textId="77777777" w:rsidR="00291958" w:rsidRPr="000A77DB" w:rsidRDefault="00291958" w:rsidP="00EA5CA8">
            <w:pPr>
              <w:spacing w:before="0" w:after="0" w:line="259" w:lineRule="auto"/>
              <w:jc w:val="center"/>
              <w:rPr>
                <w:rFonts w:asciiTheme="minorHAnsi" w:eastAsiaTheme="minorHAnsi" w:hAnsiTheme="minorHAnsi" w:cstheme="minorBidi"/>
                <w:szCs w:val="22"/>
              </w:rPr>
            </w:pPr>
            <w:r w:rsidRPr="000A77DB">
              <w:rPr>
                <w:rFonts w:asciiTheme="minorHAnsi" w:eastAsiaTheme="minorHAnsi" w:hAnsiTheme="minorHAnsi" w:cstheme="minorBidi"/>
                <w:szCs w:val="22"/>
              </w:rPr>
              <w:t>51</w:t>
            </w:r>
          </w:p>
        </w:tc>
        <w:tc>
          <w:tcPr>
            <w:tcW w:w="0" w:type="auto"/>
            <w:tcBorders>
              <w:top w:val="single" w:sz="2" w:space="0" w:color="FFFFFF"/>
              <w:left w:val="single" w:sz="2" w:space="0" w:color="FFFFFF"/>
              <w:bottom w:val="single" w:sz="2" w:space="0" w:color="FFFFFF"/>
              <w:right w:val="single" w:sz="2" w:space="0" w:color="FFFFFF"/>
            </w:tcBorders>
            <w:vAlign w:val="center"/>
            <w:hideMark/>
          </w:tcPr>
          <w:p w14:paraId="40240B45" w14:textId="77777777" w:rsidR="00291958" w:rsidRPr="000A77DB" w:rsidRDefault="00291958" w:rsidP="00EA5CA8">
            <w:pPr>
              <w:spacing w:before="0" w:after="0" w:line="259" w:lineRule="auto"/>
              <w:jc w:val="center"/>
              <w:rPr>
                <w:rFonts w:asciiTheme="minorHAnsi" w:eastAsiaTheme="minorHAnsi" w:hAnsiTheme="minorHAnsi" w:cstheme="minorBidi"/>
                <w:szCs w:val="22"/>
              </w:rPr>
            </w:pPr>
            <w:r w:rsidRPr="000A77DB">
              <w:rPr>
                <w:rFonts w:asciiTheme="minorHAnsi" w:eastAsiaTheme="minorHAnsi" w:hAnsiTheme="minorHAnsi" w:cstheme="minorBidi"/>
                <w:szCs w:val="22"/>
              </w:rPr>
              <w:t>1</w:t>
            </w:r>
          </w:p>
        </w:tc>
        <w:tc>
          <w:tcPr>
            <w:tcW w:w="0" w:type="auto"/>
            <w:tcBorders>
              <w:top w:val="single" w:sz="2" w:space="0" w:color="FFFFFF"/>
              <w:left w:val="single" w:sz="2" w:space="0" w:color="FFFFFF"/>
              <w:bottom w:val="single" w:sz="2" w:space="0" w:color="FFFFFF"/>
              <w:right w:val="single" w:sz="2" w:space="0" w:color="FFFFFF"/>
            </w:tcBorders>
            <w:vAlign w:val="center"/>
            <w:hideMark/>
          </w:tcPr>
          <w:p w14:paraId="41D11E73" w14:textId="77777777" w:rsidR="00291958" w:rsidRPr="000A77DB" w:rsidRDefault="00291958" w:rsidP="00EA5CA8">
            <w:pPr>
              <w:spacing w:before="0" w:after="0" w:line="259" w:lineRule="auto"/>
              <w:jc w:val="center"/>
              <w:rPr>
                <w:rFonts w:asciiTheme="minorHAnsi" w:eastAsiaTheme="minorHAnsi" w:hAnsiTheme="minorHAnsi" w:cstheme="minorBidi"/>
                <w:szCs w:val="22"/>
              </w:rPr>
            </w:pPr>
            <w:r w:rsidRPr="000A77DB">
              <w:rPr>
                <w:rFonts w:asciiTheme="minorHAnsi" w:eastAsiaTheme="minorHAnsi" w:hAnsiTheme="minorHAnsi" w:cstheme="minorBidi"/>
                <w:szCs w:val="22"/>
              </w:rPr>
              <w:t>50</w:t>
            </w:r>
          </w:p>
        </w:tc>
        <w:tc>
          <w:tcPr>
            <w:tcW w:w="0" w:type="auto"/>
            <w:tcBorders>
              <w:top w:val="single" w:sz="2" w:space="0" w:color="FFFFFF"/>
              <w:left w:val="single" w:sz="2" w:space="0" w:color="FFFFFF"/>
              <w:bottom w:val="single" w:sz="2" w:space="0" w:color="FFFFFF"/>
              <w:right w:val="single" w:sz="2" w:space="0" w:color="FFFFFF"/>
            </w:tcBorders>
            <w:vAlign w:val="center"/>
            <w:hideMark/>
          </w:tcPr>
          <w:p w14:paraId="0E89E717" w14:textId="77777777" w:rsidR="00291958" w:rsidRPr="000A77DB" w:rsidRDefault="00291958" w:rsidP="00EA5CA8">
            <w:pPr>
              <w:spacing w:before="0" w:after="0" w:line="259" w:lineRule="auto"/>
              <w:jc w:val="center"/>
              <w:rPr>
                <w:rFonts w:asciiTheme="minorHAnsi" w:eastAsiaTheme="minorHAnsi" w:hAnsiTheme="minorHAnsi" w:cstheme="minorBidi"/>
                <w:szCs w:val="22"/>
              </w:rPr>
            </w:pPr>
            <w:r w:rsidRPr="000A77DB">
              <w:rPr>
                <w:rFonts w:asciiTheme="minorHAnsi" w:eastAsiaTheme="minorHAnsi" w:hAnsiTheme="minorHAnsi" w:cstheme="minorBidi"/>
                <w:szCs w:val="22"/>
              </w:rPr>
              <w:t>1</w:t>
            </w:r>
          </w:p>
        </w:tc>
        <w:tc>
          <w:tcPr>
            <w:tcW w:w="0" w:type="auto"/>
            <w:tcBorders>
              <w:top w:val="single" w:sz="2" w:space="0" w:color="FFFFFF"/>
              <w:left w:val="single" w:sz="2" w:space="0" w:color="FFFFFF"/>
              <w:bottom w:val="single" w:sz="2" w:space="0" w:color="FFFFFF"/>
              <w:right w:val="single" w:sz="2" w:space="0" w:color="FFFFFF"/>
            </w:tcBorders>
            <w:vAlign w:val="center"/>
            <w:hideMark/>
          </w:tcPr>
          <w:p w14:paraId="5B731181" w14:textId="77777777" w:rsidR="00291958" w:rsidRPr="000A77DB" w:rsidRDefault="00291958" w:rsidP="00EA5CA8">
            <w:pPr>
              <w:spacing w:before="0" w:after="0" w:line="259" w:lineRule="auto"/>
              <w:jc w:val="center"/>
              <w:rPr>
                <w:rFonts w:asciiTheme="minorHAnsi" w:eastAsiaTheme="minorHAnsi" w:hAnsiTheme="minorHAnsi" w:cstheme="minorBidi"/>
                <w:szCs w:val="22"/>
              </w:rPr>
            </w:pPr>
            <w:r w:rsidRPr="000A77DB">
              <w:rPr>
                <w:rFonts w:asciiTheme="minorHAnsi" w:eastAsiaTheme="minorHAnsi" w:hAnsiTheme="minorHAnsi" w:cstheme="minorBidi"/>
                <w:szCs w:val="22"/>
              </w:rPr>
              <w:t>50</w:t>
            </w:r>
          </w:p>
        </w:tc>
        <w:tc>
          <w:tcPr>
            <w:tcW w:w="0" w:type="auto"/>
            <w:tcBorders>
              <w:top w:val="single" w:sz="2" w:space="0" w:color="FFFFFF"/>
              <w:left w:val="single" w:sz="2" w:space="0" w:color="FFFFFF"/>
              <w:bottom w:val="single" w:sz="2" w:space="0" w:color="FFFFFF"/>
              <w:right w:val="single" w:sz="2" w:space="0" w:color="FFFFFF"/>
            </w:tcBorders>
            <w:vAlign w:val="center"/>
            <w:hideMark/>
          </w:tcPr>
          <w:p w14:paraId="68736BE2" w14:textId="77777777" w:rsidR="00291958" w:rsidRPr="000A77DB" w:rsidRDefault="00291958" w:rsidP="00EA5CA8">
            <w:pPr>
              <w:spacing w:before="0" w:after="0" w:line="259" w:lineRule="auto"/>
              <w:jc w:val="center"/>
              <w:rPr>
                <w:rFonts w:asciiTheme="minorHAnsi" w:eastAsiaTheme="minorHAnsi" w:hAnsiTheme="minorHAnsi" w:cstheme="minorBidi"/>
                <w:szCs w:val="22"/>
              </w:rPr>
            </w:pPr>
            <w:r w:rsidRPr="000A77DB">
              <w:rPr>
                <w:rFonts w:asciiTheme="minorHAnsi" w:eastAsiaTheme="minorHAnsi" w:hAnsiTheme="minorHAnsi" w:cstheme="minorBidi"/>
                <w:szCs w:val="22"/>
              </w:rPr>
              <w:t>.</w:t>
            </w:r>
          </w:p>
        </w:tc>
        <w:tc>
          <w:tcPr>
            <w:tcW w:w="0" w:type="auto"/>
            <w:tcBorders>
              <w:top w:val="single" w:sz="2" w:space="0" w:color="FFFFFF"/>
              <w:left w:val="single" w:sz="2" w:space="0" w:color="FFFFFF"/>
              <w:bottom w:val="single" w:sz="2" w:space="0" w:color="FFFFFF"/>
              <w:right w:val="single" w:sz="2" w:space="0" w:color="FFFFFF"/>
            </w:tcBorders>
            <w:vAlign w:val="center"/>
            <w:hideMark/>
          </w:tcPr>
          <w:p w14:paraId="2EFEBE21" w14:textId="77777777" w:rsidR="00291958" w:rsidRPr="000A77DB" w:rsidRDefault="00291958" w:rsidP="00EA5CA8">
            <w:pPr>
              <w:spacing w:before="0" w:after="0" w:line="259" w:lineRule="auto"/>
              <w:jc w:val="center"/>
              <w:rPr>
                <w:rFonts w:asciiTheme="minorHAnsi" w:eastAsiaTheme="minorHAnsi" w:hAnsiTheme="minorHAnsi" w:cstheme="minorBidi"/>
                <w:szCs w:val="22"/>
              </w:rPr>
            </w:pPr>
            <w:r w:rsidRPr="000A77DB">
              <w:rPr>
                <w:rFonts w:asciiTheme="minorHAnsi" w:eastAsiaTheme="minorHAnsi" w:hAnsiTheme="minorHAnsi" w:cstheme="minorBidi"/>
                <w:szCs w:val="22"/>
              </w:rPr>
              <w:t>.</w:t>
            </w:r>
          </w:p>
        </w:tc>
        <w:tc>
          <w:tcPr>
            <w:tcW w:w="0" w:type="auto"/>
            <w:tcBorders>
              <w:top w:val="single" w:sz="2" w:space="0" w:color="FFFFFF"/>
              <w:left w:val="single" w:sz="2" w:space="0" w:color="FFFFFF"/>
              <w:bottom w:val="single" w:sz="2" w:space="0" w:color="FFFFFF"/>
              <w:right w:val="single" w:sz="2" w:space="0" w:color="FFFFFF"/>
            </w:tcBorders>
            <w:vAlign w:val="center"/>
            <w:hideMark/>
          </w:tcPr>
          <w:p w14:paraId="7DD0C995" w14:textId="77777777" w:rsidR="00291958" w:rsidRPr="000A77DB" w:rsidRDefault="00291958" w:rsidP="00EA5CA8">
            <w:pPr>
              <w:spacing w:before="0" w:after="0" w:line="259" w:lineRule="auto"/>
              <w:jc w:val="center"/>
              <w:rPr>
                <w:rFonts w:asciiTheme="minorHAnsi" w:eastAsiaTheme="minorHAnsi" w:hAnsiTheme="minorHAnsi" w:cstheme="minorBidi"/>
                <w:szCs w:val="22"/>
              </w:rPr>
            </w:pPr>
            <w:r w:rsidRPr="000A77DB">
              <w:rPr>
                <w:rFonts w:asciiTheme="minorHAnsi" w:eastAsiaTheme="minorHAnsi" w:hAnsiTheme="minorHAnsi" w:cstheme="minorBidi"/>
                <w:szCs w:val="22"/>
              </w:rPr>
              <w:t>.096</w:t>
            </w:r>
          </w:p>
        </w:tc>
        <w:tc>
          <w:tcPr>
            <w:tcW w:w="0" w:type="auto"/>
            <w:tcBorders>
              <w:top w:val="single" w:sz="2" w:space="0" w:color="FFFFFF"/>
              <w:left w:val="single" w:sz="2" w:space="0" w:color="FFFFFF"/>
              <w:bottom w:val="single" w:sz="2" w:space="0" w:color="FFFFFF"/>
              <w:right w:val="single" w:sz="2" w:space="0" w:color="FFFFFF"/>
            </w:tcBorders>
            <w:vAlign w:val="center"/>
            <w:hideMark/>
          </w:tcPr>
          <w:p w14:paraId="4DD251EA" w14:textId="77777777" w:rsidR="00291958" w:rsidRPr="000A77DB" w:rsidRDefault="00291958" w:rsidP="00EA5CA8">
            <w:pPr>
              <w:spacing w:before="0" w:after="0" w:line="259" w:lineRule="auto"/>
              <w:jc w:val="center"/>
              <w:rPr>
                <w:rFonts w:asciiTheme="minorHAnsi" w:eastAsiaTheme="minorHAnsi" w:hAnsiTheme="minorHAnsi" w:cstheme="minorBidi"/>
                <w:szCs w:val="22"/>
              </w:rPr>
            </w:pPr>
            <w:r w:rsidRPr="000A77DB">
              <w:rPr>
                <w:rFonts w:asciiTheme="minorHAnsi" w:eastAsiaTheme="minorHAnsi" w:hAnsiTheme="minorHAnsi" w:cstheme="minorBidi"/>
                <w:szCs w:val="22"/>
              </w:rPr>
              <w:t>.992</w:t>
            </w:r>
          </w:p>
        </w:tc>
        <w:tc>
          <w:tcPr>
            <w:tcW w:w="0" w:type="auto"/>
            <w:tcBorders>
              <w:top w:val="single" w:sz="2" w:space="0" w:color="FFFFFF"/>
              <w:left w:val="single" w:sz="2" w:space="0" w:color="FFFFFF"/>
              <w:bottom w:val="single" w:sz="2" w:space="0" w:color="FFFFFF"/>
              <w:right w:val="single" w:sz="2" w:space="0" w:color="FFFFFF"/>
            </w:tcBorders>
            <w:vAlign w:val="center"/>
            <w:hideMark/>
          </w:tcPr>
          <w:p w14:paraId="189D505B" w14:textId="77777777" w:rsidR="00291958" w:rsidRPr="000A77DB" w:rsidRDefault="00291958" w:rsidP="00EA5CA8">
            <w:pPr>
              <w:spacing w:before="0" w:after="0" w:line="259" w:lineRule="auto"/>
              <w:jc w:val="center"/>
              <w:rPr>
                <w:rFonts w:asciiTheme="minorHAnsi" w:eastAsiaTheme="minorHAnsi" w:hAnsiTheme="minorHAnsi" w:cstheme="minorBidi"/>
                <w:szCs w:val="22"/>
              </w:rPr>
            </w:pPr>
            <w:r w:rsidRPr="000A77DB">
              <w:rPr>
                <w:rFonts w:asciiTheme="minorHAnsi" w:eastAsiaTheme="minorHAnsi" w:hAnsiTheme="minorHAnsi" w:cstheme="minorBidi"/>
                <w:szCs w:val="22"/>
              </w:rPr>
              <w:t>1205</w:t>
            </w:r>
          </w:p>
        </w:tc>
        <w:tc>
          <w:tcPr>
            <w:tcW w:w="0" w:type="auto"/>
            <w:tcBorders>
              <w:top w:val="single" w:sz="2" w:space="0" w:color="FFFFFF"/>
              <w:left w:val="single" w:sz="2" w:space="0" w:color="FFFFFF"/>
              <w:bottom w:val="single" w:sz="2" w:space="0" w:color="FFFFFF"/>
              <w:right w:val="single" w:sz="2" w:space="0" w:color="FFFFFF"/>
            </w:tcBorders>
            <w:vAlign w:val="center"/>
            <w:hideMark/>
          </w:tcPr>
          <w:p w14:paraId="66207E6F" w14:textId="77777777" w:rsidR="00291958" w:rsidRPr="000A77DB" w:rsidRDefault="00291958" w:rsidP="00EA5CA8">
            <w:pPr>
              <w:spacing w:before="0" w:after="0" w:line="259" w:lineRule="auto"/>
              <w:jc w:val="center"/>
              <w:rPr>
                <w:rFonts w:asciiTheme="minorHAnsi" w:eastAsiaTheme="minorHAnsi" w:hAnsiTheme="minorHAnsi" w:cstheme="minorBidi"/>
                <w:szCs w:val="22"/>
              </w:rPr>
            </w:pPr>
            <w:r w:rsidRPr="000A77DB">
              <w:rPr>
                <w:rFonts w:asciiTheme="minorHAnsi" w:eastAsiaTheme="minorHAnsi" w:hAnsiTheme="minorHAnsi" w:cstheme="minorBidi"/>
                <w:szCs w:val="22"/>
              </w:rPr>
              <w:t>48.8</w:t>
            </w:r>
          </w:p>
        </w:tc>
        <w:tc>
          <w:tcPr>
            <w:tcW w:w="0" w:type="auto"/>
            <w:tcBorders>
              <w:top w:val="single" w:sz="2" w:space="0" w:color="FFFFFF"/>
              <w:left w:val="single" w:sz="2" w:space="0" w:color="FFFFFF"/>
              <w:bottom w:val="single" w:sz="2" w:space="0" w:color="FFFFFF"/>
              <w:right w:val="single" w:sz="2" w:space="0" w:color="FFFFFF"/>
            </w:tcBorders>
            <w:vAlign w:val="center"/>
            <w:hideMark/>
          </w:tcPr>
          <w:p w14:paraId="079F5E31" w14:textId="77777777" w:rsidR="00291958" w:rsidRPr="000A77DB" w:rsidRDefault="00291958" w:rsidP="00EA5CA8">
            <w:pPr>
              <w:spacing w:before="0" w:after="0" w:line="259" w:lineRule="auto"/>
              <w:jc w:val="center"/>
              <w:rPr>
                <w:rFonts w:asciiTheme="minorHAnsi" w:eastAsiaTheme="minorHAnsi" w:hAnsiTheme="minorHAnsi" w:cstheme="minorBidi"/>
                <w:szCs w:val="22"/>
              </w:rPr>
            </w:pPr>
            <w:r w:rsidRPr="000A77DB">
              <w:rPr>
                <w:rFonts w:asciiTheme="minorHAnsi" w:eastAsiaTheme="minorHAnsi" w:hAnsiTheme="minorHAnsi" w:cstheme="minorBidi"/>
                <w:szCs w:val="22"/>
              </w:rPr>
              <w:t>168</w:t>
            </w:r>
          </w:p>
        </w:tc>
        <w:tc>
          <w:tcPr>
            <w:tcW w:w="0" w:type="auto"/>
            <w:tcBorders>
              <w:top w:val="single" w:sz="2" w:space="0" w:color="FFFFFF"/>
              <w:left w:val="single" w:sz="2" w:space="0" w:color="FFFFFF"/>
              <w:bottom w:val="single" w:sz="2" w:space="0" w:color="FFFFFF"/>
              <w:right w:val="single" w:sz="2" w:space="0" w:color="FFFFFF"/>
            </w:tcBorders>
            <w:vAlign w:val="center"/>
            <w:hideMark/>
          </w:tcPr>
          <w:p w14:paraId="07ED2691" w14:textId="77777777" w:rsidR="00291958" w:rsidRPr="000A77DB" w:rsidRDefault="00291958" w:rsidP="00EA5CA8">
            <w:pPr>
              <w:spacing w:before="0" w:after="0" w:line="259" w:lineRule="auto"/>
              <w:jc w:val="center"/>
              <w:rPr>
                <w:rFonts w:asciiTheme="minorHAnsi" w:eastAsiaTheme="minorHAnsi" w:hAnsiTheme="minorHAnsi" w:cstheme="minorBidi"/>
                <w:szCs w:val="22"/>
              </w:rPr>
            </w:pPr>
            <w:r w:rsidRPr="000A77DB">
              <w:rPr>
                <w:rFonts w:asciiTheme="minorHAnsi" w:eastAsiaTheme="minorHAnsi" w:hAnsiTheme="minorHAnsi" w:cstheme="minorBidi"/>
                <w:szCs w:val="22"/>
              </w:rPr>
              <w:t>47.1</w:t>
            </w:r>
          </w:p>
        </w:tc>
        <w:tc>
          <w:tcPr>
            <w:tcW w:w="0" w:type="auto"/>
            <w:tcBorders>
              <w:top w:val="single" w:sz="2" w:space="0" w:color="FFFFFF"/>
              <w:left w:val="single" w:sz="2" w:space="0" w:color="FFFFFF"/>
              <w:bottom w:val="single" w:sz="2" w:space="0" w:color="FFFFFF"/>
              <w:right w:val="single" w:sz="2" w:space="0" w:color="FFFFFF"/>
            </w:tcBorders>
            <w:vAlign w:val="center"/>
            <w:hideMark/>
          </w:tcPr>
          <w:p w14:paraId="2FED34F6" w14:textId="77777777" w:rsidR="00291958" w:rsidRPr="000A77DB" w:rsidRDefault="00291958" w:rsidP="00EA5CA8">
            <w:pPr>
              <w:spacing w:before="0" w:after="0" w:line="259" w:lineRule="auto"/>
              <w:jc w:val="center"/>
              <w:rPr>
                <w:rFonts w:asciiTheme="minorHAnsi" w:eastAsiaTheme="minorHAnsi" w:hAnsiTheme="minorHAnsi" w:cstheme="minorBidi"/>
                <w:szCs w:val="22"/>
              </w:rPr>
            </w:pPr>
            <w:r w:rsidRPr="000A77DB">
              <w:rPr>
                <w:rFonts w:asciiTheme="minorHAnsi" w:eastAsiaTheme="minorHAnsi" w:hAnsiTheme="minorHAnsi" w:cstheme="minorBidi"/>
                <w:szCs w:val="22"/>
              </w:rPr>
              <w:t>.381</w:t>
            </w:r>
          </w:p>
        </w:tc>
        <w:tc>
          <w:tcPr>
            <w:tcW w:w="1137" w:type="dxa"/>
            <w:tcBorders>
              <w:top w:val="single" w:sz="2" w:space="0" w:color="FFFFFF"/>
              <w:left w:val="single" w:sz="2" w:space="0" w:color="FFFFFF"/>
              <w:bottom w:val="single" w:sz="2" w:space="0" w:color="FFFFFF"/>
              <w:right w:val="single" w:sz="2" w:space="0" w:color="FFFFFF"/>
            </w:tcBorders>
            <w:vAlign w:val="center"/>
            <w:hideMark/>
          </w:tcPr>
          <w:p w14:paraId="3A158241" w14:textId="77777777" w:rsidR="00291958" w:rsidRPr="000A77DB" w:rsidRDefault="00291958" w:rsidP="00EA5CA8">
            <w:pPr>
              <w:spacing w:before="0" w:after="0" w:line="259" w:lineRule="auto"/>
              <w:jc w:val="center"/>
              <w:rPr>
                <w:rFonts w:asciiTheme="minorHAnsi" w:eastAsiaTheme="minorHAnsi" w:hAnsiTheme="minorHAnsi" w:cstheme="minorBidi"/>
                <w:szCs w:val="22"/>
              </w:rPr>
            </w:pPr>
            <w:r w:rsidRPr="000A77DB">
              <w:rPr>
                <w:rFonts w:asciiTheme="minorHAnsi" w:eastAsiaTheme="minorHAnsi" w:hAnsiTheme="minorHAnsi" w:cstheme="minorBidi"/>
                <w:szCs w:val="22"/>
              </w:rPr>
              <w:t>.537</w:t>
            </w:r>
          </w:p>
        </w:tc>
      </w:tr>
      <w:tr w:rsidR="00291958" w:rsidRPr="000A77DB" w14:paraId="3458200E" w14:textId="77777777" w:rsidTr="00EA5CA8">
        <w:trPr>
          <w:jc w:val="center"/>
        </w:trPr>
        <w:tc>
          <w:tcPr>
            <w:tcW w:w="0" w:type="auto"/>
            <w:tcBorders>
              <w:top w:val="single" w:sz="2" w:space="0" w:color="FFFFFF"/>
              <w:left w:val="single" w:sz="2" w:space="0" w:color="FFFFFF"/>
              <w:bottom w:val="single" w:sz="2" w:space="0" w:color="FFFFFF" w:themeColor="background1"/>
              <w:right w:val="single" w:sz="2" w:space="0" w:color="FFFFFF"/>
            </w:tcBorders>
            <w:hideMark/>
          </w:tcPr>
          <w:p w14:paraId="4854CCE5" w14:textId="77777777" w:rsidR="00291958" w:rsidRPr="000A77DB" w:rsidRDefault="00291958" w:rsidP="00EA5CA8">
            <w:pPr>
              <w:spacing w:before="0" w:after="0" w:line="259" w:lineRule="auto"/>
              <w:jc w:val="left"/>
              <w:rPr>
                <w:rFonts w:asciiTheme="minorHAnsi" w:eastAsiaTheme="minorHAnsi" w:hAnsiTheme="minorHAnsi" w:cstheme="minorBidi"/>
                <w:szCs w:val="22"/>
              </w:rPr>
            </w:pPr>
            <w:r w:rsidRPr="000A77DB">
              <w:rPr>
                <w:rFonts w:asciiTheme="minorHAnsi" w:eastAsiaTheme="minorHAnsi" w:hAnsiTheme="minorHAnsi" w:cstheme="minorBidi"/>
                <w:szCs w:val="22"/>
              </w:rPr>
              <w:t>Male</w:t>
            </w:r>
          </w:p>
        </w:tc>
        <w:tc>
          <w:tcPr>
            <w:tcW w:w="0" w:type="auto"/>
            <w:tcBorders>
              <w:top w:val="single" w:sz="2" w:space="0" w:color="FFFFFF"/>
              <w:left w:val="single" w:sz="2" w:space="0" w:color="FFFFFF"/>
              <w:bottom w:val="single" w:sz="2" w:space="0" w:color="FFFFFF" w:themeColor="background1"/>
              <w:right w:val="single" w:sz="2" w:space="0" w:color="FFFFFF"/>
            </w:tcBorders>
            <w:vAlign w:val="center"/>
            <w:hideMark/>
          </w:tcPr>
          <w:p w14:paraId="7845581C" w14:textId="77777777" w:rsidR="00291958" w:rsidRPr="000A77DB" w:rsidRDefault="00291958" w:rsidP="00EA5CA8">
            <w:pPr>
              <w:spacing w:before="0" w:after="0" w:line="259" w:lineRule="auto"/>
              <w:jc w:val="center"/>
              <w:rPr>
                <w:rFonts w:asciiTheme="minorHAnsi" w:eastAsiaTheme="minorHAnsi" w:hAnsiTheme="minorHAnsi" w:cstheme="minorBidi"/>
                <w:szCs w:val="22"/>
              </w:rPr>
            </w:pPr>
            <w:r w:rsidRPr="000A77DB">
              <w:rPr>
                <w:rFonts w:asciiTheme="minorHAnsi" w:eastAsiaTheme="minorHAnsi" w:hAnsiTheme="minorHAnsi" w:cstheme="minorBidi"/>
                <w:szCs w:val="22"/>
              </w:rPr>
              <w:t>1264</w:t>
            </w:r>
          </w:p>
        </w:tc>
        <w:tc>
          <w:tcPr>
            <w:tcW w:w="0" w:type="auto"/>
            <w:tcBorders>
              <w:top w:val="single" w:sz="2" w:space="0" w:color="FFFFFF"/>
              <w:left w:val="single" w:sz="2" w:space="0" w:color="FFFFFF"/>
              <w:bottom w:val="single" w:sz="2" w:space="0" w:color="FFFFFF" w:themeColor="background1"/>
              <w:right w:val="single" w:sz="2" w:space="0" w:color="FFFFFF"/>
            </w:tcBorders>
            <w:vAlign w:val="center"/>
            <w:hideMark/>
          </w:tcPr>
          <w:p w14:paraId="17523218" w14:textId="77777777" w:rsidR="00291958" w:rsidRPr="000A77DB" w:rsidRDefault="00291958" w:rsidP="00EA5CA8">
            <w:pPr>
              <w:spacing w:before="0" w:after="0" w:line="259" w:lineRule="auto"/>
              <w:jc w:val="center"/>
              <w:rPr>
                <w:rFonts w:asciiTheme="minorHAnsi" w:eastAsiaTheme="minorHAnsi" w:hAnsiTheme="minorHAnsi" w:cstheme="minorBidi"/>
                <w:szCs w:val="22"/>
              </w:rPr>
            </w:pPr>
            <w:r w:rsidRPr="000A77DB">
              <w:rPr>
                <w:rFonts w:asciiTheme="minorHAnsi" w:eastAsiaTheme="minorHAnsi" w:hAnsiTheme="minorHAnsi" w:cstheme="minorBidi"/>
                <w:szCs w:val="22"/>
              </w:rPr>
              <w:t>51.2</w:t>
            </w:r>
          </w:p>
        </w:tc>
        <w:tc>
          <w:tcPr>
            <w:tcW w:w="0" w:type="auto"/>
            <w:tcBorders>
              <w:top w:val="single" w:sz="2" w:space="0" w:color="FFFFFF"/>
              <w:left w:val="single" w:sz="2" w:space="0" w:color="FFFFFF"/>
              <w:bottom w:val="single" w:sz="2" w:space="0" w:color="FFFFFF" w:themeColor="background1"/>
              <w:right w:val="single" w:sz="2" w:space="0" w:color="FFFFFF"/>
            </w:tcBorders>
            <w:vAlign w:val="center"/>
            <w:hideMark/>
          </w:tcPr>
          <w:p w14:paraId="47588960" w14:textId="77777777" w:rsidR="00291958" w:rsidRPr="000A77DB" w:rsidRDefault="00291958" w:rsidP="00EA5CA8">
            <w:pPr>
              <w:spacing w:before="0" w:after="0" w:line="259" w:lineRule="auto"/>
              <w:jc w:val="center"/>
              <w:rPr>
                <w:rFonts w:asciiTheme="minorHAnsi" w:eastAsiaTheme="minorHAnsi" w:hAnsiTheme="minorHAnsi" w:cstheme="minorBidi"/>
                <w:szCs w:val="22"/>
              </w:rPr>
            </w:pPr>
            <w:r w:rsidRPr="000A77DB">
              <w:rPr>
                <w:rFonts w:asciiTheme="minorHAnsi" w:eastAsiaTheme="minorHAnsi" w:hAnsiTheme="minorHAnsi" w:cstheme="minorBidi"/>
                <w:szCs w:val="22"/>
              </w:rPr>
              <w:t>24</w:t>
            </w:r>
          </w:p>
        </w:tc>
        <w:tc>
          <w:tcPr>
            <w:tcW w:w="0" w:type="auto"/>
            <w:tcBorders>
              <w:top w:val="single" w:sz="2" w:space="0" w:color="FFFFFF"/>
              <w:left w:val="single" w:sz="2" w:space="0" w:color="FFFFFF"/>
              <w:bottom w:val="single" w:sz="2" w:space="0" w:color="FFFFFF" w:themeColor="background1"/>
              <w:right w:val="single" w:sz="2" w:space="0" w:color="FFFFFF"/>
            </w:tcBorders>
            <w:vAlign w:val="center"/>
            <w:hideMark/>
          </w:tcPr>
          <w:p w14:paraId="2A9B0CBB" w14:textId="77777777" w:rsidR="00291958" w:rsidRPr="000A77DB" w:rsidRDefault="00291958" w:rsidP="00EA5CA8">
            <w:pPr>
              <w:spacing w:before="0" w:after="0" w:line="259" w:lineRule="auto"/>
              <w:jc w:val="center"/>
              <w:rPr>
                <w:rFonts w:asciiTheme="minorHAnsi" w:eastAsiaTheme="minorHAnsi" w:hAnsiTheme="minorHAnsi" w:cstheme="minorBidi"/>
                <w:szCs w:val="22"/>
              </w:rPr>
            </w:pPr>
            <w:r w:rsidRPr="000A77DB">
              <w:rPr>
                <w:rFonts w:asciiTheme="minorHAnsi" w:eastAsiaTheme="minorHAnsi" w:hAnsiTheme="minorHAnsi" w:cstheme="minorBidi"/>
                <w:szCs w:val="22"/>
              </w:rPr>
              <w:t>49</w:t>
            </w:r>
          </w:p>
        </w:tc>
        <w:tc>
          <w:tcPr>
            <w:tcW w:w="0" w:type="auto"/>
            <w:tcBorders>
              <w:top w:val="single" w:sz="2" w:space="0" w:color="FFFFFF"/>
              <w:left w:val="single" w:sz="2" w:space="0" w:color="FFFFFF"/>
              <w:bottom w:val="single" w:sz="2" w:space="0" w:color="FFFFFF" w:themeColor="background1"/>
              <w:right w:val="single" w:sz="2" w:space="0" w:color="FFFFFF"/>
            </w:tcBorders>
            <w:vAlign w:val="center"/>
            <w:hideMark/>
          </w:tcPr>
          <w:p w14:paraId="19442825" w14:textId="77777777" w:rsidR="00291958" w:rsidRPr="000A77DB" w:rsidRDefault="00291958" w:rsidP="00EA5CA8">
            <w:pPr>
              <w:spacing w:before="0" w:after="0" w:line="259" w:lineRule="auto"/>
              <w:jc w:val="center"/>
              <w:rPr>
                <w:rFonts w:asciiTheme="minorHAnsi" w:eastAsiaTheme="minorHAnsi" w:hAnsiTheme="minorHAnsi" w:cstheme="minorBidi"/>
                <w:szCs w:val="22"/>
              </w:rPr>
            </w:pPr>
            <w:r w:rsidRPr="000A77DB">
              <w:rPr>
                <w:rFonts w:asciiTheme="minorHAnsi" w:eastAsiaTheme="minorHAnsi" w:hAnsiTheme="minorHAnsi" w:cstheme="minorBidi"/>
                <w:szCs w:val="22"/>
              </w:rPr>
              <w:t>1</w:t>
            </w:r>
          </w:p>
        </w:tc>
        <w:tc>
          <w:tcPr>
            <w:tcW w:w="0" w:type="auto"/>
            <w:tcBorders>
              <w:top w:val="single" w:sz="2" w:space="0" w:color="FFFFFF"/>
              <w:left w:val="single" w:sz="2" w:space="0" w:color="FFFFFF"/>
              <w:bottom w:val="single" w:sz="2" w:space="0" w:color="FFFFFF" w:themeColor="background1"/>
              <w:right w:val="single" w:sz="2" w:space="0" w:color="FFFFFF"/>
            </w:tcBorders>
            <w:vAlign w:val="center"/>
            <w:hideMark/>
          </w:tcPr>
          <w:p w14:paraId="66C4CE7C" w14:textId="77777777" w:rsidR="00291958" w:rsidRPr="000A77DB" w:rsidRDefault="00291958" w:rsidP="00EA5CA8">
            <w:pPr>
              <w:spacing w:before="0" w:after="0" w:line="259" w:lineRule="auto"/>
              <w:jc w:val="center"/>
              <w:rPr>
                <w:rFonts w:asciiTheme="minorHAnsi" w:eastAsiaTheme="minorHAnsi" w:hAnsiTheme="minorHAnsi" w:cstheme="minorBidi"/>
                <w:szCs w:val="22"/>
              </w:rPr>
            </w:pPr>
            <w:r w:rsidRPr="000A77DB">
              <w:rPr>
                <w:rFonts w:asciiTheme="minorHAnsi" w:eastAsiaTheme="minorHAnsi" w:hAnsiTheme="minorHAnsi" w:cstheme="minorBidi"/>
                <w:szCs w:val="22"/>
              </w:rPr>
              <w:t>50</w:t>
            </w:r>
          </w:p>
        </w:tc>
        <w:tc>
          <w:tcPr>
            <w:tcW w:w="0" w:type="auto"/>
            <w:tcBorders>
              <w:top w:val="single" w:sz="2" w:space="0" w:color="FFFFFF"/>
              <w:left w:val="single" w:sz="2" w:space="0" w:color="FFFFFF"/>
              <w:bottom w:val="single" w:sz="2" w:space="0" w:color="FFFFFF" w:themeColor="background1"/>
              <w:right w:val="single" w:sz="2" w:space="0" w:color="FFFFFF"/>
            </w:tcBorders>
            <w:vAlign w:val="center"/>
            <w:hideMark/>
          </w:tcPr>
          <w:p w14:paraId="273249FC" w14:textId="77777777" w:rsidR="00291958" w:rsidRPr="000A77DB" w:rsidRDefault="00291958" w:rsidP="00EA5CA8">
            <w:pPr>
              <w:spacing w:before="0" w:after="0" w:line="259" w:lineRule="auto"/>
              <w:jc w:val="center"/>
              <w:rPr>
                <w:rFonts w:asciiTheme="minorHAnsi" w:eastAsiaTheme="minorHAnsi" w:hAnsiTheme="minorHAnsi" w:cstheme="minorBidi"/>
                <w:szCs w:val="22"/>
              </w:rPr>
            </w:pPr>
            <w:r w:rsidRPr="000A77DB">
              <w:rPr>
                <w:rFonts w:asciiTheme="minorHAnsi" w:eastAsiaTheme="minorHAnsi" w:hAnsiTheme="minorHAnsi" w:cstheme="minorBidi"/>
                <w:szCs w:val="22"/>
              </w:rPr>
              <w:t>1</w:t>
            </w:r>
          </w:p>
        </w:tc>
        <w:tc>
          <w:tcPr>
            <w:tcW w:w="0" w:type="auto"/>
            <w:tcBorders>
              <w:top w:val="single" w:sz="2" w:space="0" w:color="FFFFFF"/>
              <w:left w:val="single" w:sz="2" w:space="0" w:color="FFFFFF"/>
              <w:bottom w:val="single" w:sz="2" w:space="0" w:color="FFFFFF" w:themeColor="background1"/>
              <w:right w:val="single" w:sz="2" w:space="0" w:color="FFFFFF"/>
            </w:tcBorders>
            <w:vAlign w:val="center"/>
            <w:hideMark/>
          </w:tcPr>
          <w:p w14:paraId="4F4D0158" w14:textId="77777777" w:rsidR="00291958" w:rsidRPr="000A77DB" w:rsidRDefault="00291958" w:rsidP="00EA5CA8">
            <w:pPr>
              <w:spacing w:before="0" w:after="0" w:line="259" w:lineRule="auto"/>
              <w:jc w:val="center"/>
              <w:rPr>
                <w:rFonts w:asciiTheme="minorHAnsi" w:eastAsiaTheme="minorHAnsi" w:hAnsiTheme="minorHAnsi" w:cstheme="minorBidi"/>
                <w:szCs w:val="22"/>
              </w:rPr>
            </w:pPr>
            <w:r w:rsidRPr="000A77DB">
              <w:rPr>
                <w:rFonts w:asciiTheme="minorHAnsi" w:eastAsiaTheme="minorHAnsi" w:hAnsiTheme="minorHAnsi" w:cstheme="minorBidi"/>
                <w:szCs w:val="22"/>
              </w:rPr>
              <w:t>50</w:t>
            </w:r>
          </w:p>
        </w:tc>
        <w:tc>
          <w:tcPr>
            <w:tcW w:w="0" w:type="auto"/>
            <w:tcBorders>
              <w:top w:val="single" w:sz="2" w:space="0" w:color="FFFFFF"/>
              <w:left w:val="single" w:sz="2" w:space="0" w:color="FFFFFF"/>
              <w:bottom w:val="single" w:sz="2" w:space="0" w:color="FFFFFF" w:themeColor="background1"/>
              <w:right w:val="single" w:sz="2" w:space="0" w:color="FFFFFF"/>
            </w:tcBorders>
            <w:vAlign w:val="center"/>
            <w:hideMark/>
          </w:tcPr>
          <w:p w14:paraId="58395AAB" w14:textId="77777777" w:rsidR="00291958" w:rsidRPr="000A77DB" w:rsidRDefault="00291958" w:rsidP="00EA5CA8">
            <w:pPr>
              <w:spacing w:before="0" w:after="0" w:line="259" w:lineRule="auto"/>
              <w:jc w:val="center"/>
              <w:rPr>
                <w:rFonts w:asciiTheme="minorHAnsi" w:eastAsiaTheme="minorHAnsi" w:hAnsiTheme="minorHAnsi" w:cstheme="minorBidi"/>
                <w:szCs w:val="22"/>
              </w:rPr>
            </w:pPr>
            <w:r w:rsidRPr="000A77DB">
              <w:rPr>
                <w:rFonts w:asciiTheme="minorHAnsi" w:eastAsiaTheme="minorHAnsi" w:hAnsiTheme="minorHAnsi" w:cstheme="minorBidi"/>
                <w:szCs w:val="22"/>
              </w:rPr>
              <w:t>.</w:t>
            </w:r>
          </w:p>
        </w:tc>
        <w:tc>
          <w:tcPr>
            <w:tcW w:w="0" w:type="auto"/>
            <w:tcBorders>
              <w:top w:val="single" w:sz="2" w:space="0" w:color="FFFFFF"/>
              <w:left w:val="single" w:sz="2" w:space="0" w:color="FFFFFF"/>
              <w:bottom w:val="single" w:sz="2" w:space="0" w:color="FFFFFF" w:themeColor="background1"/>
              <w:right w:val="single" w:sz="2" w:space="0" w:color="FFFFFF"/>
            </w:tcBorders>
            <w:vAlign w:val="center"/>
            <w:hideMark/>
          </w:tcPr>
          <w:p w14:paraId="2B5839D3" w14:textId="77777777" w:rsidR="00291958" w:rsidRPr="000A77DB" w:rsidRDefault="00291958" w:rsidP="00EA5CA8">
            <w:pPr>
              <w:spacing w:before="0" w:after="0" w:line="259" w:lineRule="auto"/>
              <w:jc w:val="center"/>
              <w:rPr>
                <w:rFonts w:asciiTheme="minorHAnsi" w:eastAsiaTheme="minorHAnsi" w:hAnsiTheme="minorHAnsi" w:cstheme="minorBidi"/>
                <w:szCs w:val="22"/>
              </w:rPr>
            </w:pPr>
            <w:r w:rsidRPr="000A77DB">
              <w:rPr>
                <w:rFonts w:asciiTheme="minorHAnsi" w:eastAsiaTheme="minorHAnsi" w:hAnsiTheme="minorHAnsi" w:cstheme="minorBidi"/>
                <w:szCs w:val="22"/>
              </w:rPr>
              <w:t>.</w:t>
            </w:r>
          </w:p>
        </w:tc>
        <w:tc>
          <w:tcPr>
            <w:tcW w:w="0" w:type="auto"/>
            <w:tcBorders>
              <w:top w:val="single" w:sz="2" w:space="0" w:color="FFFFFF"/>
              <w:left w:val="single" w:sz="2" w:space="0" w:color="FFFFFF"/>
              <w:bottom w:val="single" w:sz="2" w:space="0" w:color="FFFFFF" w:themeColor="background1"/>
              <w:right w:val="single" w:sz="2" w:space="0" w:color="FFFFFF"/>
            </w:tcBorders>
            <w:vAlign w:val="center"/>
            <w:hideMark/>
          </w:tcPr>
          <w:p w14:paraId="72AF161C" w14:textId="77777777" w:rsidR="00291958" w:rsidRPr="000A77DB" w:rsidRDefault="00291958" w:rsidP="00EA5CA8">
            <w:pPr>
              <w:spacing w:before="0" w:after="0" w:line="259" w:lineRule="auto"/>
              <w:jc w:val="center"/>
              <w:rPr>
                <w:rFonts w:asciiTheme="minorHAnsi" w:eastAsiaTheme="minorHAnsi" w:hAnsiTheme="minorHAnsi" w:cstheme="minorBidi"/>
                <w:szCs w:val="22"/>
              </w:rPr>
            </w:pPr>
            <w:r w:rsidRPr="000A77DB">
              <w:rPr>
                <w:rFonts w:asciiTheme="minorHAnsi" w:eastAsiaTheme="minorHAnsi" w:hAnsiTheme="minorHAnsi" w:cstheme="minorBidi"/>
                <w:szCs w:val="22"/>
              </w:rPr>
              <w:t>.</w:t>
            </w:r>
          </w:p>
        </w:tc>
        <w:tc>
          <w:tcPr>
            <w:tcW w:w="0" w:type="auto"/>
            <w:tcBorders>
              <w:top w:val="single" w:sz="2" w:space="0" w:color="FFFFFF"/>
              <w:left w:val="single" w:sz="2" w:space="0" w:color="FFFFFF"/>
              <w:bottom w:val="single" w:sz="2" w:space="0" w:color="FFFFFF" w:themeColor="background1"/>
              <w:right w:val="single" w:sz="2" w:space="0" w:color="FFFFFF"/>
            </w:tcBorders>
            <w:vAlign w:val="center"/>
            <w:hideMark/>
          </w:tcPr>
          <w:p w14:paraId="41F034CC" w14:textId="77777777" w:rsidR="00291958" w:rsidRPr="000A77DB" w:rsidRDefault="00291958" w:rsidP="00EA5CA8">
            <w:pPr>
              <w:spacing w:before="0" w:after="0" w:line="259" w:lineRule="auto"/>
              <w:jc w:val="center"/>
              <w:rPr>
                <w:rFonts w:asciiTheme="minorHAnsi" w:eastAsiaTheme="minorHAnsi" w:hAnsiTheme="minorHAnsi" w:cstheme="minorBidi"/>
                <w:szCs w:val="22"/>
              </w:rPr>
            </w:pPr>
            <w:r w:rsidRPr="000A77DB">
              <w:rPr>
                <w:rFonts w:asciiTheme="minorHAnsi" w:eastAsiaTheme="minorHAnsi" w:hAnsiTheme="minorHAnsi" w:cstheme="minorBidi"/>
                <w:szCs w:val="22"/>
              </w:rPr>
              <w:t>.</w:t>
            </w:r>
          </w:p>
        </w:tc>
        <w:tc>
          <w:tcPr>
            <w:tcW w:w="0" w:type="auto"/>
            <w:tcBorders>
              <w:top w:val="single" w:sz="2" w:space="0" w:color="FFFFFF"/>
              <w:left w:val="single" w:sz="2" w:space="0" w:color="FFFFFF"/>
              <w:bottom w:val="single" w:sz="2" w:space="0" w:color="FFFFFF" w:themeColor="background1"/>
              <w:right w:val="single" w:sz="2" w:space="0" w:color="FFFFFF"/>
            </w:tcBorders>
            <w:vAlign w:val="center"/>
            <w:hideMark/>
          </w:tcPr>
          <w:p w14:paraId="37263D11" w14:textId="77777777" w:rsidR="00291958" w:rsidRPr="000A77DB" w:rsidRDefault="00291958" w:rsidP="00EA5CA8">
            <w:pPr>
              <w:spacing w:before="0" w:after="0" w:line="259" w:lineRule="auto"/>
              <w:jc w:val="center"/>
              <w:rPr>
                <w:rFonts w:asciiTheme="minorHAnsi" w:eastAsiaTheme="minorHAnsi" w:hAnsiTheme="minorHAnsi" w:cstheme="minorBidi"/>
                <w:szCs w:val="22"/>
              </w:rPr>
            </w:pPr>
            <w:r w:rsidRPr="000A77DB">
              <w:rPr>
                <w:rFonts w:asciiTheme="minorHAnsi" w:eastAsiaTheme="minorHAnsi" w:hAnsiTheme="minorHAnsi" w:cstheme="minorBidi"/>
                <w:szCs w:val="22"/>
              </w:rPr>
              <w:t>1264</w:t>
            </w:r>
          </w:p>
        </w:tc>
        <w:tc>
          <w:tcPr>
            <w:tcW w:w="0" w:type="auto"/>
            <w:tcBorders>
              <w:top w:val="single" w:sz="2" w:space="0" w:color="FFFFFF"/>
              <w:left w:val="single" w:sz="2" w:space="0" w:color="FFFFFF"/>
              <w:bottom w:val="single" w:sz="2" w:space="0" w:color="FFFFFF" w:themeColor="background1"/>
              <w:right w:val="single" w:sz="2" w:space="0" w:color="FFFFFF"/>
            </w:tcBorders>
            <w:vAlign w:val="center"/>
            <w:hideMark/>
          </w:tcPr>
          <w:p w14:paraId="51018F8A" w14:textId="77777777" w:rsidR="00291958" w:rsidRPr="000A77DB" w:rsidRDefault="00291958" w:rsidP="00EA5CA8">
            <w:pPr>
              <w:spacing w:before="0" w:after="0" w:line="259" w:lineRule="auto"/>
              <w:jc w:val="center"/>
              <w:rPr>
                <w:rFonts w:asciiTheme="minorHAnsi" w:eastAsiaTheme="minorHAnsi" w:hAnsiTheme="minorHAnsi" w:cstheme="minorBidi"/>
                <w:szCs w:val="22"/>
              </w:rPr>
            </w:pPr>
            <w:r w:rsidRPr="000A77DB">
              <w:rPr>
                <w:rFonts w:asciiTheme="minorHAnsi" w:eastAsiaTheme="minorHAnsi" w:hAnsiTheme="minorHAnsi" w:cstheme="minorBidi"/>
                <w:szCs w:val="22"/>
              </w:rPr>
              <w:t>51.2</w:t>
            </w:r>
          </w:p>
        </w:tc>
        <w:tc>
          <w:tcPr>
            <w:tcW w:w="0" w:type="auto"/>
            <w:tcBorders>
              <w:top w:val="single" w:sz="2" w:space="0" w:color="FFFFFF"/>
              <w:left w:val="single" w:sz="2" w:space="0" w:color="FFFFFF"/>
              <w:bottom w:val="single" w:sz="2" w:space="0" w:color="FFFFFF" w:themeColor="background1"/>
              <w:right w:val="single" w:sz="2" w:space="0" w:color="FFFFFF"/>
            </w:tcBorders>
            <w:vAlign w:val="center"/>
            <w:hideMark/>
          </w:tcPr>
          <w:p w14:paraId="43EC7D38" w14:textId="77777777" w:rsidR="00291958" w:rsidRPr="000A77DB" w:rsidRDefault="00291958" w:rsidP="00EA5CA8">
            <w:pPr>
              <w:spacing w:before="0" w:after="0" w:line="259" w:lineRule="auto"/>
              <w:jc w:val="center"/>
              <w:rPr>
                <w:rFonts w:asciiTheme="minorHAnsi" w:eastAsiaTheme="minorHAnsi" w:hAnsiTheme="minorHAnsi" w:cstheme="minorBidi"/>
                <w:szCs w:val="22"/>
              </w:rPr>
            </w:pPr>
            <w:r w:rsidRPr="000A77DB">
              <w:rPr>
                <w:rFonts w:asciiTheme="minorHAnsi" w:eastAsiaTheme="minorHAnsi" w:hAnsiTheme="minorHAnsi" w:cstheme="minorBidi"/>
                <w:szCs w:val="22"/>
              </w:rPr>
              <w:t>189</w:t>
            </w:r>
          </w:p>
        </w:tc>
        <w:tc>
          <w:tcPr>
            <w:tcW w:w="0" w:type="auto"/>
            <w:tcBorders>
              <w:top w:val="single" w:sz="2" w:space="0" w:color="FFFFFF"/>
              <w:left w:val="single" w:sz="2" w:space="0" w:color="FFFFFF"/>
              <w:bottom w:val="single" w:sz="2" w:space="0" w:color="FFFFFF" w:themeColor="background1"/>
              <w:right w:val="single" w:sz="2" w:space="0" w:color="FFFFFF"/>
            </w:tcBorders>
            <w:vAlign w:val="center"/>
            <w:hideMark/>
          </w:tcPr>
          <w:p w14:paraId="628CB03F" w14:textId="77777777" w:rsidR="00291958" w:rsidRPr="000A77DB" w:rsidRDefault="00291958" w:rsidP="00EA5CA8">
            <w:pPr>
              <w:spacing w:before="0" w:after="0" w:line="259" w:lineRule="auto"/>
              <w:jc w:val="center"/>
              <w:rPr>
                <w:rFonts w:asciiTheme="minorHAnsi" w:eastAsiaTheme="minorHAnsi" w:hAnsiTheme="minorHAnsi" w:cstheme="minorBidi"/>
                <w:szCs w:val="22"/>
              </w:rPr>
            </w:pPr>
            <w:r w:rsidRPr="000A77DB">
              <w:rPr>
                <w:rFonts w:asciiTheme="minorHAnsi" w:eastAsiaTheme="minorHAnsi" w:hAnsiTheme="minorHAnsi" w:cstheme="minorBidi"/>
                <w:szCs w:val="22"/>
              </w:rPr>
              <w:t>52.9</w:t>
            </w:r>
          </w:p>
        </w:tc>
        <w:tc>
          <w:tcPr>
            <w:tcW w:w="0" w:type="auto"/>
            <w:tcBorders>
              <w:top w:val="single" w:sz="2" w:space="0" w:color="FFFFFF"/>
              <w:left w:val="single" w:sz="2" w:space="0" w:color="FFFFFF"/>
              <w:bottom w:val="single" w:sz="2" w:space="0" w:color="FFFFFF" w:themeColor="background1"/>
              <w:right w:val="single" w:sz="2" w:space="0" w:color="FFFFFF"/>
            </w:tcBorders>
            <w:vAlign w:val="center"/>
            <w:hideMark/>
          </w:tcPr>
          <w:p w14:paraId="4A525819" w14:textId="77777777" w:rsidR="00291958" w:rsidRPr="000A77DB" w:rsidRDefault="00291958" w:rsidP="00EA5CA8">
            <w:pPr>
              <w:spacing w:before="0" w:after="0" w:line="259" w:lineRule="auto"/>
              <w:jc w:val="center"/>
              <w:rPr>
                <w:rFonts w:asciiTheme="minorHAnsi" w:eastAsiaTheme="minorHAnsi" w:hAnsiTheme="minorHAnsi" w:cstheme="minorBidi"/>
                <w:szCs w:val="22"/>
              </w:rPr>
            </w:pPr>
            <w:r w:rsidRPr="000A77DB">
              <w:rPr>
                <w:rFonts w:asciiTheme="minorHAnsi" w:eastAsiaTheme="minorHAnsi" w:hAnsiTheme="minorHAnsi" w:cstheme="minorBidi"/>
                <w:szCs w:val="22"/>
              </w:rPr>
              <w:t>.</w:t>
            </w:r>
          </w:p>
        </w:tc>
        <w:tc>
          <w:tcPr>
            <w:tcW w:w="1137" w:type="dxa"/>
            <w:tcBorders>
              <w:top w:val="single" w:sz="2" w:space="0" w:color="FFFFFF"/>
              <w:left w:val="single" w:sz="2" w:space="0" w:color="FFFFFF"/>
              <w:bottom w:val="single" w:sz="2" w:space="0" w:color="FFFFFF" w:themeColor="background1"/>
              <w:right w:val="single" w:sz="2" w:space="0" w:color="FFFFFF"/>
            </w:tcBorders>
            <w:vAlign w:val="center"/>
            <w:hideMark/>
          </w:tcPr>
          <w:p w14:paraId="540A908C" w14:textId="77777777" w:rsidR="00291958" w:rsidRPr="000A77DB" w:rsidRDefault="00291958" w:rsidP="00EA5CA8">
            <w:pPr>
              <w:spacing w:before="0" w:after="0" w:line="259" w:lineRule="auto"/>
              <w:jc w:val="center"/>
              <w:rPr>
                <w:rFonts w:asciiTheme="minorHAnsi" w:eastAsiaTheme="minorHAnsi" w:hAnsiTheme="minorHAnsi" w:cstheme="minorBidi"/>
                <w:szCs w:val="22"/>
              </w:rPr>
            </w:pPr>
            <w:r w:rsidRPr="000A77DB">
              <w:rPr>
                <w:rFonts w:asciiTheme="minorHAnsi" w:eastAsiaTheme="minorHAnsi" w:hAnsiTheme="minorHAnsi" w:cstheme="minorBidi"/>
                <w:szCs w:val="22"/>
              </w:rPr>
              <w:t>.</w:t>
            </w:r>
          </w:p>
        </w:tc>
      </w:tr>
      <w:tr w:rsidR="00291958" w:rsidRPr="000A77DB" w14:paraId="2DA0DF32" w14:textId="77777777" w:rsidTr="00EA5CA8">
        <w:trPr>
          <w:jc w:val="center"/>
        </w:trPr>
        <w:tc>
          <w:tcPr>
            <w:tcW w:w="13605" w:type="dxa"/>
            <w:gridSpan w:val="19"/>
            <w:tcBorders>
              <w:top w:val="single" w:sz="2" w:space="0" w:color="FFFFFF" w:themeColor="background1"/>
              <w:left w:val="single" w:sz="2" w:space="0" w:color="FFFFFF"/>
              <w:bottom w:val="single" w:sz="2" w:space="0" w:color="FFFFFF"/>
              <w:right w:val="single" w:sz="2" w:space="0" w:color="FFFFFF"/>
            </w:tcBorders>
            <w:shd w:val="clear" w:color="auto" w:fill="D9D9D9" w:themeFill="background1" w:themeFillShade="D9"/>
            <w:vAlign w:val="center"/>
            <w:hideMark/>
          </w:tcPr>
          <w:p w14:paraId="33D280B8" w14:textId="77777777" w:rsidR="00291958" w:rsidRPr="000A77DB" w:rsidRDefault="00291958" w:rsidP="00EA5CA8">
            <w:pPr>
              <w:spacing w:before="0" w:after="0" w:line="259" w:lineRule="auto"/>
              <w:jc w:val="left"/>
              <w:rPr>
                <w:rFonts w:asciiTheme="minorHAnsi" w:eastAsiaTheme="minorHAnsi" w:hAnsiTheme="minorHAnsi" w:cstheme="minorBidi"/>
                <w:szCs w:val="22"/>
              </w:rPr>
            </w:pPr>
            <w:r w:rsidRPr="000A77DB">
              <w:rPr>
                <w:rFonts w:asciiTheme="minorHAnsi" w:eastAsiaTheme="minorHAnsi" w:hAnsiTheme="minorHAnsi" w:cstheme="minorBidi"/>
                <w:szCs w:val="22"/>
              </w:rPr>
              <w:t>Indigenous Status</w:t>
            </w:r>
          </w:p>
        </w:tc>
      </w:tr>
      <w:tr w:rsidR="00291958" w:rsidRPr="00C9233A" w14:paraId="32B59568" w14:textId="77777777" w:rsidTr="00EA5CA8">
        <w:trPr>
          <w:jc w:val="center"/>
        </w:trPr>
        <w:tc>
          <w:tcPr>
            <w:tcW w:w="0" w:type="auto"/>
            <w:tcBorders>
              <w:top w:val="single" w:sz="2" w:space="0" w:color="FFFFFF"/>
              <w:left w:val="single" w:sz="2" w:space="0" w:color="FFFFFF"/>
              <w:bottom w:val="single" w:sz="2" w:space="0" w:color="FFFFFF"/>
              <w:right w:val="single" w:sz="2" w:space="0" w:color="FFFFFF"/>
            </w:tcBorders>
            <w:hideMark/>
          </w:tcPr>
          <w:p w14:paraId="0F9F5E87" w14:textId="77777777" w:rsidR="00291958" w:rsidRPr="00C9233A" w:rsidRDefault="00291958" w:rsidP="00EA5CA8">
            <w:pPr>
              <w:spacing w:before="0" w:after="0" w:line="259" w:lineRule="auto"/>
              <w:jc w:val="left"/>
              <w:rPr>
                <w:rFonts w:asciiTheme="minorHAnsi" w:eastAsiaTheme="minorHAnsi" w:hAnsiTheme="minorHAnsi" w:cstheme="minorBidi"/>
                <w:szCs w:val="22"/>
              </w:rPr>
            </w:pPr>
            <w:r w:rsidRPr="00C9233A">
              <w:rPr>
                <w:rFonts w:asciiTheme="minorHAnsi" w:eastAsiaTheme="minorHAnsi" w:hAnsiTheme="minorHAnsi" w:cstheme="minorBidi"/>
                <w:szCs w:val="22"/>
              </w:rPr>
              <w:t>Not Aboriginal/TSI</w:t>
            </w:r>
          </w:p>
        </w:tc>
        <w:tc>
          <w:tcPr>
            <w:tcW w:w="0" w:type="auto"/>
            <w:tcBorders>
              <w:top w:val="single" w:sz="2" w:space="0" w:color="FFFFFF"/>
              <w:left w:val="single" w:sz="2" w:space="0" w:color="FFFFFF"/>
              <w:bottom w:val="single" w:sz="2" w:space="0" w:color="FFFFFF"/>
              <w:right w:val="single" w:sz="2" w:space="0" w:color="FFFFFF"/>
            </w:tcBorders>
            <w:vAlign w:val="center"/>
            <w:hideMark/>
          </w:tcPr>
          <w:p w14:paraId="6FFA20F4" w14:textId="77777777" w:rsidR="00291958" w:rsidRPr="00C9233A" w:rsidRDefault="00291958" w:rsidP="00EA5CA8">
            <w:pPr>
              <w:spacing w:before="0" w:after="0" w:line="259" w:lineRule="auto"/>
              <w:jc w:val="center"/>
              <w:rPr>
                <w:rFonts w:asciiTheme="minorHAnsi" w:eastAsiaTheme="minorHAnsi" w:hAnsiTheme="minorHAnsi" w:cstheme="minorBidi"/>
                <w:szCs w:val="22"/>
              </w:rPr>
            </w:pPr>
            <w:r w:rsidRPr="00C9233A">
              <w:rPr>
                <w:rFonts w:asciiTheme="minorHAnsi" w:eastAsiaTheme="minorHAnsi" w:hAnsiTheme="minorHAnsi" w:cstheme="minorBidi"/>
                <w:szCs w:val="22"/>
              </w:rPr>
              <w:t>1416</w:t>
            </w:r>
          </w:p>
        </w:tc>
        <w:tc>
          <w:tcPr>
            <w:tcW w:w="0" w:type="auto"/>
            <w:tcBorders>
              <w:top w:val="single" w:sz="2" w:space="0" w:color="FFFFFF"/>
              <w:left w:val="single" w:sz="2" w:space="0" w:color="FFFFFF"/>
              <w:bottom w:val="single" w:sz="2" w:space="0" w:color="FFFFFF"/>
              <w:right w:val="single" w:sz="2" w:space="0" w:color="FFFFFF"/>
            </w:tcBorders>
            <w:vAlign w:val="center"/>
            <w:hideMark/>
          </w:tcPr>
          <w:p w14:paraId="69CF2E85" w14:textId="77777777" w:rsidR="00291958" w:rsidRPr="00C9233A" w:rsidRDefault="00291958" w:rsidP="00EA5CA8">
            <w:pPr>
              <w:spacing w:before="0" w:after="0" w:line="259" w:lineRule="auto"/>
              <w:jc w:val="center"/>
              <w:rPr>
                <w:rFonts w:asciiTheme="minorHAnsi" w:eastAsiaTheme="minorHAnsi" w:hAnsiTheme="minorHAnsi" w:cstheme="minorBidi"/>
                <w:szCs w:val="22"/>
              </w:rPr>
            </w:pPr>
            <w:r w:rsidRPr="00C9233A">
              <w:rPr>
                <w:rFonts w:asciiTheme="minorHAnsi" w:eastAsiaTheme="minorHAnsi" w:hAnsiTheme="minorHAnsi" w:cstheme="minorBidi"/>
                <w:szCs w:val="22"/>
              </w:rPr>
              <w:t>60.8</w:t>
            </w:r>
          </w:p>
        </w:tc>
        <w:tc>
          <w:tcPr>
            <w:tcW w:w="0" w:type="auto"/>
            <w:tcBorders>
              <w:top w:val="single" w:sz="2" w:space="0" w:color="FFFFFF"/>
              <w:left w:val="single" w:sz="2" w:space="0" w:color="FFFFFF"/>
              <w:bottom w:val="single" w:sz="2" w:space="0" w:color="FFFFFF"/>
              <w:right w:val="single" w:sz="2" w:space="0" w:color="FFFFFF"/>
            </w:tcBorders>
            <w:vAlign w:val="center"/>
            <w:hideMark/>
          </w:tcPr>
          <w:p w14:paraId="4C388426" w14:textId="77777777" w:rsidR="00291958" w:rsidRPr="00C9233A" w:rsidRDefault="00291958" w:rsidP="00EA5CA8">
            <w:pPr>
              <w:spacing w:before="0" w:after="0" w:line="259" w:lineRule="auto"/>
              <w:jc w:val="center"/>
              <w:rPr>
                <w:rFonts w:asciiTheme="minorHAnsi" w:eastAsiaTheme="minorHAnsi" w:hAnsiTheme="minorHAnsi" w:cstheme="minorBidi"/>
                <w:szCs w:val="22"/>
              </w:rPr>
            </w:pPr>
            <w:r w:rsidRPr="00C9233A">
              <w:rPr>
                <w:rFonts w:asciiTheme="minorHAnsi" w:eastAsiaTheme="minorHAnsi" w:hAnsiTheme="minorHAnsi" w:cstheme="minorBidi"/>
                <w:szCs w:val="22"/>
              </w:rPr>
              <w:t>29</w:t>
            </w:r>
          </w:p>
        </w:tc>
        <w:tc>
          <w:tcPr>
            <w:tcW w:w="0" w:type="auto"/>
            <w:tcBorders>
              <w:top w:val="single" w:sz="2" w:space="0" w:color="FFFFFF"/>
              <w:left w:val="single" w:sz="2" w:space="0" w:color="FFFFFF"/>
              <w:bottom w:val="single" w:sz="2" w:space="0" w:color="FFFFFF"/>
              <w:right w:val="single" w:sz="2" w:space="0" w:color="FFFFFF"/>
            </w:tcBorders>
            <w:vAlign w:val="center"/>
            <w:hideMark/>
          </w:tcPr>
          <w:p w14:paraId="2F328BDC" w14:textId="77777777" w:rsidR="00291958" w:rsidRPr="00C9233A" w:rsidRDefault="00291958" w:rsidP="00EA5CA8">
            <w:pPr>
              <w:spacing w:before="0" w:after="0" w:line="259" w:lineRule="auto"/>
              <w:jc w:val="center"/>
              <w:rPr>
                <w:rFonts w:asciiTheme="minorHAnsi" w:eastAsiaTheme="minorHAnsi" w:hAnsiTheme="minorHAnsi" w:cstheme="minorBidi"/>
                <w:szCs w:val="22"/>
              </w:rPr>
            </w:pPr>
            <w:r w:rsidRPr="00C9233A">
              <w:rPr>
                <w:rFonts w:asciiTheme="minorHAnsi" w:eastAsiaTheme="minorHAnsi" w:hAnsiTheme="minorHAnsi" w:cstheme="minorBidi"/>
                <w:szCs w:val="22"/>
              </w:rPr>
              <w:t>59.2</w:t>
            </w:r>
          </w:p>
        </w:tc>
        <w:tc>
          <w:tcPr>
            <w:tcW w:w="0" w:type="auto"/>
            <w:tcBorders>
              <w:top w:val="single" w:sz="2" w:space="0" w:color="FFFFFF"/>
              <w:left w:val="single" w:sz="2" w:space="0" w:color="FFFFFF"/>
              <w:bottom w:val="single" w:sz="2" w:space="0" w:color="FFFFFF"/>
              <w:right w:val="single" w:sz="2" w:space="0" w:color="FFFFFF"/>
            </w:tcBorders>
            <w:vAlign w:val="center"/>
            <w:hideMark/>
          </w:tcPr>
          <w:p w14:paraId="412C3989" w14:textId="77777777" w:rsidR="00291958" w:rsidRPr="00C9233A" w:rsidRDefault="00291958" w:rsidP="00EA5CA8">
            <w:pPr>
              <w:spacing w:before="0" w:after="0" w:line="259" w:lineRule="auto"/>
              <w:jc w:val="center"/>
              <w:rPr>
                <w:rFonts w:asciiTheme="minorHAnsi" w:eastAsiaTheme="minorHAnsi" w:hAnsiTheme="minorHAnsi" w:cstheme="minorBidi"/>
                <w:szCs w:val="22"/>
              </w:rPr>
            </w:pPr>
            <w:r w:rsidRPr="00C9233A">
              <w:rPr>
                <w:rFonts w:asciiTheme="minorHAnsi" w:eastAsiaTheme="minorHAnsi" w:hAnsiTheme="minorHAnsi" w:cstheme="minorBidi"/>
                <w:szCs w:val="22"/>
              </w:rPr>
              <w:t>2</w:t>
            </w:r>
          </w:p>
        </w:tc>
        <w:tc>
          <w:tcPr>
            <w:tcW w:w="0" w:type="auto"/>
            <w:tcBorders>
              <w:top w:val="single" w:sz="2" w:space="0" w:color="FFFFFF"/>
              <w:left w:val="single" w:sz="2" w:space="0" w:color="FFFFFF"/>
              <w:bottom w:val="single" w:sz="2" w:space="0" w:color="FFFFFF"/>
              <w:right w:val="single" w:sz="2" w:space="0" w:color="FFFFFF"/>
            </w:tcBorders>
            <w:vAlign w:val="center"/>
            <w:hideMark/>
          </w:tcPr>
          <w:p w14:paraId="58A8029A" w14:textId="77777777" w:rsidR="00291958" w:rsidRPr="00C9233A" w:rsidRDefault="00291958" w:rsidP="00EA5CA8">
            <w:pPr>
              <w:spacing w:before="0" w:after="0" w:line="259" w:lineRule="auto"/>
              <w:jc w:val="center"/>
              <w:rPr>
                <w:rFonts w:asciiTheme="minorHAnsi" w:eastAsiaTheme="minorHAnsi" w:hAnsiTheme="minorHAnsi" w:cstheme="minorBidi"/>
                <w:szCs w:val="22"/>
              </w:rPr>
            </w:pPr>
            <w:r w:rsidRPr="00C9233A">
              <w:rPr>
                <w:rFonts w:asciiTheme="minorHAnsi" w:eastAsiaTheme="minorHAnsi" w:hAnsiTheme="minorHAnsi" w:cstheme="minorBidi"/>
                <w:szCs w:val="22"/>
              </w:rPr>
              <w:t>100</w:t>
            </w:r>
          </w:p>
        </w:tc>
        <w:tc>
          <w:tcPr>
            <w:tcW w:w="0" w:type="auto"/>
            <w:tcBorders>
              <w:top w:val="single" w:sz="2" w:space="0" w:color="FFFFFF"/>
              <w:left w:val="single" w:sz="2" w:space="0" w:color="FFFFFF"/>
              <w:bottom w:val="single" w:sz="2" w:space="0" w:color="FFFFFF"/>
              <w:right w:val="single" w:sz="2" w:space="0" w:color="FFFFFF"/>
            </w:tcBorders>
            <w:vAlign w:val="center"/>
            <w:hideMark/>
          </w:tcPr>
          <w:p w14:paraId="4078B2E0" w14:textId="77777777" w:rsidR="00291958" w:rsidRPr="00C9233A" w:rsidRDefault="00291958" w:rsidP="00EA5CA8">
            <w:pPr>
              <w:spacing w:before="0" w:after="0" w:line="259" w:lineRule="auto"/>
              <w:jc w:val="center"/>
              <w:rPr>
                <w:rFonts w:asciiTheme="minorHAnsi" w:eastAsiaTheme="minorHAnsi" w:hAnsiTheme="minorHAnsi" w:cstheme="minorBidi"/>
                <w:szCs w:val="22"/>
              </w:rPr>
            </w:pPr>
            <w:r w:rsidRPr="00C9233A">
              <w:rPr>
                <w:rFonts w:asciiTheme="minorHAnsi" w:eastAsiaTheme="minorHAnsi" w:hAnsiTheme="minorHAnsi" w:cstheme="minorBidi"/>
                <w:szCs w:val="22"/>
              </w:rPr>
              <w:t>2</w:t>
            </w:r>
          </w:p>
        </w:tc>
        <w:tc>
          <w:tcPr>
            <w:tcW w:w="0" w:type="auto"/>
            <w:tcBorders>
              <w:top w:val="single" w:sz="2" w:space="0" w:color="FFFFFF"/>
              <w:left w:val="single" w:sz="2" w:space="0" w:color="FFFFFF"/>
              <w:bottom w:val="single" w:sz="2" w:space="0" w:color="FFFFFF"/>
              <w:right w:val="single" w:sz="2" w:space="0" w:color="FFFFFF"/>
            </w:tcBorders>
            <w:vAlign w:val="center"/>
            <w:hideMark/>
          </w:tcPr>
          <w:p w14:paraId="7173088C" w14:textId="77777777" w:rsidR="00291958" w:rsidRPr="00C9233A" w:rsidRDefault="00291958" w:rsidP="00EA5CA8">
            <w:pPr>
              <w:spacing w:before="0" w:after="0" w:line="259" w:lineRule="auto"/>
              <w:jc w:val="center"/>
              <w:rPr>
                <w:rFonts w:asciiTheme="minorHAnsi" w:eastAsiaTheme="minorHAnsi" w:hAnsiTheme="minorHAnsi" w:cstheme="minorBidi"/>
                <w:szCs w:val="22"/>
              </w:rPr>
            </w:pPr>
            <w:r w:rsidRPr="00C9233A">
              <w:rPr>
                <w:rFonts w:asciiTheme="minorHAnsi" w:eastAsiaTheme="minorHAnsi" w:hAnsiTheme="minorHAnsi" w:cstheme="minorBidi"/>
                <w:szCs w:val="22"/>
              </w:rPr>
              <w:t>100</w:t>
            </w:r>
          </w:p>
        </w:tc>
        <w:tc>
          <w:tcPr>
            <w:tcW w:w="0" w:type="auto"/>
            <w:tcBorders>
              <w:top w:val="single" w:sz="2" w:space="0" w:color="FFFFFF"/>
              <w:left w:val="single" w:sz="2" w:space="0" w:color="FFFFFF"/>
              <w:bottom w:val="single" w:sz="2" w:space="0" w:color="FFFFFF"/>
              <w:right w:val="single" w:sz="2" w:space="0" w:color="FFFFFF"/>
            </w:tcBorders>
            <w:vAlign w:val="center"/>
            <w:hideMark/>
          </w:tcPr>
          <w:p w14:paraId="651BE682" w14:textId="77777777" w:rsidR="00291958" w:rsidRPr="00C9233A" w:rsidRDefault="00291958" w:rsidP="00EA5CA8">
            <w:pPr>
              <w:spacing w:before="0" w:after="0" w:line="259" w:lineRule="auto"/>
              <w:jc w:val="center"/>
              <w:rPr>
                <w:rFonts w:asciiTheme="minorHAnsi" w:eastAsiaTheme="minorHAnsi" w:hAnsiTheme="minorHAnsi" w:cstheme="minorBidi"/>
                <w:szCs w:val="22"/>
              </w:rPr>
            </w:pPr>
            <w:r w:rsidRPr="00C9233A">
              <w:rPr>
                <w:rFonts w:asciiTheme="minorHAnsi" w:eastAsiaTheme="minorHAnsi" w:hAnsiTheme="minorHAnsi" w:cstheme="minorBidi"/>
                <w:szCs w:val="22"/>
              </w:rPr>
              <w:t>.</w:t>
            </w:r>
          </w:p>
        </w:tc>
        <w:tc>
          <w:tcPr>
            <w:tcW w:w="0" w:type="auto"/>
            <w:tcBorders>
              <w:top w:val="single" w:sz="2" w:space="0" w:color="FFFFFF"/>
              <w:left w:val="single" w:sz="2" w:space="0" w:color="FFFFFF"/>
              <w:bottom w:val="single" w:sz="2" w:space="0" w:color="FFFFFF"/>
              <w:right w:val="single" w:sz="2" w:space="0" w:color="FFFFFF"/>
            </w:tcBorders>
            <w:vAlign w:val="center"/>
            <w:hideMark/>
          </w:tcPr>
          <w:p w14:paraId="7A66E89B" w14:textId="77777777" w:rsidR="00291958" w:rsidRPr="00C9233A" w:rsidRDefault="00291958" w:rsidP="00EA5CA8">
            <w:pPr>
              <w:spacing w:before="0" w:after="0" w:line="259" w:lineRule="auto"/>
              <w:jc w:val="center"/>
              <w:rPr>
                <w:rFonts w:asciiTheme="minorHAnsi" w:eastAsiaTheme="minorHAnsi" w:hAnsiTheme="minorHAnsi" w:cstheme="minorBidi"/>
                <w:szCs w:val="22"/>
              </w:rPr>
            </w:pPr>
            <w:r w:rsidRPr="00C9233A">
              <w:rPr>
                <w:rFonts w:asciiTheme="minorHAnsi" w:eastAsiaTheme="minorHAnsi" w:hAnsiTheme="minorHAnsi" w:cstheme="minorBidi"/>
                <w:szCs w:val="22"/>
              </w:rPr>
              <w:t>.</w:t>
            </w:r>
          </w:p>
        </w:tc>
        <w:tc>
          <w:tcPr>
            <w:tcW w:w="0" w:type="auto"/>
            <w:tcBorders>
              <w:top w:val="single" w:sz="2" w:space="0" w:color="FFFFFF"/>
              <w:left w:val="single" w:sz="2" w:space="0" w:color="FFFFFF"/>
              <w:bottom w:val="single" w:sz="2" w:space="0" w:color="FFFFFF"/>
              <w:right w:val="single" w:sz="2" w:space="0" w:color="FFFFFF"/>
            </w:tcBorders>
            <w:vAlign w:val="center"/>
            <w:hideMark/>
          </w:tcPr>
          <w:p w14:paraId="58F68B47" w14:textId="77777777" w:rsidR="00291958" w:rsidRPr="00C9233A" w:rsidRDefault="00291958" w:rsidP="00EA5CA8">
            <w:pPr>
              <w:spacing w:before="0" w:after="0" w:line="259" w:lineRule="auto"/>
              <w:jc w:val="center"/>
              <w:rPr>
                <w:rFonts w:asciiTheme="minorHAnsi" w:eastAsiaTheme="minorHAnsi" w:hAnsiTheme="minorHAnsi" w:cstheme="minorBidi"/>
                <w:szCs w:val="22"/>
              </w:rPr>
            </w:pPr>
            <w:r w:rsidRPr="00C9233A">
              <w:rPr>
                <w:rFonts w:asciiTheme="minorHAnsi" w:eastAsiaTheme="minorHAnsi" w:hAnsiTheme="minorHAnsi" w:cstheme="minorBidi"/>
                <w:szCs w:val="22"/>
              </w:rPr>
              <w:t>2.632</w:t>
            </w:r>
          </w:p>
        </w:tc>
        <w:tc>
          <w:tcPr>
            <w:tcW w:w="0" w:type="auto"/>
            <w:tcBorders>
              <w:top w:val="single" w:sz="2" w:space="0" w:color="FFFFFF"/>
              <w:left w:val="single" w:sz="2" w:space="0" w:color="FFFFFF"/>
              <w:bottom w:val="single" w:sz="2" w:space="0" w:color="FFFFFF"/>
              <w:right w:val="single" w:sz="2" w:space="0" w:color="FFFFFF"/>
            </w:tcBorders>
            <w:vAlign w:val="center"/>
            <w:hideMark/>
          </w:tcPr>
          <w:p w14:paraId="0549FE22" w14:textId="77777777" w:rsidR="00291958" w:rsidRPr="00C9233A" w:rsidRDefault="00291958" w:rsidP="00EA5CA8">
            <w:pPr>
              <w:spacing w:before="0" w:after="0" w:line="259" w:lineRule="auto"/>
              <w:jc w:val="center"/>
              <w:rPr>
                <w:rFonts w:asciiTheme="minorHAnsi" w:eastAsiaTheme="minorHAnsi" w:hAnsiTheme="minorHAnsi" w:cstheme="minorBidi"/>
                <w:szCs w:val="22"/>
              </w:rPr>
            </w:pPr>
            <w:r w:rsidRPr="00C9233A">
              <w:rPr>
                <w:rFonts w:asciiTheme="minorHAnsi" w:eastAsiaTheme="minorHAnsi" w:hAnsiTheme="minorHAnsi" w:cstheme="minorBidi"/>
                <w:szCs w:val="22"/>
              </w:rPr>
              <w:t>.452</w:t>
            </w:r>
          </w:p>
        </w:tc>
        <w:tc>
          <w:tcPr>
            <w:tcW w:w="0" w:type="auto"/>
            <w:tcBorders>
              <w:top w:val="single" w:sz="2" w:space="0" w:color="FFFFFF"/>
              <w:left w:val="single" w:sz="2" w:space="0" w:color="FFFFFF"/>
              <w:bottom w:val="single" w:sz="2" w:space="0" w:color="FFFFFF"/>
              <w:right w:val="single" w:sz="2" w:space="0" w:color="FFFFFF"/>
            </w:tcBorders>
            <w:vAlign w:val="center"/>
            <w:hideMark/>
          </w:tcPr>
          <w:p w14:paraId="02A721F1" w14:textId="77777777" w:rsidR="00291958" w:rsidRPr="00C9233A" w:rsidRDefault="00291958" w:rsidP="00EA5CA8">
            <w:pPr>
              <w:spacing w:before="0" w:after="0" w:line="259" w:lineRule="auto"/>
              <w:jc w:val="center"/>
              <w:rPr>
                <w:rFonts w:asciiTheme="minorHAnsi" w:eastAsiaTheme="minorHAnsi" w:hAnsiTheme="minorHAnsi" w:cstheme="minorBidi"/>
                <w:szCs w:val="22"/>
              </w:rPr>
            </w:pPr>
            <w:r w:rsidRPr="00C9233A">
              <w:rPr>
                <w:rFonts w:asciiTheme="minorHAnsi" w:eastAsiaTheme="minorHAnsi" w:hAnsiTheme="minorHAnsi" w:cstheme="minorBidi"/>
                <w:szCs w:val="22"/>
              </w:rPr>
              <w:t>1416</w:t>
            </w:r>
          </w:p>
        </w:tc>
        <w:tc>
          <w:tcPr>
            <w:tcW w:w="0" w:type="auto"/>
            <w:tcBorders>
              <w:top w:val="single" w:sz="2" w:space="0" w:color="FFFFFF"/>
              <w:left w:val="single" w:sz="2" w:space="0" w:color="FFFFFF"/>
              <w:bottom w:val="single" w:sz="2" w:space="0" w:color="FFFFFF"/>
              <w:right w:val="single" w:sz="2" w:space="0" w:color="FFFFFF"/>
            </w:tcBorders>
            <w:vAlign w:val="center"/>
            <w:hideMark/>
          </w:tcPr>
          <w:p w14:paraId="60CDC7E1" w14:textId="77777777" w:rsidR="00291958" w:rsidRPr="00C9233A" w:rsidRDefault="00291958" w:rsidP="00EA5CA8">
            <w:pPr>
              <w:spacing w:before="0" w:after="0" w:line="259" w:lineRule="auto"/>
              <w:jc w:val="center"/>
              <w:rPr>
                <w:rFonts w:asciiTheme="minorHAnsi" w:eastAsiaTheme="minorHAnsi" w:hAnsiTheme="minorHAnsi" w:cstheme="minorBidi"/>
                <w:szCs w:val="22"/>
              </w:rPr>
            </w:pPr>
            <w:r w:rsidRPr="00C9233A">
              <w:rPr>
                <w:rFonts w:asciiTheme="minorHAnsi" w:eastAsiaTheme="minorHAnsi" w:hAnsiTheme="minorHAnsi" w:cstheme="minorBidi"/>
                <w:szCs w:val="22"/>
              </w:rPr>
              <w:t>60.8</w:t>
            </w:r>
          </w:p>
        </w:tc>
        <w:tc>
          <w:tcPr>
            <w:tcW w:w="0" w:type="auto"/>
            <w:tcBorders>
              <w:top w:val="single" w:sz="2" w:space="0" w:color="FFFFFF"/>
              <w:left w:val="single" w:sz="2" w:space="0" w:color="FFFFFF"/>
              <w:bottom w:val="single" w:sz="2" w:space="0" w:color="FFFFFF"/>
              <w:right w:val="single" w:sz="2" w:space="0" w:color="FFFFFF"/>
            </w:tcBorders>
            <w:vAlign w:val="center"/>
            <w:hideMark/>
          </w:tcPr>
          <w:p w14:paraId="5179FED2" w14:textId="77777777" w:rsidR="00291958" w:rsidRPr="00C9233A" w:rsidRDefault="00291958" w:rsidP="00EA5CA8">
            <w:pPr>
              <w:spacing w:before="0" w:after="0" w:line="259" w:lineRule="auto"/>
              <w:jc w:val="center"/>
              <w:rPr>
                <w:rFonts w:asciiTheme="minorHAnsi" w:eastAsiaTheme="minorHAnsi" w:hAnsiTheme="minorHAnsi" w:cstheme="minorBidi"/>
                <w:szCs w:val="22"/>
              </w:rPr>
            </w:pPr>
            <w:r w:rsidRPr="00C9233A">
              <w:rPr>
                <w:rFonts w:asciiTheme="minorHAnsi" w:eastAsiaTheme="minorHAnsi" w:hAnsiTheme="minorHAnsi" w:cstheme="minorBidi"/>
                <w:szCs w:val="22"/>
              </w:rPr>
              <w:t>241</w:t>
            </w:r>
          </w:p>
        </w:tc>
        <w:tc>
          <w:tcPr>
            <w:tcW w:w="0" w:type="auto"/>
            <w:tcBorders>
              <w:top w:val="single" w:sz="2" w:space="0" w:color="FFFFFF"/>
              <w:left w:val="single" w:sz="2" w:space="0" w:color="FFFFFF"/>
              <w:bottom w:val="single" w:sz="2" w:space="0" w:color="FFFFFF"/>
              <w:right w:val="single" w:sz="2" w:space="0" w:color="FFFFFF"/>
            </w:tcBorders>
            <w:vAlign w:val="center"/>
            <w:hideMark/>
          </w:tcPr>
          <w:p w14:paraId="5031A756" w14:textId="77777777" w:rsidR="00291958" w:rsidRPr="00C9233A" w:rsidRDefault="00291958" w:rsidP="00EA5CA8">
            <w:pPr>
              <w:spacing w:before="0" w:after="0" w:line="259" w:lineRule="auto"/>
              <w:jc w:val="center"/>
              <w:rPr>
                <w:rFonts w:asciiTheme="minorHAnsi" w:eastAsiaTheme="minorHAnsi" w:hAnsiTheme="minorHAnsi" w:cstheme="minorBidi"/>
                <w:szCs w:val="22"/>
              </w:rPr>
            </w:pPr>
            <w:r w:rsidRPr="00C9233A">
              <w:rPr>
                <w:rFonts w:asciiTheme="minorHAnsi" w:eastAsiaTheme="minorHAnsi" w:hAnsiTheme="minorHAnsi" w:cstheme="minorBidi"/>
                <w:szCs w:val="22"/>
              </w:rPr>
              <w:t>69.9</w:t>
            </w:r>
          </w:p>
        </w:tc>
        <w:tc>
          <w:tcPr>
            <w:tcW w:w="0" w:type="auto"/>
            <w:tcBorders>
              <w:top w:val="single" w:sz="2" w:space="0" w:color="FFFFFF"/>
              <w:left w:val="single" w:sz="2" w:space="0" w:color="FFFFFF"/>
              <w:bottom w:val="single" w:sz="2" w:space="0" w:color="FFFFFF"/>
              <w:right w:val="single" w:sz="2" w:space="0" w:color="FFFFFF"/>
            </w:tcBorders>
            <w:vAlign w:val="center"/>
            <w:hideMark/>
          </w:tcPr>
          <w:p w14:paraId="1BED8169" w14:textId="77777777" w:rsidR="00291958" w:rsidRPr="00C9233A" w:rsidRDefault="00291958" w:rsidP="00EA5CA8">
            <w:pPr>
              <w:spacing w:before="0" w:after="0" w:line="259" w:lineRule="auto"/>
              <w:jc w:val="center"/>
              <w:rPr>
                <w:rFonts w:asciiTheme="minorHAnsi" w:eastAsiaTheme="minorHAnsi" w:hAnsiTheme="minorHAnsi" w:cstheme="minorBidi"/>
                <w:szCs w:val="22"/>
              </w:rPr>
            </w:pPr>
            <w:r w:rsidRPr="00C9233A">
              <w:rPr>
                <w:rFonts w:asciiTheme="minorHAnsi" w:eastAsiaTheme="minorHAnsi" w:hAnsiTheme="minorHAnsi" w:cstheme="minorBidi"/>
                <w:szCs w:val="22"/>
              </w:rPr>
              <w:t>10.457</w:t>
            </w:r>
          </w:p>
        </w:tc>
        <w:tc>
          <w:tcPr>
            <w:tcW w:w="1137" w:type="dxa"/>
            <w:tcBorders>
              <w:top w:val="single" w:sz="2" w:space="0" w:color="FFFFFF"/>
              <w:left w:val="single" w:sz="2" w:space="0" w:color="FFFFFF"/>
              <w:bottom w:val="single" w:sz="2" w:space="0" w:color="FFFFFF"/>
              <w:right w:val="single" w:sz="2" w:space="0" w:color="FFFFFF"/>
            </w:tcBorders>
            <w:vAlign w:val="center"/>
            <w:hideMark/>
          </w:tcPr>
          <w:p w14:paraId="018A5398" w14:textId="77777777" w:rsidR="00291958" w:rsidRPr="00C9233A" w:rsidRDefault="00291958" w:rsidP="00EA5CA8">
            <w:pPr>
              <w:spacing w:before="0" w:after="0" w:line="259" w:lineRule="auto"/>
              <w:jc w:val="center"/>
              <w:rPr>
                <w:rFonts w:asciiTheme="minorHAnsi" w:eastAsiaTheme="minorHAnsi" w:hAnsiTheme="minorHAnsi" w:cstheme="minorBidi"/>
                <w:szCs w:val="22"/>
              </w:rPr>
            </w:pPr>
            <w:r w:rsidRPr="00C9233A">
              <w:rPr>
                <w:rFonts w:asciiTheme="minorHAnsi" w:eastAsiaTheme="minorHAnsi" w:hAnsiTheme="minorHAnsi" w:cstheme="minorBidi"/>
                <w:szCs w:val="22"/>
              </w:rPr>
              <w:t>.001</w:t>
            </w:r>
          </w:p>
        </w:tc>
      </w:tr>
      <w:tr w:rsidR="00291958" w:rsidRPr="00C9233A" w14:paraId="79179A0A" w14:textId="77777777" w:rsidTr="00EA5CA8">
        <w:trPr>
          <w:jc w:val="center"/>
        </w:trPr>
        <w:tc>
          <w:tcPr>
            <w:tcW w:w="0" w:type="auto"/>
            <w:tcBorders>
              <w:top w:val="single" w:sz="2" w:space="0" w:color="FFFFFF"/>
              <w:left w:val="single" w:sz="2" w:space="0" w:color="FFFFFF"/>
              <w:bottom w:val="single" w:sz="2" w:space="0" w:color="FFFFFF" w:themeColor="background1"/>
              <w:right w:val="single" w:sz="2" w:space="0" w:color="FFFFFF"/>
            </w:tcBorders>
            <w:hideMark/>
          </w:tcPr>
          <w:p w14:paraId="7B31908B" w14:textId="77777777" w:rsidR="00291958" w:rsidRPr="00C9233A" w:rsidRDefault="00291958" w:rsidP="00EA5CA8">
            <w:pPr>
              <w:spacing w:before="0" w:after="0" w:line="259" w:lineRule="auto"/>
              <w:jc w:val="left"/>
              <w:rPr>
                <w:rFonts w:asciiTheme="minorHAnsi" w:eastAsiaTheme="minorHAnsi" w:hAnsiTheme="minorHAnsi" w:cstheme="minorBidi"/>
                <w:szCs w:val="22"/>
              </w:rPr>
            </w:pPr>
            <w:r w:rsidRPr="00C9233A">
              <w:rPr>
                <w:rFonts w:asciiTheme="minorHAnsi" w:eastAsiaTheme="minorHAnsi" w:hAnsiTheme="minorHAnsi" w:cstheme="minorBidi"/>
                <w:szCs w:val="22"/>
              </w:rPr>
              <w:t>Aboriginal/TSI</w:t>
            </w:r>
          </w:p>
        </w:tc>
        <w:tc>
          <w:tcPr>
            <w:tcW w:w="0" w:type="auto"/>
            <w:tcBorders>
              <w:top w:val="single" w:sz="2" w:space="0" w:color="FFFFFF"/>
              <w:left w:val="single" w:sz="2" w:space="0" w:color="FFFFFF"/>
              <w:bottom w:val="single" w:sz="2" w:space="0" w:color="FFFFFF" w:themeColor="background1"/>
              <w:right w:val="single" w:sz="2" w:space="0" w:color="FFFFFF"/>
            </w:tcBorders>
            <w:vAlign w:val="center"/>
            <w:hideMark/>
          </w:tcPr>
          <w:p w14:paraId="37832111" w14:textId="77777777" w:rsidR="00291958" w:rsidRPr="00C9233A" w:rsidRDefault="00291958" w:rsidP="00EA5CA8">
            <w:pPr>
              <w:spacing w:before="0" w:after="0" w:line="259" w:lineRule="auto"/>
              <w:jc w:val="center"/>
              <w:rPr>
                <w:rFonts w:asciiTheme="minorHAnsi" w:eastAsiaTheme="minorHAnsi" w:hAnsiTheme="minorHAnsi" w:cstheme="minorBidi"/>
                <w:szCs w:val="22"/>
              </w:rPr>
            </w:pPr>
            <w:r w:rsidRPr="00C9233A">
              <w:rPr>
                <w:rFonts w:asciiTheme="minorHAnsi" w:eastAsiaTheme="minorHAnsi" w:hAnsiTheme="minorHAnsi" w:cstheme="minorBidi"/>
                <w:szCs w:val="22"/>
              </w:rPr>
              <w:t>913</w:t>
            </w:r>
          </w:p>
        </w:tc>
        <w:tc>
          <w:tcPr>
            <w:tcW w:w="0" w:type="auto"/>
            <w:tcBorders>
              <w:top w:val="single" w:sz="2" w:space="0" w:color="FFFFFF"/>
              <w:left w:val="single" w:sz="2" w:space="0" w:color="FFFFFF"/>
              <w:bottom w:val="single" w:sz="2" w:space="0" w:color="FFFFFF" w:themeColor="background1"/>
              <w:right w:val="single" w:sz="2" w:space="0" w:color="FFFFFF"/>
            </w:tcBorders>
            <w:vAlign w:val="center"/>
            <w:hideMark/>
          </w:tcPr>
          <w:p w14:paraId="3C984F16" w14:textId="77777777" w:rsidR="00291958" w:rsidRPr="00C9233A" w:rsidRDefault="00291958" w:rsidP="00EA5CA8">
            <w:pPr>
              <w:spacing w:before="0" w:after="0" w:line="259" w:lineRule="auto"/>
              <w:jc w:val="center"/>
              <w:rPr>
                <w:rFonts w:asciiTheme="minorHAnsi" w:eastAsiaTheme="minorHAnsi" w:hAnsiTheme="minorHAnsi" w:cstheme="minorBidi"/>
                <w:szCs w:val="22"/>
              </w:rPr>
            </w:pPr>
            <w:r w:rsidRPr="00C9233A">
              <w:rPr>
                <w:rFonts w:asciiTheme="minorHAnsi" w:eastAsiaTheme="minorHAnsi" w:hAnsiTheme="minorHAnsi" w:cstheme="minorBidi"/>
                <w:szCs w:val="22"/>
              </w:rPr>
              <w:t>39.2</w:t>
            </w:r>
          </w:p>
        </w:tc>
        <w:tc>
          <w:tcPr>
            <w:tcW w:w="0" w:type="auto"/>
            <w:tcBorders>
              <w:top w:val="single" w:sz="2" w:space="0" w:color="FFFFFF"/>
              <w:left w:val="single" w:sz="2" w:space="0" w:color="FFFFFF"/>
              <w:bottom w:val="single" w:sz="2" w:space="0" w:color="FFFFFF" w:themeColor="background1"/>
              <w:right w:val="single" w:sz="2" w:space="0" w:color="FFFFFF"/>
            </w:tcBorders>
            <w:vAlign w:val="center"/>
            <w:hideMark/>
          </w:tcPr>
          <w:p w14:paraId="3A1EC487" w14:textId="77777777" w:rsidR="00291958" w:rsidRPr="00C9233A" w:rsidRDefault="00291958" w:rsidP="00EA5CA8">
            <w:pPr>
              <w:spacing w:before="0" w:after="0" w:line="259" w:lineRule="auto"/>
              <w:jc w:val="center"/>
              <w:rPr>
                <w:rFonts w:asciiTheme="minorHAnsi" w:eastAsiaTheme="minorHAnsi" w:hAnsiTheme="minorHAnsi" w:cstheme="minorBidi"/>
                <w:szCs w:val="22"/>
              </w:rPr>
            </w:pPr>
            <w:r w:rsidRPr="00C9233A">
              <w:rPr>
                <w:rFonts w:asciiTheme="minorHAnsi" w:eastAsiaTheme="minorHAnsi" w:hAnsiTheme="minorHAnsi" w:cstheme="minorBidi"/>
                <w:szCs w:val="22"/>
              </w:rPr>
              <w:t>20</w:t>
            </w:r>
          </w:p>
        </w:tc>
        <w:tc>
          <w:tcPr>
            <w:tcW w:w="0" w:type="auto"/>
            <w:tcBorders>
              <w:top w:val="single" w:sz="2" w:space="0" w:color="FFFFFF"/>
              <w:left w:val="single" w:sz="2" w:space="0" w:color="FFFFFF"/>
              <w:bottom w:val="single" w:sz="2" w:space="0" w:color="FFFFFF" w:themeColor="background1"/>
              <w:right w:val="single" w:sz="2" w:space="0" w:color="FFFFFF"/>
            </w:tcBorders>
            <w:vAlign w:val="center"/>
            <w:hideMark/>
          </w:tcPr>
          <w:p w14:paraId="49663819" w14:textId="77777777" w:rsidR="00291958" w:rsidRPr="00C9233A" w:rsidRDefault="00291958" w:rsidP="00EA5CA8">
            <w:pPr>
              <w:spacing w:before="0" w:after="0" w:line="259" w:lineRule="auto"/>
              <w:jc w:val="center"/>
              <w:rPr>
                <w:rFonts w:asciiTheme="minorHAnsi" w:eastAsiaTheme="minorHAnsi" w:hAnsiTheme="minorHAnsi" w:cstheme="minorBidi"/>
                <w:szCs w:val="22"/>
              </w:rPr>
            </w:pPr>
            <w:r w:rsidRPr="00C9233A">
              <w:rPr>
                <w:rFonts w:asciiTheme="minorHAnsi" w:eastAsiaTheme="minorHAnsi" w:hAnsiTheme="minorHAnsi" w:cstheme="minorBidi"/>
                <w:szCs w:val="22"/>
              </w:rPr>
              <w:t>40.8</w:t>
            </w:r>
          </w:p>
        </w:tc>
        <w:tc>
          <w:tcPr>
            <w:tcW w:w="0" w:type="auto"/>
            <w:tcBorders>
              <w:top w:val="single" w:sz="2" w:space="0" w:color="FFFFFF"/>
              <w:left w:val="single" w:sz="2" w:space="0" w:color="FFFFFF"/>
              <w:bottom w:val="single" w:sz="2" w:space="0" w:color="FFFFFF" w:themeColor="background1"/>
              <w:right w:val="single" w:sz="2" w:space="0" w:color="FFFFFF"/>
            </w:tcBorders>
            <w:vAlign w:val="center"/>
            <w:hideMark/>
          </w:tcPr>
          <w:p w14:paraId="7182F4BD" w14:textId="77777777" w:rsidR="00291958" w:rsidRPr="00C9233A" w:rsidRDefault="00291958" w:rsidP="00EA5CA8">
            <w:pPr>
              <w:spacing w:before="0" w:after="0" w:line="259" w:lineRule="auto"/>
              <w:jc w:val="center"/>
              <w:rPr>
                <w:rFonts w:asciiTheme="minorHAnsi" w:eastAsiaTheme="minorHAnsi" w:hAnsiTheme="minorHAnsi" w:cstheme="minorBidi"/>
                <w:szCs w:val="22"/>
              </w:rPr>
            </w:pPr>
            <w:r w:rsidRPr="00C9233A">
              <w:rPr>
                <w:rFonts w:asciiTheme="minorHAnsi" w:eastAsiaTheme="minorHAnsi" w:hAnsiTheme="minorHAnsi" w:cstheme="minorBidi"/>
                <w:szCs w:val="22"/>
              </w:rPr>
              <w:t>0</w:t>
            </w:r>
          </w:p>
        </w:tc>
        <w:tc>
          <w:tcPr>
            <w:tcW w:w="0" w:type="auto"/>
            <w:tcBorders>
              <w:top w:val="single" w:sz="2" w:space="0" w:color="FFFFFF"/>
              <w:left w:val="single" w:sz="2" w:space="0" w:color="FFFFFF"/>
              <w:bottom w:val="single" w:sz="2" w:space="0" w:color="FFFFFF" w:themeColor="background1"/>
              <w:right w:val="single" w:sz="2" w:space="0" w:color="FFFFFF"/>
            </w:tcBorders>
            <w:vAlign w:val="center"/>
            <w:hideMark/>
          </w:tcPr>
          <w:p w14:paraId="47F3F8CF" w14:textId="77777777" w:rsidR="00291958" w:rsidRPr="00C9233A" w:rsidRDefault="00291958" w:rsidP="00EA5CA8">
            <w:pPr>
              <w:spacing w:before="0" w:after="0" w:line="259" w:lineRule="auto"/>
              <w:jc w:val="center"/>
              <w:rPr>
                <w:rFonts w:asciiTheme="minorHAnsi" w:eastAsiaTheme="minorHAnsi" w:hAnsiTheme="minorHAnsi" w:cstheme="minorBidi"/>
                <w:szCs w:val="22"/>
              </w:rPr>
            </w:pPr>
            <w:r w:rsidRPr="00C9233A">
              <w:rPr>
                <w:rFonts w:asciiTheme="minorHAnsi" w:eastAsiaTheme="minorHAnsi" w:hAnsiTheme="minorHAnsi" w:cstheme="minorBidi"/>
                <w:szCs w:val="22"/>
              </w:rPr>
              <w:t>0</w:t>
            </w:r>
          </w:p>
        </w:tc>
        <w:tc>
          <w:tcPr>
            <w:tcW w:w="0" w:type="auto"/>
            <w:tcBorders>
              <w:top w:val="single" w:sz="2" w:space="0" w:color="FFFFFF"/>
              <w:left w:val="single" w:sz="2" w:space="0" w:color="FFFFFF"/>
              <w:bottom w:val="single" w:sz="2" w:space="0" w:color="FFFFFF" w:themeColor="background1"/>
              <w:right w:val="single" w:sz="2" w:space="0" w:color="FFFFFF"/>
            </w:tcBorders>
            <w:vAlign w:val="center"/>
            <w:hideMark/>
          </w:tcPr>
          <w:p w14:paraId="759D0AAB" w14:textId="77777777" w:rsidR="00291958" w:rsidRPr="00C9233A" w:rsidRDefault="00291958" w:rsidP="00EA5CA8">
            <w:pPr>
              <w:spacing w:before="0" w:after="0" w:line="259" w:lineRule="auto"/>
              <w:jc w:val="center"/>
              <w:rPr>
                <w:rFonts w:asciiTheme="minorHAnsi" w:eastAsiaTheme="minorHAnsi" w:hAnsiTheme="minorHAnsi" w:cstheme="minorBidi"/>
                <w:szCs w:val="22"/>
              </w:rPr>
            </w:pPr>
            <w:r w:rsidRPr="00C9233A">
              <w:rPr>
                <w:rFonts w:asciiTheme="minorHAnsi" w:eastAsiaTheme="minorHAnsi" w:hAnsiTheme="minorHAnsi" w:cstheme="minorBidi"/>
                <w:szCs w:val="22"/>
              </w:rPr>
              <w:t>0</w:t>
            </w:r>
          </w:p>
        </w:tc>
        <w:tc>
          <w:tcPr>
            <w:tcW w:w="0" w:type="auto"/>
            <w:tcBorders>
              <w:top w:val="single" w:sz="2" w:space="0" w:color="FFFFFF"/>
              <w:left w:val="single" w:sz="2" w:space="0" w:color="FFFFFF"/>
              <w:bottom w:val="single" w:sz="2" w:space="0" w:color="FFFFFF" w:themeColor="background1"/>
              <w:right w:val="single" w:sz="2" w:space="0" w:color="FFFFFF"/>
            </w:tcBorders>
            <w:vAlign w:val="center"/>
            <w:hideMark/>
          </w:tcPr>
          <w:p w14:paraId="24AF2A6C" w14:textId="77777777" w:rsidR="00291958" w:rsidRPr="00C9233A" w:rsidRDefault="00291958" w:rsidP="00EA5CA8">
            <w:pPr>
              <w:spacing w:before="0" w:after="0" w:line="259" w:lineRule="auto"/>
              <w:jc w:val="center"/>
              <w:rPr>
                <w:rFonts w:asciiTheme="minorHAnsi" w:eastAsiaTheme="minorHAnsi" w:hAnsiTheme="minorHAnsi" w:cstheme="minorBidi"/>
                <w:szCs w:val="22"/>
              </w:rPr>
            </w:pPr>
            <w:r w:rsidRPr="00C9233A">
              <w:rPr>
                <w:rFonts w:asciiTheme="minorHAnsi" w:eastAsiaTheme="minorHAnsi" w:hAnsiTheme="minorHAnsi" w:cstheme="minorBidi"/>
                <w:szCs w:val="22"/>
              </w:rPr>
              <w:t>0</w:t>
            </w:r>
          </w:p>
        </w:tc>
        <w:tc>
          <w:tcPr>
            <w:tcW w:w="0" w:type="auto"/>
            <w:tcBorders>
              <w:top w:val="single" w:sz="2" w:space="0" w:color="FFFFFF"/>
              <w:left w:val="single" w:sz="2" w:space="0" w:color="FFFFFF"/>
              <w:bottom w:val="single" w:sz="2" w:space="0" w:color="FFFFFF" w:themeColor="background1"/>
              <w:right w:val="single" w:sz="2" w:space="0" w:color="FFFFFF"/>
            </w:tcBorders>
            <w:vAlign w:val="center"/>
            <w:hideMark/>
          </w:tcPr>
          <w:p w14:paraId="6EFB4514" w14:textId="77777777" w:rsidR="00291958" w:rsidRPr="00C9233A" w:rsidRDefault="00291958" w:rsidP="00EA5CA8">
            <w:pPr>
              <w:spacing w:before="0" w:after="0" w:line="259" w:lineRule="auto"/>
              <w:jc w:val="center"/>
              <w:rPr>
                <w:rFonts w:asciiTheme="minorHAnsi" w:eastAsiaTheme="minorHAnsi" w:hAnsiTheme="minorHAnsi" w:cstheme="minorBidi"/>
                <w:szCs w:val="22"/>
              </w:rPr>
            </w:pPr>
            <w:r w:rsidRPr="00C9233A">
              <w:rPr>
                <w:rFonts w:asciiTheme="minorHAnsi" w:eastAsiaTheme="minorHAnsi" w:hAnsiTheme="minorHAnsi" w:cstheme="minorBidi"/>
                <w:szCs w:val="22"/>
              </w:rPr>
              <w:t>.</w:t>
            </w:r>
          </w:p>
        </w:tc>
        <w:tc>
          <w:tcPr>
            <w:tcW w:w="0" w:type="auto"/>
            <w:tcBorders>
              <w:top w:val="single" w:sz="2" w:space="0" w:color="FFFFFF"/>
              <w:left w:val="single" w:sz="2" w:space="0" w:color="FFFFFF"/>
              <w:bottom w:val="single" w:sz="2" w:space="0" w:color="FFFFFF" w:themeColor="background1"/>
              <w:right w:val="single" w:sz="2" w:space="0" w:color="FFFFFF"/>
            </w:tcBorders>
            <w:vAlign w:val="center"/>
            <w:hideMark/>
          </w:tcPr>
          <w:p w14:paraId="3895F3EC" w14:textId="77777777" w:rsidR="00291958" w:rsidRPr="00C9233A" w:rsidRDefault="00291958" w:rsidP="00EA5CA8">
            <w:pPr>
              <w:spacing w:before="0" w:after="0" w:line="259" w:lineRule="auto"/>
              <w:jc w:val="center"/>
              <w:rPr>
                <w:rFonts w:asciiTheme="minorHAnsi" w:eastAsiaTheme="minorHAnsi" w:hAnsiTheme="minorHAnsi" w:cstheme="minorBidi"/>
                <w:szCs w:val="22"/>
              </w:rPr>
            </w:pPr>
            <w:r w:rsidRPr="00C9233A">
              <w:rPr>
                <w:rFonts w:asciiTheme="minorHAnsi" w:eastAsiaTheme="minorHAnsi" w:hAnsiTheme="minorHAnsi" w:cstheme="minorBidi"/>
                <w:szCs w:val="22"/>
              </w:rPr>
              <w:t>.</w:t>
            </w:r>
          </w:p>
        </w:tc>
        <w:tc>
          <w:tcPr>
            <w:tcW w:w="0" w:type="auto"/>
            <w:tcBorders>
              <w:top w:val="single" w:sz="2" w:space="0" w:color="FFFFFF"/>
              <w:left w:val="single" w:sz="2" w:space="0" w:color="FFFFFF"/>
              <w:bottom w:val="single" w:sz="2" w:space="0" w:color="FFFFFF" w:themeColor="background1"/>
              <w:right w:val="single" w:sz="2" w:space="0" w:color="FFFFFF"/>
            </w:tcBorders>
            <w:vAlign w:val="center"/>
            <w:hideMark/>
          </w:tcPr>
          <w:p w14:paraId="6BBB6EB0" w14:textId="77777777" w:rsidR="00291958" w:rsidRPr="00C9233A" w:rsidRDefault="00291958" w:rsidP="00EA5CA8">
            <w:pPr>
              <w:spacing w:before="0" w:after="0" w:line="259" w:lineRule="auto"/>
              <w:jc w:val="center"/>
              <w:rPr>
                <w:rFonts w:asciiTheme="minorHAnsi" w:eastAsiaTheme="minorHAnsi" w:hAnsiTheme="minorHAnsi" w:cstheme="minorBidi"/>
                <w:szCs w:val="22"/>
              </w:rPr>
            </w:pPr>
            <w:r w:rsidRPr="00C9233A">
              <w:rPr>
                <w:rFonts w:asciiTheme="minorHAnsi" w:eastAsiaTheme="minorHAnsi" w:hAnsiTheme="minorHAnsi" w:cstheme="minorBidi"/>
                <w:szCs w:val="22"/>
              </w:rPr>
              <w:t>.</w:t>
            </w:r>
          </w:p>
        </w:tc>
        <w:tc>
          <w:tcPr>
            <w:tcW w:w="0" w:type="auto"/>
            <w:tcBorders>
              <w:top w:val="single" w:sz="2" w:space="0" w:color="FFFFFF"/>
              <w:left w:val="single" w:sz="2" w:space="0" w:color="FFFFFF"/>
              <w:bottom w:val="single" w:sz="2" w:space="0" w:color="FFFFFF" w:themeColor="background1"/>
              <w:right w:val="single" w:sz="2" w:space="0" w:color="FFFFFF"/>
            </w:tcBorders>
            <w:vAlign w:val="center"/>
            <w:hideMark/>
          </w:tcPr>
          <w:p w14:paraId="10923A7F" w14:textId="77777777" w:rsidR="00291958" w:rsidRPr="00C9233A" w:rsidRDefault="00291958" w:rsidP="00EA5CA8">
            <w:pPr>
              <w:spacing w:before="0" w:after="0" w:line="259" w:lineRule="auto"/>
              <w:jc w:val="center"/>
              <w:rPr>
                <w:rFonts w:asciiTheme="minorHAnsi" w:eastAsiaTheme="minorHAnsi" w:hAnsiTheme="minorHAnsi" w:cstheme="minorBidi"/>
                <w:szCs w:val="22"/>
              </w:rPr>
            </w:pPr>
            <w:r w:rsidRPr="00C9233A">
              <w:rPr>
                <w:rFonts w:asciiTheme="minorHAnsi" w:eastAsiaTheme="minorHAnsi" w:hAnsiTheme="minorHAnsi" w:cstheme="minorBidi"/>
                <w:szCs w:val="22"/>
              </w:rPr>
              <w:t>.</w:t>
            </w:r>
          </w:p>
        </w:tc>
        <w:tc>
          <w:tcPr>
            <w:tcW w:w="0" w:type="auto"/>
            <w:tcBorders>
              <w:top w:val="single" w:sz="2" w:space="0" w:color="FFFFFF"/>
              <w:left w:val="single" w:sz="2" w:space="0" w:color="FFFFFF"/>
              <w:bottom w:val="single" w:sz="2" w:space="0" w:color="FFFFFF" w:themeColor="background1"/>
              <w:right w:val="single" w:sz="2" w:space="0" w:color="FFFFFF"/>
            </w:tcBorders>
            <w:vAlign w:val="center"/>
            <w:hideMark/>
          </w:tcPr>
          <w:p w14:paraId="54DAC49F" w14:textId="77777777" w:rsidR="00291958" w:rsidRPr="00C9233A" w:rsidRDefault="00291958" w:rsidP="00EA5CA8">
            <w:pPr>
              <w:spacing w:before="0" w:after="0" w:line="259" w:lineRule="auto"/>
              <w:jc w:val="center"/>
              <w:rPr>
                <w:rFonts w:asciiTheme="minorHAnsi" w:eastAsiaTheme="minorHAnsi" w:hAnsiTheme="minorHAnsi" w:cstheme="minorBidi"/>
                <w:szCs w:val="22"/>
              </w:rPr>
            </w:pPr>
            <w:r w:rsidRPr="00C9233A">
              <w:rPr>
                <w:rFonts w:asciiTheme="minorHAnsi" w:eastAsiaTheme="minorHAnsi" w:hAnsiTheme="minorHAnsi" w:cstheme="minorBidi"/>
                <w:szCs w:val="22"/>
              </w:rPr>
              <w:t>913</w:t>
            </w:r>
          </w:p>
        </w:tc>
        <w:tc>
          <w:tcPr>
            <w:tcW w:w="0" w:type="auto"/>
            <w:tcBorders>
              <w:top w:val="single" w:sz="2" w:space="0" w:color="FFFFFF"/>
              <w:left w:val="single" w:sz="2" w:space="0" w:color="FFFFFF"/>
              <w:bottom w:val="single" w:sz="2" w:space="0" w:color="FFFFFF" w:themeColor="background1"/>
              <w:right w:val="single" w:sz="2" w:space="0" w:color="FFFFFF"/>
            </w:tcBorders>
            <w:vAlign w:val="center"/>
            <w:hideMark/>
          </w:tcPr>
          <w:p w14:paraId="67B5E139" w14:textId="77777777" w:rsidR="00291958" w:rsidRPr="00C9233A" w:rsidRDefault="00291958" w:rsidP="00EA5CA8">
            <w:pPr>
              <w:spacing w:before="0" w:after="0" w:line="259" w:lineRule="auto"/>
              <w:jc w:val="center"/>
              <w:rPr>
                <w:rFonts w:asciiTheme="minorHAnsi" w:eastAsiaTheme="minorHAnsi" w:hAnsiTheme="minorHAnsi" w:cstheme="minorBidi"/>
                <w:szCs w:val="22"/>
              </w:rPr>
            </w:pPr>
            <w:r w:rsidRPr="00C9233A">
              <w:rPr>
                <w:rFonts w:asciiTheme="minorHAnsi" w:eastAsiaTheme="minorHAnsi" w:hAnsiTheme="minorHAnsi" w:cstheme="minorBidi"/>
                <w:szCs w:val="22"/>
              </w:rPr>
              <w:t>39.2</w:t>
            </w:r>
          </w:p>
        </w:tc>
        <w:tc>
          <w:tcPr>
            <w:tcW w:w="0" w:type="auto"/>
            <w:tcBorders>
              <w:top w:val="single" w:sz="2" w:space="0" w:color="FFFFFF"/>
              <w:left w:val="single" w:sz="2" w:space="0" w:color="FFFFFF"/>
              <w:bottom w:val="single" w:sz="2" w:space="0" w:color="FFFFFF" w:themeColor="background1"/>
              <w:right w:val="single" w:sz="2" w:space="0" w:color="FFFFFF"/>
            </w:tcBorders>
            <w:vAlign w:val="center"/>
            <w:hideMark/>
          </w:tcPr>
          <w:p w14:paraId="478E4343" w14:textId="77777777" w:rsidR="00291958" w:rsidRPr="00C9233A" w:rsidRDefault="00291958" w:rsidP="00EA5CA8">
            <w:pPr>
              <w:spacing w:before="0" w:after="0" w:line="259" w:lineRule="auto"/>
              <w:jc w:val="center"/>
              <w:rPr>
                <w:rFonts w:asciiTheme="minorHAnsi" w:eastAsiaTheme="minorHAnsi" w:hAnsiTheme="minorHAnsi" w:cstheme="minorBidi"/>
                <w:szCs w:val="22"/>
              </w:rPr>
            </w:pPr>
            <w:r w:rsidRPr="00C9233A">
              <w:rPr>
                <w:rFonts w:asciiTheme="minorHAnsi" w:eastAsiaTheme="minorHAnsi" w:hAnsiTheme="minorHAnsi" w:cstheme="minorBidi"/>
                <w:szCs w:val="22"/>
              </w:rPr>
              <w:t>104</w:t>
            </w:r>
          </w:p>
        </w:tc>
        <w:tc>
          <w:tcPr>
            <w:tcW w:w="0" w:type="auto"/>
            <w:tcBorders>
              <w:top w:val="single" w:sz="2" w:space="0" w:color="FFFFFF"/>
              <w:left w:val="single" w:sz="2" w:space="0" w:color="FFFFFF"/>
              <w:bottom w:val="single" w:sz="2" w:space="0" w:color="FFFFFF" w:themeColor="background1"/>
              <w:right w:val="single" w:sz="2" w:space="0" w:color="FFFFFF"/>
            </w:tcBorders>
            <w:vAlign w:val="center"/>
            <w:hideMark/>
          </w:tcPr>
          <w:p w14:paraId="37B74F56" w14:textId="77777777" w:rsidR="00291958" w:rsidRPr="00C9233A" w:rsidRDefault="00291958" w:rsidP="00EA5CA8">
            <w:pPr>
              <w:spacing w:before="0" w:after="0" w:line="259" w:lineRule="auto"/>
              <w:jc w:val="center"/>
              <w:rPr>
                <w:rFonts w:asciiTheme="minorHAnsi" w:eastAsiaTheme="minorHAnsi" w:hAnsiTheme="minorHAnsi" w:cstheme="minorBidi"/>
                <w:szCs w:val="22"/>
              </w:rPr>
            </w:pPr>
            <w:r w:rsidRPr="00C9233A">
              <w:rPr>
                <w:rFonts w:asciiTheme="minorHAnsi" w:eastAsiaTheme="minorHAnsi" w:hAnsiTheme="minorHAnsi" w:cstheme="minorBidi"/>
                <w:szCs w:val="22"/>
              </w:rPr>
              <w:t>30.1</w:t>
            </w:r>
          </w:p>
        </w:tc>
        <w:tc>
          <w:tcPr>
            <w:tcW w:w="0" w:type="auto"/>
            <w:tcBorders>
              <w:top w:val="single" w:sz="2" w:space="0" w:color="FFFFFF"/>
              <w:left w:val="single" w:sz="2" w:space="0" w:color="FFFFFF"/>
              <w:bottom w:val="single" w:sz="2" w:space="0" w:color="FFFFFF" w:themeColor="background1"/>
              <w:right w:val="single" w:sz="2" w:space="0" w:color="FFFFFF"/>
            </w:tcBorders>
            <w:vAlign w:val="center"/>
            <w:hideMark/>
          </w:tcPr>
          <w:p w14:paraId="0E6B6299" w14:textId="77777777" w:rsidR="00291958" w:rsidRPr="00C9233A" w:rsidRDefault="00291958" w:rsidP="00EA5CA8">
            <w:pPr>
              <w:spacing w:before="0" w:after="0" w:line="259" w:lineRule="auto"/>
              <w:jc w:val="center"/>
              <w:rPr>
                <w:rFonts w:asciiTheme="minorHAnsi" w:eastAsiaTheme="minorHAnsi" w:hAnsiTheme="minorHAnsi" w:cstheme="minorBidi"/>
                <w:szCs w:val="22"/>
              </w:rPr>
            </w:pPr>
            <w:r w:rsidRPr="00C9233A">
              <w:rPr>
                <w:rFonts w:asciiTheme="minorHAnsi" w:eastAsiaTheme="minorHAnsi" w:hAnsiTheme="minorHAnsi" w:cstheme="minorBidi"/>
                <w:szCs w:val="22"/>
              </w:rPr>
              <w:t>.</w:t>
            </w:r>
          </w:p>
        </w:tc>
        <w:tc>
          <w:tcPr>
            <w:tcW w:w="1137" w:type="dxa"/>
            <w:tcBorders>
              <w:top w:val="single" w:sz="2" w:space="0" w:color="FFFFFF"/>
              <w:left w:val="single" w:sz="2" w:space="0" w:color="FFFFFF"/>
              <w:bottom w:val="single" w:sz="2" w:space="0" w:color="FFFFFF" w:themeColor="background1"/>
              <w:right w:val="single" w:sz="2" w:space="0" w:color="FFFFFF"/>
            </w:tcBorders>
            <w:vAlign w:val="center"/>
            <w:hideMark/>
          </w:tcPr>
          <w:p w14:paraId="48B23E94" w14:textId="77777777" w:rsidR="00291958" w:rsidRPr="00C9233A" w:rsidRDefault="00291958" w:rsidP="00EA5CA8">
            <w:pPr>
              <w:spacing w:before="0" w:after="0" w:line="259" w:lineRule="auto"/>
              <w:jc w:val="center"/>
              <w:rPr>
                <w:rFonts w:asciiTheme="minorHAnsi" w:eastAsiaTheme="minorHAnsi" w:hAnsiTheme="minorHAnsi" w:cstheme="minorBidi"/>
                <w:szCs w:val="22"/>
              </w:rPr>
            </w:pPr>
            <w:r w:rsidRPr="00C9233A">
              <w:rPr>
                <w:rFonts w:asciiTheme="minorHAnsi" w:eastAsiaTheme="minorHAnsi" w:hAnsiTheme="minorHAnsi" w:cstheme="minorBidi"/>
                <w:szCs w:val="22"/>
              </w:rPr>
              <w:t>.</w:t>
            </w:r>
          </w:p>
        </w:tc>
      </w:tr>
      <w:tr w:rsidR="00291958" w:rsidRPr="00C9233A" w14:paraId="7C2BD46B" w14:textId="77777777" w:rsidTr="00EA5CA8">
        <w:trPr>
          <w:jc w:val="center"/>
        </w:trPr>
        <w:tc>
          <w:tcPr>
            <w:tcW w:w="13605" w:type="dxa"/>
            <w:gridSpan w:val="19"/>
            <w:tcBorders>
              <w:top w:val="single" w:sz="2" w:space="0" w:color="FFFFFF" w:themeColor="background1"/>
              <w:left w:val="single" w:sz="2" w:space="0" w:color="FFFFFF"/>
              <w:bottom w:val="single" w:sz="2" w:space="0" w:color="FFFFFF"/>
              <w:right w:val="single" w:sz="2" w:space="0" w:color="FFFFFF"/>
            </w:tcBorders>
            <w:shd w:val="clear" w:color="auto" w:fill="D9D9D9" w:themeFill="background1" w:themeFillShade="D9"/>
            <w:vAlign w:val="center"/>
            <w:hideMark/>
          </w:tcPr>
          <w:p w14:paraId="197D6F84" w14:textId="77777777" w:rsidR="00291958" w:rsidRPr="00C9233A" w:rsidRDefault="00291958" w:rsidP="00EA5CA8">
            <w:pPr>
              <w:spacing w:before="0" w:after="0" w:line="259" w:lineRule="auto"/>
              <w:jc w:val="left"/>
              <w:rPr>
                <w:rFonts w:asciiTheme="minorHAnsi" w:eastAsiaTheme="minorHAnsi" w:hAnsiTheme="minorHAnsi" w:cstheme="minorBidi"/>
                <w:szCs w:val="22"/>
              </w:rPr>
            </w:pPr>
            <w:r w:rsidRPr="00C9233A">
              <w:rPr>
                <w:rFonts w:asciiTheme="minorHAnsi" w:eastAsiaTheme="minorHAnsi" w:hAnsiTheme="minorHAnsi" w:cstheme="minorBidi"/>
                <w:szCs w:val="22"/>
              </w:rPr>
              <w:t>CALD background</w:t>
            </w:r>
          </w:p>
        </w:tc>
      </w:tr>
      <w:tr w:rsidR="00291958" w:rsidRPr="00C9233A" w14:paraId="1F01A325" w14:textId="77777777" w:rsidTr="00EA5CA8">
        <w:trPr>
          <w:jc w:val="center"/>
        </w:trPr>
        <w:tc>
          <w:tcPr>
            <w:tcW w:w="0" w:type="auto"/>
            <w:tcBorders>
              <w:top w:val="single" w:sz="2" w:space="0" w:color="FFFFFF"/>
              <w:left w:val="single" w:sz="2" w:space="0" w:color="FFFFFF"/>
              <w:bottom w:val="single" w:sz="2" w:space="0" w:color="FFFFFF"/>
              <w:right w:val="single" w:sz="2" w:space="0" w:color="FFFFFF"/>
            </w:tcBorders>
            <w:hideMark/>
          </w:tcPr>
          <w:p w14:paraId="3881194A" w14:textId="77777777" w:rsidR="00291958" w:rsidRPr="00C9233A" w:rsidRDefault="00291958" w:rsidP="00EA5CA8">
            <w:pPr>
              <w:spacing w:before="0" w:after="0" w:line="259" w:lineRule="auto"/>
              <w:jc w:val="left"/>
              <w:rPr>
                <w:rFonts w:asciiTheme="minorHAnsi" w:eastAsiaTheme="minorHAnsi" w:hAnsiTheme="minorHAnsi" w:cstheme="minorBidi"/>
                <w:szCs w:val="22"/>
              </w:rPr>
            </w:pPr>
            <w:r w:rsidRPr="00C9233A">
              <w:rPr>
                <w:rFonts w:asciiTheme="minorHAnsi" w:eastAsiaTheme="minorHAnsi" w:hAnsiTheme="minorHAnsi" w:cstheme="minorBidi"/>
                <w:szCs w:val="22"/>
              </w:rPr>
              <w:t>No</w:t>
            </w:r>
          </w:p>
        </w:tc>
        <w:tc>
          <w:tcPr>
            <w:tcW w:w="0" w:type="auto"/>
            <w:tcBorders>
              <w:top w:val="single" w:sz="2" w:space="0" w:color="FFFFFF"/>
              <w:left w:val="single" w:sz="2" w:space="0" w:color="FFFFFF"/>
              <w:bottom w:val="single" w:sz="2" w:space="0" w:color="FFFFFF"/>
              <w:right w:val="single" w:sz="2" w:space="0" w:color="FFFFFF"/>
            </w:tcBorders>
            <w:vAlign w:val="center"/>
            <w:hideMark/>
          </w:tcPr>
          <w:p w14:paraId="4BB3EEA5" w14:textId="77777777" w:rsidR="00291958" w:rsidRPr="00C9233A" w:rsidRDefault="00291958" w:rsidP="00EA5CA8">
            <w:pPr>
              <w:spacing w:before="0" w:after="0" w:line="259" w:lineRule="auto"/>
              <w:jc w:val="center"/>
              <w:rPr>
                <w:rFonts w:asciiTheme="minorHAnsi" w:eastAsiaTheme="minorHAnsi" w:hAnsiTheme="minorHAnsi" w:cstheme="minorBidi"/>
                <w:szCs w:val="22"/>
              </w:rPr>
            </w:pPr>
            <w:r w:rsidRPr="00C9233A">
              <w:rPr>
                <w:rFonts w:asciiTheme="minorHAnsi" w:eastAsiaTheme="minorHAnsi" w:hAnsiTheme="minorHAnsi" w:cstheme="minorBidi"/>
                <w:szCs w:val="22"/>
              </w:rPr>
              <w:t>1933</w:t>
            </w:r>
          </w:p>
        </w:tc>
        <w:tc>
          <w:tcPr>
            <w:tcW w:w="0" w:type="auto"/>
            <w:tcBorders>
              <w:top w:val="single" w:sz="2" w:space="0" w:color="FFFFFF"/>
              <w:left w:val="single" w:sz="2" w:space="0" w:color="FFFFFF"/>
              <w:bottom w:val="single" w:sz="2" w:space="0" w:color="FFFFFF"/>
              <w:right w:val="single" w:sz="2" w:space="0" w:color="FFFFFF"/>
            </w:tcBorders>
            <w:vAlign w:val="center"/>
            <w:hideMark/>
          </w:tcPr>
          <w:p w14:paraId="50D703B6" w14:textId="77777777" w:rsidR="00291958" w:rsidRPr="00C9233A" w:rsidRDefault="00291958" w:rsidP="00EA5CA8">
            <w:pPr>
              <w:spacing w:before="0" w:after="0" w:line="259" w:lineRule="auto"/>
              <w:jc w:val="center"/>
              <w:rPr>
                <w:rFonts w:asciiTheme="minorHAnsi" w:eastAsiaTheme="minorHAnsi" w:hAnsiTheme="minorHAnsi" w:cstheme="minorBidi"/>
                <w:szCs w:val="22"/>
              </w:rPr>
            </w:pPr>
            <w:r w:rsidRPr="00C9233A">
              <w:rPr>
                <w:rFonts w:asciiTheme="minorHAnsi" w:eastAsiaTheme="minorHAnsi" w:hAnsiTheme="minorHAnsi" w:cstheme="minorBidi"/>
                <w:szCs w:val="22"/>
              </w:rPr>
              <w:t>77.4</w:t>
            </w:r>
          </w:p>
        </w:tc>
        <w:tc>
          <w:tcPr>
            <w:tcW w:w="0" w:type="auto"/>
            <w:tcBorders>
              <w:top w:val="single" w:sz="2" w:space="0" w:color="FFFFFF"/>
              <w:left w:val="single" w:sz="2" w:space="0" w:color="FFFFFF"/>
              <w:bottom w:val="single" w:sz="2" w:space="0" w:color="FFFFFF"/>
              <w:right w:val="single" w:sz="2" w:space="0" w:color="FFFFFF"/>
            </w:tcBorders>
            <w:vAlign w:val="center"/>
            <w:hideMark/>
          </w:tcPr>
          <w:p w14:paraId="63B639CD" w14:textId="77777777" w:rsidR="00291958" w:rsidRPr="00C9233A" w:rsidRDefault="00291958" w:rsidP="00EA5CA8">
            <w:pPr>
              <w:spacing w:before="0" w:after="0" w:line="259" w:lineRule="auto"/>
              <w:jc w:val="center"/>
              <w:rPr>
                <w:rFonts w:asciiTheme="minorHAnsi" w:eastAsiaTheme="minorHAnsi" w:hAnsiTheme="minorHAnsi" w:cstheme="minorBidi"/>
                <w:szCs w:val="22"/>
              </w:rPr>
            </w:pPr>
            <w:r w:rsidRPr="00C9233A">
              <w:rPr>
                <w:rFonts w:asciiTheme="minorHAnsi" w:eastAsiaTheme="minorHAnsi" w:hAnsiTheme="minorHAnsi" w:cstheme="minorBidi"/>
                <w:szCs w:val="22"/>
              </w:rPr>
              <w:t>42</w:t>
            </w:r>
          </w:p>
        </w:tc>
        <w:tc>
          <w:tcPr>
            <w:tcW w:w="0" w:type="auto"/>
            <w:tcBorders>
              <w:top w:val="single" w:sz="2" w:space="0" w:color="FFFFFF"/>
              <w:left w:val="single" w:sz="2" w:space="0" w:color="FFFFFF"/>
              <w:bottom w:val="single" w:sz="2" w:space="0" w:color="FFFFFF"/>
              <w:right w:val="single" w:sz="2" w:space="0" w:color="FFFFFF"/>
            </w:tcBorders>
            <w:vAlign w:val="center"/>
            <w:hideMark/>
          </w:tcPr>
          <w:p w14:paraId="60D461C2" w14:textId="77777777" w:rsidR="00291958" w:rsidRPr="00C9233A" w:rsidRDefault="00291958" w:rsidP="00EA5CA8">
            <w:pPr>
              <w:spacing w:before="0" w:after="0" w:line="259" w:lineRule="auto"/>
              <w:jc w:val="center"/>
              <w:rPr>
                <w:rFonts w:asciiTheme="minorHAnsi" w:eastAsiaTheme="minorHAnsi" w:hAnsiTheme="minorHAnsi" w:cstheme="minorBidi"/>
                <w:szCs w:val="22"/>
              </w:rPr>
            </w:pPr>
            <w:r w:rsidRPr="00C9233A">
              <w:rPr>
                <w:rFonts w:asciiTheme="minorHAnsi" w:eastAsiaTheme="minorHAnsi" w:hAnsiTheme="minorHAnsi" w:cstheme="minorBidi"/>
                <w:szCs w:val="22"/>
              </w:rPr>
              <w:t>93.3</w:t>
            </w:r>
          </w:p>
        </w:tc>
        <w:tc>
          <w:tcPr>
            <w:tcW w:w="0" w:type="auto"/>
            <w:tcBorders>
              <w:top w:val="single" w:sz="2" w:space="0" w:color="FFFFFF"/>
              <w:left w:val="single" w:sz="2" w:space="0" w:color="FFFFFF"/>
              <w:bottom w:val="single" w:sz="2" w:space="0" w:color="FFFFFF"/>
              <w:right w:val="single" w:sz="2" w:space="0" w:color="FFFFFF"/>
            </w:tcBorders>
            <w:vAlign w:val="center"/>
            <w:hideMark/>
          </w:tcPr>
          <w:p w14:paraId="4EB74C15" w14:textId="77777777" w:rsidR="00291958" w:rsidRPr="00C9233A" w:rsidRDefault="00291958" w:rsidP="00EA5CA8">
            <w:pPr>
              <w:spacing w:before="0" w:after="0" w:line="259" w:lineRule="auto"/>
              <w:jc w:val="center"/>
              <w:rPr>
                <w:rFonts w:asciiTheme="minorHAnsi" w:eastAsiaTheme="minorHAnsi" w:hAnsiTheme="minorHAnsi" w:cstheme="minorBidi"/>
                <w:szCs w:val="22"/>
              </w:rPr>
            </w:pPr>
            <w:r w:rsidRPr="00C9233A">
              <w:rPr>
                <w:rFonts w:asciiTheme="minorHAnsi" w:eastAsiaTheme="minorHAnsi" w:hAnsiTheme="minorHAnsi" w:cstheme="minorBidi"/>
                <w:szCs w:val="22"/>
              </w:rPr>
              <w:t>2</w:t>
            </w:r>
          </w:p>
        </w:tc>
        <w:tc>
          <w:tcPr>
            <w:tcW w:w="0" w:type="auto"/>
            <w:tcBorders>
              <w:top w:val="single" w:sz="2" w:space="0" w:color="FFFFFF"/>
              <w:left w:val="single" w:sz="2" w:space="0" w:color="FFFFFF"/>
              <w:bottom w:val="single" w:sz="2" w:space="0" w:color="FFFFFF"/>
              <w:right w:val="single" w:sz="2" w:space="0" w:color="FFFFFF"/>
            </w:tcBorders>
            <w:vAlign w:val="center"/>
            <w:hideMark/>
          </w:tcPr>
          <w:p w14:paraId="68EE9E17" w14:textId="77777777" w:rsidR="00291958" w:rsidRPr="00C9233A" w:rsidRDefault="00291958" w:rsidP="00EA5CA8">
            <w:pPr>
              <w:spacing w:before="0" w:after="0" w:line="259" w:lineRule="auto"/>
              <w:jc w:val="center"/>
              <w:rPr>
                <w:rFonts w:asciiTheme="minorHAnsi" w:eastAsiaTheme="minorHAnsi" w:hAnsiTheme="minorHAnsi" w:cstheme="minorBidi"/>
                <w:szCs w:val="22"/>
              </w:rPr>
            </w:pPr>
            <w:r w:rsidRPr="00C9233A">
              <w:rPr>
                <w:rFonts w:asciiTheme="minorHAnsi" w:eastAsiaTheme="minorHAnsi" w:hAnsiTheme="minorHAnsi" w:cstheme="minorBidi"/>
                <w:szCs w:val="22"/>
              </w:rPr>
              <w:t>100</w:t>
            </w:r>
          </w:p>
        </w:tc>
        <w:tc>
          <w:tcPr>
            <w:tcW w:w="0" w:type="auto"/>
            <w:tcBorders>
              <w:top w:val="single" w:sz="2" w:space="0" w:color="FFFFFF"/>
              <w:left w:val="single" w:sz="2" w:space="0" w:color="FFFFFF"/>
              <w:bottom w:val="single" w:sz="2" w:space="0" w:color="FFFFFF"/>
              <w:right w:val="single" w:sz="2" w:space="0" w:color="FFFFFF"/>
            </w:tcBorders>
            <w:vAlign w:val="center"/>
            <w:hideMark/>
          </w:tcPr>
          <w:p w14:paraId="2533B7BE" w14:textId="77777777" w:rsidR="00291958" w:rsidRPr="00C9233A" w:rsidRDefault="00291958" w:rsidP="00EA5CA8">
            <w:pPr>
              <w:spacing w:before="0" w:after="0" w:line="259" w:lineRule="auto"/>
              <w:jc w:val="center"/>
              <w:rPr>
                <w:rFonts w:asciiTheme="minorHAnsi" w:eastAsiaTheme="minorHAnsi" w:hAnsiTheme="minorHAnsi" w:cstheme="minorBidi"/>
                <w:szCs w:val="22"/>
              </w:rPr>
            </w:pPr>
            <w:r w:rsidRPr="00C9233A">
              <w:rPr>
                <w:rFonts w:asciiTheme="minorHAnsi" w:eastAsiaTheme="minorHAnsi" w:hAnsiTheme="minorHAnsi" w:cstheme="minorBidi"/>
                <w:szCs w:val="22"/>
              </w:rPr>
              <w:t>0</w:t>
            </w:r>
          </w:p>
        </w:tc>
        <w:tc>
          <w:tcPr>
            <w:tcW w:w="0" w:type="auto"/>
            <w:tcBorders>
              <w:top w:val="single" w:sz="2" w:space="0" w:color="FFFFFF"/>
              <w:left w:val="single" w:sz="2" w:space="0" w:color="FFFFFF"/>
              <w:bottom w:val="single" w:sz="2" w:space="0" w:color="FFFFFF"/>
              <w:right w:val="single" w:sz="2" w:space="0" w:color="FFFFFF"/>
            </w:tcBorders>
            <w:vAlign w:val="center"/>
            <w:hideMark/>
          </w:tcPr>
          <w:p w14:paraId="4C1CB044" w14:textId="77777777" w:rsidR="00291958" w:rsidRPr="00C9233A" w:rsidRDefault="00291958" w:rsidP="00EA5CA8">
            <w:pPr>
              <w:spacing w:before="0" w:after="0" w:line="259" w:lineRule="auto"/>
              <w:jc w:val="center"/>
              <w:rPr>
                <w:rFonts w:asciiTheme="minorHAnsi" w:eastAsiaTheme="minorHAnsi" w:hAnsiTheme="minorHAnsi" w:cstheme="minorBidi"/>
                <w:szCs w:val="22"/>
              </w:rPr>
            </w:pPr>
            <w:r w:rsidRPr="00C9233A">
              <w:rPr>
                <w:rFonts w:asciiTheme="minorHAnsi" w:eastAsiaTheme="minorHAnsi" w:hAnsiTheme="minorHAnsi" w:cstheme="minorBidi"/>
                <w:szCs w:val="22"/>
              </w:rPr>
              <w:t>0</w:t>
            </w:r>
          </w:p>
        </w:tc>
        <w:tc>
          <w:tcPr>
            <w:tcW w:w="0" w:type="auto"/>
            <w:tcBorders>
              <w:top w:val="single" w:sz="2" w:space="0" w:color="FFFFFF"/>
              <w:left w:val="single" w:sz="2" w:space="0" w:color="FFFFFF"/>
              <w:bottom w:val="single" w:sz="2" w:space="0" w:color="FFFFFF"/>
              <w:right w:val="single" w:sz="2" w:space="0" w:color="FFFFFF"/>
            </w:tcBorders>
            <w:vAlign w:val="center"/>
            <w:hideMark/>
          </w:tcPr>
          <w:p w14:paraId="03A2FC0B" w14:textId="77777777" w:rsidR="00291958" w:rsidRPr="00C9233A" w:rsidRDefault="00291958" w:rsidP="00EA5CA8">
            <w:pPr>
              <w:spacing w:before="0" w:after="0" w:line="259" w:lineRule="auto"/>
              <w:jc w:val="center"/>
              <w:rPr>
                <w:rFonts w:asciiTheme="minorHAnsi" w:eastAsiaTheme="minorHAnsi" w:hAnsiTheme="minorHAnsi" w:cstheme="minorBidi"/>
                <w:szCs w:val="22"/>
              </w:rPr>
            </w:pPr>
            <w:r w:rsidRPr="00C9233A">
              <w:rPr>
                <w:rFonts w:asciiTheme="minorHAnsi" w:eastAsiaTheme="minorHAnsi" w:hAnsiTheme="minorHAnsi" w:cstheme="minorBidi"/>
                <w:szCs w:val="22"/>
              </w:rPr>
              <w:t>.</w:t>
            </w:r>
          </w:p>
        </w:tc>
        <w:tc>
          <w:tcPr>
            <w:tcW w:w="0" w:type="auto"/>
            <w:tcBorders>
              <w:top w:val="single" w:sz="2" w:space="0" w:color="FFFFFF"/>
              <w:left w:val="single" w:sz="2" w:space="0" w:color="FFFFFF"/>
              <w:bottom w:val="single" w:sz="2" w:space="0" w:color="FFFFFF"/>
              <w:right w:val="single" w:sz="2" w:space="0" w:color="FFFFFF"/>
            </w:tcBorders>
            <w:vAlign w:val="center"/>
            <w:hideMark/>
          </w:tcPr>
          <w:p w14:paraId="1EABF595" w14:textId="77777777" w:rsidR="00291958" w:rsidRPr="00C9233A" w:rsidRDefault="00291958" w:rsidP="00EA5CA8">
            <w:pPr>
              <w:spacing w:before="0" w:after="0" w:line="259" w:lineRule="auto"/>
              <w:jc w:val="center"/>
              <w:rPr>
                <w:rFonts w:asciiTheme="minorHAnsi" w:eastAsiaTheme="minorHAnsi" w:hAnsiTheme="minorHAnsi" w:cstheme="minorBidi"/>
                <w:szCs w:val="22"/>
              </w:rPr>
            </w:pPr>
            <w:r w:rsidRPr="00C9233A">
              <w:rPr>
                <w:rFonts w:asciiTheme="minorHAnsi" w:eastAsiaTheme="minorHAnsi" w:hAnsiTheme="minorHAnsi" w:cstheme="minorBidi"/>
                <w:szCs w:val="22"/>
              </w:rPr>
              <w:t>.</w:t>
            </w:r>
          </w:p>
        </w:tc>
        <w:tc>
          <w:tcPr>
            <w:tcW w:w="0" w:type="auto"/>
            <w:tcBorders>
              <w:top w:val="single" w:sz="2" w:space="0" w:color="FFFFFF"/>
              <w:left w:val="single" w:sz="2" w:space="0" w:color="FFFFFF"/>
              <w:bottom w:val="single" w:sz="2" w:space="0" w:color="FFFFFF"/>
              <w:right w:val="single" w:sz="2" w:space="0" w:color="FFFFFF"/>
            </w:tcBorders>
            <w:vAlign w:val="center"/>
            <w:hideMark/>
          </w:tcPr>
          <w:p w14:paraId="45F928D3" w14:textId="77777777" w:rsidR="00291958" w:rsidRPr="00C9233A" w:rsidRDefault="00291958" w:rsidP="00EA5CA8">
            <w:pPr>
              <w:spacing w:before="0" w:after="0" w:line="259" w:lineRule="auto"/>
              <w:jc w:val="center"/>
              <w:rPr>
                <w:rFonts w:asciiTheme="minorHAnsi" w:eastAsiaTheme="minorHAnsi" w:hAnsiTheme="minorHAnsi" w:cstheme="minorBidi"/>
                <w:szCs w:val="22"/>
              </w:rPr>
            </w:pPr>
            <w:r w:rsidRPr="00C9233A">
              <w:rPr>
                <w:rFonts w:asciiTheme="minorHAnsi" w:eastAsiaTheme="minorHAnsi" w:hAnsiTheme="minorHAnsi" w:cstheme="minorBidi"/>
                <w:szCs w:val="22"/>
              </w:rPr>
              <w:t>13.991</w:t>
            </w:r>
          </w:p>
        </w:tc>
        <w:tc>
          <w:tcPr>
            <w:tcW w:w="0" w:type="auto"/>
            <w:tcBorders>
              <w:top w:val="single" w:sz="2" w:space="0" w:color="FFFFFF"/>
              <w:left w:val="single" w:sz="2" w:space="0" w:color="FFFFFF"/>
              <w:bottom w:val="single" w:sz="2" w:space="0" w:color="FFFFFF"/>
              <w:right w:val="single" w:sz="2" w:space="0" w:color="FFFFFF"/>
            </w:tcBorders>
            <w:vAlign w:val="center"/>
            <w:hideMark/>
          </w:tcPr>
          <w:p w14:paraId="029FFC60" w14:textId="77777777" w:rsidR="00291958" w:rsidRPr="00C9233A" w:rsidRDefault="00291958" w:rsidP="00EA5CA8">
            <w:pPr>
              <w:spacing w:before="0" w:after="0" w:line="259" w:lineRule="auto"/>
              <w:jc w:val="center"/>
              <w:rPr>
                <w:rFonts w:asciiTheme="minorHAnsi" w:eastAsiaTheme="minorHAnsi" w:hAnsiTheme="minorHAnsi" w:cstheme="minorBidi"/>
                <w:szCs w:val="22"/>
              </w:rPr>
            </w:pPr>
            <w:r w:rsidRPr="00C9233A">
              <w:rPr>
                <w:rFonts w:asciiTheme="minorHAnsi" w:eastAsiaTheme="minorHAnsi" w:hAnsiTheme="minorHAnsi" w:cstheme="minorBidi"/>
                <w:szCs w:val="22"/>
              </w:rPr>
              <w:t>.003</w:t>
            </w:r>
          </w:p>
        </w:tc>
        <w:tc>
          <w:tcPr>
            <w:tcW w:w="0" w:type="auto"/>
            <w:tcBorders>
              <w:top w:val="single" w:sz="2" w:space="0" w:color="FFFFFF"/>
              <w:left w:val="single" w:sz="2" w:space="0" w:color="FFFFFF"/>
              <w:bottom w:val="single" w:sz="2" w:space="0" w:color="FFFFFF"/>
              <w:right w:val="single" w:sz="2" w:space="0" w:color="FFFFFF"/>
            </w:tcBorders>
            <w:vAlign w:val="center"/>
            <w:hideMark/>
          </w:tcPr>
          <w:p w14:paraId="4EA19A8F" w14:textId="77777777" w:rsidR="00291958" w:rsidRPr="00C9233A" w:rsidRDefault="00291958" w:rsidP="00EA5CA8">
            <w:pPr>
              <w:spacing w:before="0" w:after="0" w:line="259" w:lineRule="auto"/>
              <w:jc w:val="center"/>
              <w:rPr>
                <w:rFonts w:asciiTheme="minorHAnsi" w:eastAsiaTheme="minorHAnsi" w:hAnsiTheme="minorHAnsi" w:cstheme="minorBidi"/>
                <w:szCs w:val="22"/>
              </w:rPr>
            </w:pPr>
            <w:r w:rsidRPr="00C9233A">
              <w:rPr>
                <w:rFonts w:asciiTheme="minorHAnsi" w:eastAsiaTheme="minorHAnsi" w:hAnsiTheme="minorHAnsi" w:cstheme="minorBidi"/>
                <w:szCs w:val="22"/>
              </w:rPr>
              <w:t>1933</w:t>
            </w:r>
          </w:p>
        </w:tc>
        <w:tc>
          <w:tcPr>
            <w:tcW w:w="0" w:type="auto"/>
            <w:tcBorders>
              <w:top w:val="single" w:sz="2" w:space="0" w:color="FFFFFF"/>
              <w:left w:val="single" w:sz="2" w:space="0" w:color="FFFFFF"/>
              <w:bottom w:val="single" w:sz="2" w:space="0" w:color="FFFFFF"/>
              <w:right w:val="single" w:sz="2" w:space="0" w:color="FFFFFF"/>
            </w:tcBorders>
            <w:vAlign w:val="center"/>
            <w:hideMark/>
          </w:tcPr>
          <w:p w14:paraId="28B335D2" w14:textId="77777777" w:rsidR="00291958" w:rsidRPr="00C9233A" w:rsidRDefault="00291958" w:rsidP="00EA5CA8">
            <w:pPr>
              <w:spacing w:before="0" w:after="0" w:line="259" w:lineRule="auto"/>
              <w:jc w:val="center"/>
              <w:rPr>
                <w:rFonts w:asciiTheme="minorHAnsi" w:eastAsiaTheme="minorHAnsi" w:hAnsiTheme="minorHAnsi" w:cstheme="minorBidi"/>
                <w:szCs w:val="22"/>
              </w:rPr>
            </w:pPr>
            <w:r w:rsidRPr="00C9233A">
              <w:rPr>
                <w:rFonts w:asciiTheme="minorHAnsi" w:eastAsiaTheme="minorHAnsi" w:hAnsiTheme="minorHAnsi" w:cstheme="minorBidi"/>
                <w:szCs w:val="22"/>
              </w:rPr>
              <w:t>77.4</w:t>
            </w:r>
          </w:p>
        </w:tc>
        <w:tc>
          <w:tcPr>
            <w:tcW w:w="0" w:type="auto"/>
            <w:tcBorders>
              <w:top w:val="single" w:sz="2" w:space="0" w:color="FFFFFF"/>
              <w:left w:val="single" w:sz="2" w:space="0" w:color="FFFFFF"/>
              <w:bottom w:val="single" w:sz="2" w:space="0" w:color="FFFFFF"/>
              <w:right w:val="single" w:sz="2" w:space="0" w:color="FFFFFF"/>
            </w:tcBorders>
            <w:vAlign w:val="center"/>
            <w:hideMark/>
          </w:tcPr>
          <w:p w14:paraId="7E2489E9" w14:textId="77777777" w:rsidR="00291958" w:rsidRPr="00C9233A" w:rsidRDefault="00291958" w:rsidP="00EA5CA8">
            <w:pPr>
              <w:spacing w:before="0" w:after="0" w:line="259" w:lineRule="auto"/>
              <w:jc w:val="center"/>
              <w:rPr>
                <w:rFonts w:asciiTheme="minorHAnsi" w:eastAsiaTheme="minorHAnsi" w:hAnsiTheme="minorHAnsi" w:cstheme="minorBidi"/>
                <w:szCs w:val="22"/>
              </w:rPr>
            </w:pPr>
            <w:r w:rsidRPr="00C9233A">
              <w:rPr>
                <w:rFonts w:asciiTheme="minorHAnsi" w:eastAsiaTheme="minorHAnsi" w:hAnsiTheme="minorHAnsi" w:cstheme="minorBidi"/>
                <w:szCs w:val="22"/>
              </w:rPr>
              <w:t>273</w:t>
            </w:r>
          </w:p>
        </w:tc>
        <w:tc>
          <w:tcPr>
            <w:tcW w:w="0" w:type="auto"/>
            <w:tcBorders>
              <w:top w:val="single" w:sz="2" w:space="0" w:color="FFFFFF"/>
              <w:left w:val="single" w:sz="2" w:space="0" w:color="FFFFFF"/>
              <w:bottom w:val="single" w:sz="2" w:space="0" w:color="FFFFFF"/>
              <w:right w:val="single" w:sz="2" w:space="0" w:color="FFFFFF"/>
            </w:tcBorders>
            <w:vAlign w:val="center"/>
            <w:hideMark/>
          </w:tcPr>
          <w:p w14:paraId="5ACB9A91" w14:textId="77777777" w:rsidR="00291958" w:rsidRPr="00C9233A" w:rsidRDefault="00291958" w:rsidP="00EA5CA8">
            <w:pPr>
              <w:spacing w:before="0" w:after="0" w:line="259" w:lineRule="auto"/>
              <w:jc w:val="center"/>
              <w:rPr>
                <w:rFonts w:asciiTheme="minorHAnsi" w:eastAsiaTheme="minorHAnsi" w:hAnsiTheme="minorHAnsi" w:cstheme="minorBidi"/>
                <w:szCs w:val="22"/>
              </w:rPr>
            </w:pPr>
            <w:r w:rsidRPr="00C9233A">
              <w:rPr>
                <w:rFonts w:asciiTheme="minorHAnsi" w:eastAsiaTheme="minorHAnsi" w:hAnsiTheme="minorHAnsi" w:cstheme="minorBidi"/>
                <w:szCs w:val="22"/>
              </w:rPr>
              <w:t>79.6</w:t>
            </w:r>
          </w:p>
        </w:tc>
        <w:tc>
          <w:tcPr>
            <w:tcW w:w="0" w:type="auto"/>
            <w:tcBorders>
              <w:top w:val="single" w:sz="2" w:space="0" w:color="FFFFFF"/>
              <w:left w:val="single" w:sz="2" w:space="0" w:color="FFFFFF"/>
              <w:bottom w:val="single" w:sz="2" w:space="0" w:color="FFFFFF"/>
              <w:right w:val="single" w:sz="2" w:space="0" w:color="FFFFFF"/>
            </w:tcBorders>
            <w:vAlign w:val="center"/>
            <w:hideMark/>
          </w:tcPr>
          <w:p w14:paraId="4FF58E4F" w14:textId="77777777" w:rsidR="00291958" w:rsidRPr="00C9233A" w:rsidRDefault="00291958" w:rsidP="00EA5CA8">
            <w:pPr>
              <w:spacing w:before="0" w:after="0" w:line="259" w:lineRule="auto"/>
              <w:jc w:val="center"/>
              <w:rPr>
                <w:rFonts w:asciiTheme="minorHAnsi" w:eastAsiaTheme="minorHAnsi" w:hAnsiTheme="minorHAnsi" w:cstheme="minorBidi"/>
                <w:szCs w:val="22"/>
              </w:rPr>
            </w:pPr>
            <w:r w:rsidRPr="00C9233A">
              <w:rPr>
                <w:rFonts w:asciiTheme="minorHAnsi" w:eastAsiaTheme="minorHAnsi" w:hAnsiTheme="minorHAnsi" w:cstheme="minorBidi"/>
                <w:szCs w:val="22"/>
              </w:rPr>
              <w:t>.849</w:t>
            </w:r>
          </w:p>
        </w:tc>
        <w:tc>
          <w:tcPr>
            <w:tcW w:w="1137" w:type="dxa"/>
            <w:tcBorders>
              <w:top w:val="single" w:sz="2" w:space="0" w:color="FFFFFF"/>
              <w:left w:val="single" w:sz="2" w:space="0" w:color="FFFFFF"/>
              <w:bottom w:val="single" w:sz="2" w:space="0" w:color="FFFFFF"/>
              <w:right w:val="single" w:sz="2" w:space="0" w:color="FFFFFF"/>
            </w:tcBorders>
            <w:vAlign w:val="center"/>
            <w:hideMark/>
          </w:tcPr>
          <w:p w14:paraId="1A613A2D" w14:textId="77777777" w:rsidR="00291958" w:rsidRPr="00C9233A" w:rsidRDefault="00291958" w:rsidP="00EA5CA8">
            <w:pPr>
              <w:spacing w:before="0" w:after="0" w:line="259" w:lineRule="auto"/>
              <w:jc w:val="center"/>
              <w:rPr>
                <w:rFonts w:asciiTheme="minorHAnsi" w:eastAsiaTheme="minorHAnsi" w:hAnsiTheme="minorHAnsi" w:cstheme="minorBidi"/>
                <w:szCs w:val="22"/>
              </w:rPr>
            </w:pPr>
            <w:r w:rsidRPr="00C9233A">
              <w:rPr>
                <w:rFonts w:asciiTheme="minorHAnsi" w:eastAsiaTheme="minorHAnsi" w:hAnsiTheme="minorHAnsi" w:cstheme="minorBidi"/>
                <w:szCs w:val="22"/>
              </w:rPr>
              <w:t>.357</w:t>
            </w:r>
          </w:p>
        </w:tc>
      </w:tr>
      <w:tr w:rsidR="00291958" w:rsidRPr="00C9233A" w14:paraId="1A6802D3" w14:textId="77777777" w:rsidTr="00EA5CA8">
        <w:trPr>
          <w:jc w:val="center"/>
        </w:trPr>
        <w:tc>
          <w:tcPr>
            <w:tcW w:w="0" w:type="auto"/>
            <w:tcBorders>
              <w:top w:val="single" w:sz="2" w:space="0" w:color="FFFFFF"/>
              <w:left w:val="single" w:sz="2" w:space="0" w:color="FFFFFF"/>
              <w:bottom w:val="single" w:sz="2" w:space="0" w:color="FFFFFF" w:themeColor="background1"/>
              <w:right w:val="single" w:sz="2" w:space="0" w:color="FFFFFF"/>
            </w:tcBorders>
            <w:hideMark/>
          </w:tcPr>
          <w:p w14:paraId="1CDC9145" w14:textId="77777777" w:rsidR="00291958" w:rsidRPr="00C9233A" w:rsidRDefault="00291958" w:rsidP="00EA5CA8">
            <w:pPr>
              <w:spacing w:before="0" w:after="0" w:line="259" w:lineRule="auto"/>
              <w:jc w:val="left"/>
              <w:rPr>
                <w:rFonts w:asciiTheme="minorHAnsi" w:eastAsiaTheme="minorHAnsi" w:hAnsiTheme="minorHAnsi" w:cstheme="minorBidi"/>
                <w:szCs w:val="22"/>
              </w:rPr>
            </w:pPr>
            <w:r w:rsidRPr="00C9233A">
              <w:rPr>
                <w:rFonts w:asciiTheme="minorHAnsi" w:eastAsiaTheme="minorHAnsi" w:hAnsiTheme="minorHAnsi" w:cstheme="minorBidi"/>
                <w:szCs w:val="22"/>
              </w:rPr>
              <w:t>Yes</w:t>
            </w:r>
          </w:p>
        </w:tc>
        <w:tc>
          <w:tcPr>
            <w:tcW w:w="0" w:type="auto"/>
            <w:tcBorders>
              <w:top w:val="single" w:sz="2" w:space="0" w:color="FFFFFF"/>
              <w:left w:val="single" w:sz="2" w:space="0" w:color="FFFFFF"/>
              <w:bottom w:val="single" w:sz="2" w:space="0" w:color="FFFFFF" w:themeColor="background1"/>
              <w:right w:val="single" w:sz="2" w:space="0" w:color="FFFFFF"/>
            </w:tcBorders>
            <w:vAlign w:val="center"/>
            <w:hideMark/>
          </w:tcPr>
          <w:p w14:paraId="54BDBAD7" w14:textId="77777777" w:rsidR="00291958" w:rsidRPr="00C9233A" w:rsidRDefault="00291958" w:rsidP="00EA5CA8">
            <w:pPr>
              <w:spacing w:before="0" w:after="0" w:line="259" w:lineRule="auto"/>
              <w:jc w:val="center"/>
              <w:rPr>
                <w:rFonts w:asciiTheme="minorHAnsi" w:eastAsiaTheme="minorHAnsi" w:hAnsiTheme="minorHAnsi" w:cstheme="minorBidi"/>
                <w:szCs w:val="22"/>
              </w:rPr>
            </w:pPr>
            <w:r w:rsidRPr="00C9233A">
              <w:rPr>
                <w:rFonts w:asciiTheme="minorHAnsi" w:eastAsiaTheme="minorHAnsi" w:hAnsiTheme="minorHAnsi" w:cstheme="minorBidi"/>
                <w:szCs w:val="22"/>
              </w:rPr>
              <w:t>565</w:t>
            </w:r>
          </w:p>
        </w:tc>
        <w:tc>
          <w:tcPr>
            <w:tcW w:w="0" w:type="auto"/>
            <w:tcBorders>
              <w:top w:val="single" w:sz="2" w:space="0" w:color="FFFFFF"/>
              <w:left w:val="single" w:sz="2" w:space="0" w:color="FFFFFF"/>
              <w:bottom w:val="single" w:sz="2" w:space="0" w:color="FFFFFF" w:themeColor="background1"/>
              <w:right w:val="single" w:sz="2" w:space="0" w:color="FFFFFF"/>
            </w:tcBorders>
            <w:vAlign w:val="center"/>
            <w:hideMark/>
          </w:tcPr>
          <w:p w14:paraId="0DB59B7B" w14:textId="77777777" w:rsidR="00291958" w:rsidRPr="00C9233A" w:rsidRDefault="00291958" w:rsidP="00EA5CA8">
            <w:pPr>
              <w:spacing w:before="0" w:after="0" w:line="259" w:lineRule="auto"/>
              <w:jc w:val="center"/>
              <w:rPr>
                <w:rFonts w:asciiTheme="minorHAnsi" w:eastAsiaTheme="minorHAnsi" w:hAnsiTheme="minorHAnsi" w:cstheme="minorBidi"/>
                <w:szCs w:val="22"/>
              </w:rPr>
            </w:pPr>
            <w:r w:rsidRPr="00C9233A">
              <w:rPr>
                <w:rFonts w:asciiTheme="minorHAnsi" w:eastAsiaTheme="minorHAnsi" w:hAnsiTheme="minorHAnsi" w:cstheme="minorBidi"/>
                <w:szCs w:val="22"/>
              </w:rPr>
              <w:t>22.6</w:t>
            </w:r>
          </w:p>
        </w:tc>
        <w:tc>
          <w:tcPr>
            <w:tcW w:w="0" w:type="auto"/>
            <w:tcBorders>
              <w:top w:val="single" w:sz="2" w:space="0" w:color="FFFFFF"/>
              <w:left w:val="single" w:sz="2" w:space="0" w:color="FFFFFF"/>
              <w:bottom w:val="single" w:sz="2" w:space="0" w:color="FFFFFF" w:themeColor="background1"/>
              <w:right w:val="single" w:sz="2" w:space="0" w:color="FFFFFF"/>
            </w:tcBorders>
            <w:vAlign w:val="center"/>
            <w:hideMark/>
          </w:tcPr>
          <w:p w14:paraId="0B1A7B34" w14:textId="77777777" w:rsidR="00291958" w:rsidRPr="00C9233A" w:rsidRDefault="00291958" w:rsidP="00EA5CA8">
            <w:pPr>
              <w:spacing w:before="0" w:after="0" w:line="259" w:lineRule="auto"/>
              <w:jc w:val="center"/>
              <w:rPr>
                <w:rFonts w:asciiTheme="minorHAnsi" w:eastAsiaTheme="minorHAnsi" w:hAnsiTheme="minorHAnsi" w:cstheme="minorBidi"/>
                <w:szCs w:val="22"/>
              </w:rPr>
            </w:pPr>
            <w:r w:rsidRPr="00C9233A">
              <w:rPr>
                <w:rFonts w:asciiTheme="minorHAnsi" w:eastAsiaTheme="minorHAnsi" w:hAnsiTheme="minorHAnsi" w:cstheme="minorBidi"/>
                <w:szCs w:val="22"/>
              </w:rPr>
              <w:t>3</w:t>
            </w:r>
          </w:p>
        </w:tc>
        <w:tc>
          <w:tcPr>
            <w:tcW w:w="0" w:type="auto"/>
            <w:tcBorders>
              <w:top w:val="single" w:sz="2" w:space="0" w:color="FFFFFF"/>
              <w:left w:val="single" w:sz="2" w:space="0" w:color="FFFFFF"/>
              <w:bottom w:val="single" w:sz="2" w:space="0" w:color="FFFFFF" w:themeColor="background1"/>
              <w:right w:val="single" w:sz="2" w:space="0" w:color="FFFFFF"/>
            </w:tcBorders>
            <w:vAlign w:val="center"/>
            <w:hideMark/>
          </w:tcPr>
          <w:p w14:paraId="11F5323D" w14:textId="77777777" w:rsidR="00291958" w:rsidRPr="00C9233A" w:rsidRDefault="00291958" w:rsidP="00EA5CA8">
            <w:pPr>
              <w:spacing w:before="0" w:after="0" w:line="259" w:lineRule="auto"/>
              <w:jc w:val="center"/>
              <w:rPr>
                <w:rFonts w:asciiTheme="minorHAnsi" w:eastAsiaTheme="minorHAnsi" w:hAnsiTheme="minorHAnsi" w:cstheme="minorBidi"/>
                <w:szCs w:val="22"/>
              </w:rPr>
            </w:pPr>
            <w:r w:rsidRPr="00C9233A">
              <w:rPr>
                <w:rFonts w:asciiTheme="minorHAnsi" w:eastAsiaTheme="minorHAnsi" w:hAnsiTheme="minorHAnsi" w:cstheme="minorBidi"/>
                <w:szCs w:val="22"/>
              </w:rPr>
              <w:t>6.7</w:t>
            </w:r>
          </w:p>
        </w:tc>
        <w:tc>
          <w:tcPr>
            <w:tcW w:w="0" w:type="auto"/>
            <w:tcBorders>
              <w:top w:val="single" w:sz="2" w:space="0" w:color="FFFFFF"/>
              <w:left w:val="single" w:sz="2" w:space="0" w:color="FFFFFF"/>
              <w:bottom w:val="single" w:sz="2" w:space="0" w:color="FFFFFF" w:themeColor="background1"/>
              <w:right w:val="single" w:sz="2" w:space="0" w:color="FFFFFF"/>
            </w:tcBorders>
            <w:vAlign w:val="center"/>
            <w:hideMark/>
          </w:tcPr>
          <w:p w14:paraId="0695186B" w14:textId="77777777" w:rsidR="00291958" w:rsidRPr="00C9233A" w:rsidRDefault="00291958" w:rsidP="00EA5CA8">
            <w:pPr>
              <w:spacing w:before="0" w:after="0" w:line="259" w:lineRule="auto"/>
              <w:jc w:val="center"/>
              <w:rPr>
                <w:rFonts w:asciiTheme="minorHAnsi" w:eastAsiaTheme="minorHAnsi" w:hAnsiTheme="minorHAnsi" w:cstheme="minorBidi"/>
                <w:szCs w:val="22"/>
              </w:rPr>
            </w:pPr>
            <w:r w:rsidRPr="00C9233A">
              <w:rPr>
                <w:rFonts w:asciiTheme="minorHAnsi" w:eastAsiaTheme="minorHAnsi" w:hAnsiTheme="minorHAnsi" w:cstheme="minorBidi"/>
                <w:szCs w:val="22"/>
              </w:rPr>
              <w:t>0</w:t>
            </w:r>
          </w:p>
        </w:tc>
        <w:tc>
          <w:tcPr>
            <w:tcW w:w="0" w:type="auto"/>
            <w:tcBorders>
              <w:top w:val="single" w:sz="2" w:space="0" w:color="FFFFFF"/>
              <w:left w:val="single" w:sz="2" w:space="0" w:color="FFFFFF"/>
              <w:bottom w:val="single" w:sz="2" w:space="0" w:color="FFFFFF" w:themeColor="background1"/>
              <w:right w:val="single" w:sz="2" w:space="0" w:color="FFFFFF"/>
            </w:tcBorders>
            <w:vAlign w:val="center"/>
            <w:hideMark/>
          </w:tcPr>
          <w:p w14:paraId="20D67493" w14:textId="77777777" w:rsidR="00291958" w:rsidRPr="00C9233A" w:rsidRDefault="00291958" w:rsidP="00EA5CA8">
            <w:pPr>
              <w:spacing w:before="0" w:after="0" w:line="259" w:lineRule="auto"/>
              <w:jc w:val="center"/>
              <w:rPr>
                <w:rFonts w:asciiTheme="minorHAnsi" w:eastAsiaTheme="minorHAnsi" w:hAnsiTheme="minorHAnsi" w:cstheme="minorBidi"/>
                <w:szCs w:val="22"/>
              </w:rPr>
            </w:pPr>
            <w:r w:rsidRPr="00C9233A">
              <w:rPr>
                <w:rFonts w:asciiTheme="minorHAnsi" w:eastAsiaTheme="minorHAnsi" w:hAnsiTheme="minorHAnsi" w:cstheme="minorBidi"/>
                <w:szCs w:val="22"/>
              </w:rPr>
              <w:t>0</w:t>
            </w:r>
          </w:p>
        </w:tc>
        <w:tc>
          <w:tcPr>
            <w:tcW w:w="0" w:type="auto"/>
            <w:tcBorders>
              <w:top w:val="single" w:sz="2" w:space="0" w:color="FFFFFF"/>
              <w:left w:val="single" w:sz="2" w:space="0" w:color="FFFFFF"/>
              <w:bottom w:val="single" w:sz="2" w:space="0" w:color="FFFFFF" w:themeColor="background1"/>
              <w:right w:val="single" w:sz="2" w:space="0" w:color="FFFFFF"/>
            </w:tcBorders>
            <w:vAlign w:val="center"/>
            <w:hideMark/>
          </w:tcPr>
          <w:p w14:paraId="5E42EB9D" w14:textId="77777777" w:rsidR="00291958" w:rsidRPr="00C9233A" w:rsidRDefault="00291958" w:rsidP="00EA5CA8">
            <w:pPr>
              <w:spacing w:before="0" w:after="0" w:line="259" w:lineRule="auto"/>
              <w:jc w:val="center"/>
              <w:rPr>
                <w:rFonts w:asciiTheme="minorHAnsi" w:eastAsiaTheme="minorHAnsi" w:hAnsiTheme="minorHAnsi" w:cstheme="minorBidi"/>
                <w:szCs w:val="22"/>
              </w:rPr>
            </w:pPr>
            <w:r w:rsidRPr="00C9233A">
              <w:rPr>
                <w:rFonts w:asciiTheme="minorHAnsi" w:eastAsiaTheme="minorHAnsi" w:hAnsiTheme="minorHAnsi" w:cstheme="minorBidi"/>
                <w:szCs w:val="22"/>
              </w:rPr>
              <w:t>2</w:t>
            </w:r>
          </w:p>
        </w:tc>
        <w:tc>
          <w:tcPr>
            <w:tcW w:w="0" w:type="auto"/>
            <w:tcBorders>
              <w:top w:val="single" w:sz="2" w:space="0" w:color="FFFFFF"/>
              <w:left w:val="single" w:sz="2" w:space="0" w:color="FFFFFF"/>
              <w:bottom w:val="single" w:sz="2" w:space="0" w:color="FFFFFF" w:themeColor="background1"/>
              <w:right w:val="single" w:sz="2" w:space="0" w:color="FFFFFF"/>
            </w:tcBorders>
            <w:vAlign w:val="center"/>
            <w:hideMark/>
          </w:tcPr>
          <w:p w14:paraId="4855D96D" w14:textId="77777777" w:rsidR="00291958" w:rsidRPr="00C9233A" w:rsidRDefault="00291958" w:rsidP="00EA5CA8">
            <w:pPr>
              <w:spacing w:before="0" w:after="0" w:line="259" w:lineRule="auto"/>
              <w:jc w:val="center"/>
              <w:rPr>
                <w:rFonts w:asciiTheme="minorHAnsi" w:eastAsiaTheme="minorHAnsi" w:hAnsiTheme="minorHAnsi" w:cstheme="minorBidi"/>
                <w:szCs w:val="22"/>
              </w:rPr>
            </w:pPr>
            <w:r w:rsidRPr="00C9233A">
              <w:rPr>
                <w:rFonts w:asciiTheme="minorHAnsi" w:eastAsiaTheme="minorHAnsi" w:hAnsiTheme="minorHAnsi" w:cstheme="minorBidi"/>
                <w:szCs w:val="22"/>
              </w:rPr>
              <w:t>100</w:t>
            </w:r>
          </w:p>
        </w:tc>
        <w:tc>
          <w:tcPr>
            <w:tcW w:w="0" w:type="auto"/>
            <w:tcBorders>
              <w:top w:val="single" w:sz="2" w:space="0" w:color="FFFFFF"/>
              <w:left w:val="single" w:sz="2" w:space="0" w:color="FFFFFF"/>
              <w:bottom w:val="single" w:sz="2" w:space="0" w:color="FFFFFF" w:themeColor="background1"/>
              <w:right w:val="single" w:sz="2" w:space="0" w:color="FFFFFF"/>
            </w:tcBorders>
            <w:vAlign w:val="center"/>
            <w:hideMark/>
          </w:tcPr>
          <w:p w14:paraId="2082F9F3" w14:textId="77777777" w:rsidR="00291958" w:rsidRPr="00C9233A" w:rsidRDefault="00291958" w:rsidP="00EA5CA8">
            <w:pPr>
              <w:spacing w:before="0" w:after="0" w:line="259" w:lineRule="auto"/>
              <w:jc w:val="center"/>
              <w:rPr>
                <w:rFonts w:asciiTheme="minorHAnsi" w:eastAsiaTheme="minorHAnsi" w:hAnsiTheme="minorHAnsi" w:cstheme="minorBidi"/>
                <w:szCs w:val="22"/>
              </w:rPr>
            </w:pPr>
            <w:r w:rsidRPr="00C9233A">
              <w:rPr>
                <w:rFonts w:asciiTheme="minorHAnsi" w:eastAsiaTheme="minorHAnsi" w:hAnsiTheme="minorHAnsi" w:cstheme="minorBidi"/>
                <w:szCs w:val="22"/>
              </w:rPr>
              <w:t>.</w:t>
            </w:r>
          </w:p>
        </w:tc>
        <w:tc>
          <w:tcPr>
            <w:tcW w:w="0" w:type="auto"/>
            <w:tcBorders>
              <w:top w:val="single" w:sz="2" w:space="0" w:color="FFFFFF"/>
              <w:left w:val="single" w:sz="2" w:space="0" w:color="FFFFFF"/>
              <w:bottom w:val="single" w:sz="2" w:space="0" w:color="FFFFFF" w:themeColor="background1"/>
              <w:right w:val="single" w:sz="2" w:space="0" w:color="FFFFFF"/>
            </w:tcBorders>
            <w:vAlign w:val="center"/>
            <w:hideMark/>
          </w:tcPr>
          <w:p w14:paraId="5BBBA077" w14:textId="77777777" w:rsidR="00291958" w:rsidRPr="00C9233A" w:rsidRDefault="00291958" w:rsidP="00EA5CA8">
            <w:pPr>
              <w:spacing w:before="0" w:after="0" w:line="259" w:lineRule="auto"/>
              <w:jc w:val="center"/>
              <w:rPr>
                <w:rFonts w:asciiTheme="minorHAnsi" w:eastAsiaTheme="minorHAnsi" w:hAnsiTheme="minorHAnsi" w:cstheme="minorBidi"/>
                <w:szCs w:val="22"/>
              </w:rPr>
            </w:pPr>
            <w:r w:rsidRPr="00C9233A">
              <w:rPr>
                <w:rFonts w:asciiTheme="minorHAnsi" w:eastAsiaTheme="minorHAnsi" w:hAnsiTheme="minorHAnsi" w:cstheme="minorBidi"/>
                <w:szCs w:val="22"/>
              </w:rPr>
              <w:t>.</w:t>
            </w:r>
          </w:p>
        </w:tc>
        <w:tc>
          <w:tcPr>
            <w:tcW w:w="0" w:type="auto"/>
            <w:tcBorders>
              <w:top w:val="single" w:sz="2" w:space="0" w:color="FFFFFF"/>
              <w:left w:val="single" w:sz="2" w:space="0" w:color="FFFFFF"/>
              <w:bottom w:val="single" w:sz="2" w:space="0" w:color="FFFFFF" w:themeColor="background1"/>
              <w:right w:val="single" w:sz="2" w:space="0" w:color="FFFFFF"/>
            </w:tcBorders>
            <w:vAlign w:val="center"/>
            <w:hideMark/>
          </w:tcPr>
          <w:p w14:paraId="4807D01E" w14:textId="77777777" w:rsidR="00291958" w:rsidRPr="00C9233A" w:rsidRDefault="00291958" w:rsidP="00EA5CA8">
            <w:pPr>
              <w:spacing w:before="0" w:after="0" w:line="259" w:lineRule="auto"/>
              <w:jc w:val="center"/>
              <w:rPr>
                <w:rFonts w:asciiTheme="minorHAnsi" w:eastAsiaTheme="minorHAnsi" w:hAnsiTheme="minorHAnsi" w:cstheme="minorBidi"/>
                <w:szCs w:val="22"/>
              </w:rPr>
            </w:pPr>
            <w:r w:rsidRPr="00C9233A">
              <w:rPr>
                <w:rFonts w:asciiTheme="minorHAnsi" w:eastAsiaTheme="minorHAnsi" w:hAnsiTheme="minorHAnsi" w:cstheme="minorBidi"/>
                <w:szCs w:val="22"/>
              </w:rPr>
              <w:t>.</w:t>
            </w:r>
          </w:p>
        </w:tc>
        <w:tc>
          <w:tcPr>
            <w:tcW w:w="0" w:type="auto"/>
            <w:tcBorders>
              <w:top w:val="single" w:sz="2" w:space="0" w:color="FFFFFF"/>
              <w:left w:val="single" w:sz="2" w:space="0" w:color="FFFFFF"/>
              <w:bottom w:val="single" w:sz="2" w:space="0" w:color="FFFFFF" w:themeColor="background1"/>
              <w:right w:val="single" w:sz="2" w:space="0" w:color="FFFFFF"/>
            </w:tcBorders>
            <w:vAlign w:val="center"/>
            <w:hideMark/>
          </w:tcPr>
          <w:p w14:paraId="6EC7F566" w14:textId="77777777" w:rsidR="00291958" w:rsidRPr="00C9233A" w:rsidRDefault="00291958" w:rsidP="00EA5CA8">
            <w:pPr>
              <w:spacing w:before="0" w:after="0" w:line="259" w:lineRule="auto"/>
              <w:jc w:val="center"/>
              <w:rPr>
                <w:rFonts w:asciiTheme="minorHAnsi" w:eastAsiaTheme="minorHAnsi" w:hAnsiTheme="minorHAnsi" w:cstheme="minorBidi"/>
                <w:szCs w:val="22"/>
              </w:rPr>
            </w:pPr>
            <w:r w:rsidRPr="00C9233A">
              <w:rPr>
                <w:rFonts w:asciiTheme="minorHAnsi" w:eastAsiaTheme="minorHAnsi" w:hAnsiTheme="minorHAnsi" w:cstheme="minorBidi"/>
                <w:szCs w:val="22"/>
              </w:rPr>
              <w:t>.</w:t>
            </w:r>
          </w:p>
        </w:tc>
        <w:tc>
          <w:tcPr>
            <w:tcW w:w="0" w:type="auto"/>
            <w:tcBorders>
              <w:top w:val="single" w:sz="2" w:space="0" w:color="FFFFFF"/>
              <w:left w:val="single" w:sz="2" w:space="0" w:color="FFFFFF"/>
              <w:bottom w:val="single" w:sz="2" w:space="0" w:color="FFFFFF" w:themeColor="background1"/>
              <w:right w:val="single" w:sz="2" w:space="0" w:color="FFFFFF"/>
            </w:tcBorders>
            <w:vAlign w:val="center"/>
            <w:hideMark/>
          </w:tcPr>
          <w:p w14:paraId="081E367B" w14:textId="77777777" w:rsidR="00291958" w:rsidRPr="00C9233A" w:rsidRDefault="00291958" w:rsidP="00EA5CA8">
            <w:pPr>
              <w:spacing w:before="0" w:after="0" w:line="259" w:lineRule="auto"/>
              <w:jc w:val="center"/>
              <w:rPr>
                <w:rFonts w:asciiTheme="minorHAnsi" w:eastAsiaTheme="minorHAnsi" w:hAnsiTheme="minorHAnsi" w:cstheme="minorBidi"/>
                <w:szCs w:val="22"/>
              </w:rPr>
            </w:pPr>
            <w:r w:rsidRPr="00C9233A">
              <w:rPr>
                <w:rFonts w:asciiTheme="minorHAnsi" w:eastAsiaTheme="minorHAnsi" w:hAnsiTheme="minorHAnsi" w:cstheme="minorBidi"/>
                <w:szCs w:val="22"/>
              </w:rPr>
              <w:t>565</w:t>
            </w:r>
          </w:p>
        </w:tc>
        <w:tc>
          <w:tcPr>
            <w:tcW w:w="0" w:type="auto"/>
            <w:tcBorders>
              <w:top w:val="single" w:sz="2" w:space="0" w:color="FFFFFF"/>
              <w:left w:val="single" w:sz="2" w:space="0" w:color="FFFFFF"/>
              <w:bottom w:val="single" w:sz="2" w:space="0" w:color="FFFFFF" w:themeColor="background1"/>
              <w:right w:val="single" w:sz="2" w:space="0" w:color="FFFFFF"/>
            </w:tcBorders>
            <w:vAlign w:val="center"/>
            <w:hideMark/>
          </w:tcPr>
          <w:p w14:paraId="0A1CB9DE" w14:textId="77777777" w:rsidR="00291958" w:rsidRPr="00C9233A" w:rsidRDefault="00291958" w:rsidP="00EA5CA8">
            <w:pPr>
              <w:spacing w:before="0" w:after="0" w:line="259" w:lineRule="auto"/>
              <w:jc w:val="center"/>
              <w:rPr>
                <w:rFonts w:asciiTheme="minorHAnsi" w:eastAsiaTheme="minorHAnsi" w:hAnsiTheme="minorHAnsi" w:cstheme="minorBidi"/>
                <w:szCs w:val="22"/>
              </w:rPr>
            </w:pPr>
            <w:r w:rsidRPr="00C9233A">
              <w:rPr>
                <w:rFonts w:asciiTheme="minorHAnsi" w:eastAsiaTheme="minorHAnsi" w:hAnsiTheme="minorHAnsi" w:cstheme="minorBidi"/>
                <w:szCs w:val="22"/>
              </w:rPr>
              <w:t>22.6</w:t>
            </w:r>
          </w:p>
        </w:tc>
        <w:tc>
          <w:tcPr>
            <w:tcW w:w="0" w:type="auto"/>
            <w:tcBorders>
              <w:top w:val="single" w:sz="2" w:space="0" w:color="FFFFFF"/>
              <w:left w:val="single" w:sz="2" w:space="0" w:color="FFFFFF"/>
              <w:bottom w:val="single" w:sz="2" w:space="0" w:color="FFFFFF" w:themeColor="background1"/>
              <w:right w:val="single" w:sz="2" w:space="0" w:color="FFFFFF"/>
            </w:tcBorders>
            <w:vAlign w:val="center"/>
            <w:hideMark/>
          </w:tcPr>
          <w:p w14:paraId="0B13416F" w14:textId="77777777" w:rsidR="00291958" w:rsidRPr="00C9233A" w:rsidRDefault="00291958" w:rsidP="00EA5CA8">
            <w:pPr>
              <w:spacing w:before="0" w:after="0" w:line="259" w:lineRule="auto"/>
              <w:jc w:val="center"/>
              <w:rPr>
                <w:rFonts w:asciiTheme="minorHAnsi" w:eastAsiaTheme="minorHAnsi" w:hAnsiTheme="minorHAnsi" w:cstheme="minorBidi"/>
                <w:szCs w:val="22"/>
              </w:rPr>
            </w:pPr>
            <w:r w:rsidRPr="00C9233A">
              <w:rPr>
                <w:rFonts w:asciiTheme="minorHAnsi" w:eastAsiaTheme="minorHAnsi" w:hAnsiTheme="minorHAnsi" w:cstheme="minorBidi"/>
                <w:szCs w:val="22"/>
              </w:rPr>
              <w:t>70</w:t>
            </w:r>
          </w:p>
        </w:tc>
        <w:tc>
          <w:tcPr>
            <w:tcW w:w="0" w:type="auto"/>
            <w:tcBorders>
              <w:top w:val="single" w:sz="2" w:space="0" w:color="FFFFFF"/>
              <w:left w:val="single" w:sz="2" w:space="0" w:color="FFFFFF"/>
              <w:bottom w:val="single" w:sz="2" w:space="0" w:color="FFFFFF" w:themeColor="background1"/>
              <w:right w:val="single" w:sz="2" w:space="0" w:color="FFFFFF"/>
            </w:tcBorders>
            <w:vAlign w:val="center"/>
            <w:hideMark/>
          </w:tcPr>
          <w:p w14:paraId="7CC1F33F" w14:textId="77777777" w:rsidR="00291958" w:rsidRPr="00C9233A" w:rsidRDefault="00291958" w:rsidP="00EA5CA8">
            <w:pPr>
              <w:spacing w:before="0" w:after="0" w:line="259" w:lineRule="auto"/>
              <w:jc w:val="center"/>
              <w:rPr>
                <w:rFonts w:asciiTheme="minorHAnsi" w:eastAsiaTheme="minorHAnsi" w:hAnsiTheme="minorHAnsi" w:cstheme="minorBidi"/>
                <w:szCs w:val="22"/>
              </w:rPr>
            </w:pPr>
            <w:r w:rsidRPr="00C9233A">
              <w:rPr>
                <w:rFonts w:asciiTheme="minorHAnsi" w:eastAsiaTheme="minorHAnsi" w:hAnsiTheme="minorHAnsi" w:cstheme="minorBidi"/>
                <w:szCs w:val="22"/>
              </w:rPr>
              <w:t>20.4</w:t>
            </w:r>
          </w:p>
        </w:tc>
        <w:tc>
          <w:tcPr>
            <w:tcW w:w="0" w:type="auto"/>
            <w:tcBorders>
              <w:top w:val="single" w:sz="2" w:space="0" w:color="FFFFFF"/>
              <w:left w:val="single" w:sz="2" w:space="0" w:color="FFFFFF"/>
              <w:bottom w:val="single" w:sz="2" w:space="0" w:color="FFFFFF" w:themeColor="background1"/>
              <w:right w:val="single" w:sz="2" w:space="0" w:color="FFFFFF"/>
            </w:tcBorders>
            <w:vAlign w:val="center"/>
            <w:hideMark/>
          </w:tcPr>
          <w:p w14:paraId="379DB35F" w14:textId="77777777" w:rsidR="00291958" w:rsidRPr="00C9233A" w:rsidRDefault="00291958" w:rsidP="00EA5CA8">
            <w:pPr>
              <w:spacing w:before="0" w:after="0" w:line="259" w:lineRule="auto"/>
              <w:jc w:val="center"/>
              <w:rPr>
                <w:rFonts w:asciiTheme="minorHAnsi" w:eastAsiaTheme="minorHAnsi" w:hAnsiTheme="minorHAnsi" w:cstheme="minorBidi"/>
                <w:szCs w:val="22"/>
              </w:rPr>
            </w:pPr>
            <w:r w:rsidRPr="00C9233A">
              <w:rPr>
                <w:rFonts w:asciiTheme="minorHAnsi" w:eastAsiaTheme="minorHAnsi" w:hAnsiTheme="minorHAnsi" w:cstheme="minorBidi"/>
                <w:szCs w:val="22"/>
              </w:rPr>
              <w:t>.</w:t>
            </w:r>
          </w:p>
        </w:tc>
        <w:tc>
          <w:tcPr>
            <w:tcW w:w="1137" w:type="dxa"/>
            <w:tcBorders>
              <w:top w:val="single" w:sz="2" w:space="0" w:color="FFFFFF"/>
              <w:left w:val="single" w:sz="2" w:space="0" w:color="FFFFFF"/>
              <w:bottom w:val="single" w:sz="2" w:space="0" w:color="FFFFFF" w:themeColor="background1"/>
              <w:right w:val="single" w:sz="2" w:space="0" w:color="FFFFFF"/>
            </w:tcBorders>
            <w:vAlign w:val="center"/>
            <w:hideMark/>
          </w:tcPr>
          <w:p w14:paraId="37F7042D" w14:textId="77777777" w:rsidR="00291958" w:rsidRPr="00C9233A" w:rsidRDefault="00291958" w:rsidP="00EA5CA8">
            <w:pPr>
              <w:spacing w:before="0" w:after="0" w:line="259" w:lineRule="auto"/>
              <w:jc w:val="center"/>
              <w:rPr>
                <w:rFonts w:asciiTheme="minorHAnsi" w:eastAsiaTheme="minorHAnsi" w:hAnsiTheme="minorHAnsi" w:cstheme="minorBidi"/>
                <w:szCs w:val="22"/>
              </w:rPr>
            </w:pPr>
            <w:r w:rsidRPr="00C9233A">
              <w:rPr>
                <w:rFonts w:asciiTheme="minorHAnsi" w:eastAsiaTheme="minorHAnsi" w:hAnsiTheme="minorHAnsi" w:cstheme="minorBidi"/>
                <w:szCs w:val="22"/>
              </w:rPr>
              <w:t>.</w:t>
            </w:r>
          </w:p>
        </w:tc>
      </w:tr>
      <w:tr w:rsidR="00291958" w:rsidRPr="00C9233A" w14:paraId="11F3DA3B" w14:textId="77777777" w:rsidTr="00EA5CA8">
        <w:trPr>
          <w:jc w:val="center"/>
        </w:trPr>
        <w:tc>
          <w:tcPr>
            <w:tcW w:w="13605" w:type="dxa"/>
            <w:gridSpan w:val="19"/>
            <w:tcBorders>
              <w:top w:val="single" w:sz="2" w:space="0" w:color="FFFFFF" w:themeColor="background1"/>
              <w:left w:val="single" w:sz="2" w:space="0" w:color="FFFFFF"/>
              <w:bottom w:val="single" w:sz="2" w:space="0" w:color="FFFFFF"/>
              <w:right w:val="single" w:sz="2" w:space="0" w:color="FFFFFF"/>
            </w:tcBorders>
            <w:shd w:val="clear" w:color="auto" w:fill="D9D9D9" w:themeFill="background1" w:themeFillShade="D9"/>
            <w:vAlign w:val="center"/>
            <w:hideMark/>
          </w:tcPr>
          <w:p w14:paraId="23410F47" w14:textId="77777777" w:rsidR="00291958" w:rsidRPr="00C9233A" w:rsidRDefault="00291958" w:rsidP="00EA5CA8">
            <w:pPr>
              <w:spacing w:before="0" w:after="0" w:line="259" w:lineRule="auto"/>
              <w:jc w:val="left"/>
              <w:rPr>
                <w:rFonts w:asciiTheme="minorHAnsi" w:eastAsiaTheme="minorHAnsi" w:hAnsiTheme="minorHAnsi" w:cstheme="minorBidi"/>
                <w:szCs w:val="22"/>
              </w:rPr>
            </w:pPr>
            <w:r w:rsidRPr="00C9233A">
              <w:rPr>
                <w:rFonts w:asciiTheme="minorHAnsi" w:eastAsiaTheme="minorHAnsi" w:hAnsiTheme="minorHAnsi" w:cstheme="minorBidi"/>
                <w:szCs w:val="22"/>
              </w:rPr>
              <w:t>Referral Pathway</w:t>
            </w:r>
          </w:p>
        </w:tc>
      </w:tr>
      <w:tr w:rsidR="00291958" w:rsidRPr="00C9233A" w14:paraId="128134D7" w14:textId="77777777" w:rsidTr="00EA5CA8">
        <w:trPr>
          <w:jc w:val="center"/>
        </w:trPr>
        <w:tc>
          <w:tcPr>
            <w:tcW w:w="0" w:type="auto"/>
            <w:tcBorders>
              <w:top w:val="single" w:sz="2" w:space="0" w:color="FFFFFF"/>
              <w:left w:val="single" w:sz="2" w:space="0" w:color="FFFFFF"/>
              <w:bottom w:val="single" w:sz="2" w:space="0" w:color="FFFFFF"/>
              <w:right w:val="single" w:sz="2" w:space="0" w:color="FFFFFF"/>
            </w:tcBorders>
            <w:hideMark/>
          </w:tcPr>
          <w:p w14:paraId="5307CF31" w14:textId="77777777" w:rsidR="00291958" w:rsidRPr="00C9233A" w:rsidRDefault="00291958" w:rsidP="00EA5CA8">
            <w:pPr>
              <w:spacing w:before="0" w:after="0" w:line="259" w:lineRule="auto"/>
              <w:jc w:val="left"/>
              <w:rPr>
                <w:rFonts w:asciiTheme="minorHAnsi" w:eastAsiaTheme="minorHAnsi" w:hAnsiTheme="minorHAnsi" w:cstheme="minorBidi"/>
                <w:szCs w:val="22"/>
              </w:rPr>
            </w:pPr>
            <w:r w:rsidRPr="00C9233A">
              <w:rPr>
                <w:rFonts w:asciiTheme="minorHAnsi" w:eastAsiaTheme="minorHAnsi" w:hAnsiTheme="minorHAnsi" w:cstheme="minorBidi"/>
                <w:szCs w:val="22"/>
              </w:rPr>
              <w:t>Community</w:t>
            </w:r>
          </w:p>
        </w:tc>
        <w:tc>
          <w:tcPr>
            <w:tcW w:w="0" w:type="auto"/>
            <w:tcBorders>
              <w:top w:val="single" w:sz="2" w:space="0" w:color="FFFFFF"/>
              <w:left w:val="single" w:sz="2" w:space="0" w:color="FFFFFF"/>
              <w:bottom w:val="single" w:sz="2" w:space="0" w:color="FFFFFF"/>
              <w:right w:val="single" w:sz="2" w:space="0" w:color="FFFFFF"/>
            </w:tcBorders>
            <w:vAlign w:val="center"/>
            <w:hideMark/>
          </w:tcPr>
          <w:p w14:paraId="6DA468C2" w14:textId="77777777" w:rsidR="00291958" w:rsidRPr="00C9233A" w:rsidRDefault="00291958" w:rsidP="00EA5CA8">
            <w:pPr>
              <w:spacing w:before="0" w:after="0" w:line="259" w:lineRule="auto"/>
              <w:jc w:val="center"/>
              <w:rPr>
                <w:rFonts w:asciiTheme="minorHAnsi" w:eastAsiaTheme="minorHAnsi" w:hAnsiTheme="minorHAnsi" w:cstheme="minorBidi"/>
                <w:szCs w:val="22"/>
              </w:rPr>
            </w:pPr>
            <w:r w:rsidRPr="00C9233A">
              <w:rPr>
                <w:rFonts w:asciiTheme="minorHAnsi" w:eastAsiaTheme="minorHAnsi" w:hAnsiTheme="minorHAnsi" w:cstheme="minorBidi"/>
                <w:szCs w:val="22"/>
              </w:rPr>
              <w:t>775</w:t>
            </w:r>
          </w:p>
        </w:tc>
        <w:tc>
          <w:tcPr>
            <w:tcW w:w="0" w:type="auto"/>
            <w:tcBorders>
              <w:top w:val="single" w:sz="2" w:space="0" w:color="FFFFFF"/>
              <w:left w:val="single" w:sz="2" w:space="0" w:color="FFFFFF"/>
              <w:bottom w:val="single" w:sz="2" w:space="0" w:color="FFFFFF"/>
              <w:right w:val="single" w:sz="2" w:space="0" w:color="FFFFFF"/>
            </w:tcBorders>
            <w:vAlign w:val="center"/>
            <w:hideMark/>
          </w:tcPr>
          <w:p w14:paraId="5753D223" w14:textId="77777777" w:rsidR="00291958" w:rsidRPr="00C9233A" w:rsidRDefault="00291958" w:rsidP="00EA5CA8">
            <w:pPr>
              <w:spacing w:before="0" w:after="0" w:line="259" w:lineRule="auto"/>
              <w:jc w:val="center"/>
              <w:rPr>
                <w:rFonts w:asciiTheme="minorHAnsi" w:eastAsiaTheme="minorHAnsi" w:hAnsiTheme="minorHAnsi" w:cstheme="minorBidi"/>
                <w:szCs w:val="22"/>
              </w:rPr>
            </w:pPr>
            <w:r w:rsidRPr="00C9233A">
              <w:rPr>
                <w:rFonts w:asciiTheme="minorHAnsi" w:eastAsiaTheme="minorHAnsi" w:hAnsiTheme="minorHAnsi" w:cstheme="minorBidi"/>
                <w:szCs w:val="22"/>
              </w:rPr>
              <w:t>31</w:t>
            </w:r>
          </w:p>
        </w:tc>
        <w:tc>
          <w:tcPr>
            <w:tcW w:w="0" w:type="auto"/>
            <w:tcBorders>
              <w:top w:val="single" w:sz="2" w:space="0" w:color="FFFFFF"/>
              <w:left w:val="single" w:sz="2" w:space="0" w:color="FFFFFF"/>
              <w:bottom w:val="single" w:sz="2" w:space="0" w:color="FFFFFF"/>
              <w:right w:val="single" w:sz="2" w:space="0" w:color="FFFFFF"/>
            </w:tcBorders>
            <w:vAlign w:val="center"/>
            <w:hideMark/>
          </w:tcPr>
          <w:p w14:paraId="45B165B3" w14:textId="77777777" w:rsidR="00291958" w:rsidRPr="00C9233A" w:rsidRDefault="00291958" w:rsidP="00EA5CA8">
            <w:pPr>
              <w:spacing w:before="0" w:after="0" w:line="259" w:lineRule="auto"/>
              <w:jc w:val="center"/>
              <w:rPr>
                <w:rFonts w:asciiTheme="minorHAnsi" w:eastAsiaTheme="minorHAnsi" w:hAnsiTheme="minorHAnsi" w:cstheme="minorBidi"/>
                <w:szCs w:val="22"/>
              </w:rPr>
            </w:pPr>
            <w:r w:rsidRPr="00C9233A">
              <w:rPr>
                <w:rFonts w:asciiTheme="minorHAnsi" w:eastAsiaTheme="minorHAnsi" w:hAnsiTheme="minorHAnsi" w:cstheme="minorBidi"/>
                <w:szCs w:val="22"/>
              </w:rPr>
              <w:t>8</w:t>
            </w:r>
          </w:p>
        </w:tc>
        <w:tc>
          <w:tcPr>
            <w:tcW w:w="0" w:type="auto"/>
            <w:tcBorders>
              <w:top w:val="single" w:sz="2" w:space="0" w:color="FFFFFF"/>
              <w:left w:val="single" w:sz="2" w:space="0" w:color="FFFFFF"/>
              <w:bottom w:val="single" w:sz="2" w:space="0" w:color="FFFFFF"/>
              <w:right w:val="single" w:sz="2" w:space="0" w:color="FFFFFF"/>
            </w:tcBorders>
            <w:vAlign w:val="center"/>
            <w:hideMark/>
          </w:tcPr>
          <w:p w14:paraId="41976DD4" w14:textId="77777777" w:rsidR="00291958" w:rsidRPr="00C9233A" w:rsidRDefault="00291958" w:rsidP="00EA5CA8">
            <w:pPr>
              <w:spacing w:before="0" w:after="0" w:line="259" w:lineRule="auto"/>
              <w:jc w:val="center"/>
              <w:rPr>
                <w:rFonts w:asciiTheme="minorHAnsi" w:eastAsiaTheme="minorHAnsi" w:hAnsiTheme="minorHAnsi" w:cstheme="minorBidi"/>
                <w:szCs w:val="22"/>
              </w:rPr>
            </w:pPr>
            <w:r w:rsidRPr="00C9233A">
              <w:rPr>
                <w:rFonts w:asciiTheme="minorHAnsi" w:eastAsiaTheme="minorHAnsi" w:hAnsiTheme="minorHAnsi" w:cstheme="minorBidi"/>
                <w:szCs w:val="22"/>
              </w:rPr>
              <w:t>15.7</w:t>
            </w:r>
          </w:p>
        </w:tc>
        <w:tc>
          <w:tcPr>
            <w:tcW w:w="0" w:type="auto"/>
            <w:tcBorders>
              <w:top w:val="single" w:sz="2" w:space="0" w:color="FFFFFF"/>
              <w:left w:val="single" w:sz="2" w:space="0" w:color="FFFFFF"/>
              <w:bottom w:val="single" w:sz="2" w:space="0" w:color="FFFFFF"/>
              <w:right w:val="single" w:sz="2" w:space="0" w:color="FFFFFF"/>
            </w:tcBorders>
            <w:vAlign w:val="center"/>
            <w:hideMark/>
          </w:tcPr>
          <w:p w14:paraId="695D23C6" w14:textId="77777777" w:rsidR="00291958" w:rsidRPr="00C9233A" w:rsidRDefault="00291958" w:rsidP="00EA5CA8">
            <w:pPr>
              <w:spacing w:before="0" w:after="0" w:line="259" w:lineRule="auto"/>
              <w:jc w:val="center"/>
              <w:rPr>
                <w:rFonts w:asciiTheme="minorHAnsi" w:eastAsiaTheme="minorHAnsi" w:hAnsiTheme="minorHAnsi" w:cstheme="minorBidi"/>
                <w:szCs w:val="22"/>
              </w:rPr>
            </w:pPr>
            <w:r w:rsidRPr="00C9233A">
              <w:rPr>
                <w:rFonts w:asciiTheme="minorHAnsi" w:eastAsiaTheme="minorHAnsi" w:hAnsiTheme="minorHAnsi" w:cstheme="minorBidi"/>
                <w:szCs w:val="22"/>
              </w:rPr>
              <w:t>0</w:t>
            </w:r>
          </w:p>
        </w:tc>
        <w:tc>
          <w:tcPr>
            <w:tcW w:w="0" w:type="auto"/>
            <w:tcBorders>
              <w:top w:val="single" w:sz="2" w:space="0" w:color="FFFFFF"/>
              <w:left w:val="single" w:sz="2" w:space="0" w:color="FFFFFF"/>
              <w:bottom w:val="single" w:sz="2" w:space="0" w:color="FFFFFF"/>
              <w:right w:val="single" w:sz="2" w:space="0" w:color="FFFFFF"/>
            </w:tcBorders>
            <w:vAlign w:val="center"/>
            <w:hideMark/>
          </w:tcPr>
          <w:p w14:paraId="353240E4" w14:textId="77777777" w:rsidR="00291958" w:rsidRPr="00C9233A" w:rsidRDefault="00291958" w:rsidP="00EA5CA8">
            <w:pPr>
              <w:spacing w:before="0" w:after="0" w:line="259" w:lineRule="auto"/>
              <w:jc w:val="center"/>
              <w:rPr>
                <w:rFonts w:asciiTheme="minorHAnsi" w:eastAsiaTheme="minorHAnsi" w:hAnsiTheme="minorHAnsi" w:cstheme="minorBidi"/>
                <w:szCs w:val="22"/>
              </w:rPr>
            </w:pPr>
            <w:r w:rsidRPr="00C9233A">
              <w:rPr>
                <w:rFonts w:asciiTheme="minorHAnsi" w:eastAsiaTheme="minorHAnsi" w:hAnsiTheme="minorHAnsi" w:cstheme="minorBidi"/>
                <w:szCs w:val="22"/>
              </w:rPr>
              <w:t>0</w:t>
            </w:r>
          </w:p>
        </w:tc>
        <w:tc>
          <w:tcPr>
            <w:tcW w:w="0" w:type="auto"/>
            <w:tcBorders>
              <w:top w:val="single" w:sz="2" w:space="0" w:color="FFFFFF"/>
              <w:left w:val="single" w:sz="2" w:space="0" w:color="FFFFFF"/>
              <w:bottom w:val="single" w:sz="2" w:space="0" w:color="FFFFFF"/>
              <w:right w:val="single" w:sz="2" w:space="0" w:color="FFFFFF"/>
            </w:tcBorders>
            <w:vAlign w:val="center"/>
            <w:hideMark/>
          </w:tcPr>
          <w:p w14:paraId="63F03C20" w14:textId="77777777" w:rsidR="00291958" w:rsidRPr="00C9233A" w:rsidRDefault="00291958" w:rsidP="00EA5CA8">
            <w:pPr>
              <w:spacing w:before="0" w:after="0" w:line="259" w:lineRule="auto"/>
              <w:jc w:val="center"/>
              <w:rPr>
                <w:rFonts w:asciiTheme="minorHAnsi" w:eastAsiaTheme="minorHAnsi" w:hAnsiTheme="minorHAnsi" w:cstheme="minorBidi"/>
                <w:szCs w:val="22"/>
              </w:rPr>
            </w:pPr>
            <w:r w:rsidRPr="00C9233A">
              <w:rPr>
                <w:rFonts w:asciiTheme="minorHAnsi" w:eastAsiaTheme="minorHAnsi" w:hAnsiTheme="minorHAnsi" w:cstheme="minorBidi"/>
                <w:szCs w:val="22"/>
              </w:rPr>
              <w:t>0</w:t>
            </w:r>
          </w:p>
        </w:tc>
        <w:tc>
          <w:tcPr>
            <w:tcW w:w="0" w:type="auto"/>
            <w:tcBorders>
              <w:top w:val="single" w:sz="2" w:space="0" w:color="FFFFFF"/>
              <w:left w:val="single" w:sz="2" w:space="0" w:color="FFFFFF"/>
              <w:bottom w:val="single" w:sz="2" w:space="0" w:color="FFFFFF"/>
              <w:right w:val="single" w:sz="2" w:space="0" w:color="FFFFFF"/>
            </w:tcBorders>
            <w:vAlign w:val="center"/>
            <w:hideMark/>
          </w:tcPr>
          <w:p w14:paraId="123F748A" w14:textId="77777777" w:rsidR="00291958" w:rsidRPr="00C9233A" w:rsidRDefault="00291958" w:rsidP="00EA5CA8">
            <w:pPr>
              <w:spacing w:before="0" w:after="0" w:line="259" w:lineRule="auto"/>
              <w:jc w:val="center"/>
              <w:rPr>
                <w:rFonts w:asciiTheme="minorHAnsi" w:eastAsiaTheme="minorHAnsi" w:hAnsiTheme="minorHAnsi" w:cstheme="minorBidi"/>
                <w:szCs w:val="22"/>
              </w:rPr>
            </w:pPr>
            <w:r w:rsidRPr="00C9233A">
              <w:rPr>
                <w:rFonts w:asciiTheme="minorHAnsi" w:eastAsiaTheme="minorHAnsi" w:hAnsiTheme="minorHAnsi" w:cstheme="minorBidi"/>
                <w:szCs w:val="22"/>
              </w:rPr>
              <w:t>0</w:t>
            </w:r>
          </w:p>
        </w:tc>
        <w:tc>
          <w:tcPr>
            <w:tcW w:w="0" w:type="auto"/>
            <w:tcBorders>
              <w:top w:val="single" w:sz="2" w:space="0" w:color="FFFFFF"/>
              <w:left w:val="single" w:sz="2" w:space="0" w:color="FFFFFF"/>
              <w:bottom w:val="single" w:sz="2" w:space="0" w:color="FFFFFF"/>
              <w:right w:val="single" w:sz="2" w:space="0" w:color="FFFFFF"/>
            </w:tcBorders>
            <w:vAlign w:val="center"/>
            <w:hideMark/>
          </w:tcPr>
          <w:p w14:paraId="27668E9A" w14:textId="77777777" w:rsidR="00291958" w:rsidRPr="00C9233A" w:rsidRDefault="00291958" w:rsidP="00EA5CA8">
            <w:pPr>
              <w:spacing w:before="0" w:after="0" w:line="259" w:lineRule="auto"/>
              <w:jc w:val="center"/>
              <w:rPr>
                <w:rFonts w:asciiTheme="minorHAnsi" w:eastAsiaTheme="minorHAnsi" w:hAnsiTheme="minorHAnsi" w:cstheme="minorBidi"/>
                <w:szCs w:val="22"/>
              </w:rPr>
            </w:pPr>
            <w:r w:rsidRPr="00C9233A">
              <w:rPr>
                <w:rFonts w:asciiTheme="minorHAnsi" w:eastAsiaTheme="minorHAnsi" w:hAnsiTheme="minorHAnsi" w:cstheme="minorBidi"/>
                <w:szCs w:val="22"/>
              </w:rPr>
              <w:t>.</w:t>
            </w:r>
          </w:p>
        </w:tc>
        <w:tc>
          <w:tcPr>
            <w:tcW w:w="0" w:type="auto"/>
            <w:tcBorders>
              <w:top w:val="single" w:sz="2" w:space="0" w:color="FFFFFF"/>
              <w:left w:val="single" w:sz="2" w:space="0" w:color="FFFFFF"/>
              <w:bottom w:val="single" w:sz="2" w:space="0" w:color="FFFFFF"/>
              <w:right w:val="single" w:sz="2" w:space="0" w:color="FFFFFF"/>
            </w:tcBorders>
            <w:vAlign w:val="center"/>
            <w:hideMark/>
          </w:tcPr>
          <w:p w14:paraId="247973D4" w14:textId="77777777" w:rsidR="00291958" w:rsidRPr="00C9233A" w:rsidRDefault="00291958" w:rsidP="00EA5CA8">
            <w:pPr>
              <w:spacing w:before="0" w:after="0" w:line="259" w:lineRule="auto"/>
              <w:jc w:val="center"/>
              <w:rPr>
                <w:rFonts w:asciiTheme="minorHAnsi" w:eastAsiaTheme="minorHAnsi" w:hAnsiTheme="minorHAnsi" w:cstheme="minorBidi"/>
                <w:szCs w:val="22"/>
              </w:rPr>
            </w:pPr>
            <w:r w:rsidRPr="00C9233A">
              <w:rPr>
                <w:rFonts w:asciiTheme="minorHAnsi" w:eastAsiaTheme="minorHAnsi" w:hAnsiTheme="minorHAnsi" w:cstheme="minorBidi"/>
                <w:szCs w:val="22"/>
              </w:rPr>
              <w:t>.</w:t>
            </w:r>
          </w:p>
        </w:tc>
        <w:tc>
          <w:tcPr>
            <w:tcW w:w="0" w:type="auto"/>
            <w:tcBorders>
              <w:top w:val="single" w:sz="2" w:space="0" w:color="FFFFFF"/>
              <w:left w:val="single" w:sz="2" w:space="0" w:color="FFFFFF"/>
              <w:bottom w:val="single" w:sz="2" w:space="0" w:color="FFFFFF"/>
              <w:right w:val="single" w:sz="2" w:space="0" w:color="FFFFFF"/>
            </w:tcBorders>
            <w:vAlign w:val="center"/>
            <w:hideMark/>
          </w:tcPr>
          <w:p w14:paraId="625D433C" w14:textId="77777777" w:rsidR="00291958" w:rsidRPr="00C9233A" w:rsidRDefault="00291958" w:rsidP="00EA5CA8">
            <w:pPr>
              <w:spacing w:before="0" w:after="0" w:line="259" w:lineRule="auto"/>
              <w:jc w:val="center"/>
              <w:rPr>
                <w:rFonts w:asciiTheme="minorHAnsi" w:eastAsiaTheme="minorHAnsi" w:hAnsiTheme="minorHAnsi" w:cstheme="minorBidi"/>
                <w:szCs w:val="22"/>
              </w:rPr>
            </w:pPr>
            <w:r w:rsidRPr="00C9233A">
              <w:rPr>
                <w:rFonts w:asciiTheme="minorHAnsi" w:eastAsiaTheme="minorHAnsi" w:hAnsiTheme="minorHAnsi" w:cstheme="minorBidi"/>
                <w:szCs w:val="22"/>
              </w:rPr>
              <w:t>7.259</w:t>
            </w:r>
          </w:p>
        </w:tc>
        <w:tc>
          <w:tcPr>
            <w:tcW w:w="0" w:type="auto"/>
            <w:tcBorders>
              <w:top w:val="single" w:sz="2" w:space="0" w:color="FFFFFF"/>
              <w:left w:val="single" w:sz="2" w:space="0" w:color="FFFFFF"/>
              <w:bottom w:val="single" w:sz="2" w:space="0" w:color="FFFFFF"/>
              <w:right w:val="single" w:sz="2" w:space="0" w:color="FFFFFF"/>
            </w:tcBorders>
            <w:vAlign w:val="center"/>
            <w:hideMark/>
          </w:tcPr>
          <w:p w14:paraId="2EE94FFB" w14:textId="77777777" w:rsidR="00291958" w:rsidRPr="00C9233A" w:rsidRDefault="00291958" w:rsidP="00EA5CA8">
            <w:pPr>
              <w:spacing w:before="0" w:after="0" w:line="259" w:lineRule="auto"/>
              <w:jc w:val="center"/>
              <w:rPr>
                <w:rFonts w:asciiTheme="minorHAnsi" w:eastAsiaTheme="minorHAnsi" w:hAnsiTheme="minorHAnsi" w:cstheme="minorBidi"/>
                <w:szCs w:val="22"/>
              </w:rPr>
            </w:pPr>
            <w:r w:rsidRPr="00C9233A">
              <w:rPr>
                <w:rFonts w:asciiTheme="minorHAnsi" w:eastAsiaTheme="minorHAnsi" w:hAnsiTheme="minorHAnsi" w:cstheme="minorBidi"/>
                <w:szCs w:val="22"/>
              </w:rPr>
              <w:t>.064</w:t>
            </w:r>
          </w:p>
        </w:tc>
        <w:tc>
          <w:tcPr>
            <w:tcW w:w="0" w:type="auto"/>
            <w:tcBorders>
              <w:top w:val="single" w:sz="2" w:space="0" w:color="FFFFFF"/>
              <w:left w:val="single" w:sz="2" w:space="0" w:color="FFFFFF"/>
              <w:bottom w:val="single" w:sz="2" w:space="0" w:color="FFFFFF"/>
              <w:right w:val="single" w:sz="2" w:space="0" w:color="FFFFFF"/>
            </w:tcBorders>
            <w:vAlign w:val="center"/>
            <w:hideMark/>
          </w:tcPr>
          <w:p w14:paraId="47AE1B56" w14:textId="77777777" w:rsidR="00291958" w:rsidRPr="00C9233A" w:rsidRDefault="00291958" w:rsidP="00EA5CA8">
            <w:pPr>
              <w:spacing w:before="0" w:after="0" w:line="259" w:lineRule="auto"/>
              <w:jc w:val="center"/>
              <w:rPr>
                <w:rFonts w:asciiTheme="minorHAnsi" w:eastAsiaTheme="minorHAnsi" w:hAnsiTheme="minorHAnsi" w:cstheme="minorBidi"/>
                <w:szCs w:val="22"/>
              </w:rPr>
            </w:pPr>
            <w:r w:rsidRPr="00C9233A">
              <w:rPr>
                <w:rFonts w:asciiTheme="minorHAnsi" w:eastAsiaTheme="minorHAnsi" w:hAnsiTheme="minorHAnsi" w:cstheme="minorBidi"/>
                <w:szCs w:val="22"/>
              </w:rPr>
              <w:t>775</w:t>
            </w:r>
          </w:p>
        </w:tc>
        <w:tc>
          <w:tcPr>
            <w:tcW w:w="0" w:type="auto"/>
            <w:tcBorders>
              <w:top w:val="single" w:sz="2" w:space="0" w:color="FFFFFF"/>
              <w:left w:val="single" w:sz="2" w:space="0" w:color="FFFFFF"/>
              <w:bottom w:val="single" w:sz="2" w:space="0" w:color="FFFFFF"/>
              <w:right w:val="single" w:sz="2" w:space="0" w:color="FFFFFF"/>
            </w:tcBorders>
            <w:vAlign w:val="center"/>
            <w:hideMark/>
          </w:tcPr>
          <w:p w14:paraId="7D5B9332" w14:textId="77777777" w:rsidR="00291958" w:rsidRPr="00C9233A" w:rsidRDefault="00291958" w:rsidP="00EA5CA8">
            <w:pPr>
              <w:spacing w:before="0" w:after="0" w:line="259" w:lineRule="auto"/>
              <w:jc w:val="center"/>
              <w:rPr>
                <w:rFonts w:asciiTheme="minorHAnsi" w:eastAsiaTheme="minorHAnsi" w:hAnsiTheme="minorHAnsi" w:cstheme="minorBidi"/>
                <w:szCs w:val="22"/>
              </w:rPr>
            </w:pPr>
            <w:r w:rsidRPr="00C9233A">
              <w:rPr>
                <w:rFonts w:asciiTheme="minorHAnsi" w:eastAsiaTheme="minorHAnsi" w:hAnsiTheme="minorHAnsi" w:cstheme="minorBidi"/>
                <w:szCs w:val="22"/>
              </w:rPr>
              <w:t>31</w:t>
            </w:r>
          </w:p>
        </w:tc>
        <w:tc>
          <w:tcPr>
            <w:tcW w:w="0" w:type="auto"/>
            <w:tcBorders>
              <w:top w:val="single" w:sz="2" w:space="0" w:color="FFFFFF"/>
              <w:left w:val="single" w:sz="2" w:space="0" w:color="FFFFFF"/>
              <w:bottom w:val="single" w:sz="2" w:space="0" w:color="FFFFFF"/>
              <w:right w:val="single" w:sz="2" w:space="0" w:color="FFFFFF"/>
            </w:tcBorders>
            <w:vAlign w:val="center"/>
            <w:hideMark/>
          </w:tcPr>
          <w:p w14:paraId="3D2AE704" w14:textId="77777777" w:rsidR="00291958" w:rsidRPr="00C9233A" w:rsidRDefault="00291958" w:rsidP="00EA5CA8">
            <w:pPr>
              <w:spacing w:before="0" w:after="0" w:line="259" w:lineRule="auto"/>
              <w:jc w:val="center"/>
              <w:rPr>
                <w:rFonts w:asciiTheme="minorHAnsi" w:eastAsiaTheme="minorHAnsi" w:hAnsiTheme="minorHAnsi" w:cstheme="minorBidi"/>
                <w:szCs w:val="22"/>
              </w:rPr>
            </w:pPr>
            <w:r w:rsidRPr="00C9233A">
              <w:rPr>
                <w:rFonts w:asciiTheme="minorHAnsi" w:eastAsiaTheme="minorHAnsi" w:hAnsiTheme="minorHAnsi" w:cstheme="minorBidi"/>
                <w:szCs w:val="22"/>
              </w:rPr>
              <w:t>86</w:t>
            </w:r>
          </w:p>
        </w:tc>
        <w:tc>
          <w:tcPr>
            <w:tcW w:w="0" w:type="auto"/>
            <w:tcBorders>
              <w:top w:val="single" w:sz="2" w:space="0" w:color="FFFFFF"/>
              <w:left w:val="single" w:sz="2" w:space="0" w:color="FFFFFF"/>
              <w:bottom w:val="single" w:sz="2" w:space="0" w:color="FFFFFF"/>
              <w:right w:val="single" w:sz="2" w:space="0" w:color="FFFFFF"/>
            </w:tcBorders>
            <w:vAlign w:val="center"/>
            <w:hideMark/>
          </w:tcPr>
          <w:p w14:paraId="31ED560D" w14:textId="77777777" w:rsidR="00291958" w:rsidRPr="00C9233A" w:rsidRDefault="00291958" w:rsidP="00EA5CA8">
            <w:pPr>
              <w:spacing w:before="0" w:after="0" w:line="259" w:lineRule="auto"/>
              <w:jc w:val="center"/>
              <w:rPr>
                <w:rFonts w:asciiTheme="minorHAnsi" w:eastAsiaTheme="minorHAnsi" w:hAnsiTheme="minorHAnsi" w:cstheme="minorBidi"/>
                <w:szCs w:val="22"/>
              </w:rPr>
            </w:pPr>
            <w:r w:rsidRPr="00C9233A">
              <w:rPr>
                <w:rFonts w:asciiTheme="minorHAnsi" w:eastAsiaTheme="minorHAnsi" w:hAnsiTheme="minorHAnsi" w:cstheme="minorBidi"/>
                <w:szCs w:val="22"/>
              </w:rPr>
              <w:t>24</w:t>
            </w:r>
          </w:p>
        </w:tc>
        <w:tc>
          <w:tcPr>
            <w:tcW w:w="0" w:type="auto"/>
            <w:tcBorders>
              <w:top w:val="single" w:sz="2" w:space="0" w:color="FFFFFF"/>
              <w:left w:val="single" w:sz="2" w:space="0" w:color="FFFFFF"/>
              <w:bottom w:val="single" w:sz="2" w:space="0" w:color="FFFFFF"/>
              <w:right w:val="single" w:sz="2" w:space="0" w:color="FFFFFF"/>
            </w:tcBorders>
            <w:vAlign w:val="center"/>
            <w:hideMark/>
          </w:tcPr>
          <w:p w14:paraId="790B0324" w14:textId="77777777" w:rsidR="00291958" w:rsidRPr="00C9233A" w:rsidRDefault="00291958" w:rsidP="00EA5CA8">
            <w:pPr>
              <w:spacing w:before="0" w:after="0" w:line="259" w:lineRule="auto"/>
              <w:jc w:val="center"/>
              <w:rPr>
                <w:rFonts w:asciiTheme="minorHAnsi" w:eastAsiaTheme="minorHAnsi" w:hAnsiTheme="minorHAnsi" w:cstheme="minorBidi"/>
                <w:szCs w:val="22"/>
              </w:rPr>
            </w:pPr>
            <w:r w:rsidRPr="00C9233A">
              <w:rPr>
                <w:rFonts w:asciiTheme="minorHAnsi" w:eastAsiaTheme="minorHAnsi" w:hAnsiTheme="minorHAnsi" w:cstheme="minorBidi"/>
                <w:szCs w:val="22"/>
              </w:rPr>
              <w:t>7.33</w:t>
            </w:r>
          </w:p>
        </w:tc>
        <w:tc>
          <w:tcPr>
            <w:tcW w:w="1137" w:type="dxa"/>
            <w:tcBorders>
              <w:top w:val="single" w:sz="2" w:space="0" w:color="FFFFFF"/>
              <w:left w:val="single" w:sz="2" w:space="0" w:color="FFFFFF"/>
              <w:bottom w:val="single" w:sz="2" w:space="0" w:color="FFFFFF"/>
              <w:right w:val="single" w:sz="2" w:space="0" w:color="FFFFFF"/>
            </w:tcBorders>
            <w:vAlign w:val="center"/>
            <w:hideMark/>
          </w:tcPr>
          <w:p w14:paraId="368474CA" w14:textId="77777777" w:rsidR="00291958" w:rsidRPr="00C9233A" w:rsidRDefault="00291958" w:rsidP="00EA5CA8">
            <w:pPr>
              <w:spacing w:before="0" w:after="0" w:line="259" w:lineRule="auto"/>
              <w:jc w:val="center"/>
              <w:rPr>
                <w:rFonts w:asciiTheme="minorHAnsi" w:eastAsiaTheme="minorHAnsi" w:hAnsiTheme="minorHAnsi" w:cstheme="minorBidi"/>
                <w:szCs w:val="22"/>
              </w:rPr>
            </w:pPr>
            <w:r w:rsidRPr="00C9233A">
              <w:rPr>
                <w:rFonts w:asciiTheme="minorHAnsi" w:eastAsiaTheme="minorHAnsi" w:hAnsiTheme="minorHAnsi" w:cstheme="minorBidi"/>
                <w:szCs w:val="22"/>
              </w:rPr>
              <w:t>.007</w:t>
            </w:r>
          </w:p>
        </w:tc>
      </w:tr>
      <w:tr w:rsidR="00291958" w:rsidRPr="00C9233A" w14:paraId="59C68E9C" w14:textId="77777777" w:rsidTr="00EA5CA8">
        <w:trPr>
          <w:jc w:val="center"/>
        </w:trPr>
        <w:tc>
          <w:tcPr>
            <w:tcW w:w="0" w:type="auto"/>
            <w:tcBorders>
              <w:top w:val="single" w:sz="2" w:space="0" w:color="FFFFFF"/>
              <w:left w:val="single" w:sz="2" w:space="0" w:color="FFFFFF"/>
              <w:bottom w:val="single" w:sz="2" w:space="0" w:color="auto"/>
              <w:right w:val="single" w:sz="2" w:space="0" w:color="FFFFFF"/>
            </w:tcBorders>
            <w:hideMark/>
          </w:tcPr>
          <w:p w14:paraId="01D4CC37" w14:textId="77777777" w:rsidR="00291958" w:rsidRPr="00C9233A" w:rsidRDefault="00291958" w:rsidP="00EA5CA8">
            <w:pPr>
              <w:spacing w:before="0" w:after="0" w:line="259" w:lineRule="auto"/>
              <w:jc w:val="left"/>
              <w:rPr>
                <w:rFonts w:asciiTheme="minorHAnsi" w:eastAsiaTheme="minorHAnsi" w:hAnsiTheme="minorHAnsi" w:cstheme="minorBidi"/>
                <w:szCs w:val="22"/>
              </w:rPr>
            </w:pPr>
            <w:r w:rsidRPr="00C9233A">
              <w:rPr>
                <w:rFonts w:asciiTheme="minorHAnsi" w:eastAsiaTheme="minorHAnsi" w:hAnsiTheme="minorHAnsi" w:cstheme="minorBidi"/>
                <w:szCs w:val="22"/>
              </w:rPr>
              <w:t>DCJ</w:t>
            </w:r>
          </w:p>
        </w:tc>
        <w:tc>
          <w:tcPr>
            <w:tcW w:w="0" w:type="auto"/>
            <w:tcBorders>
              <w:top w:val="single" w:sz="2" w:space="0" w:color="FFFFFF"/>
              <w:left w:val="single" w:sz="2" w:space="0" w:color="FFFFFF"/>
              <w:bottom w:val="single" w:sz="2" w:space="0" w:color="auto"/>
              <w:right w:val="single" w:sz="2" w:space="0" w:color="FFFFFF"/>
            </w:tcBorders>
            <w:vAlign w:val="center"/>
            <w:hideMark/>
          </w:tcPr>
          <w:p w14:paraId="5BAAFE9E" w14:textId="77777777" w:rsidR="00291958" w:rsidRPr="00C9233A" w:rsidRDefault="00291958" w:rsidP="00EA5CA8">
            <w:pPr>
              <w:spacing w:before="0" w:after="160" w:line="259" w:lineRule="auto"/>
              <w:jc w:val="center"/>
              <w:rPr>
                <w:rFonts w:asciiTheme="minorHAnsi" w:eastAsiaTheme="minorHAnsi" w:hAnsiTheme="minorHAnsi" w:cstheme="minorBidi"/>
                <w:szCs w:val="22"/>
              </w:rPr>
            </w:pPr>
            <w:r w:rsidRPr="00C9233A">
              <w:rPr>
                <w:rFonts w:asciiTheme="minorHAnsi" w:eastAsiaTheme="minorHAnsi" w:hAnsiTheme="minorHAnsi" w:cstheme="minorBidi"/>
                <w:szCs w:val="22"/>
              </w:rPr>
              <w:t>1728</w:t>
            </w:r>
          </w:p>
        </w:tc>
        <w:tc>
          <w:tcPr>
            <w:tcW w:w="0" w:type="auto"/>
            <w:tcBorders>
              <w:top w:val="single" w:sz="2" w:space="0" w:color="FFFFFF"/>
              <w:left w:val="single" w:sz="2" w:space="0" w:color="FFFFFF"/>
              <w:bottom w:val="single" w:sz="2" w:space="0" w:color="auto"/>
              <w:right w:val="single" w:sz="2" w:space="0" w:color="FFFFFF"/>
            </w:tcBorders>
            <w:vAlign w:val="center"/>
            <w:hideMark/>
          </w:tcPr>
          <w:p w14:paraId="49F6ECC9" w14:textId="77777777" w:rsidR="00291958" w:rsidRPr="00C9233A" w:rsidRDefault="00291958" w:rsidP="00EA5CA8">
            <w:pPr>
              <w:spacing w:before="0" w:after="0" w:line="259" w:lineRule="auto"/>
              <w:jc w:val="center"/>
              <w:rPr>
                <w:rFonts w:asciiTheme="minorHAnsi" w:eastAsiaTheme="minorHAnsi" w:hAnsiTheme="minorHAnsi" w:cstheme="minorBidi"/>
                <w:szCs w:val="22"/>
              </w:rPr>
            </w:pPr>
            <w:r w:rsidRPr="00C9233A">
              <w:rPr>
                <w:rFonts w:asciiTheme="minorHAnsi" w:eastAsiaTheme="minorHAnsi" w:hAnsiTheme="minorHAnsi" w:cstheme="minorBidi"/>
                <w:szCs w:val="22"/>
              </w:rPr>
              <w:t>69</w:t>
            </w:r>
          </w:p>
        </w:tc>
        <w:tc>
          <w:tcPr>
            <w:tcW w:w="0" w:type="auto"/>
            <w:tcBorders>
              <w:top w:val="single" w:sz="2" w:space="0" w:color="FFFFFF"/>
              <w:left w:val="single" w:sz="2" w:space="0" w:color="FFFFFF"/>
              <w:bottom w:val="single" w:sz="2" w:space="0" w:color="auto"/>
              <w:right w:val="single" w:sz="2" w:space="0" w:color="FFFFFF"/>
            </w:tcBorders>
            <w:vAlign w:val="center"/>
            <w:hideMark/>
          </w:tcPr>
          <w:p w14:paraId="20E6AF64" w14:textId="77777777" w:rsidR="00291958" w:rsidRPr="00C9233A" w:rsidRDefault="00291958" w:rsidP="00EA5CA8">
            <w:pPr>
              <w:spacing w:before="0" w:after="0" w:line="259" w:lineRule="auto"/>
              <w:jc w:val="center"/>
              <w:rPr>
                <w:rFonts w:asciiTheme="minorHAnsi" w:eastAsiaTheme="minorHAnsi" w:hAnsiTheme="minorHAnsi" w:cstheme="minorBidi"/>
                <w:szCs w:val="22"/>
              </w:rPr>
            </w:pPr>
            <w:r w:rsidRPr="00C9233A">
              <w:rPr>
                <w:rFonts w:asciiTheme="minorHAnsi" w:eastAsiaTheme="minorHAnsi" w:hAnsiTheme="minorHAnsi" w:cstheme="minorBidi"/>
                <w:szCs w:val="22"/>
              </w:rPr>
              <w:t>43</w:t>
            </w:r>
          </w:p>
        </w:tc>
        <w:tc>
          <w:tcPr>
            <w:tcW w:w="0" w:type="auto"/>
            <w:tcBorders>
              <w:top w:val="single" w:sz="2" w:space="0" w:color="FFFFFF"/>
              <w:left w:val="single" w:sz="2" w:space="0" w:color="FFFFFF"/>
              <w:bottom w:val="single" w:sz="2" w:space="0" w:color="auto"/>
              <w:right w:val="single" w:sz="2" w:space="0" w:color="FFFFFF"/>
            </w:tcBorders>
            <w:vAlign w:val="center"/>
            <w:hideMark/>
          </w:tcPr>
          <w:p w14:paraId="4CE35709" w14:textId="77777777" w:rsidR="00291958" w:rsidRPr="00C9233A" w:rsidRDefault="00291958" w:rsidP="00EA5CA8">
            <w:pPr>
              <w:spacing w:before="0" w:after="0" w:line="259" w:lineRule="auto"/>
              <w:jc w:val="center"/>
              <w:rPr>
                <w:rFonts w:asciiTheme="minorHAnsi" w:eastAsiaTheme="minorHAnsi" w:hAnsiTheme="minorHAnsi" w:cstheme="minorBidi"/>
                <w:szCs w:val="22"/>
              </w:rPr>
            </w:pPr>
            <w:r w:rsidRPr="00C9233A">
              <w:rPr>
                <w:rFonts w:asciiTheme="minorHAnsi" w:eastAsiaTheme="minorHAnsi" w:hAnsiTheme="minorHAnsi" w:cstheme="minorBidi"/>
                <w:szCs w:val="22"/>
              </w:rPr>
              <w:t>84.3</w:t>
            </w:r>
          </w:p>
        </w:tc>
        <w:tc>
          <w:tcPr>
            <w:tcW w:w="0" w:type="auto"/>
            <w:tcBorders>
              <w:top w:val="single" w:sz="2" w:space="0" w:color="FFFFFF"/>
              <w:left w:val="single" w:sz="2" w:space="0" w:color="FFFFFF"/>
              <w:bottom w:val="single" w:sz="2" w:space="0" w:color="auto"/>
              <w:right w:val="single" w:sz="2" w:space="0" w:color="FFFFFF"/>
            </w:tcBorders>
            <w:vAlign w:val="center"/>
            <w:hideMark/>
          </w:tcPr>
          <w:p w14:paraId="488EC797" w14:textId="77777777" w:rsidR="00291958" w:rsidRPr="00C9233A" w:rsidRDefault="00291958" w:rsidP="00EA5CA8">
            <w:pPr>
              <w:spacing w:before="0" w:after="0" w:line="259" w:lineRule="auto"/>
              <w:jc w:val="center"/>
              <w:rPr>
                <w:rFonts w:asciiTheme="minorHAnsi" w:eastAsiaTheme="minorHAnsi" w:hAnsiTheme="minorHAnsi" w:cstheme="minorBidi"/>
                <w:szCs w:val="22"/>
              </w:rPr>
            </w:pPr>
            <w:r w:rsidRPr="00C9233A">
              <w:rPr>
                <w:rFonts w:asciiTheme="minorHAnsi" w:eastAsiaTheme="minorHAnsi" w:hAnsiTheme="minorHAnsi" w:cstheme="minorBidi"/>
                <w:szCs w:val="22"/>
              </w:rPr>
              <w:t>2</w:t>
            </w:r>
          </w:p>
        </w:tc>
        <w:tc>
          <w:tcPr>
            <w:tcW w:w="0" w:type="auto"/>
            <w:tcBorders>
              <w:top w:val="single" w:sz="2" w:space="0" w:color="FFFFFF"/>
              <w:left w:val="single" w:sz="2" w:space="0" w:color="FFFFFF"/>
              <w:bottom w:val="single" w:sz="2" w:space="0" w:color="auto"/>
              <w:right w:val="single" w:sz="2" w:space="0" w:color="FFFFFF"/>
            </w:tcBorders>
            <w:vAlign w:val="center"/>
            <w:hideMark/>
          </w:tcPr>
          <w:p w14:paraId="288BC519" w14:textId="77777777" w:rsidR="00291958" w:rsidRPr="00C9233A" w:rsidRDefault="00291958" w:rsidP="00EA5CA8">
            <w:pPr>
              <w:spacing w:before="0" w:after="0" w:line="259" w:lineRule="auto"/>
              <w:jc w:val="center"/>
              <w:rPr>
                <w:rFonts w:asciiTheme="minorHAnsi" w:eastAsiaTheme="minorHAnsi" w:hAnsiTheme="minorHAnsi" w:cstheme="minorBidi"/>
                <w:szCs w:val="22"/>
              </w:rPr>
            </w:pPr>
            <w:r w:rsidRPr="00C9233A">
              <w:rPr>
                <w:rFonts w:asciiTheme="minorHAnsi" w:eastAsiaTheme="minorHAnsi" w:hAnsiTheme="minorHAnsi" w:cstheme="minorBidi"/>
                <w:szCs w:val="22"/>
              </w:rPr>
              <w:t>100</w:t>
            </w:r>
          </w:p>
        </w:tc>
        <w:tc>
          <w:tcPr>
            <w:tcW w:w="0" w:type="auto"/>
            <w:tcBorders>
              <w:top w:val="single" w:sz="2" w:space="0" w:color="FFFFFF"/>
              <w:left w:val="single" w:sz="2" w:space="0" w:color="FFFFFF"/>
              <w:bottom w:val="single" w:sz="2" w:space="0" w:color="auto"/>
              <w:right w:val="single" w:sz="2" w:space="0" w:color="FFFFFF"/>
            </w:tcBorders>
            <w:vAlign w:val="center"/>
            <w:hideMark/>
          </w:tcPr>
          <w:p w14:paraId="15151060" w14:textId="77777777" w:rsidR="00291958" w:rsidRPr="00C9233A" w:rsidRDefault="00291958" w:rsidP="00EA5CA8">
            <w:pPr>
              <w:spacing w:before="0" w:after="0" w:line="259" w:lineRule="auto"/>
              <w:jc w:val="center"/>
              <w:rPr>
                <w:rFonts w:asciiTheme="minorHAnsi" w:eastAsiaTheme="minorHAnsi" w:hAnsiTheme="minorHAnsi" w:cstheme="minorBidi"/>
                <w:szCs w:val="22"/>
              </w:rPr>
            </w:pPr>
            <w:r w:rsidRPr="00C9233A">
              <w:rPr>
                <w:rFonts w:asciiTheme="minorHAnsi" w:eastAsiaTheme="minorHAnsi" w:hAnsiTheme="minorHAnsi" w:cstheme="minorBidi"/>
                <w:szCs w:val="22"/>
              </w:rPr>
              <w:t>2</w:t>
            </w:r>
          </w:p>
        </w:tc>
        <w:tc>
          <w:tcPr>
            <w:tcW w:w="0" w:type="auto"/>
            <w:tcBorders>
              <w:top w:val="single" w:sz="2" w:space="0" w:color="FFFFFF"/>
              <w:left w:val="single" w:sz="2" w:space="0" w:color="FFFFFF"/>
              <w:bottom w:val="single" w:sz="2" w:space="0" w:color="auto"/>
              <w:right w:val="single" w:sz="2" w:space="0" w:color="FFFFFF"/>
            </w:tcBorders>
            <w:vAlign w:val="center"/>
            <w:hideMark/>
          </w:tcPr>
          <w:p w14:paraId="6421E081" w14:textId="77777777" w:rsidR="00291958" w:rsidRPr="00C9233A" w:rsidRDefault="00291958" w:rsidP="00EA5CA8">
            <w:pPr>
              <w:spacing w:before="0" w:after="0" w:line="259" w:lineRule="auto"/>
              <w:jc w:val="center"/>
              <w:rPr>
                <w:rFonts w:asciiTheme="minorHAnsi" w:eastAsiaTheme="minorHAnsi" w:hAnsiTheme="minorHAnsi" w:cstheme="minorBidi"/>
                <w:szCs w:val="22"/>
              </w:rPr>
            </w:pPr>
            <w:r w:rsidRPr="00C9233A">
              <w:rPr>
                <w:rFonts w:asciiTheme="minorHAnsi" w:eastAsiaTheme="minorHAnsi" w:hAnsiTheme="minorHAnsi" w:cstheme="minorBidi"/>
                <w:szCs w:val="22"/>
              </w:rPr>
              <w:t>100</w:t>
            </w:r>
          </w:p>
        </w:tc>
        <w:tc>
          <w:tcPr>
            <w:tcW w:w="0" w:type="auto"/>
            <w:tcBorders>
              <w:top w:val="single" w:sz="2" w:space="0" w:color="FFFFFF"/>
              <w:left w:val="single" w:sz="2" w:space="0" w:color="FFFFFF"/>
              <w:bottom w:val="single" w:sz="2" w:space="0" w:color="auto"/>
              <w:right w:val="single" w:sz="2" w:space="0" w:color="FFFFFF"/>
            </w:tcBorders>
            <w:vAlign w:val="center"/>
            <w:hideMark/>
          </w:tcPr>
          <w:p w14:paraId="02AEA675" w14:textId="77777777" w:rsidR="00291958" w:rsidRPr="00C9233A" w:rsidRDefault="00291958" w:rsidP="00EA5CA8">
            <w:pPr>
              <w:spacing w:before="0" w:after="0" w:line="259" w:lineRule="auto"/>
              <w:jc w:val="center"/>
              <w:rPr>
                <w:rFonts w:asciiTheme="minorHAnsi" w:eastAsiaTheme="minorHAnsi" w:hAnsiTheme="minorHAnsi" w:cstheme="minorBidi"/>
                <w:szCs w:val="22"/>
              </w:rPr>
            </w:pPr>
            <w:r w:rsidRPr="00C9233A">
              <w:rPr>
                <w:rFonts w:asciiTheme="minorHAnsi" w:eastAsiaTheme="minorHAnsi" w:hAnsiTheme="minorHAnsi" w:cstheme="minorBidi"/>
                <w:szCs w:val="22"/>
              </w:rPr>
              <w:t>.</w:t>
            </w:r>
          </w:p>
        </w:tc>
        <w:tc>
          <w:tcPr>
            <w:tcW w:w="0" w:type="auto"/>
            <w:tcBorders>
              <w:top w:val="single" w:sz="2" w:space="0" w:color="FFFFFF"/>
              <w:left w:val="single" w:sz="2" w:space="0" w:color="FFFFFF"/>
              <w:bottom w:val="single" w:sz="2" w:space="0" w:color="auto"/>
              <w:right w:val="single" w:sz="2" w:space="0" w:color="FFFFFF"/>
            </w:tcBorders>
            <w:vAlign w:val="center"/>
            <w:hideMark/>
          </w:tcPr>
          <w:p w14:paraId="01349812" w14:textId="77777777" w:rsidR="00291958" w:rsidRPr="00C9233A" w:rsidRDefault="00291958" w:rsidP="00EA5CA8">
            <w:pPr>
              <w:spacing w:before="0" w:after="0" w:line="259" w:lineRule="auto"/>
              <w:jc w:val="center"/>
              <w:rPr>
                <w:rFonts w:asciiTheme="minorHAnsi" w:eastAsiaTheme="minorHAnsi" w:hAnsiTheme="minorHAnsi" w:cstheme="minorBidi"/>
                <w:szCs w:val="22"/>
              </w:rPr>
            </w:pPr>
            <w:r w:rsidRPr="00C9233A">
              <w:rPr>
                <w:rFonts w:asciiTheme="minorHAnsi" w:eastAsiaTheme="minorHAnsi" w:hAnsiTheme="minorHAnsi" w:cstheme="minorBidi"/>
                <w:szCs w:val="22"/>
              </w:rPr>
              <w:t>.</w:t>
            </w:r>
          </w:p>
        </w:tc>
        <w:tc>
          <w:tcPr>
            <w:tcW w:w="0" w:type="auto"/>
            <w:tcBorders>
              <w:top w:val="single" w:sz="2" w:space="0" w:color="FFFFFF"/>
              <w:left w:val="single" w:sz="2" w:space="0" w:color="FFFFFF"/>
              <w:bottom w:val="single" w:sz="2" w:space="0" w:color="auto"/>
              <w:right w:val="single" w:sz="2" w:space="0" w:color="FFFFFF"/>
            </w:tcBorders>
            <w:vAlign w:val="center"/>
            <w:hideMark/>
          </w:tcPr>
          <w:p w14:paraId="59BA9B8B" w14:textId="77777777" w:rsidR="00291958" w:rsidRPr="00C9233A" w:rsidRDefault="00291958" w:rsidP="00EA5CA8">
            <w:pPr>
              <w:spacing w:before="0" w:after="0" w:line="259" w:lineRule="auto"/>
              <w:jc w:val="center"/>
              <w:rPr>
                <w:rFonts w:asciiTheme="minorHAnsi" w:eastAsiaTheme="minorHAnsi" w:hAnsiTheme="minorHAnsi" w:cstheme="minorBidi"/>
                <w:szCs w:val="22"/>
              </w:rPr>
            </w:pPr>
            <w:r w:rsidRPr="00C9233A">
              <w:rPr>
                <w:rFonts w:asciiTheme="minorHAnsi" w:eastAsiaTheme="minorHAnsi" w:hAnsiTheme="minorHAnsi" w:cstheme="minorBidi"/>
                <w:szCs w:val="22"/>
              </w:rPr>
              <w:t>.</w:t>
            </w:r>
          </w:p>
        </w:tc>
        <w:tc>
          <w:tcPr>
            <w:tcW w:w="0" w:type="auto"/>
            <w:tcBorders>
              <w:top w:val="single" w:sz="2" w:space="0" w:color="FFFFFF"/>
              <w:left w:val="single" w:sz="2" w:space="0" w:color="FFFFFF"/>
              <w:bottom w:val="single" w:sz="2" w:space="0" w:color="auto"/>
              <w:right w:val="single" w:sz="2" w:space="0" w:color="FFFFFF"/>
            </w:tcBorders>
            <w:vAlign w:val="center"/>
            <w:hideMark/>
          </w:tcPr>
          <w:p w14:paraId="66EE0C63" w14:textId="77777777" w:rsidR="00291958" w:rsidRPr="00C9233A" w:rsidRDefault="00291958" w:rsidP="00EA5CA8">
            <w:pPr>
              <w:spacing w:before="0" w:after="0" w:line="259" w:lineRule="auto"/>
              <w:jc w:val="center"/>
              <w:rPr>
                <w:rFonts w:asciiTheme="minorHAnsi" w:eastAsiaTheme="minorHAnsi" w:hAnsiTheme="minorHAnsi" w:cstheme="minorBidi"/>
                <w:szCs w:val="22"/>
              </w:rPr>
            </w:pPr>
            <w:r w:rsidRPr="00C9233A">
              <w:rPr>
                <w:rFonts w:asciiTheme="minorHAnsi" w:eastAsiaTheme="minorHAnsi" w:hAnsiTheme="minorHAnsi" w:cstheme="minorBidi"/>
                <w:szCs w:val="22"/>
              </w:rPr>
              <w:t>.</w:t>
            </w:r>
          </w:p>
        </w:tc>
        <w:tc>
          <w:tcPr>
            <w:tcW w:w="0" w:type="auto"/>
            <w:tcBorders>
              <w:top w:val="single" w:sz="2" w:space="0" w:color="FFFFFF"/>
              <w:left w:val="single" w:sz="2" w:space="0" w:color="FFFFFF"/>
              <w:bottom w:val="single" w:sz="2" w:space="0" w:color="auto"/>
              <w:right w:val="single" w:sz="2" w:space="0" w:color="FFFFFF"/>
            </w:tcBorders>
            <w:vAlign w:val="center"/>
            <w:hideMark/>
          </w:tcPr>
          <w:p w14:paraId="555E2A73" w14:textId="77777777" w:rsidR="00291958" w:rsidRPr="00C9233A" w:rsidRDefault="00291958" w:rsidP="00EA5CA8">
            <w:pPr>
              <w:spacing w:before="0" w:after="0" w:line="259" w:lineRule="auto"/>
              <w:jc w:val="center"/>
              <w:rPr>
                <w:rFonts w:asciiTheme="minorHAnsi" w:eastAsiaTheme="minorHAnsi" w:hAnsiTheme="minorHAnsi" w:cstheme="minorBidi"/>
                <w:szCs w:val="22"/>
              </w:rPr>
            </w:pPr>
            <w:r w:rsidRPr="00C9233A">
              <w:rPr>
                <w:rFonts w:asciiTheme="minorHAnsi" w:eastAsiaTheme="minorHAnsi" w:hAnsiTheme="minorHAnsi" w:cstheme="minorBidi"/>
                <w:szCs w:val="22"/>
              </w:rPr>
              <w:t>1728</w:t>
            </w:r>
          </w:p>
        </w:tc>
        <w:tc>
          <w:tcPr>
            <w:tcW w:w="0" w:type="auto"/>
            <w:tcBorders>
              <w:top w:val="single" w:sz="2" w:space="0" w:color="FFFFFF"/>
              <w:left w:val="single" w:sz="2" w:space="0" w:color="FFFFFF"/>
              <w:bottom w:val="single" w:sz="2" w:space="0" w:color="auto"/>
              <w:right w:val="single" w:sz="2" w:space="0" w:color="FFFFFF"/>
            </w:tcBorders>
            <w:vAlign w:val="center"/>
            <w:hideMark/>
          </w:tcPr>
          <w:p w14:paraId="188F5A9E" w14:textId="77777777" w:rsidR="00291958" w:rsidRPr="00C9233A" w:rsidRDefault="00291958" w:rsidP="00EA5CA8">
            <w:pPr>
              <w:spacing w:before="0" w:after="0" w:line="259" w:lineRule="auto"/>
              <w:jc w:val="center"/>
              <w:rPr>
                <w:rFonts w:asciiTheme="minorHAnsi" w:eastAsiaTheme="minorHAnsi" w:hAnsiTheme="minorHAnsi" w:cstheme="minorBidi"/>
                <w:szCs w:val="22"/>
              </w:rPr>
            </w:pPr>
            <w:r w:rsidRPr="00C9233A">
              <w:rPr>
                <w:rFonts w:asciiTheme="minorHAnsi" w:eastAsiaTheme="minorHAnsi" w:hAnsiTheme="minorHAnsi" w:cstheme="minorBidi"/>
                <w:szCs w:val="22"/>
              </w:rPr>
              <w:t>69</w:t>
            </w:r>
          </w:p>
        </w:tc>
        <w:tc>
          <w:tcPr>
            <w:tcW w:w="0" w:type="auto"/>
            <w:tcBorders>
              <w:top w:val="single" w:sz="2" w:space="0" w:color="FFFFFF"/>
              <w:left w:val="single" w:sz="2" w:space="0" w:color="FFFFFF"/>
              <w:bottom w:val="single" w:sz="2" w:space="0" w:color="auto"/>
              <w:right w:val="single" w:sz="2" w:space="0" w:color="FFFFFF"/>
            </w:tcBorders>
            <w:vAlign w:val="center"/>
            <w:hideMark/>
          </w:tcPr>
          <w:p w14:paraId="4E9414E6" w14:textId="77777777" w:rsidR="00291958" w:rsidRPr="00C9233A" w:rsidRDefault="00291958" w:rsidP="00EA5CA8">
            <w:pPr>
              <w:spacing w:before="0" w:after="0" w:line="259" w:lineRule="auto"/>
              <w:jc w:val="center"/>
              <w:rPr>
                <w:rFonts w:asciiTheme="minorHAnsi" w:eastAsiaTheme="minorHAnsi" w:hAnsiTheme="minorHAnsi" w:cstheme="minorBidi"/>
                <w:szCs w:val="22"/>
              </w:rPr>
            </w:pPr>
            <w:r w:rsidRPr="00C9233A">
              <w:rPr>
                <w:rFonts w:asciiTheme="minorHAnsi" w:eastAsiaTheme="minorHAnsi" w:hAnsiTheme="minorHAnsi" w:cstheme="minorBidi"/>
                <w:szCs w:val="22"/>
              </w:rPr>
              <w:t>273</w:t>
            </w:r>
          </w:p>
        </w:tc>
        <w:tc>
          <w:tcPr>
            <w:tcW w:w="0" w:type="auto"/>
            <w:tcBorders>
              <w:top w:val="single" w:sz="2" w:space="0" w:color="FFFFFF"/>
              <w:left w:val="single" w:sz="2" w:space="0" w:color="FFFFFF"/>
              <w:bottom w:val="single" w:sz="2" w:space="0" w:color="auto"/>
              <w:right w:val="single" w:sz="2" w:space="0" w:color="FFFFFF"/>
            </w:tcBorders>
            <w:vAlign w:val="center"/>
            <w:hideMark/>
          </w:tcPr>
          <w:p w14:paraId="21F2898F" w14:textId="77777777" w:rsidR="00291958" w:rsidRPr="00C9233A" w:rsidRDefault="00291958" w:rsidP="00EA5CA8">
            <w:pPr>
              <w:spacing w:before="0" w:after="0" w:line="259" w:lineRule="auto"/>
              <w:jc w:val="center"/>
              <w:rPr>
                <w:rFonts w:asciiTheme="minorHAnsi" w:eastAsiaTheme="minorHAnsi" w:hAnsiTheme="minorHAnsi" w:cstheme="minorBidi"/>
                <w:szCs w:val="22"/>
              </w:rPr>
            </w:pPr>
            <w:r w:rsidRPr="00C9233A">
              <w:rPr>
                <w:rFonts w:asciiTheme="minorHAnsi" w:eastAsiaTheme="minorHAnsi" w:hAnsiTheme="minorHAnsi" w:cstheme="minorBidi"/>
                <w:szCs w:val="22"/>
              </w:rPr>
              <w:t>76</w:t>
            </w:r>
          </w:p>
        </w:tc>
        <w:tc>
          <w:tcPr>
            <w:tcW w:w="0" w:type="auto"/>
            <w:tcBorders>
              <w:top w:val="single" w:sz="2" w:space="0" w:color="FFFFFF"/>
              <w:left w:val="single" w:sz="2" w:space="0" w:color="FFFFFF"/>
              <w:bottom w:val="single" w:sz="2" w:space="0" w:color="auto"/>
              <w:right w:val="single" w:sz="2" w:space="0" w:color="FFFFFF"/>
            </w:tcBorders>
            <w:vAlign w:val="center"/>
            <w:hideMark/>
          </w:tcPr>
          <w:p w14:paraId="7093E9CB" w14:textId="77777777" w:rsidR="00291958" w:rsidRPr="00C9233A" w:rsidRDefault="00291958" w:rsidP="00EA5CA8">
            <w:pPr>
              <w:spacing w:before="0" w:after="0" w:line="259" w:lineRule="auto"/>
              <w:jc w:val="center"/>
              <w:rPr>
                <w:rFonts w:asciiTheme="minorHAnsi" w:eastAsiaTheme="minorHAnsi" w:hAnsiTheme="minorHAnsi" w:cstheme="minorBidi"/>
                <w:szCs w:val="22"/>
              </w:rPr>
            </w:pPr>
            <w:r w:rsidRPr="00C9233A">
              <w:rPr>
                <w:rFonts w:asciiTheme="minorHAnsi" w:eastAsiaTheme="minorHAnsi" w:hAnsiTheme="minorHAnsi" w:cstheme="minorBidi"/>
                <w:szCs w:val="22"/>
              </w:rPr>
              <w:t>.</w:t>
            </w:r>
          </w:p>
        </w:tc>
        <w:tc>
          <w:tcPr>
            <w:tcW w:w="1137" w:type="dxa"/>
            <w:tcBorders>
              <w:top w:val="single" w:sz="2" w:space="0" w:color="FFFFFF"/>
              <w:left w:val="single" w:sz="2" w:space="0" w:color="FFFFFF"/>
              <w:bottom w:val="single" w:sz="2" w:space="0" w:color="auto"/>
              <w:right w:val="single" w:sz="2" w:space="0" w:color="FFFFFF"/>
            </w:tcBorders>
            <w:vAlign w:val="center"/>
            <w:hideMark/>
          </w:tcPr>
          <w:p w14:paraId="757D0F72" w14:textId="77777777" w:rsidR="00291958" w:rsidRPr="00C9233A" w:rsidRDefault="00291958" w:rsidP="00EA5CA8">
            <w:pPr>
              <w:spacing w:before="0" w:after="0" w:line="259" w:lineRule="auto"/>
              <w:jc w:val="center"/>
              <w:rPr>
                <w:rFonts w:asciiTheme="minorHAnsi" w:eastAsiaTheme="minorHAnsi" w:hAnsiTheme="minorHAnsi" w:cstheme="minorBidi"/>
                <w:szCs w:val="22"/>
              </w:rPr>
            </w:pPr>
            <w:r w:rsidRPr="00C9233A">
              <w:rPr>
                <w:rFonts w:asciiTheme="minorHAnsi" w:eastAsiaTheme="minorHAnsi" w:hAnsiTheme="minorHAnsi" w:cstheme="minorBidi"/>
                <w:szCs w:val="22"/>
              </w:rPr>
              <w:t>.</w:t>
            </w:r>
          </w:p>
        </w:tc>
      </w:tr>
    </w:tbl>
    <w:p w14:paraId="6587F40A" w14:textId="2D44A19B" w:rsidR="001F6AC1" w:rsidRPr="00C9233A" w:rsidRDefault="001F6AC1" w:rsidP="001F6AC1">
      <w:pPr>
        <w:pStyle w:val="Caption"/>
        <w:keepNext/>
        <w:spacing w:before="240" w:after="60"/>
      </w:pPr>
      <w:bookmarkStart w:id="87" w:name="_Toc65149781"/>
      <w:r w:rsidRPr="00C9233A">
        <w:t xml:space="preserve">Table </w:t>
      </w:r>
      <w:r w:rsidRPr="00C9233A">
        <w:fldChar w:fldCharType="begin"/>
      </w:r>
      <w:r w:rsidRPr="00C9233A">
        <w:instrText xml:space="preserve"> SEQ Table \* ARABIC </w:instrText>
      </w:r>
      <w:r w:rsidRPr="00C9233A">
        <w:fldChar w:fldCharType="separate"/>
      </w:r>
      <w:r w:rsidR="00651E8D">
        <w:rPr>
          <w:noProof/>
        </w:rPr>
        <w:t>7</w:t>
      </w:r>
      <w:r w:rsidRPr="00C9233A">
        <w:fldChar w:fldCharType="end"/>
      </w:r>
      <w:r w:rsidRPr="00C9233A">
        <w:t xml:space="preserve">: Characteristics of comparison versus </w:t>
      </w:r>
      <w:proofErr w:type="spellStart"/>
      <w:r w:rsidRPr="00C9233A">
        <w:t>SafeCare</w:t>
      </w:r>
      <w:proofErr w:type="spellEnd"/>
      <w:r w:rsidRPr="00C9233A">
        <w:t xml:space="preserve"> children: 6-month analysis</w:t>
      </w:r>
      <w:bookmarkEnd w:id="87"/>
    </w:p>
    <w:tbl>
      <w:tblPr>
        <w:tblStyle w:val="TableGrid"/>
        <w:tblW w:w="14739" w:type="dxa"/>
        <w:jc w:val="center"/>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ayout w:type="fixed"/>
        <w:tblLook w:val="04A0" w:firstRow="1" w:lastRow="0" w:firstColumn="1" w:lastColumn="0" w:noHBand="0" w:noVBand="1"/>
      </w:tblPr>
      <w:tblGrid>
        <w:gridCol w:w="2866"/>
        <w:gridCol w:w="1597"/>
        <w:gridCol w:w="1313"/>
        <w:gridCol w:w="643"/>
        <w:gridCol w:w="643"/>
        <w:gridCol w:w="643"/>
        <w:gridCol w:w="479"/>
        <w:gridCol w:w="882"/>
        <w:gridCol w:w="240"/>
        <w:gridCol w:w="189"/>
        <w:gridCol w:w="529"/>
        <w:gridCol w:w="38"/>
        <w:gridCol w:w="1275"/>
        <w:gridCol w:w="142"/>
        <w:gridCol w:w="1559"/>
        <w:gridCol w:w="851"/>
        <w:gridCol w:w="850"/>
      </w:tblGrid>
      <w:tr w:rsidR="001021C9" w:rsidRPr="00C9233A" w14:paraId="23CFFC5E" w14:textId="77777777" w:rsidTr="00584E49">
        <w:trPr>
          <w:tblHeader/>
          <w:jc w:val="center"/>
        </w:trPr>
        <w:tc>
          <w:tcPr>
            <w:tcW w:w="2866" w:type="dxa"/>
            <w:vMerge w:val="restart"/>
            <w:tcBorders>
              <w:top w:val="single" w:sz="2" w:space="0" w:color="000000"/>
              <w:left w:val="single" w:sz="2" w:space="0" w:color="FFFFFF"/>
              <w:right w:val="single" w:sz="2" w:space="0" w:color="FFFFFF"/>
            </w:tcBorders>
            <w:shd w:val="clear" w:color="auto" w:fill="C00000"/>
            <w:hideMark/>
          </w:tcPr>
          <w:p w14:paraId="274BB7FC" w14:textId="77777777" w:rsidR="001021C9" w:rsidRPr="00C9233A" w:rsidRDefault="001021C9" w:rsidP="00584E49">
            <w:pPr>
              <w:spacing w:before="0" w:after="0"/>
              <w:rPr>
                <w:lang w:val="en-US"/>
              </w:rPr>
            </w:pPr>
            <w:r w:rsidRPr="00C9233A">
              <w:rPr>
                <w:b/>
                <w:lang w:val="en-US"/>
              </w:rPr>
              <w:t>Variable</w:t>
            </w:r>
          </w:p>
        </w:tc>
        <w:tc>
          <w:tcPr>
            <w:tcW w:w="1597" w:type="dxa"/>
            <w:vMerge w:val="restart"/>
            <w:tcBorders>
              <w:top w:val="single" w:sz="2" w:space="0" w:color="000000"/>
              <w:left w:val="single" w:sz="2" w:space="0" w:color="FFFFFF"/>
              <w:right w:val="single" w:sz="2" w:space="0" w:color="FFFFFF"/>
            </w:tcBorders>
            <w:shd w:val="clear" w:color="auto" w:fill="C00000"/>
            <w:hideMark/>
          </w:tcPr>
          <w:p w14:paraId="1EDDFE3D" w14:textId="77777777" w:rsidR="001021C9" w:rsidRPr="00C9233A" w:rsidRDefault="001021C9" w:rsidP="00584E49">
            <w:pPr>
              <w:spacing w:before="0" w:after="0"/>
              <w:rPr>
                <w:lang w:val="en-US"/>
              </w:rPr>
            </w:pPr>
            <w:r w:rsidRPr="00C9233A">
              <w:rPr>
                <w:b/>
                <w:lang w:val="en-US"/>
              </w:rPr>
              <w:t>Summary Measure</w:t>
            </w:r>
          </w:p>
        </w:tc>
        <w:tc>
          <w:tcPr>
            <w:tcW w:w="1313" w:type="dxa"/>
            <w:vMerge w:val="restart"/>
            <w:tcBorders>
              <w:top w:val="single" w:sz="2" w:space="0" w:color="000000"/>
              <w:left w:val="single" w:sz="2" w:space="0" w:color="FFFFFF"/>
              <w:right w:val="single" w:sz="2" w:space="0" w:color="FFFFFF"/>
            </w:tcBorders>
            <w:shd w:val="clear" w:color="auto" w:fill="C00000"/>
            <w:hideMark/>
          </w:tcPr>
          <w:p w14:paraId="456F2CC5" w14:textId="77777777" w:rsidR="001021C9" w:rsidRPr="00C9233A" w:rsidRDefault="001021C9" w:rsidP="00584E49">
            <w:pPr>
              <w:spacing w:before="0" w:after="0"/>
              <w:rPr>
                <w:lang w:val="en-US"/>
              </w:rPr>
            </w:pPr>
            <w:r w:rsidRPr="00C9233A">
              <w:rPr>
                <w:b/>
                <w:lang w:val="en-US"/>
              </w:rPr>
              <w:t>Comparison</w:t>
            </w:r>
          </w:p>
        </w:tc>
        <w:tc>
          <w:tcPr>
            <w:tcW w:w="2408" w:type="dxa"/>
            <w:gridSpan w:val="4"/>
            <w:tcBorders>
              <w:top w:val="single" w:sz="2" w:space="0" w:color="000000"/>
              <w:left w:val="single" w:sz="2" w:space="0" w:color="FFFFFF"/>
              <w:bottom w:val="single" w:sz="2" w:space="0" w:color="000000"/>
              <w:right w:val="single" w:sz="2" w:space="0" w:color="FFFFFF"/>
            </w:tcBorders>
            <w:shd w:val="clear" w:color="auto" w:fill="C00000"/>
            <w:hideMark/>
          </w:tcPr>
          <w:p w14:paraId="55156DC3" w14:textId="77777777" w:rsidR="001021C9" w:rsidRPr="00C9233A" w:rsidRDefault="001021C9" w:rsidP="00584E49">
            <w:pPr>
              <w:spacing w:before="0" w:after="0"/>
              <w:jc w:val="center"/>
              <w:rPr>
                <w:lang w:val="en-US"/>
              </w:rPr>
            </w:pPr>
            <w:proofErr w:type="spellStart"/>
            <w:r w:rsidRPr="00C9233A">
              <w:rPr>
                <w:b/>
                <w:lang w:val="en-US"/>
              </w:rPr>
              <w:t>SafeCare</w:t>
            </w:r>
            <w:proofErr w:type="spellEnd"/>
            <w:r w:rsidRPr="00C9233A">
              <w:rPr>
                <w:b/>
                <w:lang w:val="en-US"/>
              </w:rPr>
              <w:t xml:space="preserve"> Modules Completed</w:t>
            </w:r>
          </w:p>
        </w:tc>
        <w:tc>
          <w:tcPr>
            <w:tcW w:w="1878" w:type="dxa"/>
            <w:gridSpan w:val="5"/>
            <w:tcBorders>
              <w:top w:val="single" w:sz="2" w:space="0" w:color="000000"/>
              <w:left w:val="single" w:sz="2" w:space="0" w:color="FFFFFF"/>
              <w:bottom w:val="single" w:sz="2" w:space="0" w:color="000000"/>
              <w:right w:val="single" w:sz="2" w:space="0" w:color="FFFFFF"/>
            </w:tcBorders>
            <w:shd w:val="clear" w:color="auto" w:fill="C00000"/>
            <w:hideMark/>
          </w:tcPr>
          <w:p w14:paraId="3220B6C5" w14:textId="77777777" w:rsidR="001021C9" w:rsidRPr="00C9233A" w:rsidRDefault="001021C9" w:rsidP="00584E49">
            <w:pPr>
              <w:spacing w:before="0" w:after="0"/>
              <w:jc w:val="center"/>
              <w:rPr>
                <w:lang w:val="en-US"/>
              </w:rPr>
            </w:pPr>
            <w:r w:rsidRPr="00C9233A">
              <w:rPr>
                <w:b/>
                <w:lang w:val="en-US"/>
              </w:rPr>
              <w:t>Chi-Squared</w:t>
            </w:r>
          </w:p>
        </w:tc>
        <w:tc>
          <w:tcPr>
            <w:tcW w:w="1417" w:type="dxa"/>
            <w:gridSpan w:val="2"/>
            <w:tcBorders>
              <w:top w:val="single" w:sz="2" w:space="0" w:color="000000"/>
              <w:left w:val="single" w:sz="2" w:space="0" w:color="FFFFFF"/>
              <w:bottom w:val="single" w:sz="2" w:space="0" w:color="000000"/>
              <w:right w:val="single" w:sz="2" w:space="0" w:color="FFFFFF"/>
            </w:tcBorders>
            <w:shd w:val="clear" w:color="auto" w:fill="C00000"/>
            <w:hideMark/>
          </w:tcPr>
          <w:p w14:paraId="2C1070BE" w14:textId="77777777" w:rsidR="001021C9" w:rsidRPr="00C9233A" w:rsidRDefault="001021C9" w:rsidP="00584E49">
            <w:pPr>
              <w:spacing w:before="0" w:after="0"/>
              <w:jc w:val="center"/>
              <w:rPr>
                <w:lang w:val="en-US"/>
              </w:rPr>
            </w:pPr>
            <w:r w:rsidRPr="00C9233A">
              <w:rPr>
                <w:b/>
                <w:lang w:val="en-US"/>
              </w:rPr>
              <w:t>Comparison</w:t>
            </w:r>
          </w:p>
        </w:tc>
        <w:tc>
          <w:tcPr>
            <w:tcW w:w="1559" w:type="dxa"/>
            <w:tcBorders>
              <w:top w:val="single" w:sz="2" w:space="0" w:color="000000"/>
              <w:left w:val="single" w:sz="2" w:space="0" w:color="FFFFFF"/>
              <w:bottom w:val="single" w:sz="2" w:space="0" w:color="000000"/>
              <w:right w:val="single" w:sz="2" w:space="0" w:color="FFFFFF"/>
            </w:tcBorders>
            <w:shd w:val="clear" w:color="auto" w:fill="C00000"/>
            <w:hideMark/>
          </w:tcPr>
          <w:p w14:paraId="0DC20650" w14:textId="77777777" w:rsidR="001021C9" w:rsidRPr="00C9233A" w:rsidRDefault="001021C9" w:rsidP="00584E49">
            <w:pPr>
              <w:spacing w:before="0" w:after="0"/>
              <w:jc w:val="center"/>
              <w:rPr>
                <w:lang w:val="en-US"/>
              </w:rPr>
            </w:pPr>
            <w:r w:rsidRPr="00C9233A">
              <w:rPr>
                <w:b/>
                <w:lang w:val="en-US"/>
              </w:rPr>
              <w:t xml:space="preserve">All </w:t>
            </w:r>
            <w:proofErr w:type="spellStart"/>
            <w:r w:rsidRPr="00C9233A">
              <w:rPr>
                <w:b/>
                <w:lang w:val="en-US"/>
              </w:rPr>
              <w:t>SafeCare</w:t>
            </w:r>
            <w:proofErr w:type="spellEnd"/>
            <w:r w:rsidRPr="00C9233A">
              <w:rPr>
                <w:b/>
                <w:lang w:val="en-US"/>
              </w:rPr>
              <w:t xml:space="preserve"> Referrals</w:t>
            </w:r>
          </w:p>
        </w:tc>
        <w:tc>
          <w:tcPr>
            <w:tcW w:w="1701" w:type="dxa"/>
            <w:gridSpan w:val="2"/>
            <w:tcBorders>
              <w:top w:val="single" w:sz="2" w:space="0" w:color="000000"/>
              <w:left w:val="single" w:sz="2" w:space="0" w:color="FFFFFF"/>
              <w:bottom w:val="single" w:sz="2" w:space="0" w:color="000000"/>
              <w:right w:val="single" w:sz="2" w:space="0" w:color="FFFFFF"/>
            </w:tcBorders>
            <w:shd w:val="clear" w:color="auto" w:fill="C00000"/>
            <w:hideMark/>
          </w:tcPr>
          <w:p w14:paraId="6778E402" w14:textId="77777777" w:rsidR="001021C9" w:rsidRPr="00C9233A" w:rsidRDefault="001021C9" w:rsidP="00584E49">
            <w:pPr>
              <w:spacing w:before="0" w:after="0"/>
              <w:jc w:val="center"/>
              <w:rPr>
                <w:lang w:val="en-US"/>
              </w:rPr>
            </w:pPr>
            <w:r w:rsidRPr="00C9233A">
              <w:rPr>
                <w:b/>
                <w:lang w:val="en-US"/>
              </w:rPr>
              <w:t>Z Test</w:t>
            </w:r>
          </w:p>
        </w:tc>
      </w:tr>
      <w:tr w:rsidR="001021C9" w:rsidRPr="00C9233A" w14:paraId="5AED9D9B" w14:textId="77777777" w:rsidTr="00584E49">
        <w:trPr>
          <w:jc w:val="center"/>
        </w:trPr>
        <w:tc>
          <w:tcPr>
            <w:tcW w:w="2866" w:type="dxa"/>
            <w:vMerge/>
            <w:tcBorders>
              <w:left w:val="single" w:sz="2" w:space="0" w:color="FFFFFF"/>
              <w:bottom w:val="single" w:sz="2" w:space="0" w:color="FFFFFF"/>
              <w:right w:val="single" w:sz="2" w:space="0" w:color="FFFFFF"/>
            </w:tcBorders>
            <w:shd w:val="clear" w:color="auto" w:fill="C00000"/>
          </w:tcPr>
          <w:p w14:paraId="7D115B3E" w14:textId="77777777" w:rsidR="001021C9" w:rsidRPr="00C9233A" w:rsidRDefault="001021C9" w:rsidP="00584E49">
            <w:pPr>
              <w:spacing w:before="0" w:after="0"/>
              <w:rPr>
                <w:lang w:val="en-US"/>
              </w:rPr>
            </w:pPr>
          </w:p>
        </w:tc>
        <w:tc>
          <w:tcPr>
            <w:tcW w:w="1597" w:type="dxa"/>
            <w:vMerge/>
            <w:tcBorders>
              <w:left w:val="single" w:sz="2" w:space="0" w:color="FFFFFF"/>
              <w:bottom w:val="single" w:sz="2" w:space="0" w:color="000000"/>
              <w:right w:val="single" w:sz="2" w:space="0" w:color="FFFFFF"/>
            </w:tcBorders>
            <w:shd w:val="clear" w:color="auto" w:fill="7F7F7F" w:themeFill="text1" w:themeFillTint="80"/>
          </w:tcPr>
          <w:p w14:paraId="1DE6431A" w14:textId="77777777" w:rsidR="001021C9" w:rsidRPr="00C9233A" w:rsidRDefault="001021C9" w:rsidP="00584E49">
            <w:pPr>
              <w:spacing w:before="0" w:after="0"/>
              <w:rPr>
                <w:color w:val="FFFFFF" w:themeColor="background1"/>
                <w:lang w:val="en-US"/>
              </w:rPr>
            </w:pPr>
          </w:p>
        </w:tc>
        <w:tc>
          <w:tcPr>
            <w:tcW w:w="1313" w:type="dxa"/>
            <w:vMerge/>
            <w:tcBorders>
              <w:left w:val="single" w:sz="2" w:space="0" w:color="FFFFFF"/>
              <w:bottom w:val="single" w:sz="2" w:space="0" w:color="000000"/>
              <w:right w:val="single" w:sz="2" w:space="0" w:color="FFFFFF"/>
            </w:tcBorders>
            <w:shd w:val="clear" w:color="auto" w:fill="7F7F7F" w:themeFill="text1" w:themeFillTint="80"/>
          </w:tcPr>
          <w:p w14:paraId="25A8ED60" w14:textId="77777777" w:rsidR="001021C9" w:rsidRPr="00C9233A" w:rsidRDefault="001021C9" w:rsidP="00584E49">
            <w:pPr>
              <w:spacing w:before="0" w:after="0"/>
              <w:rPr>
                <w:color w:val="FFFFFF" w:themeColor="background1"/>
                <w:lang w:val="en-US"/>
              </w:rPr>
            </w:pPr>
          </w:p>
        </w:tc>
        <w:tc>
          <w:tcPr>
            <w:tcW w:w="643" w:type="dxa"/>
            <w:tcBorders>
              <w:top w:val="single" w:sz="2" w:space="0" w:color="000000"/>
              <w:left w:val="single" w:sz="2" w:space="0" w:color="FFFFFF"/>
              <w:bottom w:val="single" w:sz="2" w:space="0" w:color="000000"/>
              <w:right w:val="single" w:sz="2" w:space="0" w:color="FFFFFF"/>
            </w:tcBorders>
            <w:shd w:val="clear" w:color="auto" w:fill="7F7F7F" w:themeFill="text1" w:themeFillTint="80"/>
            <w:hideMark/>
          </w:tcPr>
          <w:p w14:paraId="5CA746CD" w14:textId="77777777" w:rsidR="001021C9" w:rsidRPr="00C9233A" w:rsidRDefault="001021C9" w:rsidP="00584E49">
            <w:pPr>
              <w:spacing w:before="0" w:after="0"/>
              <w:jc w:val="center"/>
              <w:rPr>
                <w:color w:val="FFFFFF" w:themeColor="background1"/>
                <w:lang w:val="en-US"/>
              </w:rPr>
            </w:pPr>
            <w:r w:rsidRPr="00C9233A">
              <w:rPr>
                <w:b/>
                <w:color w:val="FFFFFF" w:themeColor="background1"/>
                <w:lang w:val="en-US"/>
              </w:rPr>
              <w:t>0</w:t>
            </w:r>
          </w:p>
        </w:tc>
        <w:tc>
          <w:tcPr>
            <w:tcW w:w="643" w:type="dxa"/>
            <w:tcBorders>
              <w:top w:val="single" w:sz="2" w:space="0" w:color="000000"/>
              <w:left w:val="single" w:sz="2" w:space="0" w:color="FFFFFF"/>
              <w:bottom w:val="single" w:sz="2" w:space="0" w:color="000000"/>
              <w:right w:val="single" w:sz="2" w:space="0" w:color="FFFFFF"/>
            </w:tcBorders>
            <w:shd w:val="clear" w:color="auto" w:fill="7F7F7F" w:themeFill="text1" w:themeFillTint="80"/>
            <w:hideMark/>
          </w:tcPr>
          <w:p w14:paraId="185418E4" w14:textId="77777777" w:rsidR="001021C9" w:rsidRPr="00C9233A" w:rsidRDefault="001021C9" w:rsidP="00584E49">
            <w:pPr>
              <w:spacing w:before="0" w:after="0"/>
              <w:jc w:val="center"/>
              <w:rPr>
                <w:color w:val="FFFFFF" w:themeColor="background1"/>
                <w:lang w:val="en-US"/>
              </w:rPr>
            </w:pPr>
            <w:r w:rsidRPr="00C9233A">
              <w:rPr>
                <w:b/>
                <w:color w:val="FFFFFF" w:themeColor="background1"/>
                <w:lang w:val="en-US"/>
              </w:rPr>
              <w:t>1</w:t>
            </w:r>
          </w:p>
        </w:tc>
        <w:tc>
          <w:tcPr>
            <w:tcW w:w="643" w:type="dxa"/>
            <w:tcBorders>
              <w:top w:val="single" w:sz="2" w:space="0" w:color="000000"/>
              <w:left w:val="single" w:sz="2" w:space="0" w:color="FFFFFF"/>
              <w:bottom w:val="single" w:sz="2" w:space="0" w:color="000000"/>
              <w:right w:val="single" w:sz="2" w:space="0" w:color="FFFFFF"/>
            </w:tcBorders>
            <w:shd w:val="clear" w:color="auto" w:fill="7F7F7F" w:themeFill="text1" w:themeFillTint="80"/>
            <w:hideMark/>
          </w:tcPr>
          <w:p w14:paraId="6D4BA450" w14:textId="77777777" w:rsidR="001021C9" w:rsidRPr="00C9233A" w:rsidRDefault="001021C9" w:rsidP="00584E49">
            <w:pPr>
              <w:spacing w:before="0" w:after="0"/>
              <w:jc w:val="center"/>
              <w:rPr>
                <w:color w:val="FFFFFF" w:themeColor="background1"/>
                <w:lang w:val="en-US"/>
              </w:rPr>
            </w:pPr>
            <w:r w:rsidRPr="00C9233A">
              <w:rPr>
                <w:b/>
                <w:color w:val="FFFFFF" w:themeColor="background1"/>
                <w:lang w:val="en-US"/>
              </w:rPr>
              <w:t>2</w:t>
            </w:r>
          </w:p>
        </w:tc>
        <w:tc>
          <w:tcPr>
            <w:tcW w:w="479" w:type="dxa"/>
            <w:tcBorders>
              <w:top w:val="single" w:sz="2" w:space="0" w:color="000000"/>
              <w:left w:val="single" w:sz="2" w:space="0" w:color="FFFFFF"/>
              <w:bottom w:val="single" w:sz="2" w:space="0" w:color="000000"/>
              <w:right w:val="single" w:sz="2" w:space="0" w:color="FFFFFF"/>
            </w:tcBorders>
            <w:shd w:val="clear" w:color="auto" w:fill="7F7F7F" w:themeFill="text1" w:themeFillTint="80"/>
            <w:hideMark/>
          </w:tcPr>
          <w:p w14:paraId="09EB87D4" w14:textId="77777777" w:rsidR="001021C9" w:rsidRPr="00C9233A" w:rsidRDefault="001021C9" w:rsidP="00584E49">
            <w:pPr>
              <w:spacing w:before="0" w:after="0"/>
              <w:jc w:val="center"/>
              <w:rPr>
                <w:color w:val="FFFFFF" w:themeColor="background1"/>
                <w:lang w:val="en-US"/>
              </w:rPr>
            </w:pPr>
            <w:r w:rsidRPr="00C9233A">
              <w:rPr>
                <w:b/>
                <w:color w:val="FFFFFF" w:themeColor="background1"/>
                <w:lang w:val="en-US"/>
              </w:rPr>
              <w:t>3</w:t>
            </w:r>
          </w:p>
        </w:tc>
        <w:tc>
          <w:tcPr>
            <w:tcW w:w="882" w:type="dxa"/>
            <w:tcBorders>
              <w:top w:val="single" w:sz="2" w:space="0" w:color="000000"/>
              <w:left w:val="single" w:sz="2" w:space="0" w:color="FFFFFF"/>
              <w:bottom w:val="single" w:sz="2" w:space="0" w:color="000000"/>
              <w:right w:val="single" w:sz="2" w:space="0" w:color="FFFFFF"/>
            </w:tcBorders>
            <w:shd w:val="clear" w:color="auto" w:fill="7F7F7F" w:themeFill="text1" w:themeFillTint="80"/>
            <w:hideMark/>
          </w:tcPr>
          <w:p w14:paraId="2BC67FBF" w14:textId="77777777" w:rsidR="001021C9" w:rsidRPr="00C9233A" w:rsidRDefault="001021C9" w:rsidP="00584E49">
            <w:pPr>
              <w:spacing w:before="0" w:after="0"/>
              <w:jc w:val="center"/>
              <w:rPr>
                <w:color w:val="FFFFFF" w:themeColor="background1"/>
                <w:lang w:val="en-US"/>
              </w:rPr>
            </w:pPr>
            <w:r w:rsidRPr="00C9233A">
              <w:rPr>
                <w:b/>
                <w:color w:val="FFFFFF" w:themeColor="background1"/>
                <w:lang w:val="en-US"/>
              </w:rPr>
              <w:t>Chi-Sq</w:t>
            </w:r>
          </w:p>
        </w:tc>
        <w:tc>
          <w:tcPr>
            <w:tcW w:w="429" w:type="dxa"/>
            <w:gridSpan w:val="2"/>
            <w:tcBorders>
              <w:top w:val="single" w:sz="2" w:space="0" w:color="000000"/>
              <w:left w:val="single" w:sz="2" w:space="0" w:color="FFFFFF"/>
              <w:bottom w:val="single" w:sz="2" w:space="0" w:color="000000"/>
              <w:right w:val="single" w:sz="2" w:space="0" w:color="FFFFFF"/>
            </w:tcBorders>
            <w:shd w:val="clear" w:color="auto" w:fill="7F7F7F" w:themeFill="text1" w:themeFillTint="80"/>
            <w:hideMark/>
          </w:tcPr>
          <w:p w14:paraId="791F90E9" w14:textId="77777777" w:rsidR="001021C9" w:rsidRPr="00C9233A" w:rsidRDefault="001021C9" w:rsidP="00584E49">
            <w:pPr>
              <w:spacing w:before="0" w:after="0"/>
              <w:jc w:val="center"/>
              <w:rPr>
                <w:color w:val="FFFFFF" w:themeColor="background1"/>
                <w:lang w:val="en-US"/>
              </w:rPr>
            </w:pPr>
            <w:proofErr w:type="spellStart"/>
            <w:r w:rsidRPr="00C9233A">
              <w:rPr>
                <w:b/>
                <w:color w:val="FFFFFF" w:themeColor="background1"/>
                <w:lang w:val="en-US"/>
              </w:rPr>
              <w:t>df</w:t>
            </w:r>
            <w:proofErr w:type="spellEnd"/>
          </w:p>
        </w:tc>
        <w:tc>
          <w:tcPr>
            <w:tcW w:w="567" w:type="dxa"/>
            <w:gridSpan w:val="2"/>
            <w:tcBorders>
              <w:top w:val="single" w:sz="2" w:space="0" w:color="000000"/>
              <w:left w:val="single" w:sz="2" w:space="0" w:color="FFFFFF"/>
              <w:bottom w:val="single" w:sz="2" w:space="0" w:color="000000"/>
              <w:right w:val="single" w:sz="2" w:space="0" w:color="FFFFFF"/>
            </w:tcBorders>
            <w:shd w:val="clear" w:color="auto" w:fill="7F7F7F" w:themeFill="text1" w:themeFillTint="80"/>
            <w:hideMark/>
          </w:tcPr>
          <w:p w14:paraId="4B072245" w14:textId="77777777" w:rsidR="001021C9" w:rsidRPr="00C9233A" w:rsidRDefault="001021C9" w:rsidP="00584E49">
            <w:pPr>
              <w:spacing w:before="0" w:after="0"/>
              <w:jc w:val="center"/>
              <w:rPr>
                <w:color w:val="FFFFFF" w:themeColor="background1"/>
                <w:lang w:val="en-US"/>
              </w:rPr>
            </w:pPr>
            <w:r w:rsidRPr="00C9233A">
              <w:rPr>
                <w:b/>
                <w:color w:val="FFFFFF" w:themeColor="background1"/>
                <w:lang w:val="en-US"/>
              </w:rPr>
              <w:t>P</w:t>
            </w:r>
          </w:p>
        </w:tc>
        <w:tc>
          <w:tcPr>
            <w:tcW w:w="1417" w:type="dxa"/>
            <w:gridSpan w:val="2"/>
            <w:tcBorders>
              <w:top w:val="single" w:sz="2" w:space="0" w:color="000000"/>
              <w:left w:val="single" w:sz="2" w:space="0" w:color="FFFFFF"/>
              <w:bottom w:val="single" w:sz="2" w:space="0" w:color="000000"/>
              <w:right w:val="single" w:sz="2" w:space="0" w:color="FFFFFF"/>
            </w:tcBorders>
            <w:shd w:val="clear" w:color="auto" w:fill="7F7F7F" w:themeFill="text1" w:themeFillTint="80"/>
          </w:tcPr>
          <w:p w14:paraId="6BBA92FF" w14:textId="77777777" w:rsidR="001021C9" w:rsidRPr="00C9233A" w:rsidRDefault="001021C9" w:rsidP="00584E49">
            <w:pPr>
              <w:spacing w:before="0" w:after="0"/>
              <w:rPr>
                <w:color w:val="FFFFFF" w:themeColor="background1"/>
                <w:lang w:val="en-US"/>
              </w:rPr>
            </w:pPr>
          </w:p>
        </w:tc>
        <w:tc>
          <w:tcPr>
            <w:tcW w:w="1559" w:type="dxa"/>
            <w:tcBorders>
              <w:top w:val="single" w:sz="2" w:space="0" w:color="000000"/>
              <w:left w:val="single" w:sz="2" w:space="0" w:color="FFFFFF"/>
              <w:bottom w:val="single" w:sz="2" w:space="0" w:color="000000"/>
              <w:right w:val="single" w:sz="2" w:space="0" w:color="FFFFFF"/>
            </w:tcBorders>
            <w:shd w:val="clear" w:color="auto" w:fill="7F7F7F" w:themeFill="text1" w:themeFillTint="80"/>
          </w:tcPr>
          <w:p w14:paraId="6FA629FC" w14:textId="77777777" w:rsidR="001021C9" w:rsidRPr="00C9233A" w:rsidRDefault="001021C9" w:rsidP="00584E49">
            <w:pPr>
              <w:spacing w:before="0" w:after="0"/>
              <w:rPr>
                <w:color w:val="FFFFFF" w:themeColor="background1"/>
                <w:lang w:val="en-US"/>
              </w:rPr>
            </w:pPr>
          </w:p>
        </w:tc>
        <w:tc>
          <w:tcPr>
            <w:tcW w:w="851" w:type="dxa"/>
            <w:tcBorders>
              <w:top w:val="single" w:sz="2" w:space="0" w:color="000000"/>
              <w:left w:val="single" w:sz="2" w:space="0" w:color="FFFFFF"/>
              <w:bottom w:val="single" w:sz="2" w:space="0" w:color="000000"/>
              <w:right w:val="single" w:sz="2" w:space="0" w:color="FFFFFF"/>
            </w:tcBorders>
            <w:shd w:val="clear" w:color="auto" w:fill="7F7F7F" w:themeFill="text1" w:themeFillTint="80"/>
            <w:hideMark/>
          </w:tcPr>
          <w:p w14:paraId="54A5915F" w14:textId="77777777" w:rsidR="001021C9" w:rsidRPr="00C9233A" w:rsidRDefault="001021C9" w:rsidP="00584E49">
            <w:pPr>
              <w:spacing w:before="0" w:after="0"/>
              <w:jc w:val="center"/>
              <w:rPr>
                <w:color w:val="FFFFFF" w:themeColor="background1"/>
                <w:lang w:val="en-US"/>
              </w:rPr>
            </w:pPr>
            <w:r w:rsidRPr="00C9233A">
              <w:rPr>
                <w:b/>
                <w:color w:val="FFFFFF" w:themeColor="background1"/>
                <w:lang w:val="en-US"/>
              </w:rPr>
              <w:t>Z</w:t>
            </w:r>
          </w:p>
        </w:tc>
        <w:tc>
          <w:tcPr>
            <w:tcW w:w="850" w:type="dxa"/>
            <w:tcBorders>
              <w:top w:val="single" w:sz="2" w:space="0" w:color="000000"/>
              <w:left w:val="single" w:sz="2" w:space="0" w:color="FFFFFF"/>
              <w:bottom w:val="single" w:sz="2" w:space="0" w:color="000000"/>
              <w:right w:val="single" w:sz="2" w:space="0" w:color="FFFFFF"/>
            </w:tcBorders>
            <w:shd w:val="clear" w:color="auto" w:fill="7F7F7F" w:themeFill="text1" w:themeFillTint="80"/>
            <w:hideMark/>
          </w:tcPr>
          <w:p w14:paraId="6EC6C7D8" w14:textId="77777777" w:rsidR="001021C9" w:rsidRPr="00C9233A" w:rsidRDefault="001021C9" w:rsidP="00584E49">
            <w:pPr>
              <w:spacing w:before="0" w:after="0"/>
              <w:jc w:val="center"/>
              <w:rPr>
                <w:color w:val="FFFFFF" w:themeColor="background1"/>
                <w:lang w:val="en-US"/>
              </w:rPr>
            </w:pPr>
            <w:r w:rsidRPr="00C9233A">
              <w:rPr>
                <w:b/>
                <w:color w:val="FFFFFF" w:themeColor="background1"/>
                <w:lang w:val="en-US"/>
              </w:rPr>
              <w:t>P</w:t>
            </w:r>
          </w:p>
        </w:tc>
      </w:tr>
      <w:tr w:rsidR="00DE0D09" w:rsidRPr="00C9233A" w14:paraId="0C01F512" w14:textId="77777777" w:rsidTr="00584E49">
        <w:trPr>
          <w:tblHeader/>
          <w:jc w:val="center"/>
        </w:trPr>
        <w:tc>
          <w:tcPr>
            <w:tcW w:w="2866" w:type="dxa"/>
            <w:tcBorders>
              <w:top w:val="single" w:sz="2" w:space="0" w:color="FFFFFF"/>
              <w:left w:val="single" w:sz="2" w:space="0" w:color="FFFFFF"/>
              <w:bottom w:val="single" w:sz="2" w:space="0" w:color="FFFFFF"/>
              <w:right w:val="single" w:sz="2" w:space="0" w:color="FFFFFF"/>
            </w:tcBorders>
            <w:hideMark/>
          </w:tcPr>
          <w:p w14:paraId="68C43220" w14:textId="77777777" w:rsidR="00DE0D09" w:rsidRPr="00C9233A" w:rsidRDefault="00DE0D09" w:rsidP="00584E49">
            <w:pPr>
              <w:spacing w:before="0" w:after="0"/>
              <w:jc w:val="left"/>
              <w:rPr>
                <w:bCs/>
                <w:lang w:val="en-US"/>
              </w:rPr>
            </w:pPr>
            <w:r w:rsidRPr="00C9233A">
              <w:rPr>
                <w:bCs/>
                <w:lang w:val="en-US"/>
              </w:rPr>
              <w:t>Age at Allocation</w:t>
            </w:r>
          </w:p>
        </w:tc>
        <w:tc>
          <w:tcPr>
            <w:tcW w:w="1597" w:type="dxa"/>
            <w:tcBorders>
              <w:top w:val="single" w:sz="2" w:space="0" w:color="000000"/>
              <w:left w:val="single" w:sz="2" w:space="0" w:color="FFFFFF"/>
              <w:bottom w:val="single" w:sz="2" w:space="0" w:color="FFFFFF"/>
              <w:right w:val="single" w:sz="2" w:space="0" w:color="FFFFFF"/>
            </w:tcBorders>
            <w:hideMark/>
          </w:tcPr>
          <w:p w14:paraId="49C3E844" w14:textId="77777777" w:rsidR="00DE0D09" w:rsidRPr="00C9233A" w:rsidRDefault="00DE0D09" w:rsidP="00584E49">
            <w:pPr>
              <w:spacing w:before="0" w:after="0"/>
              <w:rPr>
                <w:bCs/>
                <w:lang w:val="en-US"/>
              </w:rPr>
            </w:pPr>
            <w:r w:rsidRPr="00C9233A">
              <w:rPr>
                <w:bCs/>
                <w:lang w:val="en-US"/>
              </w:rPr>
              <w:t>N</w:t>
            </w:r>
          </w:p>
        </w:tc>
        <w:tc>
          <w:tcPr>
            <w:tcW w:w="1313" w:type="dxa"/>
            <w:tcBorders>
              <w:top w:val="single" w:sz="2" w:space="0" w:color="000000"/>
              <w:left w:val="single" w:sz="2" w:space="0" w:color="FFFFFF"/>
              <w:bottom w:val="single" w:sz="2" w:space="0" w:color="FFFFFF"/>
              <w:right w:val="single" w:sz="2" w:space="0" w:color="FFFFFF"/>
            </w:tcBorders>
            <w:hideMark/>
          </w:tcPr>
          <w:p w14:paraId="7BB24F18" w14:textId="77777777" w:rsidR="00DE0D09" w:rsidRPr="00C9233A" w:rsidRDefault="00DE0D09" w:rsidP="00584E49">
            <w:pPr>
              <w:spacing w:before="0" w:after="0"/>
              <w:jc w:val="center"/>
              <w:rPr>
                <w:lang w:val="en-US"/>
              </w:rPr>
            </w:pPr>
            <w:r w:rsidRPr="00C9233A">
              <w:rPr>
                <w:lang w:val="en-US"/>
              </w:rPr>
              <w:t>2503</w:t>
            </w:r>
          </w:p>
        </w:tc>
        <w:tc>
          <w:tcPr>
            <w:tcW w:w="643" w:type="dxa"/>
            <w:tcBorders>
              <w:top w:val="single" w:sz="2" w:space="0" w:color="000000"/>
              <w:left w:val="single" w:sz="2" w:space="0" w:color="FFFFFF"/>
              <w:bottom w:val="single" w:sz="2" w:space="0" w:color="FFFFFF"/>
              <w:right w:val="single" w:sz="2" w:space="0" w:color="FFFFFF"/>
            </w:tcBorders>
            <w:hideMark/>
          </w:tcPr>
          <w:p w14:paraId="0291361F" w14:textId="77777777" w:rsidR="00DE0D09" w:rsidRPr="00C9233A" w:rsidRDefault="00DE0D09" w:rsidP="00584E49">
            <w:pPr>
              <w:spacing w:before="0" w:after="0"/>
              <w:jc w:val="center"/>
              <w:rPr>
                <w:lang w:val="en-US"/>
              </w:rPr>
            </w:pPr>
            <w:r w:rsidRPr="00C9233A">
              <w:rPr>
                <w:lang w:val="en-US"/>
              </w:rPr>
              <w:t>51</w:t>
            </w:r>
          </w:p>
        </w:tc>
        <w:tc>
          <w:tcPr>
            <w:tcW w:w="643" w:type="dxa"/>
            <w:tcBorders>
              <w:top w:val="single" w:sz="2" w:space="0" w:color="000000"/>
              <w:left w:val="single" w:sz="2" w:space="0" w:color="FFFFFF"/>
              <w:bottom w:val="single" w:sz="2" w:space="0" w:color="FFFFFF"/>
              <w:right w:val="single" w:sz="2" w:space="0" w:color="FFFFFF"/>
            </w:tcBorders>
            <w:hideMark/>
          </w:tcPr>
          <w:p w14:paraId="17D5F40B" w14:textId="77777777" w:rsidR="00DE0D09" w:rsidRPr="00C9233A" w:rsidRDefault="00DE0D09" w:rsidP="00584E49">
            <w:pPr>
              <w:spacing w:before="0" w:after="0"/>
              <w:jc w:val="center"/>
              <w:rPr>
                <w:lang w:val="en-US"/>
              </w:rPr>
            </w:pPr>
            <w:r w:rsidRPr="00C9233A">
              <w:rPr>
                <w:lang w:val="en-US"/>
              </w:rPr>
              <w:t>2</w:t>
            </w:r>
          </w:p>
        </w:tc>
        <w:tc>
          <w:tcPr>
            <w:tcW w:w="643" w:type="dxa"/>
            <w:tcBorders>
              <w:top w:val="single" w:sz="2" w:space="0" w:color="000000"/>
              <w:left w:val="single" w:sz="2" w:space="0" w:color="FFFFFF"/>
              <w:bottom w:val="single" w:sz="2" w:space="0" w:color="FFFFFF"/>
              <w:right w:val="single" w:sz="2" w:space="0" w:color="FFFFFF"/>
            </w:tcBorders>
            <w:hideMark/>
          </w:tcPr>
          <w:p w14:paraId="060006FE" w14:textId="77777777" w:rsidR="00DE0D09" w:rsidRPr="00C9233A" w:rsidRDefault="00DE0D09" w:rsidP="00584E49">
            <w:pPr>
              <w:spacing w:before="0" w:after="0"/>
              <w:jc w:val="center"/>
              <w:rPr>
                <w:lang w:val="en-US"/>
              </w:rPr>
            </w:pPr>
            <w:r w:rsidRPr="00C9233A">
              <w:rPr>
                <w:lang w:val="en-US"/>
              </w:rPr>
              <w:t>2</w:t>
            </w:r>
          </w:p>
        </w:tc>
        <w:tc>
          <w:tcPr>
            <w:tcW w:w="479" w:type="dxa"/>
            <w:tcBorders>
              <w:top w:val="single" w:sz="2" w:space="0" w:color="000000"/>
              <w:left w:val="single" w:sz="2" w:space="0" w:color="FFFFFF"/>
              <w:bottom w:val="single" w:sz="2" w:space="0" w:color="FFFFFF"/>
              <w:right w:val="single" w:sz="2" w:space="0" w:color="FFFFFF"/>
            </w:tcBorders>
            <w:hideMark/>
          </w:tcPr>
          <w:p w14:paraId="4A190335" w14:textId="77777777" w:rsidR="00DE0D09" w:rsidRPr="00C9233A" w:rsidRDefault="00DE0D09" w:rsidP="00584E49">
            <w:pPr>
              <w:spacing w:before="0" w:after="0"/>
              <w:jc w:val="center"/>
              <w:rPr>
                <w:lang w:val="en-US"/>
              </w:rPr>
            </w:pPr>
            <w:r w:rsidRPr="00C9233A">
              <w:rPr>
                <w:lang w:val="en-US"/>
              </w:rPr>
              <w:t>0</w:t>
            </w:r>
          </w:p>
        </w:tc>
        <w:tc>
          <w:tcPr>
            <w:tcW w:w="882" w:type="dxa"/>
            <w:tcBorders>
              <w:top w:val="single" w:sz="2" w:space="0" w:color="000000"/>
              <w:left w:val="single" w:sz="2" w:space="0" w:color="FFFFFF"/>
              <w:bottom w:val="single" w:sz="2" w:space="0" w:color="FFFFFF"/>
              <w:right w:val="single" w:sz="2" w:space="0" w:color="FFFFFF"/>
            </w:tcBorders>
          </w:tcPr>
          <w:p w14:paraId="3C9CE64A" w14:textId="77777777" w:rsidR="00DE0D09" w:rsidRPr="00C9233A" w:rsidRDefault="00DE0D09" w:rsidP="00584E49">
            <w:pPr>
              <w:spacing w:before="0" w:after="0"/>
              <w:jc w:val="center"/>
              <w:rPr>
                <w:lang w:val="en-US"/>
              </w:rPr>
            </w:pPr>
          </w:p>
        </w:tc>
        <w:tc>
          <w:tcPr>
            <w:tcW w:w="240" w:type="dxa"/>
            <w:tcBorders>
              <w:top w:val="single" w:sz="2" w:space="0" w:color="000000"/>
              <w:left w:val="single" w:sz="2" w:space="0" w:color="FFFFFF"/>
              <w:bottom w:val="single" w:sz="2" w:space="0" w:color="FFFFFF"/>
              <w:right w:val="single" w:sz="2" w:space="0" w:color="FFFFFF"/>
            </w:tcBorders>
          </w:tcPr>
          <w:p w14:paraId="6A3B7D25" w14:textId="77777777" w:rsidR="00DE0D09" w:rsidRPr="00C9233A" w:rsidRDefault="00DE0D09" w:rsidP="00584E49">
            <w:pPr>
              <w:spacing w:before="0" w:after="0"/>
              <w:jc w:val="center"/>
              <w:rPr>
                <w:lang w:val="en-US"/>
              </w:rPr>
            </w:pPr>
          </w:p>
        </w:tc>
        <w:tc>
          <w:tcPr>
            <w:tcW w:w="718" w:type="dxa"/>
            <w:gridSpan w:val="2"/>
            <w:tcBorders>
              <w:top w:val="single" w:sz="2" w:space="0" w:color="000000"/>
              <w:left w:val="single" w:sz="2" w:space="0" w:color="FFFFFF"/>
              <w:bottom w:val="single" w:sz="2" w:space="0" w:color="FFFFFF"/>
              <w:right w:val="single" w:sz="2" w:space="0" w:color="FFFFFF"/>
            </w:tcBorders>
          </w:tcPr>
          <w:p w14:paraId="073CF399" w14:textId="77777777" w:rsidR="00DE0D09" w:rsidRPr="00C9233A" w:rsidRDefault="00DE0D09" w:rsidP="00584E49">
            <w:pPr>
              <w:spacing w:before="0" w:after="0"/>
              <w:jc w:val="center"/>
              <w:rPr>
                <w:lang w:val="en-US"/>
              </w:rPr>
            </w:pPr>
          </w:p>
        </w:tc>
        <w:tc>
          <w:tcPr>
            <w:tcW w:w="1313" w:type="dxa"/>
            <w:gridSpan w:val="2"/>
            <w:tcBorders>
              <w:top w:val="single" w:sz="2" w:space="0" w:color="000000"/>
              <w:left w:val="single" w:sz="2" w:space="0" w:color="FFFFFF"/>
              <w:bottom w:val="single" w:sz="2" w:space="0" w:color="FFFFFF"/>
              <w:right w:val="single" w:sz="2" w:space="0" w:color="FFFFFF"/>
            </w:tcBorders>
            <w:hideMark/>
          </w:tcPr>
          <w:p w14:paraId="4859F16C" w14:textId="77777777" w:rsidR="00DE0D09" w:rsidRPr="00C9233A" w:rsidRDefault="00DE0D09" w:rsidP="00584E49">
            <w:pPr>
              <w:spacing w:before="0" w:after="0"/>
              <w:jc w:val="center"/>
              <w:rPr>
                <w:lang w:val="en-US"/>
              </w:rPr>
            </w:pPr>
            <w:r w:rsidRPr="00C9233A">
              <w:rPr>
                <w:lang w:val="en-US"/>
              </w:rPr>
              <w:t>2503</w:t>
            </w:r>
          </w:p>
        </w:tc>
        <w:tc>
          <w:tcPr>
            <w:tcW w:w="1701" w:type="dxa"/>
            <w:gridSpan w:val="2"/>
            <w:tcBorders>
              <w:top w:val="single" w:sz="2" w:space="0" w:color="000000"/>
              <w:left w:val="single" w:sz="2" w:space="0" w:color="FFFFFF"/>
              <w:bottom w:val="single" w:sz="2" w:space="0" w:color="FFFFFF"/>
              <w:right w:val="single" w:sz="2" w:space="0" w:color="FFFFFF"/>
            </w:tcBorders>
            <w:hideMark/>
          </w:tcPr>
          <w:p w14:paraId="3D8FA8F5" w14:textId="77777777" w:rsidR="00DE0D09" w:rsidRPr="00C9233A" w:rsidRDefault="00DE0D09" w:rsidP="00584E49">
            <w:pPr>
              <w:spacing w:before="0" w:after="0"/>
              <w:jc w:val="center"/>
              <w:rPr>
                <w:lang w:val="en-US"/>
              </w:rPr>
            </w:pPr>
            <w:r w:rsidRPr="00C9233A">
              <w:rPr>
                <w:lang w:val="en-US"/>
              </w:rPr>
              <w:t>360</w:t>
            </w:r>
          </w:p>
        </w:tc>
        <w:tc>
          <w:tcPr>
            <w:tcW w:w="851" w:type="dxa"/>
            <w:tcBorders>
              <w:top w:val="single" w:sz="2" w:space="0" w:color="000000"/>
              <w:left w:val="single" w:sz="2" w:space="0" w:color="FFFFFF"/>
              <w:bottom w:val="single" w:sz="2" w:space="0" w:color="FFFFFF"/>
              <w:right w:val="single" w:sz="2" w:space="0" w:color="FFFFFF"/>
            </w:tcBorders>
          </w:tcPr>
          <w:p w14:paraId="4B5187FC" w14:textId="77777777" w:rsidR="00DE0D09" w:rsidRPr="00C9233A" w:rsidRDefault="00DE0D09" w:rsidP="00584E49">
            <w:pPr>
              <w:spacing w:before="0" w:after="0"/>
              <w:jc w:val="center"/>
              <w:rPr>
                <w:lang w:val="en-US"/>
              </w:rPr>
            </w:pPr>
          </w:p>
        </w:tc>
        <w:tc>
          <w:tcPr>
            <w:tcW w:w="850" w:type="dxa"/>
            <w:tcBorders>
              <w:top w:val="single" w:sz="2" w:space="0" w:color="000000"/>
              <w:left w:val="single" w:sz="2" w:space="0" w:color="FFFFFF"/>
              <w:bottom w:val="single" w:sz="2" w:space="0" w:color="FFFFFF"/>
              <w:right w:val="single" w:sz="2" w:space="0" w:color="FFFFFF"/>
            </w:tcBorders>
          </w:tcPr>
          <w:p w14:paraId="11DAA53E" w14:textId="77777777" w:rsidR="00DE0D09" w:rsidRPr="00C9233A" w:rsidRDefault="00DE0D09" w:rsidP="00584E49">
            <w:pPr>
              <w:spacing w:before="0" w:after="0"/>
              <w:jc w:val="center"/>
              <w:rPr>
                <w:lang w:val="en-US"/>
              </w:rPr>
            </w:pPr>
          </w:p>
        </w:tc>
      </w:tr>
      <w:tr w:rsidR="00DE0D09" w:rsidRPr="00C9233A" w14:paraId="52C99F52" w14:textId="77777777" w:rsidTr="00584E49">
        <w:trPr>
          <w:tblHeader/>
          <w:jc w:val="center"/>
        </w:trPr>
        <w:tc>
          <w:tcPr>
            <w:tcW w:w="2866" w:type="dxa"/>
            <w:tcBorders>
              <w:top w:val="single" w:sz="2" w:space="0" w:color="FFFFFF"/>
              <w:left w:val="single" w:sz="2" w:space="0" w:color="FFFFFF"/>
              <w:bottom w:val="single" w:sz="2" w:space="0" w:color="FFFFFF"/>
              <w:right w:val="single" w:sz="2" w:space="0" w:color="FFFFFF"/>
            </w:tcBorders>
          </w:tcPr>
          <w:p w14:paraId="42237A32" w14:textId="77777777" w:rsidR="00DE0D09" w:rsidRPr="00C9233A" w:rsidRDefault="00DE0D09" w:rsidP="00584E49">
            <w:pPr>
              <w:spacing w:before="0" w:after="0"/>
              <w:jc w:val="left"/>
              <w:rPr>
                <w:bCs/>
                <w:lang w:val="en-US"/>
              </w:rPr>
            </w:pPr>
          </w:p>
        </w:tc>
        <w:tc>
          <w:tcPr>
            <w:tcW w:w="1597" w:type="dxa"/>
            <w:tcBorders>
              <w:top w:val="single" w:sz="2" w:space="0" w:color="FFFFFF"/>
              <w:left w:val="single" w:sz="2" w:space="0" w:color="FFFFFF"/>
              <w:bottom w:val="single" w:sz="2" w:space="0" w:color="FFFFFF"/>
              <w:right w:val="single" w:sz="2" w:space="0" w:color="FFFFFF"/>
            </w:tcBorders>
            <w:hideMark/>
          </w:tcPr>
          <w:p w14:paraId="6613B504" w14:textId="77777777" w:rsidR="00DE0D09" w:rsidRPr="00C9233A" w:rsidRDefault="00DE0D09" w:rsidP="00584E49">
            <w:pPr>
              <w:spacing w:before="0" w:after="0"/>
              <w:rPr>
                <w:bCs/>
                <w:lang w:val="en-US"/>
              </w:rPr>
            </w:pPr>
            <w:r w:rsidRPr="00C9233A">
              <w:rPr>
                <w:bCs/>
                <w:lang w:val="en-US"/>
              </w:rPr>
              <w:t>Median</w:t>
            </w:r>
          </w:p>
        </w:tc>
        <w:tc>
          <w:tcPr>
            <w:tcW w:w="1313" w:type="dxa"/>
            <w:tcBorders>
              <w:top w:val="single" w:sz="2" w:space="0" w:color="FFFFFF"/>
              <w:left w:val="single" w:sz="2" w:space="0" w:color="FFFFFF"/>
              <w:bottom w:val="single" w:sz="2" w:space="0" w:color="FFFFFF"/>
              <w:right w:val="single" w:sz="2" w:space="0" w:color="FFFFFF"/>
            </w:tcBorders>
            <w:hideMark/>
          </w:tcPr>
          <w:p w14:paraId="1D144707" w14:textId="77777777" w:rsidR="00DE0D09" w:rsidRPr="00C9233A" w:rsidRDefault="00DE0D09" w:rsidP="00584E49">
            <w:pPr>
              <w:spacing w:before="0" w:after="0"/>
              <w:jc w:val="center"/>
              <w:rPr>
                <w:lang w:val="en-US"/>
              </w:rPr>
            </w:pPr>
            <w:r w:rsidRPr="00C9233A">
              <w:rPr>
                <w:lang w:val="en-US"/>
              </w:rPr>
              <w:t>2</w:t>
            </w:r>
          </w:p>
        </w:tc>
        <w:tc>
          <w:tcPr>
            <w:tcW w:w="643" w:type="dxa"/>
            <w:tcBorders>
              <w:top w:val="single" w:sz="2" w:space="0" w:color="FFFFFF"/>
              <w:left w:val="single" w:sz="2" w:space="0" w:color="FFFFFF"/>
              <w:bottom w:val="single" w:sz="2" w:space="0" w:color="FFFFFF"/>
              <w:right w:val="single" w:sz="2" w:space="0" w:color="FFFFFF"/>
            </w:tcBorders>
            <w:hideMark/>
          </w:tcPr>
          <w:p w14:paraId="2DF59297" w14:textId="77777777" w:rsidR="00DE0D09" w:rsidRPr="00C9233A" w:rsidRDefault="00DE0D09" w:rsidP="00584E49">
            <w:pPr>
              <w:spacing w:before="0" w:after="0"/>
              <w:jc w:val="center"/>
              <w:rPr>
                <w:lang w:val="en-US"/>
              </w:rPr>
            </w:pPr>
            <w:r w:rsidRPr="00C9233A">
              <w:rPr>
                <w:lang w:val="en-US"/>
              </w:rPr>
              <w:t>1</w:t>
            </w:r>
          </w:p>
        </w:tc>
        <w:tc>
          <w:tcPr>
            <w:tcW w:w="643" w:type="dxa"/>
            <w:tcBorders>
              <w:top w:val="single" w:sz="2" w:space="0" w:color="FFFFFF"/>
              <w:left w:val="single" w:sz="2" w:space="0" w:color="FFFFFF"/>
              <w:bottom w:val="single" w:sz="2" w:space="0" w:color="FFFFFF"/>
              <w:right w:val="single" w:sz="2" w:space="0" w:color="FFFFFF"/>
            </w:tcBorders>
            <w:hideMark/>
          </w:tcPr>
          <w:p w14:paraId="4105636D" w14:textId="77777777" w:rsidR="00DE0D09" w:rsidRPr="00C9233A" w:rsidRDefault="00DE0D09" w:rsidP="00584E49">
            <w:pPr>
              <w:spacing w:before="0" w:after="0"/>
              <w:jc w:val="center"/>
              <w:rPr>
                <w:lang w:val="en-US"/>
              </w:rPr>
            </w:pPr>
            <w:r w:rsidRPr="00C9233A">
              <w:rPr>
                <w:lang w:val="en-US"/>
              </w:rPr>
              <w:t>0</w:t>
            </w:r>
          </w:p>
        </w:tc>
        <w:tc>
          <w:tcPr>
            <w:tcW w:w="643" w:type="dxa"/>
            <w:tcBorders>
              <w:top w:val="single" w:sz="2" w:space="0" w:color="FFFFFF"/>
              <w:left w:val="single" w:sz="2" w:space="0" w:color="FFFFFF"/>
              <w:bottom w:val="single" w:sz="2" w:space="0" w:color="FFFFFF"/>
              <w:right w:val="single" w:sz="2" w:space="0" w:color="FFFFFF"/>
            </w:tcBorders>
            <w:hideMark/>
          </w:tcPr>
          <w:p w14:paraId="06C42BC3" w14:textId="77777777" w:rsidR="00DE0D09" w:rsidRPr="00C9233A" w:rsidRDefault="00DE0D09" w:rsidP="00584E49">
            <w:pPr>
              <w:spacing w:before="0" w:after="0"/>
              <w:jc w:val="center"/>
              <w:rPr>
                <w:lang w:val="en-US"/>
              </w:rPr>
            </w:pPr>
            <w:r w:rsidRPr="00C9233A">
              <w:rPr>
                <w:lang w:val="en-US"/>
              </w:rPr>
              <w:t>3</w:t>
            </w:r>
          </w:p>
        </w:tc>
        <w:tc>
          <w:tcPr>
            <w:tcW w:w="479" w:type="dxa"/>
            <w:tcBorders>
              <w:top w:val="single" w:sz="2" w:space="0" w:color="FFFFFF"/>
              <w:left w:val="single" w:sz="2" w:space="0" w:color="FFFFFF"/>
              <w:bottom w:val="single" w:sz="2" w:space="0" w:color="FFFFFF"/>
              <w:right w:val="single" w:sz="2" w:space="0" w:color="FFFFFF"/>
            </w:tcBorders>
            <w:hideMark/>
          </w:tcPr>
          <w:p w14:paraId="2ECF7F2E" w14:textId="77777777" w:rsidR="00DE0D09" w:rsidRPr="00C9233A" w:rsidRDefault="00DE0D09" w:rsidP="00584E49">
            <w:pPr>
              <w:spacing w:before="0" w:after="0"/>
              <w:jc w:val="center"/>
              <w:rPr>
                <w:lang w:val="en-US"/>
              </w:rPr>
            </w:pPr>
            <w:r w:rsidRPr="00C9233A">
              <w:rPr>
                <w:lang w:val="en-US"/>
              </w:rPr>
              <w:t>0</w:t>
            </w:r>
          </w:p>
        </w:tc>
        <w:tc>
          <w:tcPr>
            <w:tcW w:w="882" w:type="dxa"/>
            <w:tcBorders>
              <w:top w:val="single" w:sz="2" w:space="0" w:color="FFFFFF"/>
              <w:left w:val="single" w:sz="2" w:space="0" w:color="FFFFFF"/>
              <w:bottom w:val="single" w:sz="2" w:space="0" w:color="FFFFFF"/>
              <w:right w:val="single" w:sz="2" w:space="0" w:color="FFFFFF"/>
            </w:tcBorders>
          </w:tcPr>
          <w:p w14:paraId="694EC90C" w14:textId="77777777" w:rsidR="00DE0D09" w:rsidRPr="00C9233A" w:rsidRDefault="00DE0D09" w:rsidP="00584E49">
            <w:pPr>
              <w:spacing w:before="0" w:after="0"/>
              <w:jc w:val="center"/>
              <w:rPr>
                <w:lang w:val="en-US"/>
              </w:rPr>
            </w:pPr>
          </w:p>
        </w:tc>
        <w:tc>
          <w:tcPr>
            <w:tcW w:w="240" w:type="dxa"/>
            <w:tcBorders>
              <w:top w:val="single" w:sz="2" w:space="0" w:color="FFFFFF"/>
              <w:left w:val="single" w:sz="2" w:space="0" w:color="FFFFFF"/>
              <w:bottom w:val="single" w:sz="2" w:space="0" w:color="FFFFFF"/>
              <w:right w:val="single" w:sz="2" w:space="0" w:color="FFFFFF"/>
            </w:tcBorders>
          </w:tcPr>
          <w:p w14:paraId="0E83BA30" w14:textId="77777777" w:rsidR="00DE0D09" w:rsidRPr="00C9233A" w:rsidRDefault="00DE0D09" w:rsidP="00584E49">
            <w:pPr>
              <w:spacing w:before="0" w:after="0"/>
              <w:jc w:val="center"/>
              <w:rPr>
                <w:lang w:val="en-US"/>
              </w:rPr>
            </w:pPr>
          </w:p>
        </w:tc>
        <w:tc>
          <w:tcPr>
            <w:tcW w:w="718" w:type="dxa"/>
            <w:gridSpan w:val="2"/>
            <w:tcBorders>
              <w:top w:val="single" w:sz="2" w:space="0" w:color="FFFFFF"/>
              <w:left w:val="single" w:sz="2" w:space="0" w:color="FFFFFF"/>
              <w:bottom w:val="single" w:sz="2" w:space="0" w:color="FFFFFF"/>
              <w:right w:val="single" w:sz="2" w:space="0" w:color="FFFFFF"/>
            </w:tcBorders>
          </w:tcPr>
          <w:p w14:paraId="6E8A7B55" w14:textId="77777777" w:rsidR="00DE0D09" w:rsidRPr="00C9233A" w:rsidRDefault="00DE0D09" w:rsidP="00584E49">
            <w:pPr>
              <w:spacing w:before="0" w:after="0"/>
              <w:jc w:val="center"/>
              <w:rPr>
                <w:lang w:val="en-US"/>
              </w:rPr>
            </w:pPr>
          </w:p>
        </w:tc>
        <w:tc>
          <w:tcPr>
            <w:tcW w:w="1313" w:type="dxa"/>
            <w:gridSpan w:val="2"/>
            <w:tcBorders>
              <w:top w:val="single" w:sz="2" w:space="0" w:color="FFFFFF"/>
              <w:left w:val="single" w:sz="2" w:space="0" w:color="FFFFFF"/>
              <w:bottom w:val="single" w:sz="2" w:space="0" w:color="FFFFFF"/>
              <w:right w:val="single" w:sz="2" w:space="0" w:color="FFFFFF"/>
            </w:tcBorders>
            <w:hideMark/>
          </w:tcPr>
          <w:p w14:paraId="51AA590C" w14:textId="77777777" w:rsidR="00DE0D09" w:rsidRPr="00C9233A" w:rsidRDefault="00DE0D09" w:rsidP="00584E49">
            <w:pPr>
              <w:spacing w:before="0" w:after="0"/>
              <w:jc w:val="center"/>
              <w:rPr>
                <w:lang w:val="en-US"/>
              </w:rPr>
            </w:pPr>
            <w:r w:rsidRPr="00C9233A">
              <w:rPr>
                <w:lang w:val="en-US"/>
              </w:rPr>
              <w:t>2</w:t>
            </w:r>
          </w:p>
        </w:tc>
        <w:tc>
          <w:tcPr>
            <w:tcW w:w="1701" w:type="dxa"/>
            <w:gridSpan w:val="2"/>
            <w:tcBorders>
              <w:top w:val="single" w:sz="2" w:space="0" w:color="FFFFFF"/>
              <w:left w:val="single" w:sz="2" w:space="0" w:color="FFFFFF"/>
              <w:bottom w:val="single" w:sz="2" w:space="0" w:color="FFFFFF"/>
              <w:right w:val="single" w:sz="2" w:space="0" w:color="FFFFFF"/>
            </w:tcBorders>
            <w:hideMark/>
          </w:tcPr>
          <w:p w14:paraId="0F27143A" w14:textId="77777777" w:rsidR="00DE0D09" w:rsidRPr="00C9233A" w:rsidRDefault="00DE0D09" w:rsidP="00584E49">
            <w:pPr>
              <w:spacing w:before="0" w:after="0"/>
              <w:jc w:val="center"/>
              <w:rPr>
                <w:lang w:val="en-US"/>
              </w:rPr>
            </w:pPr>
            <w:r w:rsidRPr="00C9233A">
              <w:rPr>
                <w:lang w:val="en-US"/>
              </w:rPr>
              <w:t>2</w:t>
            </w:r>
          </w:p>
        </w:tc>
        <w:tc>
          <w:tcPr>
            <w:tcW w:w="851" w:type="dxa"/>
            <w:tcBorders>
              <w:top w:val="single" w:sz="2" w:space="0" w:color="FFFFFF"/>
              <w:left w:val="single" w:sz="2" w:space="0" w:color="FFFFFF"/>
              <w:bottom w:val="single" w:sz="2" w:space="0" w:color="FFFFFF"/>
              <w:right w:val="single" w:sz="2" w:space="0" w:color="FFFFFF"/>
            </w:tcBorders>
          </w:tcPr>
          <w:p w14:paraId="693FBA01" w14:textId="77777777" w:rsidR="00DE0D09" w:rsidRPr="00C9233A" w:rsidRDefault="00DE0D09" w:rsidP="00584E49">
            <w:pPr>
              <w:spacing w:before="0" w:after="0"/>
              <w:jc w:val="center"/>
              <w:rPr>
                <w:lang w:val="en-US"/>
              </w:rPr>
            </w:pPr>
          </w:p>
        </w:tc>
        <w:tc>
          <w:tcPr>
            <w:tcW w:w="850" w:type="dxa"/>
            <w:tcBorders>
              <w:top w:val="single" w:sz="2" w:space="0" w:color="FFFFFF"/>
              <w:left w:val="single" w:sz="2" w:space="0" w:color="FFFFFF"/>
              <w:bottom w:val="single" w:sz="2" w:space="0" w:color="FFFFFF"/>
              <w:right w:val="single" w:sz="2" w:space="0" w:color="FFFFFF"/>
            </w:tcBorders>
          </w:tcPr>
          <w:p w14:paraId="4CCF9666" w14:textId="77777777" w:rsidR="00DE0D09" w:rsidRPr="00C9233A" w:rsidRDefault="00DE0D09" w:rsidP="00584E49">
            <w:pPr>
              <w:spacing w:before="0" w:after="0"/>
              <w:jc w:val="center"/>
              <w:rPr>
                <w:lang w:val="en-US"/>
              </w:rPr>
            </w:pPr>
          </w:p>
        </w:tc>
      </w:tr>
      <w:tr w:rsidR="00DE0D09" w:rsidRPr="00C9233A" w14:paraId="070CBD4C" w14:textId="77777777" w:rsidTr="00584E49">
        <w:trPr>
          <w:jc w:val="center"/>
        </w:trPr>
        <w:tc>
          <w:tcPr>
            <w:tcW w:w="2866" w:type="dxa"/>
            <w:tcBorders>
              <w:top w:val="single" w:sz="2" w:space="0" w:color="FFFFFF"/>
              <w:left w:val="single" w:sz="2" w:space="0" w:color="FFFFFF"/>
              <w:bottom w:val="single" w:sz="2" w:space="0" w:color="FFFFFF"/>
              <w:right w:val="single" w:sz="2" w:space="0" w:color="FFFFFF"/>
            </w:tcBorders>
          </w:tcPr>
          <w:p w14:paraId="1BF1E595" w14:textId="77777777" w:rsidR="00DE0D09" w:rsidRPr="00C9233A" w:rsidRDefault="00DE0D09" w:rsidP="00584E49">
            <w:pPr>
              <w:spacing w:before="0" w:after="0"/>
              <w:jc w:val="left"/>
              <w:rPr>
                <w:bCs/>
                <w:lang w:val="en-US"/>
              </w:rPr>
            </w:pPr>
          </w:p>
        </w:tc>
        <w:tc>
          <w:tcPr>
            <w:tcW w:w="1597" w:type="dxa"/>
            <w:tcBorders>
              <w:top w:val="single" w:sz="2" w:space="0" w:color="FFFFFF"/>
              <w:left w:val="single" w:sz="2" w:space="0" w:color="FFFFFF"/>
              <w:bottom w:val="single" w:sz="2" w:space="0" w:color="FFFFFF"/>
              <w:right w:val="single" w:sz="2" w:space="0" w:color="FFFFFF"/>
            </w:tcBorders>
            <w:hideMark/>
          </w:tcPr>
          <w:p w14:paraId="2A0141F9" w14:textId="77777777" w:rsidR="00DE0D09" w:rsidRPr="00C9233A" w:rsidRDefault="00DE0D09" w:rsidP="00584E49">
            <w:pPr>
              <w:spacing w:before="0" w:after="0"/>
              <w:rPr>
                <w:bCs/>
                <w:lang w:val="en-US"/>
              </w:rPr>
            </w:pPr>
            <w:r w:rsidRPr="00C9233A">
              <w:rPr>
                <w:bCs/>
                <w:lang w:val="en-US"/>
              </w:rPr>
              <w:t>Q1</w:t>
            </w:r>
          </w:p>
        </w:tc>
        <w:tc>
          <w:tcPr>
            <w:tcW w:w="1313" w:type="dxa"/>
            <w:tcBorders>
              <w:top w:val="single" w:sz="2" w:space="0" w:color="FFFFFF"/>
              <w:left w:val="single" w:sz="2" w:space="0" w:color="FFFFFF"/>
              <w:bottom w:val="single" w:sz="2" w:space="0" w:color="FFFFFF"/>
              <w:right w:val="single" w:sz="2" w:space="0" w:color="FFFFFF"/>
            </w:tcBorders>
            <w:hideMark/>
          </w:tcPr>
          <w:p w14:paraId="0D4CB3D1" w14:textId="77777777" w:rsidR="00DE0D09" w:rsidRPr="00C9233A" w:rsidRDefault="00DE0D09" w:rsidP="00584E49">
            <w:pPr>
              <w:spacing w:before="0" w:after="0"/>
              <w:jc w:val="center"/>
              <w:rPr>
                <w:lang w:val="en-US"/>
              </w:rPr>
            </w:pPr>
            <w:r w:rsidRPr="00C9233A">
              <w:rPr>
                <w:lang w:val="en-US"/>
              </w:rPr>
              <w:t>0</w:t>
            </w:r>
          </w:p>
        </w:tc>
        <w:tc>
          <w:tcPr>
            <w:tcW w:w="643" w:type="dxa"/>
            <w:tcBorders>
              <w:top w:val="single" w:sz="2" w:space="0" w:color="FFFFFF"/>
              <w:left w:val="single" w:sz="2" w:space="0" w:color="FFFFFF"/>
              <w:bottom w:val="single" w:sz="2" w:space="0" w:color="FFFFFF"/>
              <w:right w:val="single" w:sz="2" w:space="0" w:color="FFFFFF"/>
            </w:tcBorders>
            <w:hideMark/>
          </w:tcPr>
          <w:p w14:paraId="529B21E8" w14:textId="77777777" w:rsidR="00DE0D09" w:rsidRPr="00C9233A" w:rsidRDefault="00DE0D09" w:rsidP="00584E49">
            <w:pPr>
              <w:spacing w:before="0" w:after="0"/>
              <w:jc w:val="center"/>
              <w:rPr>
                <w:lang w:val="en-US"/>
              </w:rPr>
            </w:pPr>
            <w:r w:rsidRPr="00C9233A">
              <w:rPr>
                <w:lang w:val="en-US"/>
              </w:rPr>
              <w:t>0</w:t>
            </w:r>
          </w:p>
        </w:tc>
        <w:tc>
          <w:tcPr>
            <w:tcW w:w="643" w:type="dxa"/>
            <w:tcBorders>
              <w:top w:val="single" w:sz="2" w:space="0" w:color="FFFFFF"/>
              <w:left w:val="single" w:sz="2" w:space="0" w:color="FFFFFF"/>
              <w:bottom w:val="single" w:sz="2" w:space="0" w:color="FFFFFF"/>
              <w:right w:val="single" w:sz="2" w:space="0" w:color="FFFFFF"/>
            </w:tcBorders>
            <w:hideMark/>
          </w:tcPr>
          <w:p w14:paraId="247097FA" w14:textId="77777777" w:rsidR="00DE0D09" w:rsidRPr="00C9233A" w:rsidRDefault="00DE0D09" w:rsidP="00584E49">
            <w:pPr>
              <w:spacing w:before="0" w:after="0"/>
              <w:jc w:val="center"/>
              <w:rPr>
                <w:lang w:val="en-US"/>
              </w:rPr>
            </w:pPr>
            <w:r w:rsidRPr="00C9233A">
              <w:rPr>
                <w:lang w:val="en-US"/>
              </w:rPr>
              <w:t>0</w:t>
            </w:r>
          </w:p>
        </w:tc>
        <w:tc>
          <w:tcPr>
            <w:tcW w:w="643" w:type="dxa"/>
            <w:tcBorders>
              <w:top w:val="single" w:sz="2" w:space="0" w:color="FFFFFF"/>
              <w:left w:val="single" w:sz="2" w:space="0" w:color="FFFFFF"/>
              <w:bottom w:val="single" w:sz="2" w:space="0" w:color="FFFFFF"/>
              <w:right w:val="single" w:sz="2" w:space="0" w:color="FFFFFF"/>
            </w:tcBorders>
            <w:hideMark/>
          </w:tcPr>
          <w:p w14:paraId="0E830B5E" w14:textId="77777777" w:rsidR="00DE0D09" w:rsidRPr="00C9233A" w:rsidRDefault="00DE0D09" w:rsidP="00584E49">
            <w:pPr>
              <w:spacing w:before="0" w:after="0"/>
              <w:jc w:val="center"/>
              <w:rPr>
                <w:lang w:val="en-US"/>
              </w:rPr>
            </w:pPr>
            <w:r w:rsidRPr="00C9233A">
              <w:rPr>
                <w:lang w:val="en-US"/>
              </w:rPr>
              <w:t>1</w:t>
            </w:r>
          </w:p>
        </w:tc>
        <w:tc>
          <w:tcPr>
            <w:tcW w:w="479" w:type="dxa"/>
            <w:tcBorders>
              <w:top w:val="single" w:sz="2" w:space="0" w:color="FFFFFF"/>
              <w:left w:val="single" w:sz="2" w:space="0" w:color="FFFFFF"/>
              <w:bottom w:val="single" w:sz="2" w:space="0" w:color="FFFFFF"/>
              <w:right w:val="single" w:sz="2" w:space="0" w:color="FFFFFF"/>
            </w:tcBorders>
            <w:hideMark/>
          </w:tcPr>
          <w:p w14:paraId="5457DBCE" w14:textId="77777777" w:rsidR="00DE0D09" w:rsidRPr="00C9233A" w:rsidRDefault="00DE0D09" w:rsidP="00584E49">
            <w:pPr>
              <w:spacing w:before="0" w:after="0"/>
              <w:jc w:val="center"/>
              <w:rPr>
                <w:lang w:val="en-US"/>
              </w:rPr>
            </w:pPr>
            <w:r w:rsidRPr="00C9233A">
              <w:rPr>
                <w:lang w:val="en-US"/>
              </w:rPr>
              <w:t>0</w:t>
            </w:r>
          </w:p>
        </w:tc>
        <w:tc>
          <w:tcPr>
            <w:tcW w:w="882" w:type="dxa"/>
            <w:tcBorders>
              <w:top w:val="single" w:sz="2" w:space="0" w:color="FFFFFF"/>
              <w:left w:val="single" w:sz="2" w:space="0" w:color="FFFFFF"/>
              <w:bottom w:val="single" w:sz="2" w:space="0" w:color="FFFFFF"/>
              <w:right w:val="single" w:sz="2" w:space="0" w:color="FFFFFF"/>
            </w:tcBorders>
          </w:tcPr>
          <w:p w14:paraId="499852B0" w14:textId="77777777" w:rsidR="00DE0D09" w:rsidRPr="00C9233A" w:rsidRDefault="00DE0D09" w:rsidP="00584E49">
            <w:pPr>
              <w:spacing w:before="0" w:after="0"/>
              <w:jc w:val="center"/>
              <w:rPr>
                <w:lang w:val="en-US"/>
              </w:rPr>
            </w:pPr>
          </w:p>
        </w:tc>
        <w:tc>
          <w:tcPr>
            <w:tcW w:w="240" w:type="dxa"/>
            <w:tcBorders>
              <w:top w:val="single" w:sz="2" w:space="0" w:color="FFFFFF"/>
              <w:left w:val="single" w:sz="2" w:space="0" w:color="FFFFFF"/>
              <w:bottom w:val="single" w:sz="2" w:space="0" w:color="FFFFFF"/>
              <w:right w:val="single" w:sz="2" w:space="0" w:color="FFFFFF"/>
            </w:tcBorders>
          </w:tcPr>
          <w:p w14:paraId="73A91681" w14:textId="77777777" w:rsidR="00DE0D09" w:rsidRPr="00C9233A" w:rsidRDefault="00DE0D09" w:rsidP="00584E49">
            <w:pPr>
              <w:spacing w:before="0" w:after="0"/>
              <w:jc w:val="center"/>
              <w:rPr>
                <w:lang w:val="en-US"/>
              </w:rPr>
            </w:pPr>
          </w:p>
        </w:tc>
        <w:tc>
          <w:tcPr>
            <w:tcW w:w="718" w:type="dxa"/>
            <w:gridSpan w:val="2"/>
            <w:tcBorders>
              <w:top w:val="single" w:sz="2" w:space="0" w:color="FFFFFF"/>
              <w:left w:val="single" w:sz="2" w:space="0" w:color="FFFFFF"/>
              <w:bottom w:val="single" w:sz="2" w:space="0" w:color="FFFFFF"/>
              <w:right w:val="single" w:sz="2" w:space="0" w:color="FFFFFF"/>
            </w:tcBorders>
          </w:tcPr>
          <w:p w14:paraId="38D15AA2" w14:textId="77777777" w:rsidR="00DE0D09" w:rsidRPr="00C9233A" w:rsidRDefault="00DE0D09" w:rsidP="00584E49">
            <w:pPr>
              <w:spacing w:before="0" w:after="0"/>
              <w:jc w:val="center"/>
              <w:rPr>
                <w:lang w:val="en-US"/>
              </w:rPr>
            </w:pPr>
          </w:p>
        </w:tc>
        <w:tc>
          <w:tcPr>
            <w:tcW w:w="1313" w:type="dxa"/>
            <w:gridSpan w:val="2"/>
            <w:tcBorders>
              <w:top w:val="single" w:sz="2" w:space="0" w:color="FFFFFF"/>
              <w:left w:val="single" w:sz="2" w:space="0" w:color="FFFFFF"/>
              <w:bottom w:val="single" w:sz="2" w:space="0" w:color="FFFFFF"/>
              <w:right w:val="single" w:sz="2" w:space="0" w:color="FFFFFF"/>
            </w:tcBorders>
            <w:hideMark/>
          </w:tcPr>
          <w:p w14:paraId="528ED7C9" w14:textId="77777777" w:rsidR="00DE0D09" w:rsidRPr="00C9233A" w:rsidRDefault="00DE0D09" w:rsidP="00584E49">
            <w:pPr>
              <w:spacing w:before="0" w:after="0"/>
              <w:jc w:val="center"/>
              <w:rPr>
                <w:lang w:val="en-US"/>
              </w:rPr>
            </w:pPr>
            <w:r w:rsidRPr="00C9233A">
              <w:rPr>
                <w:lang w:val="en-US"/>
              </w:rPr>
              <w:t>0</w:t>
            </w:r>
          </w:p>
        </w:tc>
        <w:tc>
          <w:tcPr>
            <w:tcW w:w="1701" w:type="dxa"/>
            <w:gridSpan w:val="2"/>
            <w:tcBorders>
              <w:top w:val="single" w:sz="2" w:space="0" w:color="FFFFFF"/>
              <w:left w:val="single" w:sz="2" w:space="0" w:color="FFFFFF"/>
              <w:bottom w:val="single" w:sz="2" w:space="0" w:color="FFFFFF"/>
              <w:right w:val="single" w:sz="2" w:space="0" w:color="FFFFFF"/>
            </w:tcBorders>
            <w:hideMark/>
          </w:tcPr>
          <w:p w14:paraId="4CF9192E" w14:textId="77777777" w:rsidR="00DE0D09" w:rsidRPr="00C9233A" w:rsidRDefault="00DE0D09" w:rsidP="00584E49">
            <w:pPr>
              <w:spacing w:before="0" w:after="0"/>
              <w:jc w:val="center"/>
              <w:rPr>
                <w:lang w:val="en-US"/>
              </w:rPr>
            </w:pPr>
            <w:r w:rsidRPr="00C9233A">
              <w:rPr>
                <w:lang w:val="en-US"/>
              </w:rPr>
              <w:t>0</w:t>
            </w:r>
          </w:p>
        </w:tc>
        <w:tc>
          <w:tcPr>
            <w:tcW w:w="851" w:type="dxa"/>
            <w:tcBorders>
              <w:top w:val="single" w:sz="2" w:space="0" w:color="FFFFFF"/>
              <w:left w:val="single" w:sz="2" w:space="0" w:color="FFFFFF"/>
              <w:bottom w:val="single" w:sz="2" w:space="0" w:color="FFFFFF"/>
              <w:right w:val="single" w:sz="2" w:space="0" w:color="FFFFFF"/>
            </w:tcBorders>
          </w:tcPr>
          <w:p w14:paraId="0B47C76A" w14:textId="77777777" w:rsidR="00DE0D09" w:rsidRPr="00C9233A" w:rsidRDefault="00DE0D09" w:rsidP="00584E49">
            <w:pPr>
              <w:spacing w:before="0" w:after="0"/>
              <w:jc w:val="center"/>
              <w:rPr>
                <w:lang w:val="en-US"/>
              </w:rPr>
            </w:pPr>
          </w:p>
        </w:tc>
        <w:tc>
          <w:tcPr>
            <w:tcW w:w="850" w:type="dxa"/>
            <w:tcBorders>
              <w:top w:val="single" w:sz="2" w:space="0" w:color="FFFFFF"/>
              <w:left w:val="single" w:sz="2" w:space="0" w:color="FFFFFF"/>
              <w:bottom w:val="single" w:sz="2" w:space="0" w:color="FFFFFF"/>
              <w:right w:val="single" w:sz="2" w:space="0" w:color="FFFFFF"/>
            </w:tcBorders>
          </w:tcPr>
          <w:p w14:paraId="5BB9EED8" w14:textId="77777777" w:rsidR="00DE0D09" w:rsidRPr="00C9233A" w:rsidRDefault="00DE0D09" w:rsidP="00584E49">
            <w:pPr>
              <w:spacing w:before="0" w:after="0"/>
              <w:jc w:val="center"/>
              <w:rPr>
                <w:lang w:val="en-US"/>
              </w:rPr>
            </w:pPr>
          </w:p>
        </w:tc>
      </w:tr>
      <w:tr w:rsidR="00DE0D09" w:rsidRPr="00C9233A" w14:paraId="5CE72658" w14:textId="77777777" w:rsidTr="00584E49">
        <w:trPr>
          <w:jc w:val="center"/>
        </w:trPr>
        <w:tc>
          <w:tcPr>
            <w:tcW w:w="2866" w:type="dxa"/>
            <w:tcBorders>
              <w:top w:val="single" w:sz="2" w:space="0" w:color="FFFFFF"/>
              <w:left w:val="single" w:sz="2" w:space="0" w:color="FFFFFF"/>
              <w:bottom w:val="single" w:sz="2" w:space="0" w:color="FFFFFF"/>
              <w:right w:val="single" w:sz="2" w:space="0" w:color="FFFFFF"/>
            </w:tcBorders>
          </w:tcPr>
          <w:p w14:paraId="0EC6C482" w14:textId="77777777" w:rsidR="00DE0D09" w:rsidRPr="00C9233A" w:rsidRDefault="00DE0D09" w:rsidP="00584E49">
            <w:pPr>
              <w:spacing w:before="0" w:after="0"/>
              <w:jc w:val="left"/>
              <w:rPr>
                <w:bCs/>
                <w:lang w:val="en-US"/>
              </w:rPr>
            </w:pPr>
          </w:p>
        </w:tc>
        <w:tc>
          <w:tcPr>
            <w:tcW w:w="1597" w:type="dxa"/>
            <w:tcBorders>
              <w:top w:val="single" w:sz="2" w:space="0" w:color="FFFFFF"/>
              <w:left w:val="single" w:sz="2" w:space="0" w:color="FFFFFF"/>
              <w:bottom w:val="single" w:sz="2" w:space="0" w:color="FFFFFF"/>
              <w:right w:val="single" w:sz="2" w:space="0" w:color="FFFFFF"/>
            </w:tcBorders>
            <w:hideMark/>
          </w:tcPr>
          <w:p w14:paraId="7A6D7608" w14:textId="77777777" w:rsidR="00DE0D09" w:rsidRPr="00C9233A" w:rsidRDefault="00DE0D09" w:rsidP="00584E49">
            <w:pPr>
              <w:spacing w:before="0" w:after="0"/>
              <w:rPr>
                <w:bCs/>
                <w:lang w:val="en-US"/>
              </w:rPr>
            </w:pPr>
            <w:r w:rsidRPr="00C9233A">
              <w:rPr>
                <w:bCs/>
                <w:lang w:val="en-US"/>
              </w:rPr>
              <w:t>Q3</w:t>
            </w:r>
          </w:p>
        </w:tc>
        <w:tc>
          <w:tcPr>
            <w:tcW w:w="1313" w:type="dxa"/>
            <w:tcBorders>
              <w:top w:val="single" w:sz="2" w:space="0" w:color="FFFFFF"/>
              <w:left w:val="single" w:sz="2" w:space="0" w:color="FFFFFF"/>
              <w:bottom w:val="single" w:sz="2" w:space="0" w:color="FFFFFF"/>
              <w:right w:val="single" w:sz="2" w:space="0" w:color="FFFFFF"/>
            </w:tcBorders>
            <w:hideMark/>
          </w:tcPr>
          <w:p w14:paraId="545603B2" w14:textId="77777777" w:rsidR="00DE0D09" w:rsidRPr="00C9233A" w:rsidRDefault="00DE0D09" w:rsidP="00584E49">
            <w:pPr>
              <w:spacing w:before="0" w:after="0"/>
              <w:jc w:val="center"/>
              <w:rPr>
                <w:lang w:val="en-US"/>
              </w:rPr>
            </w:pPr>
            <w:r w:rsidRPr="00C9233A">
              <w:rPr>
                <w:lang w:val="en-US"/>
              </w:rPr>
              <w:t>4</w:t>
            </w:r>
          </w:p>
        </w:tc>
        <w:tc>
          <w:tcPr>
            <w:tcW w:w="643" w:type="dxa"/>
            <w:tcBorders>
              <w:top w:val="single" w:sz="2" w:space="0" w:color="FFFFFF"/>
              <w:left w:val="single" w:sz="2" w:space="0" w:color="FFFFFF"/>
              <w:bottom w:val="single" w:sz="2" w:space="0" w:color="FFFFFF"/>
              <w:right w:val="single" w:sz="2" w:space="0" w:color="FFFFFF"/>
            </w:tcBorders>
            <w:hideMark/>
          </w:tcPr>
          <w:p w14:paraId="02D8A7FF" w14:textId="77777777" w:rsidR="00DE0D09" w:rsidRPr="00C9233A" w:rsidRDefault="00DE0D09" w:rsidP="00584E49">
            <w:pPr>
              <w:spacing w:before="0" w:after="0"/>
              <w:jc w:val="center"/>
              <w:rPr>
                <w:lang w:val="en-US"/>
              </w:rPr>
            </w:pPr>
            <w:r w:rsidRPr="00C9233A">
              <w:rPr>
                <w:lang w:val="en-US"/>
              </w:rPr>
              <w:t>3</w:t>
            </w:r>
          </w:p>
        </w:tc>
        <w:tc>
          <w:tcPr>
            <w:tcW w:w="643" w:type="dxa"/>
            <w:tcBorders>
              <w:top w:val="single" w:sz="2" w:space="0" w:color="FFFFFF"/>
              <w:left w:val="single" w:sz="2" w:space="0" w:color="FFFFFF"/>
              <w:bottom w:val="single" w:sz="2" w:space="0" w:color="FFFFFF"/>
              <w:right w:val="single" w:sz="2" w:space="0" w:color="FFFFFF"/>
            </w:tcBorders>
            <w:hideMark/>
          </w:tcPr>
          <w:p w14:paraId="4CB19D6E" w14:textId="77777777" w:rsidR="00DE0D09" w:rsidRPr="00C9233A" w:rsidRDefault="00DE0D09" w:rsidP="00584E49">
            <w:pPr>
              <w:spacing w:before="0" w:after="0"/>
              <w:jc w:val="center"/>
              <w:rPr>
                <w:lang w:val="en-US"/>
              </w:rPr>
            </w:pPr>
            <w:r w:rsidRPr="00C9233A">
              <w:rPr>
                <w:lang w:val="en-US"/>
              </w:rPr>
              <w:t>0</w:t>
            </w:r>
          </w:p>
        </w:tc>
        <w:tc>
          <w:tcPr>
            <w:tcW w:w="643" w:type="dxa"/>
            <w:tcBorders>
              <w:top w:val="single" w:sz="2" w:space="0" w:color="FFFFFF"/>
              <w:left w:val="single" w:sz="2" w:space="0" w:color="FFFFFF"/>
              <w:bottom w:val="single" w:sz="2" w:space="0" w:color="FFFFFF"/>
              <w:right w:val="single" w:sz="2" w:space="0" w:color="FFFFFF"/>
            </w:tcBorders>
            <w:hideMark/>
          </w:tcPr>
          <w:p w14:paraId="54F15CDA" w14:textId="77777777" w:rsidR="00DE0D09" w:rsidRPr="00C9233A" w:rsidRDefault="00DE0D09" w:rsidP="00584E49">
            <w:pPr>
              <w:spacing w:before="0" w:after="0"/>
              <w:jc w:val="center"/>
              <w:rPr>
                <w:lang w:val="en-US"/>
              </w:rPr>
            </w:pPr>
            <w:r w:rsidRPr="00C9233A">
              <w:rPr>
                <w:lang w:val="en-US"/>
              </w:rPr>
              <w:t>5</w:t>
            </w:r>
          </w:p>
        </w:tc>
        <w:tc>
          <w:tcPr>
            <w:tcW w:w="479" w:type="dxa"/>
            <w:tcBorders>
              <w:top w:val="single" w:sz="2" w:space="0" w:color="FFFFFF"/>
              <w:left w:val="single" w:sz="2" w:space="0" w:color="FFFFFF"/>
              <w:bottom w:val="single" w:sz="2" w:space="0" w:color="FFFFFF"/>
              <w:right w:val="single" w:sz="2" w:space="0" w:color="FFFFFF"/>
            </w:tcBorders>
            <w:hideMark/>
          </w:tcPr>
          <w:p w14:paraId="4A840A82" w14:textId="77777777" w:rsidR="00DE0D09" w:rsidRPr="00C9233A" w:rsidRDefault="00DE0D09" w:rsidP="00584E49">
            <w:pPr>
              <w:spacing w:before="0" w:after="0"/>
              <w:jc w:val="center"/>
              <w:rPr>
                <w:lang w:val="en-US"/>
              </w:rPr>
            </w:pPr>
            <w:r w:rsidRPr="00C9233A">
              <w:rPr>
                <w:lang w:val="en-US"/>
              </w:rPr>
              <w:t>0</w:t>
            </w:r>
          </w:p>
        </w:tc>
        <w:tc>
          <w:tcPr>
            <w:tcW w:w="882" w:type="dxa"/>
            <w:tcBorders>
              <w:top w:val="single" w:sz="2" w:space="0" w:color="FFFFFF"/>
              <w:left w:val="single" w:sz="2" w:space="0" w:color="FFFFFF"/>
              <w:bottom w:val="single" w:sz="2" w:space="0" w:color="FFFFFF"/>
              <w:right w:val="single" w:sz="2" w:space="0" w:color="FFFFFF"/>
            </w:tcBorders>
            <w:hideMark/>
          </w:tcPr>
          <w:p w14:paraId="46940BF8" w14:textId="77777777" w:rsidR="00DE0D09" w:rsidRPr="00C9233A" w:rsidRDefault="00DE0D09" w:rsidP="00584E49">
            <w:pPr>
              <w:spacing w:before="0" w:after="0"/>
              <w:jc w:val="center"/>
              <w:rPr>
                <w:lang w:val="en-US"/>
              </w:rPr>
            </w:pPr>
            <w:r w:rsidRPr="00C9233A">
              <w:rPr>
                <w:lang w:val="en-US"/>
              </w:rPr>
              <w:t>7.93</w:t>
            </w:r>
          </w:p>
        </w:tc>
        <w:tc>
          <w:tcPr>
            <w:tcW w:w="240" w:type="dxa"/>
            <w:tcBorders>
              <w:top w:val="single" w:sz="2" w:space="0" w:color="FFFFFF"/>
              <w:left w:val="single" w:sz="2" w:space="0" w:color="FFFFFF"/>
              <w:bottom w:val="single" w:sz="2" w:space="0" w:color="FFFFFF"/>
              <w:right w:val="single" w:sz="2" w:space="0" w:color="FFFFFF"/>
            </w:tcBorders>
            <w:hideMark/>
          </w:tcPr>
          <w:p w14:paraId="389C14C4" w14:textId="77777777" w:rsidR="00DE0D09" w:rsidRPr="00C9233A" w:rsidRDefault="00DE0D09" w:rsidP="00584E49">
            <w:pPr>
              <w:spacing w:before="0" w:after="0"/>
              <w:jc w:val="center"/>
              <w:rPr>
                <w:lang w:val="en-US"/>
              </w:rPr>
            </w:pPr>
            <w:r w:rsidRPr="00C9233A">
              <w:rPr>
                <w:lang w:val="en-US"/>
              </w:rPr>
              <w:t>3</w:t>
            </w:r>
          </w:p>
        </w:tc>
        <w:tc>
          <w:tcPr>
            <w:tcW w:w="718" w:type="dxa"/>
            <w:gridSpan w:val="2"/>
            <w:tcBorders>
              <w:top w:val="single" w:sz="2" w:space="0" w:color="FFFFFF"/>
              <w:left w:val="single" w:sz="2" w:space="0" w:color="FFFFFF"/>
              <w:bottom w:val="single" w:sz="2" w:space="0" w:color="FFFFFF"/>
              <w:right w:val="single" w:sz="2" w:space="0" w:color="FFFFFF"/>
            </w:tcBorders>
            <w:hideMark/>
          </w:tcPr>
          <w:p w14:paraId="56D57DB7" w14:textId="77777777" w:rsidR="00DE0D09" w:rsidRPr="00C9233A" w:rsidRDefault="00DE0D09" w:rsidP="00584E49">
            <w:pPr>
              <w:spacing w:before="0" w:after="0"/>
              <w:jc w:val="center"/>
              <w:rPr>
                <w:lang w:val="en-US"/>
              </w:rPr>
            </w:pPr>
            <w:r w:rsidRPr="00C9233A">
              <w:rPr>
                <w:lang w:val="en-US"/>
              </w:rPr>
              <w:t>0.047</w:t>
            </w:r>
          </w:p>
        </w:tc>
        <w:tc>
          <w:tcPr>
            <w:tcW w:w="1313" w:type="dxa"/>
            <w:gridSpan w:val="2"/>
            <w:tcBorders>
              <w:top w:val="single" w:sz="2" w:space="0" w:color="FFFFFF"/>
              <w:left w:val="single" w:sz="2" w:space="0" w:color="FFFFFF"/>
              <w:bottom w:val="single" w:sz="2" w:space="0" w:color="FFFFFF"/>
              <w:right w:val="single" w:sz="2" w:space="0" w:color="FFFFFF"/>
            </w:tcBorders>
            <w:hideMark/>
          </w:tcPr>
          <w:p w14:paraId="5744BF81" w14:textId="77777777" w:rsidR="00DE0D09" w:rsidRPr="00C9233A" w:rsidRDefault="00DE0D09" w:rsidP="00584E49">
            <w:pPr>
              <w:spacing w:before="0" w:after="0"/>
              <w:jc w:val="center"/>
              <w:rPr>
                <w:lang w:val="en-US"/>
              </w:rPr>
            </w:pPr>
            <w:r w:rsidRPr="00C9233A">
              <w:rPr>
                <w:lang w:val="en-US"/>
              </w:rPr>
              <w:t>4</w:t>
            </w:r>
          </w:p>
        </w:tc>
        <w:tc>
          <w:tcPr>
            <w:tcW w:w="1701" w:type="dxa"/>
            <w:gridSpan w:val="2"/>
            <w:tcBorders>
              <w:top w:val="single" w:sz="2" w:space="0" w:color="FFFFFF"/>
              <w:left w:val="single" w:sz="2" w:space="0" w:color="FFFFFF"/>
              <w:bottom w:val="single" w:sz="2" w:space="0" w:color="FFFFFF"/>
              <w:right w:val="single" w:sz="2" w:space="0" w:color="FFFFFF"/>
            </w:tcBorders>
            <w:hideMark/>
          </w:tcPr>
          <w:p w14:paraId="03739288" w14:textId="77777777" w:rsidR="00DE0D09" w:rsidRPr="00C9233A" w:rsidRDefault="00DE0D09" w:rsidP="00584E49">
            <w:pPr>
              <w:spacing w:before="0" w:after="0"/>
              <w:jc w:val="center"/>
              <w:rPr>
                <w:lang w:val="en-US"/>
              </w:rPr>
            </w:pPr>
            <w:r w:rsidRPr="00C9233A">
              <w:rPr>
                <w:lang w:val="en-US"/>
              </w:rPr>
              <w:t>3</w:t>
            </w:r>
          </w:p>
        </w:tc>
        <w:tc>
          <w:tcPr>
            <w:tcW w:w="851" w:type="dxa"/>
            <w:tcBorders>
              <w:top w:val="single" w:sz="2" w:space="0" w:color="FFFFFF"/>
              <w:left w:val="single" w:sz="2" w:space="0" w:color="FFFFFF"/>
              <w:bottom w:val="single" w:sz="2" w:space="0" w:color="FFFFFF"/>
              <w:right w:val="single" w:sz="2" w:space="0" w:color="FFFFFF"/>
            </w:tcBorders>
            <w:hideMark/>
          </w:tcPr>
          <w:p w14:paraId="03C916A5" w14:textId="77777777" w:rsidR="00DE0D09" w:rsidRPr="00C9233A" w:rsidRDefault="00DE0D09" w:rsidP="00584E49">
            <w:pPr>
              <w:spacing w:before="0" w:after="0"/>
              <w:jc w:val="center"/>
              <w:rPr>
                <w:lang w:val="en-US"/>
              </w:rPr>
            </w:pPr>
            <w:r w:rsidRPr="00C9233A">
              <w:rPr>
                <w:lang w:val="en-US"/>
              </w:rPr>
              <w:t>3.40</w:t>
            </w:r>
          </w:p>
        </w:tc>
        <w:tc>
          <w:tcPr>
            <w:tcW w:w="850" w:type="dxa"/>
            <w:tcBorders>
              <w:top w:val="single" w:sz="2" w:space="0" w:color="FFFFFF"/>
              <w:left w:val="single" w:sz="2" w:space="0" w:color="FFFFFF"/>
              <w:bottom w:val="single" w:sz="2" w:space="0" w:color="FFFFFF"/>
              <w:right w:val="single" w:sz="2" w:space="0" w:color="FFFFFF"/>
            </w:tcBorders>
            <w:hideMark/>
          </w:tcPr>
          <w:p w14:paraId="54766400" w14:textId="77777777" w:rsidR="00DE0D09" w:rsidRPr="00C9233A" w:rsidRDefault="00DE0D09" w:rsidP="00584E49">
            <w:pPr>
              <w:spacing w:before="0" w:after="0"/>
              <w:jc w:val="center"/>
              <w:rPr>
                <w:lang w:val="en-US"/>
              </w:rPr>
            </w:pPr>
            <w:r w:rsidRPr="00C9233A">
              <w:rPr>
                <w:lang w:val="en-US"/>
              </w:rPr>
              <w:t>0.001</w:t>
            </w:r>
          </w:p>
        </w:tc>
      </w:tr>
      <w:tr w:rsidR="00DE0D09" w:rsidRPr="00C9233A" w14:paraId="43662A63" w14:textId="77777777" w:rsidTr="00584E49">
        <w:trPr>
          <w:jc w:val="center"/>
        </w:trPr>
        <w:tc>
          <w:tcPr>
            <w:tcW w:w="2866" w:type="dxa"/>
            <w:tcBorders>
              <w:top w:val="single" w:sz="2" w:space="0" w:color="FFFFFF"/>
              <w:left w:val="single" w:sz="2" w:space="0" w:color="FFFFFF"/>
              <w:bottom w:val="single" w:sz="2" w:space="0" w:color="FFFFFF"/>
              <w:right w:val="single" w:sz="2" w:space="0" w:color="FFFFFF"/>
            </w:tcBorders>
          </w:tcPr>
          <w:p w14:paraId="2AB6EFB6" w14:textId="77777777" w:rsidR="00DE0D09" w:rsidRPr="00C9233A" w:rsidRDefault="00DE0D09" w:rsidP="00584E49">
            <w:pPr>
              <w:spacing w:before="0" w:after="0"/>
              <w:jc w:val="left"/>
              <w:rPr>
                <w:bCs/>
                <w:lang w:val="en-US"/>
              </w:rPr>
            </w:pPr>
          </w:p>
        </w:tc>
        <w:tc>
          <w:tcPr>
            <w:tcW w:w="1597" w:type="dxa"/>
            <w:tcBorders>
              <w:top w:val="single" w:sz="2" w:space="0" w:color="FFFFFF"/>
              <w:left w:val="single" w:sz="2" w:space="0" w:color="FFFFFF"/>
              <w:bottom w:val="single" w:sz="2" w:space="0" w:color="FFFFFF"/>
              <w:right w:val="single" w:sz="2" w:space="0" w:color="FFFFFF"/>
            </w:tcBorders>
          </w:tcPr>
          <w:p w14:paraId="4716E89E" w14:textId="77777777" w:rsidR="00DE0D09" w:rsidRPr="00C9233A" w:rsidRDefault="00DE0D09" w:rsidP="00584E49">
            <w:pPr>
              <w:spacing w:before="0" w:after="0"/>
              <w:rPr>
                <w:bCs/>
                <w:lang w:val="en-US"/>
              </w:rPr>
            </w:pPr>
          </w:p>
        </w:tc>
        <w:tc>
          <w:tcPr>
            <w:tcW w:w="1313" w:type="dxa"/>
            <w:tcBorders>
              <w:top w:val="single" w:sz="2" w:space="0" w:color="FFFFFF"/>
              <w:left w:val="single" w:sz="2" w:space="0" w:color="FFFFFF"/>
              <w:bottom w:val="single" w:sz="2" w:space="0" w:color="FFFFFF"/>
              <w:right w:val="single" w:sz="2" w:space="0" w:color="FFFFFF"/>
            </w:tcBorders>
          </w:tcPr>
          <w:p w14:paraId="54E6C486" w14:textId="77777777" w:rsidR="00DE0D09" w:rsidRPr="00C9233A" w:rsidRDefault="00DE0D09" w:rsidP="00584E49">
            <w:pPr>
              <w:spacing w:before="0" w:after="0"/>
              <w:jc w:val="center"/>
              <w:rPr>
                <w:lang w:val="en-US"/>
              </w:rPr>
            </w:pPr>
          </w:p>
        </w:tc>
        <w:tc>
          <w:tcPr>
            <w:tcW w:w="643" w:type="dxa"/>
            <w:tcBorders>
              <w:top w:val="single" w:sz="2" w:space="0" w:color="FFFFFF"/>
              <w:left w:val="single" w:sz="2" w:space="0" w:color="FFFFFF"/>
              <w:bottom w:val="single" w:sz="2" w:space="0" w:color="FFFFFF"/>
              <w:right w:val="single" w:sz="2" w:space="0" w:color="FFFFFF"/>
            </w:tcBorders>
          </w:tcPr>
          <w:p w14:paraId="340E1B54" w14:textId="77777777" w:rsidR="00DE0D09" w:rsidRPr="00C9233A" w:rsidRDefault="00DE0D09" w:rsidP="00584E49">
            <w:pPr>
              <w:spacing w:before="0" w:after="0"/>
              <w:jc w:val="center"/>
              <w:rPr>
                <w:lang w:val="en-US"/>
              </w:rPr>
            </w:pPr>
          </w:p>
        </w:tc>
        <w:tc>
          <w:tcPr>
            <w:tcW w:w="643" w:type="dxa"/>
            <w:tcBorders>
              <w:top w:val="single" w:sz="2" w:space="0" w:color="FFFFFF"/>
              <w:left w:val="single" w:sz="2" w:space="0" w:color="FFFFFF"/>
              <w:bottom w:val="single" w:sz="2" w:space="0" w:color="FFFFFF"/>
              <w:right w:val="single" w:sz="2" w:space="0" w:color="FFFFFF"/>
            </w:tcBorders>
          </w:tcPr>
          <w:p w14:paraId="1C3B2668" w14:textId="77777777" w:rsidR="00DE0D09" w:rsidRPr="00C9233A" w:rsidRDefault="00DE0D09" w:rsidP="00584E49">
            <w:pPr>
              <w:spacing w:before="0" w:after="0"/>
              <w:jc w:val="center"/>
              <w:rPr>
                <w:lang w:val="en-US"/>
              </w:rPr>
            </w:pPr>
          </w:p>
        </w:tc>
        <w:tc>
          <w:tcPr>
            <w:tcW w:w="643" w:type="dxa"/>
            <w:tcBorders>
              <w:top w:val="single" w:sz="2" w:space="0" w:color="FFFFFF"/>
              <w:left w:val="single" w:sz="2" w:space="0" w:color="FFFFFF"/>
              <w:bottom w:val="single" w:sz="2" w:space="0" w:color="FFFFFF"/>
              <w:right w:val="single" w:sz="2" w:space="0" w:color="FFFFFF"/>
            </w:tcBorders>
          </w:tcPr>
          <w:p w14:paraId="243D22CC" w14:textId="77777777" w:rsidR="00DE0D09" w:rsidRPr="00C9233A" w:rsidRDefault="00DE0D09" w:rsidP="00584E49">
            <w:pPr>
              <w:spacing w:before="0" w:after="0"/>
              <w:jc w:val="center"/>
              <w:rPr>
                <w:lang w:val="en-US"/>
              </w:rPr>
            </w:pPr>
          </w:p>
        </w:tc>
        <w:tc>
          <w:tcPr>
            <w:tcW w:w="479" w:type="dxa"/>
            <w:tcBorders>
              <w:top w:val="single" w:sz="2" w:space="0" w:color="FFFFFF"/>
              <w:left w:val="single" w:sz="2" w:space="0" w:color="FFFFFF"/>
              <w:bottom w:val="single" w:sz="2" w:space="0" w:color="FFFFFF"/>
              <w:right w:val="single" w:sz="2" w:space="0" w:color="FFFFFF"/>
            </w:tcBorders>
          </w:tcPr>
          <w:p w14:paraId="586CBCBB" w14:textId="77777777" w:rsidR="00DE0D09" w:rsidRPr="00C9233A" w:rsidRDefault="00DE0D09" w:rsidP="00584E49">
            <w:pPr>
              <w:spacing w:before="0" w:after="0"/>
              <w:jc w:val="center"/>
              <w:rPr>
                <w:lang w:val="en-US"/>
              </w:rPr>
            </w:pPr>
          </w:p>
        </w:tc>
        <w:tc>
          <w:tcPr>
            <w:tcW w:w="882" w:type="dxa"/>
            <w:tcBorders>
              <w:top w:val="single" w:sz="2" w:space="0" w:color="FFFFFF"/>
              <w:left w:val="single" w:sz="2" w:space="0" w:color="FFFFFF"/>
              <w:bottom w:val="single" w:sz="2" w:space="0" w:color="FFFFFF"/>
              <w:right w:val="single" w:sz="2" w:space="0" w:color="FFFFFF"/>
            </w:tcBorders>
          </w:tcPr>
          <w:p w14:paraId="5E913CDB" w14:textId="77777777" w:rsidR="00DE0D09" w:rsidRPr="00C9233A" w:rsidRDefault="00DE0D09" w:rsidP="00584E49">
            <w:pPr>
              <w:spacing w:before="0" w:after="0"/>
              <w:jc w:val="center"/>
              <w:rPr>
                <w:lang w:val="en-US"/>
              </w:rPr>
            </w:pPr>
          </w:p>
        </w:tc>
        <w:tc>
          <w:tcPr>
            <w:tcW w:w="240" w:type="dxa"/>
            <w:tcBorders>
              <w:top w:val="single" w:sz="2" w:space="0" w:color="FFFFFF"/>
              <w:left w:val="single" w:sz="2" w:space="0" w:color="FFFFFF"/>
              <w:bottom w:val="single" w:sz="2" w:space="0" w:color="FFFFFF"/>
              <w:right w:val="single" w:sz="2" w:space="0" w:color="FFFFFF"/>
            </w:tcBorders>
          </w:tcPr>
          <w:p w14:paraId="04D87F1F" w14:textId="77777777" w:rsidR="00DE0D09" w:rsidRPr="00C9233A" w:rsidRDefault="00DE0D09" w:rsidP="00584E49">
            <w:pPr>
              <w:spacing w:before="0" w:after="0"/>
              <w:jc w:val="center"/>
              <w:rPr>
                <w:lang w:val="en-US"/>
              </w:rPr>
            </w:pPr>
          </w:p>
        </w:tc>
        <w:tc>
          <w:tcPr>
            <w:tcW w:w="718" w:type="dxa"/>
            <w:gridSpan w:val="2"/>
            <w:tcBorders>
              <w:top w:val="single" w:sz="2" w:space="0" w:color="FFFFFF"/>
              <w:left w:val="single" w:sz="2" w:space="0" w:color="FFFFFF"/>
              <w:bottom w:val="single" w:sz="2" w:space="0" w:color="FFFFFF"/>
              <w:right w:val="single" w:sz="2" w:space="0" w:color="FFFFFF"/>
            </w:tcBorders>
          </w:tcPr>
          <w:p w14:paraId="00916869" w14:textId="77777777" w:rsidR="00DE0D09" w:rsidRPr="00C9233A" w:rsidRDefault="00DE0D09" w:rsidP="00584E49">
            <w:pPr>
              <w:spacing w:before="0" w:after="0"/>
              <w:jc w:val="center"/>
              <w:rPr>
                <w:lang w:val="en-US"/>
              </w:rPr>
            </w:pPr>
          </w:p>
        </w:tc>
        <w:tc>
          <w:tcPr>
            <w:tcW w:w="1313" w:type="dxa"/>
            <w:gridSpan w:val="2"/>
            <w:tcBorders>
              <w:top w:val="single" w:sz="2" w:space="0" w:color="FFFFFF"/>
              <w:left w:val="single" w:sz="2" w:space="0" w:color="FFFFFF"/>
              <w:bottom w:val="single" w:sz="2" w:space="0" w:color="FFFFFF"/>
              <w:right w:val="single" w:sz="2" w:space="0" w:color="FFFFFF"/>
            </w:tcBorders>
          </w:tcPr>
          <w:p w14:paraId="655F34B2" w14:textId="77777777" w:rsidR="00DE0D09" w:rsidRPr="00C9233A" w:rsidRDefault="00DE0D09" w:rsidP="00584E49">
            <w:pPr>
              <w:spacing w:before="0" w:after="0"/>
              <w:jc w:val="center"/>
              <w:rPr>
                <w:lang w:val="en-US"/>
              </w:rPr>
            </w:pPr>
          </w:p>
        </w:tc>
        <w:tc>
          <w:tcPr>
            <w:tcW w:w="1701" w:type="dxa"/>
            <w:gridSpan w:val="2"/>
            <w:tcBorders>
              <w:top w:val="single" w:sz="2" w:space="0" w:color="FFFFFF"/>
              <w:left w:val="single" w:sz="2" w:space="0" w:color="FFFFFF"/>
              <w:bottom w:val="single" w:sz="2" w:space="0" w:color="FFFFFF"/>
              <w:right w:val="single" w:sz="2" w:space="0" w:color="FFFFFF"/>
            </w:tcBorders>
          </w:tcPr>
          <w:p w14:paraId="1075857B" w14:textId="77777777" w:rsidR="00DE0D09" w:rsidRPr="00C9233A" w:rsidRDefault="00DE0D09" w:rsidP="00584E49">
            <w:pPr>
              <w:spacing w:before="0" w:after="0"/>
              <w:jc w:val="center"/>
              <w:rPr>
                <w:lang w:val="en-US"/>
              </w:rPr>
            </w:pPr>
          </w:p>
        </w:tc>
        <w:tc>
          <w:tcPr>
            <w:tcW w:w="851" w:type="dxa"/>
            <w:tcBorders>
              <w:top w:val="single" w:sz="2" w:space="0" w:color="FFFFFF"/>
              <w:left w:val="single" w:sz="2" w:space="0" w:color="FFFFFF"/>
              <w:bottom w:val="single" w:sz="2" w:space="0" w:color="FFFFFF"/>
              <w:right w:val="single" w:sz="2" w:space="0" w:color="FFFFFF"/>
            </w:tcBorders>
          </w:tcPr>
          <w:p w14:paraId="078E8572" w14:textId="77777777" w:rsidR="00DE0D09" w:rsidRPr="00C9233A" w:rsidRDefault="00DE0D09" w:rsidP="00584E49">
            <w:pPr>
              <w:spacing w:before="0" w:after="0"/>
              <w:jc w:val="center"/>
              <w:rPr>
                <w:lang w:val="en-US"/>
              </w:rPr>
            </w:pPr>
          </w:p>
        </w:tc>
        <w:tc>
          <w:tcPr>
            <w:tcW w:w="850" w:type="dxa"/>
            <w:tcBorders>
              <w:top w:val="single" w:sz="2" w:space="0" w:color="FFFFFF"/>
              <w:left w:val="single" w:sz="2" w:space="0" w:color="FFFFFF"/>
              <w:bottom w:val="single" w:sz="2" w:space="0" w:color="FFFFFF"/>
              <w:right w:val="single" w:sz="2" w:space="0" w:color="FFFFFF"/>
            </w:tcBorders>
          </w:tcPr>
          <w:p w14:paraId="01A21E04" w14:textId="77777777" w:rsidR="00DE0D09" w:rsidRPr="00C9233A" w:rsidRDefault="00DE0D09" w:rsidP="00584E49">
            <w:pPr>
              <w:spacing w:before="0" w:after="0"/>
              <w:jc w:val="center"/>
              <w:rPr>
                <w:lang w:val="en-US"/>
              </w:rPr>
            </w:pPr>
          </w:p>
        </w:tc>
      </w:tr>
      <w:tr w:rsidR="00DE0D09" w:rsidRPr="00C9233A" w14:paraId="2A133907" w14:textId="77777777" w:rsidTr="00584E49">
        <w:trPr>
          <w:jc w:val="center"/>
        </w:trPr>
        <w:tc>
          <w:tcPr>
            <w:tcW w:w="2866" w:type="dxa"/>
            <w:vMerge w:val="restart"/>
            <w:tcBorders>
              <w:top w:val="single" w:sz="2" w:space="0" w:color="FFFFFF"/>
              <w:left w:val="single" w:sz="2" w:space="0" w:color="FFFFFF"/>
              <w:bottom w:val="single" w:sz="2" w:space="0" w:color="000000"/>
              <w:right w:val="single" w:sz="2" w:space="0" w:color="FFFFFF"/>
            </w:tcBorders>
            <w:hideMark/>
          </w:tcPr>
          <w:p w14:paraId="4174F4E1" w14:textId="77777777" w:rsidR="00DE0D09" w:rsidRPr="00C9233A" w:rsidRDefault="00DE0D09" w:rsidP="00584E49">
            <w:pPr>
              <w:spacing w:before="0" w:after="0"/>
              <w:jc w:val="left"/>
              <w:rPr>
                <w:bCs/>
                <w:lang w:val="en-US"/>
              </w:rPr>
            </w:pPr>
            <w:r w:rsidRPr="00C9233A">
              <w:rPr>
                <w:bCs/>
                <w:lang w:val="en-US"/>
              </w:rPr>
              <w:t>Time between Allocation and Agreement</w:t>
            </w:r>
          </w:p>
        </w:tc>
        <w:tc>
          <w:tcPr>
            <w:tcW w:w="1597" w:type="dxa"/>
            <w:tcBorders>
              <w:top w:val="single" w:sz="2" w:space="0" w:color="FFFFFF"/>
              <w:left w:val="single" w:sz="2" w:space="0" w:color="FFFFFF"/>
              <w:bottom w:val="single" w:sz="2" w:space="0" w:color="FFFFFF"/>
              <w:right w:val="single" w:sz="2" w:space="0" w:color="FFFFFF"/>
            </w:tcBorders>
            <w:hideMark/>
          </w:tcPr>
          <w:p w14:paraId="3EE323AB" w14:textId="77777777" w:rsidR="00DE0D09" w:rsidRPr="00C9233A" w:rsidRDefault="00DE0D09" w:rsidP="00584E49">
            <w:pPr>
              <w:spacing w:before="0" w:after="0"/>
              <w:rPr>
                <w:bCs/>
                <w:lang w:val="en-US"/>
              </w:rPr>
            </w:pPr>
            <w:r w:rsidRPr="00C9233A">
              <w:rPr>
                <w:bCs/>
                <w:lang w:val="en-US"/>
              </w:rPr>
              <w:t>N</w:t>
            </w:r>
          </w:p>
        </w:tc>
        <w:tc>
          <w:tcPr>
            <w:tcW w:w="1313" w:type="dxa"/>
            <w:tcBorders>
              <w:top w:val="single" w:sz="2" w:space="0" w:color="FFFFFF"/>
              <w:left w:val="single" w:sz="2" w:space="0" w:color="FFFFFF"/>
              <w:bottom w:val="single" w:sz="2" w:space="0" w:color="FFFFFF"/>
              <w:right w:val="single" w:sz="2" w:space="0" w:color="FFFFFF"/>
            </w:tcBorders>
            <w:hideMark/>
          </w:tcPr>
          <w:p w14:paraId="2ADC3F59" w14:textId="77777777" w:rsidR="00DE0D09" w:rsidRPr="00C9233A" w:rsidRDefault="00DE0D09" w:rsidP="00584E49">
            <w:pPr>
              <w:spacing w:before="0" w:after="0"/>
              <w:jc w:val="center"/>
              <w:rPr>
                <w:lang w:val="en-US"/>
              </w:rPr>
            </w:pPr>
            <w:r w:rsidRPr="00C9233A">
              <w:rPr>
                <w:lang w:val="en-US"/>
              </w:rPr>
              <w:t>2503</w:t>
            </w:r>
          </w:p>
        </w:tc>
        <w:tc>
          <w:tcPr>
            <w:tcW w:w="643" w:type="dxa"/>
            <w:tcBorders>
              <w:top w:val="single" w:sz="2" w:space="0" w:color="FFFFFF"/>
              <w:left w:val="single" w:sz="2" w:space="0" w:color="FFFFFF"/>
              <w:bottom w:val="single" w:sz="2" w:space="0" w:color="FFFFFF"/>
              <w:right w:val="single" w:sz="2" w:space="0" w:color="FFFFFF"/>
            </w:tcBorders>
            <w:hideMark/>
          </w:tcPr>
          <w:p w14:paraId="5E770635" w14:textId="77777777" w:rsidR="00DE0D09" w:rsidRPr="00C9233A" w:rsidRDefault="00DE0D09" w:rsidP="00584E49">
            <w:pPr>
              <w:spacing w:before="0" w:after="0"/>
              <w:jc w:val="center"/>
              <w:rPr>
                <w:lang w:val="en-US"/>
              </w:rPr>
            </w:pPr>
            <w:r w:rsidRPr="00C9233A">
              <w:rPr>
                <w:lang w:val="en-US"/>
              </w:rPr>
              <w:t>51</w:t>
            </w:r>
          </w:p>
        </w:tc>
        <w:tc>
          <w:tcPr>
            <w:tcW w:w="643" w:type="dxa"/>
            <w:tcBorders>
              <w:top w:val="single" w:sz="2" w:space="0" w:color="FFFFFF"/>
              <w:left w:val="single" w:sz="2" w:space="0" w:color="FFFFFF"/>
              <w:bottom w:val="single" w:sz="2" w:space="0" w:color="FFFFFF"/>
              <w:right w:val="single" w:sz="2" w:space="0" w:color="FFFFFF"/>
            </w:tcBorders>
            <w:hideMark/>
          </w:tcPr>
          <w:p w14:paraId="17360708" w14:textId="77777777" w:rsidR="00DE0D09" w:rsidRPr="00C9233A" w:rsidRDefault="00DE0D09" w:rsidP="00584E49">
            <w:pPr>
              <w:spacing w:before="0" w:after="0"/>
              <w:jc w:val="center"/>
              <w:rPr>
                <w:lang w:val="en-US"/>
              </w:rPr>
            </w:pPr>
            <w:r w:rsidRPr="00C9233A">
              <w:rPr>
                <w:lang w:val="en-US"/>
              </w:rPr>
              <w:t>2</w:t>
            </w:r>
          </w:p>
        </w:tc>
        <w:tc>
          <w:tcPr>
            <w:tcW w:w="643" w:type="dxa"/>
            <w:tcBorders>
              <w:top w:val="single" w:sz="2" w:space="0" w:color="FFFFFF"/>
              <w:left w:val="single" w:sz="2" w:space="0" w:color="FFFFFF"/>
              <w:bottom w:val="single" w:sz="2" w:space="0" w:color="FFFFFF"/>
              <w:right w:val="single" w:sz="2" w:space="0" w:color="FFFFFF"/>
            </w:tcBorders>
            <w:hideMark/>
          </w:tcPr>
          <w:p w14:paraId="0EB88757" w14:textId="77777777" w:rsidR="00DE0D09" w:rsidRPr="00C9233A" w:rsidRDefault="00DE0D09" w:rsidP="00584E49">
            <w:pPr>
              <w:spacing w:before="0" w:after="0"/>
              <w:jc w:val="center"/>
              <w:rPr>
                <w:lang w:val="en-US"/>
              </w:rPr>
            </w:pPr>
            <w:r w:rsidRPr="00C9233A">
              <w:rPr>
                <w:lang w:val="en-US"/>
              </w:rPr>
              <w:t>2</w:t>
            </w:r>
          </w:p>
        </w:tc>
        <w:tc>
          <w:tcPr>
            <w:tcW w:w="479" w:type="dxa"/>
            <w:tcBorders>
              <w:top w:val="single" w:sz="2" w:space="0" w:color="FFFFFF"/>
              <w:left w:val="single" w:sz="2" w:space="0" w:color="FFFFFF"/>
              <w:bottom w:val="single" w:sz="2" w:space="0" w:color="FFFFFF"/>
              <w:right w:val="single" w:sz="2" w:space="0" w:color="FFFFFF"/>
            </w:tcBorders>
            <w:hideMark/>
          </w:tcPr>
          <w:p w14:paraId="582CC861" w14:textId="77777777" w:rsidR="00DE0D09" w:rsidRPr="00C9233A" w:rsidRDefault="00DE0D09" w:rsidP="00584E49">
            <w:pPr>
              <w:spacing w:before="0" w:after="0"/>
              <w:jc w:val="center"/>
              <w:rPr>
                <w:lang w:val="en-US"/>
              </w:rPr>
            </w:pPr>
            <w:r w:rsidRPr="00C9233A">
              <w:rPr>
                <w:lang w:val="en-US"/>
              </w:rPr>
              <w:t>0</w:t>
            </w:r>
          </w:p>
        </w:tc>
        <w:tc>
          <w:tcPr>
            <w:tcW w:w="882" w:type="dxa"/>
            <w:tcBorders>
              <w:top w:val="single" w:sz="2" w:space="0" w:color="FFFFFF"/>
              <w:left w:val="single" w:sz="2" w:space="0" w:color="FFFFFF"/>
              <w:bottom w:val="single" w:sz="2" w:space="0" w:color="FFFFFF"/>
              <w:right w:val="single" w:sz="2" w:space="0" w:color="FFFFFF"/>
            </w:tcBorders>
          </w:tcPr>
          <w:p w14:paraId="49101EC9" w14:textId="77777777" w:rsidR="00DE0D09" w:rsidRPr="00C9233A" w:rsidRDefault="00DE0D09" w:rsidP="00584E49">
            <w:pPr>
              <w:spacing w:before="0" w:after="0"/>
              <w:jc w:val="center"/>
              <w:rPr>
                <w:lang w:val="en-US"/>
              </w:rPr>
            </w:pPr>
          </w:p>
        </w:tc>
        <w:tc>
          <w:tcPr>
            <w:tcW w:w="240" w:type="dxa"/>
            <w:tcBorders>
              <w:top w:val="single" w:sz="2" w:space="0" w:color="FFFFFF"/>
              <w:left w:val="single" w:sz="2" w:space="0" w:color="FFFFFF"/>
              <w:bottom w:val="single" w:sz="2" w:space="0" w:color="FFFFFF"/>
              <w:right w:val="single" w:sz="2" w:space="0" w:color="FFFFFF"/>
            </w:tcBorders>
          </w:tcPr>
          <w:p w14:paraId="0A79CDEE" w14:textId="77777777" w:rsidR="00DE0D09" w:rsidRPr="00C9233A" w:rsidRDefault="00DE0D09" w:rsidP="00584E49">
            <w:pPr>
              <w:spacing w:before="0" w:after="0"/>
              <w:jc w:val="center"/>
              <w:rPr>
                <w:lang w:val="en-US"/>
              </w:rPr>
            </w:pPr>
          </w:p>
        </w:tc>
        <w:tc>
          <w:tcPr>
            <w:tcW w:w="718" w:type="dxa"/>
            <w:gridSpan w:val="2"/>
            <w:tcBorders>
              <w:top w:val="single" w:sz="2" w:space="0" w:color="FFFFFF"/>
              <w:left w:val="single" w:sz="2" w:space="0" w:color="FFFFFF"/>
              <w:bottom w:val="single" w:sz="2" w:space="0" w:color="FFFFFF"/>
              <w:right w:val="single" w:sz="2" w:space="0" w:color="FFFFFF"/>
            </w:tcBorders>
          </w:tcPr>
          <w:p w14:paraId="7DDDCCD1" w14:textId="77777777" w:rsidR="00DE0D09" w:rsidRPr="00C9233A" w:rsidRDefault="00DE0D09" w:rsidP="00584E49">
            <w:pPr>
              <w:spacing w:before="0" w:after="0"/>
              <w:jc w:val="center"/>
              <w:rPr>
                <w:lang w:val="en-US"/>
              </w:rPr>
            </w:pPr>
          </w:p>
        </w:tc>
        <w:tc>
          <w:tcPr>
            <w:tcW w:w="1313" w:type="dxa"/>
            <w:gridSpan w:val="2"/>
            <w:tcBorders>
              <w:top w:val="single" w:sz="2" w:space="0" w:color="FFFFFF"/>
              <w:left w:val="single" w:sz="2" w:space="0" w:color="FFFFFF"/>
              <w:bottom w:val="single" w:sz="2" w:space="0" w:color="FFFFFF"/>
              <w:right w:val="single" w:sz="2" w:space="0" w:color="FFFFFF"/>
            </w:tcBorders>
            <w:hideMark/>
          </w:tcPr>
          <w:p w14:paraId="41077852" w14:textId="77777777" w:rsidR="00DE0D09" w:rsidRPr="00C9233A" w:rsidRDefault="00DE0D09" w:rsidP="00584E49">
            <w:pPr>
              <w:spacing w:before="0" w:after="0"/>
              <w:jc w:val="center"/>
              <w:rPr>
                <w:lang w:val="en-US"/>
              </w:rPr>
            </w:pPr>
            <w:r w:rsidRPr="00C9233A">
              <w:rPr>
                <w:lang w:val="en-US"/>
              </w:rPr>
              <w:t>2503</w:t>
            </w:r>
          </w:p>
        </w:tc>
        <w:tc>
          <w:tcPr>
            <w:tcW w:w="1701" w:type="dxa"/>
            <w:gridSpan w:val="2"/>
            <w:tcBorders>
              <w:top w:val="single" w:sz="2" w:space="0" w:color="FFFFFF"/>
              <w:left w:val="single" w:sz="2" w:space="0" w:color="FFFFFF"/>
              <w:bottom w:val="single" w:sz="2" w:space="0" w:color="FFFFFF"/>
              <w:right w:val="single" w:sz="2" w:space="0" w:color="FFFFFF"/>
            </w:tcBorders>
            <w:hideMark/>
          </w:tcPr>
          <w:p w14:paraId="569FA825" w14:textId="77777777" w:rsidR="00DE0D09" w:rsidRPr="00C9233A" w:rsidRDefault="00DE0D09" w:rsidP="00584E49">
            <w:pPr>
              <w:spacing w:before="0" w:after="0"/>
              <w:jc w:val="center"/>
              <w:rPr>
                <w:lang w:val="en-US"/>
              </w:rPr>
            </w:pPr>
            <w:r w:rsidRPr="00C9233A">
              <w:rPr>
                <w:lang w:val="en-US"/>
              </w:rPr>
              <w:t>360</w:t>
            </w:r>
          </w:p>
        </w:tc>
        <w:tc>
          <w:tcPr>
            <w:tcW w:w="851" w:type="dxa"/>
            <w:tcBorders>
              <w:top w:val="single" w:sz="2" w:space="0" w:color="FFFFFF"/>
              <w:left w:val="single" w:sz="2" w:space="0" w:color="FFFFFF"/>
              <w:bottom w:val="single" w:sz="2" w:space="0" w:color="FFFFFF"/>
              <w:right w:val="single" w:sz="2" w:space="0" w:color="FFFFFF"/>
            </w:tcBorders>
          </w:tcPr>
          <w:p w14:paraId="460282C9" w14:textId="77777777" w:rsidR="00DE0D09" w:rsidRPr="00C9233A" w:rsidRDefault="00DE0D09" w:rsidP="00584E49">
            <w:pPr>
              <w:spacing w:before="0" w:after="0"/>
              <w:jc w:val="center"/>
              <w:rPr>
                <w:lang w:val="en-US"/>
              </w:rPr>
            </w:pPr>
          </w:p>
        </w:tc>
        <w:tc>
          <w:tcPr>
            <w:tcW w:w="850" w:type="dxa"/>
            <w:tcBorders>
              <w:top w:val="single" w:sz="2" w:space="0" w:color="FFFFFF"/>
              <w:left w:val="single" w:sz="2" w:space="0" w:color="FFFFFF"/>
              <w:bottom w:val="single" w:sz="2" w:space="0" w:color="FFFFFF"/>
              <w:right w:val="single" w:sz="2" w:space="0" w:color="FFFFFF"/>
            </w:tcBorders>
          </w:tcPr>
          <w:p w14:paraId="69602FB6" w14:textId="77777777" w:rsidR="00DE0D09" w:rsidRPr="00C9233A" w:rsidRDefault="00DE0D09" w:rsidP="00584E49">
            <w:pPr>
              <w:spacing w:before="0" w:after="0"/>
              <w:jc w:val="center"/>
              <w:rPr>
                <w:lang w:val="en-US"/>
              </w:rPr>
            </w:pPr>
          </w:p>
        </w:tc>
      </w:tr>
      <w:tr w:rsidR="00DE0D09" w:rsidRPr="00C9233A" w14:paraId="6A351394" w14:textId="77777777" w:rsidTr="00584E49">
        <w:trPr>
          <w:jc w:val="center"/>
        </w:trPr>
        <w:tc>
          <w:tcPr>
            <w:tcW w:w="2866" w:type="dxa"/>
            <w:vMerge/>
            <w:tcBorders>
              <w:top w:val="single" w:sz="2" w:space="0" w:color="FFFFFF"/>
              <w:left w:val="single" w:sz="2" w:space="0" w:color="FFFFFF"/>
              <w:bottom w:val="single" w:sz="2" w:space="0" w:color="000000"/>
              <w:right w:val="single" w:sz="2" w:space="0" w:color="FFFFFF"/>
            </w:tcBorders>
            <w:vAlign w:val="center"/>
            <w:hideMark/>
          </w:tcPr>
          <w:p w14:paraId="3E7F8833" w14:textId="77777777" w:rsidR="00DE0D09" w:rsidRPr="00C9233A" w:rsidRDefault="00DE0D09" w:rsidP="00584E49">
            <w:pPr>
              <w:spacing w:before="0" w:after="0"/>
              <w:jc w:val="left"/>
              <w:rPr>
                <w:bCs/>
                <w:lang w:val="en-US"/>
              </w:rPr>
            </w:pPr>
          </w:p>
        </w:tc>
        <w:tc>
          <w:tcPr>
            <w:tcW w:w="1597" w:type="dxa"/>
            <w:tcBorders>
              <w:top w:val="single" w:sz="2" w:space="0" w:color="FFFFFF"/>
              <w:left w:val="single" w:sz="2" w:space="0" w:color="FFFFFF"/>
              <w:bottom w:val="single" w:sz="2" w:space="0" w:color="FFFFFF"/>
              <w:right w:val="single" w:sz="2" w:space="0" w:color="FFFFFF"/>
            </w:tcBorders>
            <w:hideMark/>
          </w:tcPr>
          <w:p w14:paraId="3D98F162" w14:textId="77777777" w:rsidR="00DE0D09" w:rsidRPr="00C9233A" w:rsidRDefault="00DE0D09" w:rsidP="00584E49">
            <w:pPr>
              <w:spacing w:before="0" w:after="0"/>
              <w:rPr>
                <w:bCs/>
                <w:lang w:val="en-US"/>
              </w:rPr>
            </w:pPr>
            <w:r w:rsidRPr="00C9233A">
              <w:rPr>
                <w:bCs/>
                <w:lang w:val="en-US"/>
              </w:rPr>
              <w:t>Median</w:t>
            </w:r>
          </w:p>
        </w:tc>
        <w:tc>
          <w:tcPr>
            <w:tcW w:w="1313" w:type="dxa"/>
            <w:tcBorders>
              <w:top w:val="single" w:sz="2" w:space="0" w:color="FFFFFF"/>
              <w:left w:val="single" w:sz="2" w:space="0" w:color="FFFFFF"/>
              <w:bottom w:val="single" w:sz="2" w:space="0" w:color="FFFFFF"/>
              <w:right w:val="single" w:sz="2" w:space="0" w:color="FFFFFF"/>
            </w:tcBorders>
            <w:hideMark/>
          </w:tcPr>
          <w:p w14:paraId="2F7102D0" w14:textId="77777777" w:rsidR="00DE0D09" w:rsidRPr="00C9233A" w:rsidRDefault="00DE0D09" w:rsidP="00584E49">
            <w:pPr>
              <w:spacing w:before="0" w:after="0"/>
              <w:jc w:val="center"/>
              <w:rPr>
                <w:lang w:val="en-US"/>
              </w:rPr>
            </w:pPr>
            <w:r w:rsidRPr="00C9233A">
              <w:rPr>
                <w:lang w:val="en-US"/>
              </w:rPr>
              <w:t>14</w:t>
            </w:r>
          </w:p>
        </w:tc>
        <w:tc>
          <w:tcPr>
            <w:tcW w:w="643" w:type="dxa"/>
            <w:tcBorders>
              <w:top w:val="single" w:sz="2" w:space="0" w:color="FFFFFF"/>
              <w:left w:val="single" w:sz="2" w:space="0" w:color="FFFFFF"/>
              <w:bottom w:val="single" w:sz="2" w:space="0" w:color="FFFFFF"/>
              <w:right w:val="single" w:sz="2" w:space="0" w:color="FFFFFF"/>
            </w:tcBorders>
            <w:hideMark/>
          </w:tcPr>
          <w:p w14:paraId="1D85A09C" w14:textId="77777777" w:rsidR="00DE0D09" w:rsidRPr="00C9233A" w:rsidRDefault="00DE0D09" w:rsidP="00584E49">
            <w:pPr>
              <w:spacing w:before="0" w:after="0"/>
              <w:jc w:val="center"/>
              <w:rPr>
                <w:lang w:val="en-US"/>
              </w:rPr>
            </w:pPr>
            <w:r w:rsidRPr="00C9233A">
              <w:rPr>
                <w:lang w:val="en-US"/>
              </w:rPr>
              <w:t>21</w:t>
            </w:r>
          </w:p>
        </w:tc>
        <w:tc>
          <w:tcPr>
            <w:tcW w:w="643" w:type="dxa"/>
            <w:tcBorders>
              <w:top w:val="single" w:sz="2" w:space="0" w:color="FFFFFF"/>
              <w:left w:val="single" w:sz="2" w:space="0" w:color="FFFFFF"/>
              <w:bottom w:val="single" w:sz="2" w:space="0" w:color="FFFFFF"/>
              <w:right w:val="single" w:sz="2" w:space="0" w:color="FFFFFF"/>
            </w:tcBorders>
            <w:hideMark/>
          </w:tcPr>
          <w:p w14:paraId="2A6F393F" w14:textId="77777777" w:rsidR="00DE0D09" w:rsidRPr="00C9233A" w:rsidRDefault="00DE0D09" w:rsidP="00584E49">
            <w:pPr>
              <w:spacing w:before="0" w:after="0"/>
              <w:jc w:val="center"/>
              <w:rPr>
                <w:lang w:val="en-US"/>
              </w:rPr>
            </w:pPr>
            <w:r w:rsidRPr="00C9233A">
              <w:rPr>
                <w:lang w:val="en-US"/>
              </w:rPr>
              <w:t>28</w:t>
            </w:r>
          </w:p>
        </w:tc>
        <w:tc>
          <w:tcPr>
            <w:tcW w:w="643" w:type="dxa"/>
            <w:tcBorders>
              <w:top w:val="single" w:sz="2" w:space="0" w:color="FFFFFF"/>
              <w:left w:val="single" w:sz="2" w:space="0" w:color="FFFFFF"/>
              <w:bottom w:val="single" w:sz="2" w:space="0" w:color="FFFFFF"/>
              <w:right w:val="single" w:sz="2" w:space="0" w:color="FFFFFF"/>
            </w:tcBorders>
            <w:hideMark/>
          </w:tcPr>
          <w:p w14:paraId="07F3DEB0" w14:textId="77777777" w:rsidR="00DE0D09" w:rsidRPr="00C9233A" w:rsidRDefault="00DE0D09" w:rsidP="00584E49">
            <w:pPr>
              <w:spacing w:before="0" w:after="0"/>
              <w:jc w:val="center"/>
              <w:rPr>
                <w:lang w:val="en-US"/>
              </w:rPr>
            </w:pPr>
            <w:r w:rsidRPr="00C9233A">
              <w:rPr>
                <w:lang w:val="en-US"/>
              </w:rPr>
              <w:t>21</w:t>
            </w:r>
          </w:p>
        </w:tc>
        <w:tc>
          <w:tcPr>
            <w:tcW w:w="479" w:type="dxa"/>
            <w:tcBorders>
              <w:top w:val="single" w:sz="2" w:space="0" w:color="FFFFFF"/>
              <w:left w:val="single" w:sz="2" w:space="0" w:color="FFFFFF"/>
              <w:bottom w:val="single" w:sz="2" w:space="0" w:color="FFFFFF"/>
              <w:right w:val="single" w:sz="2" w:space="0" w:color="FFFFFF"/>
            </w:tcBorders>
            <w:hideMark/>
          </w:tcPr>
          <w:p w14:paraId="31B2AD47" w14:textId="77777777" w:rsidR="00DE0D09" w:rsidRPr="00C9233A" w:rsidRDefault="00DE0D09" w:rsidP="00584E49">
            <w:pPr>
              <w:spacing w:before="0" w:after="0"/>
              <w:jc w:val="center"/>
              <w:rPr>
                <w:lang w:val="en-US"/>
              </w:rPr>
            </w:pPr>
            <w:r w:rsidRPr="00C9233A">
              <w:rPr>
                <w:lang w:val="en-US"/>
              </w:rPr>
              <w:t>0</w:t>
            </w:r>
          </w:p>
        </w:tc>
        <w:tc>
          <w:tcPr>
            <w:tcW w:w="882" w:type="dxa"/>
            <w:tcBorders>
              <w:top w:val="single" w:sz="2" w:space="0" w:color="FFFFFF"/>
              <w:left w:val="single" w:sz="2" w:space="0" w:color="FFFFFF"/>
              <w:bottom w:val="single" w:sz="2" w:space="0" w:color="FFFFFF"/>
              <w:right w:val="single" w:sz="2" w:space="0" w:color="FFFFFF"/>
            </w:tcBorders>
          </w:tcPr>
          <w:p w14:paraId="2EAE3E22" w14:textId="77777777" w:rsidR="00DE0D09" w:rsidRPr="00C9233A" w:rsidRDefault="00DE0D09" w:rsidP="00584E49">
            <w:pPr>
              <w:spacing w:before="0" w:after="0"/>
              <w:jc w:val="center"/>
              <w:rPr>
                <w:lang w:val="en-US"/>
              </w:rPr>
            </w:pPr>
          </w:p>
        </w:tc>
        <w:tc>
          <w:tcPr>
            <w:tcW w:w="240" w:type="dxa"/>
            <w:tcBorders>
              <w:top w:val="single" w:sz="2" w:space="0" w:color="FFFFFF"/>
              <w:left w:val="single" w:sz="2" w:space="0" w:color="FFFFFF"/>
              <w:bottom w:val="single" w:sz="2" w:space="0" w:color="FFFFFF"/>
              <w:right w:val="single" w:sz="2" w:space="0" w:color="FFFFFF"/>
            </w:tcBorders>
          </w:tcPr>
          <w:p w14:paraId="6D9260CF" w14:textId="77777777" w:rsidR="00DE0D09" w:rsidRPr="00C9233A" w:rsidRDefault="00DE0D09" w:rsidP="00584E49">
            <w:pPr>
              <w:spacing w:before="0" w:after="0"/>
              <w:jc w:val="center"/>
              <w:rPr>
                <w:lang w:val="en-US"/>
              </w:rPr>
            </w:pPr>
          </w:p>
        </w:tc>
        <w:tc>
          <w:tcPr>
            <w:tcW w:w="718" w:type="dxa"/>
            <w:gridSpan w:val="2"/>
            <w:tcBorders>
              <w:top w:val="single" w:sz="2" w:space="0" w:color="FFFFFF"/>
              <w:left w:val="single" w:sz="2" w:space="0" w:color="FFFFFF"/>
              <w:bottom w:val="single" w:sz="2" w:space="0" w:color="FFFFFF"/>
              <w:right w:val="single" w:sz="2" w:space="0" w:color="FFFFFF"/>
            </w:tcBorders>
          </w:tcPr>
          <w:p w14:paraId="2398E9D3" w14:textId="77777777" w:rsidR="00DE0D09" w:rsidRPr="00C9233A" w:rsidRDefault="00DE0D09" w:rsidP="00584E49">
            <w:pPr>
              <w:spacing w:before="0" w:after="0"/>
              <w:jc w:val="center"/>
              <w:rPr>
                <w:lang w:val="en-US"/>
              </w:rPr>
            </w:pPr>
          </w:p>
        </w:tc>
        <w:tc>
          <w:tcPr>
            <w:tcW w:w="1313" w:type="dxa"/>
            <w:gridSpan w:val="2"/>
            <w:tcBorders>
              <w:top w:val="single" w:sz="2" w:space="0" w:color="FFFFFF"/>
              <w:left w:val="single" w:sz="2" w:space="0" w:color="FFFFFF"/>
              <w:bottom w:val="single" w:sz="2" w:space="0" w:color="FFFFFF"/>
              <w:right w:val="single" w:sz="2" w:space="0" w:color="FFFFFF"/>
            </w:tcBorders>
            <w:hideMark/>
          </w:tcPr>
          <w:p w14:paraId="3C4F0A9C" w14:textId="77777777" w:rsidR="00DE0D09" w:rsidRPr="00C9233A" w:rsidRDefault="00DE0D09" w:rsidP="00584E49">
            <w:pPr>
              <w:spacing w:before="0" w:after="0"/>
              <w:jc w:val="center"/>
              <w:rPr>
                <w:lang w:val="en-US"/>
              </w:rPr>
            </w:pPr>
            <w:r w:rsidRPr="00C9233A">
              <w:rPr>
                <w:lang w:val="en-US"/>
              </w:rPr>
              <w:t>14</w:t>
            </w:r>
          </w:p>
        </w:tc>
        <w:tc>
          <w:tcPr>
            <w:tcW w:w="1701" w:type="dxa"/>
            <w:gridSpan w:val="2"/>
            <w:tcBorders>
              <w:top w:val="single" w:sz="2" w:space="0" w:color="FFFFFF"/>
              <w:left w:val="single" w:sz="2" w:space="0" w:color="FFFFFF"/>
              <w:bottom w:val="single" w:sz="2" w:space="0" w:color="FFFFFF"/>
              <w:right w:val="single" w:sz="2" w:space="0" w:color="FFFFFF"/>
            </w:tcBorders>
            <w:hideMark/>
          </w:tcPr>
          <w:p w14:paraId="3F56DD09" w14:textId="77777777" w:rsidR="00DE0D09" w:rsidRPr="00C9233A" w:rsidRDefault="00DE0D09" w:rsidP="00584E49">
            <w:pPr>
              <w:spacing w:before="0" w:after="0"/>
              <w:jc w:val="center"/>
              <w:rPr>
                <w:lang w:val="en-US"/>
              </w:rPr>
            </w:pPr>
            <w:r w:rsidRPr="00C9233A">
              <w:rPr>
                <w:lang w:val="en-US"/>
              </w:rPr>
              <w:t>21</w:t>
            </w:r>
          </w:p>
        </w:tc>
        <w:tc>
          <w:tcPr>
            <w:tcW w:w="851" w:type="dxa"/>
            <w:tcBorders>
              <w:top w:val="single" w:sz="2" w:space="0" w:color="FFFFFF"/>
              <w:left w:val="single" w:sz="2" w:space="0" w:color="FFFFFF"/>
              <w:bottom w:val="single" w:sz="2" w:space="0" w:color="FFFFFF"/>
              <w:right w:val="single" w:sz="2" w:space="0" w:color="FFFFFF"/>
            </w:tcBorders>
          </w:tcPr>
          <w:p w14:paraId="026A7E5C" w14:textId="77777777" w:rsidR="00DE0D09" w:rsidRPr="00C9233A" w:rsidRDefault="00DE0D09" w:rsidP="00584E49">
            <w:pPr>
              <w:spacing w:before="0" w:after="0"/>
              <w:jc w:val="center"/>
              <w:rPr>
                <w:lang w:val="en-US"/>
              </w:rPr>
            </w:pPr>
          </w:p>
        </w:tc>
        <w:tc>
          <w:tcPr>
            <w:tcW w:w="850" w:type="dxa"/>
            <w:tcBorders>
              <w:top w:val="single" w:sz="2" w:space="0" w:color="FFFFFF"/>
              <w:left w:val="single" w:sz="2" w:space="0" w:color="FFFFFF"/>
              <w:bottom w:val="single" w:sz="2" w:space="0" w:color="FFFFFF"/>
              <w:right w:val="single" w:sz="2" w:space="0" w:color="FFFFFF"/>
            </w:tcBorders>
          </w:tcPr>
          <w:p w14:paraId="4A7E4BF7" w14:textId="77777777" w:rsidR="00DE0D09" w:rsidRPr="00C9233A" w:rsidRDefault="00DE0D09" w:rsidP="00584E49">
            <w:pPr>
              <w:spacing w:before="0" w:after="0"/>
              <w:jc w:val="center"/>
              <w:rPr>
                <w:lang w:val="en-US"/>
              </w:rPr>
            </w:pPr>
          </w:p>
        </w:tc>
      </w:tr>
      <w:tr w:rsidR="00DE0D09" w:rsidRPr="00C9233A" w14:paraId="34B33649" w14:textId="77777777" w:rsidTr="00584E49">
        <w:trPr>
          <w:jc w:val="center"/>
        </w:trPr>
        <w:tc>
          <w:tcPr>
            <w:tcW w:w="2866" w:type="dxa"/>
            <w:vMerge/>
            <w:tcBorders>
              <w:top w:val="single" w:sz="2" w:space="0" w:color="FFFFFF"/>
              <w:left w:val="single" w:sz="2" w:space="0" w:color="FFFFFF"/>
              <w:bottom w:val="single" w:sz="2" w:space="0" w:color="000000"/>
              <w:right w:val="single" w:sz="2" w:space="0" w:color="FFFFFF"/>
            </w:tcBorders>
            <w:vAlign w:val="center"/>
            <w:hideMark/>
          </w:tcPr>
          <w:p w14:paraId="113D053C" w14:textId="77777777" w:rsidR="00DE0D09" w:rsidRPr="00C9233A" w:rsidRDefault="00DE0D09" w:rsidP="00584E49">
            <w:pPr>
              <w:spacing w:before="0" w:after="0"/>
              <w:jc w:val="left"/>
              <w:rPr>
                <w:bCs/>
                <w:lang w:val="en-US"/>
              </w:rPr>
            </w:pPr>
          </w:p>
        </w:tc>
        <w:tc>
          <w:tcPr>
            <w:tcW w:w="1597" w:type="dxa"/>
            <w:tcBorders>
              <w:top w:val="single" w:sz="2" w:space="0" w:color="FFFFFF"/>
              <w:left w:val="single" w:sz="2" w:space="0" w:color="FFFFFF"/>
              <w:bottom w:val="single" w:sz="2" w:space="0" w:color="FFFFFF"/>
              <w:right w:val="single" w:sz="2" w:space="0" w:color="FFFFFF"/>
            </w:tcBorders>
            <w:hideMark/>
          </w:tcPr>
          <w:p w14:paraId="6CFE9AEC" w14:textId="77777777" w:rsidR="00DE0D09" w:rsidRPr="00C9233A" w:rsidRDefault="00DE0D09" w:rsidP="00584E49">
            <w:pPr>
              <w:spacing w:before="0" w:after="0"/>
              <w:rPr>
                <w:bCs/>
                <w:lang w:val="en-US"/>
              </w:rPr>
            </w:pPr>
            <w:r w:rsidRPr="00C9233A">
              <w:rPr>
                <w:bCs/>
                <w:lang w:val="en-US"/>
              </w:rPr>
              <w:t>Q1</w:t>
            </w:r>
          </w:p>
        </w:tc>
        <w:tc>
          <w:tcPr>
            <w:tcW w:w="1313" w:type="dxa"/>
            <w:tcBorders>
              <w:top w:val="single" w:sz="2" w:space="0" w:color="FFFFFF"/>
              <w:left w:val="single" w:sz="2" w:space="0" w:color="FFFFFF"/>
              <w:bottom w:val="single" w:sz="2" w:space="0" w:color="FFFFFF"/>
              <w:right w:val="single" w:sz="2" w:space="0" w:color="FFFFFF"/>
            </w:tcBorders>
            <w:hideMark/>
          </w:tcPr>
          <w:p w14:paraId="7E8A3E8D" w14:textId="77777777" w:rsidR="00DE0D09" w:rsidRPr="00C9233A" w:rsidRDefault="00DE0D09" w:rsidP="00584E49">
            <w:pPr>
              <w:spacing w:before="0" w:after="0"/>
              <w:jc w:val="center"/>
              <w:rPr>
                <w:lang w:val="en-US"/>
              </w:rPr>
            </w:pPr>
            <w:r w:rsidRPr="00C9233A">
              <w:rPr>
                <w:lang w:val="en-US"/>
              </w:rPr>
              <w:t>8</w:t>
            </w:r>
          </w:p>
        </w:tc>
        <w:tc>
          <w:tcPr>
            <w:tcW w:w="643" w:type="dxa"/>
            <w:tcBorders>
              <w:top w:val="single" w:sz="2" w:space="0" w:color="FFFFFF"/>
              <w:left w:val="single" w:sz="2" w:space="0" w:color="FFFFFF"/>
              <w:bottom w:val="single" w:sz="2" w:space="0" w:color="FFFFFF"/>
              <w:right w:val="single" w:sz="2" w:space="0" w:color="FFFFFF"/>
            </w:tcBorders>
            <w:hideMark/>
          </w:tcPr>
          <w:p w14:paraId="188E99F1" w14:textId="77777777" w:rsidR="00DE0D09" w:rsidRPr="00C9233A" w:rsidRDefault="00DE0D09" w:rsidP="00584E49">
            <w:pPr>
              <w:spacing w:before="0" w:after="0"/>
              <w:jc w:val="center"/>
              <w:rPr>
                <w:lang w:val="en-US"/>
              </w:rPr>
            </w:pPr>
            <w:r w:rsidRPr="00C9233A">
              <w:rPr>
                <w:lang w:val="en-US"/>
              </w:rPr>
              <w:t>8</w:t>
            </w:r>
          </w:p>
        </w:tc>
        <w:tc>
          <w:tcPr>
            <w:tcW w:w="643" w:type="dxa"/>
            <w:tcBorders>
              <w:top w:val="single" w:sz="2" w:space="0" w:color="FFFFFF"/>
              <w:left w:val="single" w:sz="2" w:space="0" w:color="FFFFFF"/>
              <w:bottom w:val="single" w:sz="2" w:space="0" w:color="FFFFFF"/>
              <w:right w:val="single" w:sz="2" w:space="0" w:color="FFFFFF"/>
            </w:tcBorders>
            <w:hideMark/>
          </w:tcPr>
          <w:p w14:paraId="31B469A0" w14:textId="77777777" w:rsidR="00DE0D09" w:rsidRPr="00C9233A" w:rsidRDefault="00DE0D09" w:rsidP="00584E49">
            <w:pPr>
              <w:spacing w:before="0" w:after="0"/>
              <w:jc w:val="center"/>
              <w:rPr>
                <w:lang w:val="en-US"/>
              </w:rPr>
            </w:pPr>
            <w:r w:rsidRPr="00C9233A">
              <w:rPr>
                <w:lang w:val="en-US"/>
              </w:rPr>
              <w:t>15</w:t>
            </w:r>
          </w:p>
        </w:tc>
        <w:tc>
          <w:tcPr>
            <w:tcW w:w="643" w:type="dxa"/>
            <w:tcBorders>
              <w:top w:val="single" w:sz="2" w:space="0" w:color="FFFFFF"/>
              <w:left w:val="single" w:sz="2" w:space="0" w:color="FFFFFF"/>
              <w:bottom w:val="single" w:sz="2" w:space="0" w:color="FFFFFF"/>
              <w:right w:val="single" w:sz="2" w:space="0" w:color="FFFFFF"/>
            </w:tcBorders>
            <w:hideMark/>
          </w:tcPr>
          <w:p w14:paraId="7144E601" w14:textId="77777777" w:rsidR="00DE0D09" w:rsidRPr="00C9233A" w:rsidRDefault="00DE0D09" w:rsidP="00584E49">
            <w:pPr>
              <w:spacing w:before="0" w:after="0"/>
              <w:jc w:val="center"/>
              <w:rPr>
                <w:lang w:val="en-US"/>
              </w:rPr>
            </w:pPr>
            <w:r w:rsidRPr="00C9233A">
              <w:rPr>
                <w:lang w:val="en-US"/>
              </w:rPr>
              <w:t>21</w:t>
            </w:r>
          </w:p>
        </w:tc>
        <w:tc>
          <w:tcPr>
            <w:tcW w:w="479" w:type="dxa"/>
            <w:tcBorders>
              <w:top w:val="single" w:sz="2" w:space="0" w:color="FFFFFF"/>
              <w:left w:val="single" w:sz="2" w:space="0" w:color="FFFFFF"/>
              <w:bottom w:val="single" w:sz="2" w:space="0" w:color="FFFFFF"/>
              <w:right w:val="single" w:sz="2" w:space="0" w:color="FFFFFF"/>
            </w:tcBorders>
            <w:hideMark/>
          </w:tcPr>
          <w:p w14:paraId="7B38AE1E" w14:textId="77777777" w:rsidR="00DE0D09" w:rsidRPr="00C9233A" w:rsidRDefault="00DE0D09" w:rsidP="00584E49">
            <w:pPr>
              <w:spacing w:before="0" w:after="0"/>
              <w:jc w:val="center"/>
              <w:rPr>
                <w:lang w:val="en-US"/>
              </w:rPr>
            </w:pPr>
            <w:r w:rsidRPr="00C9233A">
              <w:rPr>
                <w:lang w:val="en-US"/>
              </w:rPr>
              <w:t>0</w:t>
            </w:r>
          </w:p>
        </w:tc>
        <w:tc>
          <w:tcPr>
            <w:tcW w:w="882" w:type="dxa"/>
            <w:tcBorders>
              <w:top w:val="single" w:sz="2" w:space="0" w:color="FFFFFF"/>
              <w:left w:val="single" w:sz="2" w:space="0" w:color="FFFFFF"/>
              <w:bottom w:val="single" w:sz="2" w:space="0" w:color="FFFFFF"/>
              <w:right w:val="single" w:sz="2" w:space="0" w:color="FFFFFF"/>
            </w:tcBorders>
          </w:tcPr>
          <w:p w14:paraId="487CBB8B" w14:textId="77777777" w:rsidR="00DE0D09" w:rsidRPr="00C9233A" w:rsidRDefault="00DE0D09" w:rsidP="00584E49">
            <w:pPr>
              <w:spacing w:before="0" w:after="0"/>
              <w:jc w:val="center"/>
              <w:rPr>
                <w:lang w:val="en-US"/>
              </w:rPr>
            </w:pPr>
          </w:p>
        </w:tc>
        <w:tc>
          <w:tcPr>
            <w:tcW w:w="240" w:type="dxa"/>
            <w:tcBorders>
              <w:top w:val="single" w:sz="2" w:space="0" w:color="FFFFFF"/>
              <w:left w:val="single" w:sz="2" w:space="0" w:color="FFFFFF"/>
              <w:bottom w:val="single" w:sz="2" w:space="0" w:color="FFFFFF"/>
              <w:right w:val="single" w:sz="2" w:space="0" w:color="FFFFFF"/>
            </w:tcBorders>
          </w:tcPr>
          <w:p w14:paraId="7433AD11" w14:textId="77777777" w:rsidR="00DE0D09" w:rsidRPr="00C9233A" w:rsidRDefault="00DE0D09" w:rsidP="00584E49">
            <w:pPr>
              <w:spacing w:before="0" w:after="0"/>
              <w:jc w:val="center"/>
              <w:rPr>
                <w:lang w:val="en-US"/>
              </w:rPr>
            </w:pPr>
          </w:p>
        </w:tc>
        <w:tc>
          <w:tcPr>
            <w:tcW w:w="718" w:type="dxa"/>
            <w:gridSpan w:val="2"/>
            <w:tcBorders>
              <w:top w:val="single" w:sz="2" w:space="0" w:color="FFFFFF"/>
              <w:left w:val="single" w:sz="2" w:space="0" w:color="FFFFFF"/>
              <w:bottom w:val="single" w:sz="2" w:space="0" w:color="FFFFFF"/>
              <w:right w:val="single" w:sz="2" w:space="0" w:color="FFFFFF"/>
            </w:tcBorders>
          </w:tcPr>
          <w:p w14:paraId="7D8362C1" w14:textId="77777777" w:rsidR="00DE0D09" w:rsidRPr="00C9233A" w:rsidRDefault="00DE0D09" w:rsidP="00584E49">
            <w:pPr>
              <w:spacing w:before="0" w:after="0"/>
              <w:jc w:val="center"/>
              <w:rPr>
                <w:lang w:val="en-US"/>
              </w:rPr>
            </w:pPr>
          </w:p>
        </w:tc>
        <w:tc>
          <w:tcPr>
            <w:tcW w:w="1313" w:type="dxa"/>
            <w:gridSpan w:val="2"/>
            <w:tcBorders>
              <w:top w:val="single" w:sz="2" w:space="0" w:color="FFFFFF"/>
              <w:left w:val="single" w:sz="2" w:space="0" w:color="FFFFFF"/>
              <w:bottom w:val="single" w:sz="2" w:space="0" w:color="FFFFFF"/>
              <w:right w:val="single" w:sz="2" w:space="0" w:color="FFFFFF"/>
            </w:tcBorders>
            <w:hideMark/>
          </w:tcPr>
          <w:p w14:paraId="34707070" w14:textId="77777777" w:rsidR="00DE0D09" w:rsidRPr="00C9233A" w:rsidRDefault="00DE0D09" w:rsidP="00584E49">
            <w:pPr>
              <w:spacing w:before="0" w:after="0"/>
              <w:jc w:val="center"/>
              <w:rPr>
                <w:lang w:val="en-US"/>
              </w:rPr>
            </w:pPr>
            <w:r w:rsidRPr="00C9233A">
              <w:rPr>
                <w:lang w:val="en-US"/>
              </w:rPr>
              <w:t>8</w:t>
            </w:r>
          </w:p>
        </w:tc>
        <w:tc>
          <w:tcPr>
            <w:tcW w:w="1701" w:type="dxa"/>
            <w:gridSpan w:val="2"/>
            <w:tcBorders>
              <w:top w:val="single" w:sz="2" w:space="0" w:color="FFFFFF"/>
              <w:left w:val="single" w:sz="2" w:space="0" w:color="FFFFFF"/>
              <w:bottom w:val="single" w:sz="2" w:space="0" w:color="FFFFFF"/>
              <w:right w:val="single" w:sz="2" w:space="0" w:color="FFFFFF"/>
            </w:tcBorders>
            <w:hideMark/>
          </w:tcPr>
          <w:p w14:paraId="589648EF" w14:textId="77777777" w:rsidR="00DE0D09" w:rsidRPr="00C9233A" w:rsidRDefault="00DE0D09" w:rsidP="00584E49">
            <w:pPr>
              <w:spacing w:before="0" w:after="0"/>
              <w:jc w:val="center"/>
              <w:rPr>
                <w:lang w:val="en-US"/>
              </w:rPr>
            </w:pPr>
            <w:r w:rsidRPr="00C9233A">
              <w:rPr>
                <w:lang w:val="en-US"/>
              </w:rPr>
              <w:t>14.5</w:t>
            </w:r>
          </w:p>
        </w:tc>
        <w:tc>
          <w:tcPr>
            <w:tcW w:w="851" w:type="dxa"/>
            <w:tcBorders>
              <w:top w:val="single" w:sz="2" w:space="0" w:color="FFFFFF"/>
              <w:left w:val="single" w:sz="2" w:space="0" w:color="FFFFFF"/>
              <w:bottom w:val="single" w:sz="2" w:space="0" w:color="FFFFFF"/>
              <w:right w:val="single" w:sz="2" w:space="0" w:color="FFFFFF"/>
            </w:tcBorders>
          </w:tcPr>
          <w:p w14:paraId="1878E745" w14:textId="77777777" w:rsidR="00DE0D09" w:rsidRPr="00C9233A" w:rsidRDefault="00DE0D09" w:rsidP="00584E49">
            <w:pPr>
              <w:spacing w:before="0" w:after="0"/>
              <w:jc w:val="center"/>
              <w:rPr>
                <w:lang w:val="en-US"/>
              </w:rPr>
            </w:pPr>
          </w:p>
        </w:tc>
        <w:tc>
          <w:tcPr>
            <w:tcW w:w="850" w:type="dxa"/>
            <w:tcBorders>
              <w:top w:val="single" w:sz="2" w:space="0" w:color="FFFFFF"/>
              <w:left w:val="single" w:sz="2" w:space="0" w:color="FFFFFF"/>
              <w:bottom w:val="single" w:sz="2" w:space="0" w:color="FFFFFF"/>
              <w:right w:val="single" w:sz="2" w:space="0" w:color="FFFFFF"/>
            </w:tcBorders>
          </w:tcPr>
          <w:p w14:paraId="714D11DD" w14:textId="77777777" w:rsidR="00DE0D09" w:rsidRPr="00C9233A" w:rsidRDefault="00DE0D09" w:rsidP="00584E49">
            <w:pPr>
              <w:spacing w:before="0" w:after="0"/>
              <w:jc w:val="center"/>
              <w:rPr>
                <w:lang w:val="en-US"/>
              </w:rPr>
            </w:pPr>
          </w:p>
        </w:tc>
      </w:tr>
      <w:tr w:rsidR="00DE0D09" w:rsidRPr="00C9233A" w14:paraId="79CF4F9B" w14:textId="77777777" w:rsidTr="00584E49">
        <w:trPr>
          <w:trHeight w:val="401"/>
          <w:jc w:val="center"/>
        </w:trPr>
        <w:tc>
          <w:tcPr>
            <w:tcW w:w="2866" w:type="dxa"/>
            <w:vMerge/>
            <w:tcBorders>
              <w:top w:val="single" w:sz="2" w:space="0" w:color="FFFFFF"/>
              <w:left w:val="single" w:sz="2" w:space="0" w:color="FFFFFF"/>
              <w:bottom w:val="single" w:sz="2" w:space="0" w:color="000000"/>
              <w:right w:val="single" w:sz="2" w:space="0" w:color="FFFFFF"/>
            </w:tcBorders>
            <w:vAlign w:val="center"/>
            <w:hideMark/>
          </w:tcPr>
          <w:p w14:paraId="5A3650AE" w14:textId="77777777" w:rsidR="00DE0D09" w:rsidRPr="00C9233A" w:rsidRDefault="00DE0D09" w:rsidP="00584E49">
            <w:pPr>
              <w:spacing w:before="0" w:after="0"/>
              <w:jc w:val="left"/>
              <w:rPr>
                <w:bCs/>
                <w:lang w:val="en-US"/>
              </w:rPr>
            </w:pPr>
          </w:p>
        </w:tc>
        <w:tc>
          <w:tcPr>
            <w:tcW w:w="1597" w:type="dxa"/>
            <w:tcBorders>
              <w:top w:val="single" w:sz="2" w:space="0" w:color="FFFFFF"/>
              <w:left w:val="single" w:sz="2" w:space="0" w:color="FFFFFF"/>
              <w:bottom w:val="single" w:sz="2" w:space="0" w:color="000000"/>
              <w:right w:val="single" w:sz="2" w:space="0" w:color="FFFFFF"/>
            </w:tcBorders>
            <w:hideMark/>
          </w:tcPr>
          <w:p w14:paraId="70C20BF5" w14:textId="77777777" w:rsidR="00DE0D09" w:rsidRPr="00C9233A" w:rsidRDefault="00DE0D09" w:rsidP="00584E49">
            <w:pPr>
              <w:spacing w:before="0" w:after="0"/>
              <w:rPr>
                <w:bCs/>
                <w:lang w:val="en-US"/>
              </w:rPr>
            </w:pPr>
            <w:r w:rsidRPr="00C9233A">
              <w:rPr>
                <w:bCs/>
                <w:lang w:val="en-US"/>
              </w:rPr>
              <w:t>Q3</w:t>
            </w:r>
          </w:p>
        </w:tc>
        <w:tc>
          <w:tcPr>
            <w:tcW w:w="1313" w:type="dxa"/>
            <w:tcBorders>
              <w:top w:val="single" w:sz="2" w:space="0" w:color="FFFFFF"/>
              <w:left w:val="single" w:sz="2" w:space="0" w:color="FFFFFF"/>
              <w:bottom w:val="single" w:sz="2" w:space="0" w:color="000000"/>
              <w:right w:val="single" w:sz="2" w:space="0" w:color="FFFFFF"/>
            </w:tcBorders>
            <w:hideMark/>
          </w:tcPr>
          <w:p w14:paraId="5F51B3A8" w14:textId="77777777" w:rsidR="00DE0D09" w:rsidRPr="00C9233A" w:rsidRDefault="00DE0D09" w:rsidP="00584E49">
            <w:pPr>
              <w:spacing w:before="0" w:after="0"/>
              <w:jc w:val="center"/>
              <w:rPr>
                <w:lang w:val="en-US"/>
              </w:rPr>
            </w:pPr>
            <w:r w:rsidRPr="00C9233A">
              <w:rPr>
                <w:lang w:val="en-US"/>
              </w:rPr>
              <w:t>24</w:t>
            </w:r>
          </w:p>
        </w:tc>
        <w:tc>
          <w:tcPr>
            <w:tcW w:w="643" w:type="dxa"/>
            <w:tcBorders>
              <w:top w:val="single" w:sz="2" w:space="0" w:color="FFFFFF"/>
              <w:left w:val="single" w:sz="2" w:space="0" w:color="FFFFFF"/>
              <w:bottom w:val="single" w:sz="2" w:space="0" w:color="000000"/>
              <w:right w:val="single" w:sz="2" w:space="0" w:color="FFFFFF"/>
            </w:tcBorders>
            <w:hideMark/>
          </w:tcPr>
          <w:p w14:paraId="5C662565" w14:textId="77777777" w:rsidR="00DE0D09" w:rsidRPr="00C9233A" w:rsidRDefault="00DE0D09" w:rsidP="00584E49">
            <w:pPr>
              <w:spacing w:before="0" w:after="0"/>
              <w:jc w:val="center"/>
              <w:rPr>
                <w:lang w:val="en-US"/>
              </w:rPr>
            </w:pPr>
            <w:r w:rsidRPr="00C9233A">
              <w:rPr>
                <w:lang w:val="en-US"/>
              </w:rPr>
              <w:t>32</w:t>
            </w:r>
          </w:p>
        </w:tc>
        <w:tc>
          <w:tcPr>
            <w:tcW w:w="643" w:type="dxa"/>
            <w:tcBorders>
              <w:top w:val="single" w:sz="2" w:space="0" w:color="FFFFFF"/>
              <w:left w:val="single" w:sz="2" w:space="0" w:color="FFFFFF"/>
              <w:bottom w:val="single" w:sz="2" w:space="0" w:color="000000"/>
              <w:right w:val="single" w:sz="2" w:space="0" w:color="FFFFFF"/>
            </w:tcBorders>
            <w:hideMark/>
          </w:tcPr>
          <w:p w14:paraId="55B58D13" w14:textId="77777777" w:rsidR="00DE0D09" w:rsidRPr="00C9233A" w:rsidRDefault="00DE0D09" w:rsidP="00584E49">
            <w:pPr>
              <w:spacing w:before="0" w:after="0"/>
              <w:jc w:val="center"/>
              <w:rPr>
                <w:lang w:val="en-US"/>
              </w:rPr>
            </w:pPr>
            <w:r w:rsidRPr="00C9233A">
              <w:rPr>
                <w:lang w:val="en-US"/>
              </w:rPr>
              <w:t>41</w:t>
            </w:r>
          </w:p>
        </w:tc>
        <w:tc>
          <w:tcPr>
            <w:tcW w:w="643" w:type="dxa"/>
            <w:tcBorders>
              <w:top w:val="single" w:sz="2" w:space="0" w:color="FFFFFF"/>
              <w:left w:val="single" w:sz="2" w:space="0" w:color="FFFFFF"/>
              <w:bottom w:val="single" w:sz="2" w:space="0" w:color="000000"/>
              <w:right w:val="single" w:sz="2" w:space="0" w:color="FFFFFF"/>
            </w:tcBorders>
            <w:hideMark/>
          </w:tcPr>
          <w:p w14:paraId="30F1F5A2" w14:textId="77777777" w:rsidR="00DE0D09" w:rsidRPr="00C9233A" w:rsidRDefault="00DE0D09" w:rsidP="00584E49">
            <w:pPr>
              <w:spacing w:before="0" w:after="0"/>
              <w:jc w:val="center"/>
              <w:rPr>
                <w:lang w:val="en-US"/>
              </w:rPr>
            </w:pPr>
            <w:r w:rsidRPr="00C9233A">
              <w:rPr>
                <w:lang w:val="en-US"/>
              </w:rPr>
              <w:t>21</w:t>
            </w:r>
          </w:p>
        </w:tc>
        <w:tc>
          <w:tcPr>
            <w:tcW w:w="479" w:type="dxa"/>
            <w:tcBorders>
              <w:top w:val="single" w:sz="2" w:space="0" w:color="FFFFFF"/>
              <w:left w:val="single" w:sz="2" w:space="0" w:color="FFFFFF"/>
              <w:bottom w:val="single" w:sz="2" w:space="0" w:color="000000"/>
              <w:right w:val="single" w:sz="2" w:space="0" w:color="FFFFFF"/>
            </w:tcBorders>
            <w:hideMark/>
          </w:tcPr>
          <w:p w14:paraId="4D6918A0" w14:textId="77777777" w:rsidR="00DE0D09" w:rsidRPr="00C9233A" w:rsidRDefault="00DE0D09" w:rsidP="00584E49">
            <w:pPr>
              <w:spacing w:before="0" w:after="0"/>
              <w:jc w:val="center"/>
              <w:rPr>
                <w:lang w:val="en-US"/>
              </w:rPr>
            </w:pPr>
            <w:r w:rsidRPr="00C9233A">
              <w:rPr>
                <w:lang w:val="en-US"/>
              </w:rPr>
              <w:t>0</w:t>
            </w:r>
          </w:p>
        </w:tc>
        <w:tc>
          <w:tcPr>
            <w:tcW w:w="882" w:type="dxa"/>
            <w:tcBorders>
              <w:top w:val="single" w:sz="2" w:space="0" w:color="FFFFFF"/>
              <w:left w:val="single" w:sz="2" w:space="0" w:color="FFFFFF"/>
              <w:bottom w:val="single" w:sz="2" w:space="0" w:color="000000"/>
              <w:right w:val="single" w:sz="2" w:space="0" w:color="FFFFFF"/>
            </w:tcBorders>
            <w:hideMark/>
          </w:tcPr>
          <w:p w14:paraId="53E2849F" w14:textId="77777777" w:rsidR="00DE0D09" w:rsidRPr="00C9233A" w:rsidRDefault="00DE0D09" w:rsidP="00584E49">
            <w:pPr>
              <w:spacing w:before="0" w:after="0"/>
              <w:jc w:val="center"/>
              <w:rPr>
                <w:lang w:val="en-US"/>
              </w:rPr>
            </w:pPr>
            <w:r w:rsidRPr="00C9233A">
              <w:rPr>
                <w:lang w:val="en-US"/>
              </w:rPr>
              <w:t>6.88</w:t>
            </w:r>
          </w:p>
        </w:tc>
        <w:tc>
          <w:tcPr>
            <w:tcW w:w="240" w:type="dxa"/>
            <w:tcBorders>
              <w:top w:val="single" w:sz="2" w:space="0" w:color="FFFFFF"/>
              <w:left w:val="single" w:sz="2" w:space="0" w:color="FFFFFF"/>
              <w:bottom w:val="single" w:sz="2" w:space="0" w:color="000000"/>
              <w:right w:val="single" w:sz="2" w:space="0" w:color="FFFFFF"/>
            </w:tcBorders>
            <w:hideMark/>
          </w:tcPr>
          <w:p w14:paraId="3406A114" w14:textId="77777777" w:rsidR="00DE0D09" w:rsidRPr="00C9233A" w:rsidRDefault="00DE0D09" w:rsidP="00584E49">
            <w:pPr>
              <w:spacing w:before="0" w:after="0"/>
              <w:jc w:val="center"/>
              <w:rPr>
                <w:lang w:val="en-US"/>
              </w:rPr>
            </w:pPr>
            <w:r w:rsidRPr="00C9233A">
              <w:rPr>
                <w:lang w:val="en-US"/>
              </w:rPr>
              <w:t>3</w:t>
            </w:r>
          </w:p>
        </w:tc>
        <w:tc>
          <w:tcPr>
            <w:tcW w:w="718" w:type="dxa"/>
            <w:gridSpan w:val="2"/>
            <w:tcBorders>
              <w:top w:val="single" w:sz="2" w:space="0" w:color="FFFFFF"/>
              <w:left w:val="single" w:sz="2" w:space="0" w:color="FFFFFF"/>
              <w:bottom w:val="single" w:sz="2" w:space="0" w:color="000000"/>
              <w:right w:val="single" w:sz="2" w:space="0" w:color="FFFFFF"/>
            </w:tcBorders>
            <w:hideMark/>
          </w:tcPr>
          <w:p w14:paraId="7D5E4385" w14:textId="77777777" w:rsidR="00DE0D09" w:rsidRPr="00C9233A" w:rsidRDefault="00DE0D09" w:rsidP="00584E49">
            <w:pPr>
              <w:spacing w:before="0" w:after="0"/>
              <w:jc w:val="center"/>
              <w:rPr>
                <w:lang w:val="en-US"/>
              </w:rPr>
            </w:pPr>
            <w:r w:rsidRPr="00C9233A">
              <w:rPr>
                <w:lang w:val="en-US"/>
              </w:rPr>
              <w:t>0.076</w:t>
            </w:r>
          </w:p>
        </w:tc>
        <w:tc>
          <w:tcPr>
            <w:tcW w:w="1313" w:type="dxa"/>
            <w:gridSpan w:val="2"/>
            <w:tcBorders>
              <w:top w:val="single" w:sz="2" w:space="0" w:color="FFFFFF"/>
              <w:left w:val="single" w:sz="2" w:space="0" w:color="FFFFFF"/>
              <w:bottom w:val="single" w:sz="2" w:space="0" w:color="000000"/>
              <w:right w:val="single" w:sz="2" w:space="0" w:color="FFFFFF"/>
            </w:tcBorders>
            <w:hideMark/>
          </w:tcPr>
          <w:p w14:paraId="24513B8E" w14:textId="77777777" w:rsidR="00DE0D09" w:rsidRPr="00C9233A" w:rsidRDefault="00DE0D09" w:rsidP="00584E49">
            <w:pPr>
              <w:spacing w:before="0" w:after="0"/>
              <w:jc w:val="center"/>
              <w:rPr>
                <w:lang w:val="en-US"/>
              </w:rPr>
            </w:pPr>
            <w:r w:rsidRPr="00C9233A">
              <w:rPr>
                <w:lang w:val="en-US"/>
              </w:rPr>
              <w:t>24</w:t>
            </w:r>
          </w:p>
        </w:tc>
        <w:tc>
          <w:tcPr>
            <w:tcW w:w="1701" w:type="dxa"/>
            <w:gridSpan w:val="2"/>
            <w:tcBorders>
              <w:top w:val="single" w:sz="2" w:space="0" w:color="FFFFFF"/>
              <w:left w:val="single" w:sz="2" w:space="0" w:color="FFFFFF"/>
              <w:bottom w:val="single" w:sz="2" w:space="0" w:color="000000"/>
              <w:right w:val="single" w:sz="2" w:space="0" w:color="FFFFFF"/>
            </w:tcBorders>
            <w:hideMark/>
          </w:tcPr>
          <w:p w14:paraId="5B668256" w14:textId="77777777" w:rsidR="00DE0D09" w:rsidRPr="00C9233A" w:rsidRDefault="00DE0D09" w:rsidP="00584E49">
            <w:pPr>
              <w:spacing w:before="0" w:after="0"/>
              <w:jc w:val="center"/>
              <w:rPr>
                <w:lang w:val="en-US"/>
              </w:rPr>
            </w:pPr>
            <w:r w:rsidRPr="00C9233A">
              <w:rPr>
                <w:lang w:val="en-US"/>
              </w:rPr>
              <w:t>32</w:t>
            </w:r>
          </w:p>
        </w:tc>
        <w:tc>
          <w:tcPr>
            <w:tcW w:w="851" w:type="dxa"/>
            <w:tcBorders>
              <w:top w:val="single" w:sz="2" w:space="0" w:color="FFFFFF"/>
              <w:left w:val="single" w:sz="2" w:space="0" w:color="FFFFFF"/>
              <w:bottom w:val="single" w:sz="2" w:space="0" w:color="000000"/>
              <w:right w:val="single" w:sz="2" w:space="0" w:color="FFFFFF"/>
            </w:tcBorders>
            <w:hideMark/>
          </w:tcPr>
          <w:p w14:paraId="06A30F96" w14:textId="77777777" w:rsidR="00DE0D09" w:rsidRPr="00C9233A" w:rsidRDefault="00DE0D09" w:rsidP="00584E49">
            <w:pPr>
              <w:spacing w:before="0" w:after="0"/>
              <w:jc w:val="center"/>
              <w:rPr>
                <w:lang w:val="en-US"/>
              </w:rPr>
            </w:pPr>
            <w:r w:rsidRPr="00C9233A">
              <w:rPr>
                <w:lang w:val="en-US"/>
              </w:rPr>
              <w:t>-9.28</w:t>
            </w:r>
          </w:p>
        </w:tc>
        <w:tc>
          <w:tcPr>
            <w:tcW w:w="850" w:type="dxa"/>
            <w:tcBorders>
              <w:top w:val="single" w:sz="2" w:space="0" w:color="FFFFFF"/>
              <w:left w:val="single" w:sz="2" w:space="0" w:color="FFFFFF"/>
              <w:bottom w:val="single" w:sz="2" w:space="0" w:color="000000"/>
              <w:right w:val="single" w:sz="2" w:space="0" w:color="FFFFFF"/>
            </w:tcBorders>
          </w:tcPr>
          <w:p w14:paraId="3899A803" w14:textId="77777777" w:rsidR="00DE0D09" w:rsidRPr="00C9233A" w:rsidRDefault="00DE0D09" w:rsidP="00584E49">
            <w:pPr>
              <w:spacing w:before="0" w:after="0"/>
              <w:jc w:val="center"/>
              <w:rPr>
                <w:lang w:val="en-US"/>
              </w:rPr>
            </w:pPr>
          </w:p>
        </w:tc>
      </w:tr>
    </w:tbl>
    <w:p w14:paraId="1B31EFBB" w14:textId="11237446" w:rsidR="00706B38" w:rsidRPr="00C9233A" w:rsidRDefault="00706B38" w:rsidP="001F6AC1">
      <w:pPr>
        <w:spacing w:before="0" w:after="160" w:line="259" w:lineRule="auto"/>
        <w:jc w:val="left"/>
        <w:sectPr w:rsidR="00706B38" w:rsidRPr="00C9233A" w:rsidSect="00F202DE">
          <w:pgSz w:w="16840" w:h="11907" w:orient="landscape" w:code="9"/>
          <w:pgMar w:top="1191" w:right="1418" w:bottom="1191" w:left="992" w:header="720" w:footer="330" w:gutter="0"/>
          <w:cols w:space="720"/>
          <w:docGrid w:linePitch="360"/>
        </w:sectPr>
      </w:pPr>
    </w:p>
    <w:p w14:paraId="424EA633" w14:textId="7B933466" w:rsidR="00FC48E1" w:rsidRPr="00C9233A" w:rsidRDefault="000A0E43" w:rsidP="0005581F">
      <w:pPr>
        <w:pStyle w:val="Heading5"/>
        <w:spacing w:before="0" w:after="120"/>
      </w:pPr>
      <w:r w:rsidRPr="00C9233A">
        <w:lastRenderedPageBreak/>
        <w:t>Comparison of ROSH Re-Reports</w:t>
      </w:r>
      <w:r w:rsidR="00117579" w:rsidRPr="00C9233A">
        <w:t xml:space="preserve"> and OOHC</w:t>
      </w:r>
    </w:p>
    <w:p w14:paraId="3EF18C71" w14:textId="54639C6A" w:rsidR="00F548E5" w:rsidRPr="00C9233A" w:rsidRDefault="00F548E5" w:rsidP="0005581F">
      <w:pPr>
        <w:spacing w:before="0" w:after="120"/>
      </w:pPr>
      <w:r w:rsidRPr="00C9233A">
        <w:t>The tables below show the number and percentage</w:t>
      </w:r>
      <w:r w:rsidR="005E51BC" w:rsidRPr="00C9233A">
        <w:t xml:space="preserve"> of children</w:t>
      </w:r>
      <w:r w:rsidRPr="00C9233A">
        <w:t xml:space="preserve"> with each outcome for </w:t>
      </w:r>
      <w:r w:rsidR="006C7084" w:rsidRPr="00C9233A">
        <w:t xml:space="preserve">Brighter Futures and </w:t>
      </w:r>
      <w:proofErr w:type="spellStart"/>
      <w:r w:rsidRPr="00C9233A">
        <w:t>SafeCare</w:t>
      </w:r>
      <w:proofErr w:type="spellEnd"/>
      <w:r w:rsidRPr="00C9233A">
        <w:t xml:space="preserve"> participants overall and by the number of </w:t>
      </w:r>
      <w:proofErr w:type="spellStart"/>
      <w:r w:rsidR="006C7084" w:rsidRPr="00C9233A">
        <w:t>SafeCare</w:t>
      </w:r>
      <w:proofErr w:type="spellEnd"/>
      <w:r w:rsidR="006C7084" w:rsidRPr="00C9233A">
        <w:t xml:space="preserve"> </w:t>
      </w:r>
      <w:r w:rsidRPr="00C9233A">
        <w:t>modules completed</w:t>
      </w:r>
      <w:r w:rsidR="00B82B4C" w:rsidRPr="00C9233A">
        <w:t>, as well as the</w:t>
      </w:r>
      <w:r w:rsidR="00F77B87" w:rsidRPr="00C9233A">
        <w:t xml:space="preserve"> percentages and 95% CIs, with standard errors adjusted for correlation of outcomes within families. These tables show the Odds Ratios</w:t>
      </w:r>
      <w:r w:rsidR="00CE1E7A" w:rsidRPr="00C9233A">
        <w:t xml:space="preserve"> (OR)</w:t>
      </w:r>
      <w:r w:rsidR="00F77B87" w:rsidRPr="00C9233A">
        <w:t xml:space="preserve"> with 95% CIs and overall Wald Test for the significance of </w:t>
      </w:r>
      <w:proofErr w:type="spellStart"/>
      <w:r w:rsidR="00F77B87" w:rsidRPr="00C9233A">
        <w:t>SafeCare</w:t>
      </w:r>
      <w:proofErr w:type="spellEnd"/>
      <w:r w:rsidR="00F77B87" w:rsidRPr="00C9233A">
        <w:t xml:space="preserve"> relative to </w:t>
      </w:r>
      <w:r w:rsidR="00CA4A28" w:rsidRPr="00C9233A">
        <w:t>Brighter Futures only children</w:t>
      </w:r>
      <w:r w:rsidR="00F77B87" w:rsidRPr="00C9233A">
        <w:t xml:space="preserve"> from the mixed effects logistic regression models adjusting for correlation of outcomes within families using a random intercept term, and with variance estimates adjusted for clustering within </w:t>
      </w:r>
      <w:r w:rsidR="00FD435D" w:rsidRPr="00C9233A">
        <w:t>Brighter Futures agency</w:t>
      </w:r>
      <w:r w:rsidR="00F77B87" w:rsidRPr="00C9233A">
        <w:t xml:space="preserve">. </w:t>
      </w:r>
    </w:p>
    <w:p w14:paraId="77C084A4" w14:textId="10D44C6C" w:rsidR="00F548E5" w:rsidRPr="00C9233A" w:rsidRDefault="00F548E5" w:rsidP="769504B6">
      <w:pPr>
        <w:spacing w:before="0" w:after="120"/>
      </w:pPr>
      <w:r>
        <w:t xml:space="preserve">Sixty-one percent of children in the comparison group had a ROSH report within 12 months of </w:t>
      </w:r>
      <w:r w:rsidR="00FE648F">
        <w:t xml:space="preserve">being accepted into </w:t>
      </w:r>
      <w:r>
        <w:t>the Brighter Future</w:t>
      </w:r>
      <w:r w:rsidR="00123F54">
        <w:t>s</w:t>
      </w:r>
      <w:r>
        <w:t xml:space="preserve"> program compared to between 29% and 7</w:t>
      </w:r>
      <w:r w:rsidR="0093570D">
        <w:t>7</w:t>
      </w:r>
      <w:r>
        <w:t xml:space="preserve">% of those who had completed three modules or </w:t>
      </w:r>
      <w:r w:rsidR="0093570D">
        <w:t xml:space="preserve">one module only (see </w:t>
      </w:r>
      <w:r>
        <w:fldChar w:fldCharType="begin"/>
      </w:r>
      <w:r>
        <w:instrText xml:space="preserve"> REF _Ref64550010 \h  \* MERGEFORMAT </w:instrText>
      </w:r>
      <w:r>
        <w:fldChar w:fldCharType="separate"/>
      </w:r>
      <w:r w:rsidR="00651E8D" w:rsidRPr="00C9233A">
        <w:t xml:space="preserve">Table </w:t>
      </w:r>
      <w:r w:rsidR="00651E8D">
        <w:rPr>
          <w:noProof/>
        </w:rPr>
        <w:t>8</w:t>
      </w:r>
      <w:r>
        <w:fldChar w:fldCharType="end"/>
      </w:r>
      <w:r w:rsidR="0093570D">
        <w:t>)</w:t>
      </w:r>
      <w:r>
        <w:t xml:space="preserve">. There was not a clear dose-response relationship between the number of </w:t>
      </w:r>
      <w:proofErr w:type="spellStart"/>
      <w:r>
        <w:t>SafeCare</w:t>
      </w:r>
      <w:proofErr w:type="spellEnd"/>
      <w:r>
        <w:t xml:space="preserve"> modules completed and ROSH report within 12 months</w:t>
      </w:r>
      <w:r w:rsidR="007C2F4A">
        <w:t>.</w:t>
      </w:r>
      <w:r>
        <w:t xml:space="preserve"> </w:t>
      </w:r>
      <w:r w:rsidR="007C2F4A">
        <w:t>R</w:t>
      </w:r>
      <w:r>
        <w:t xml:space="preserve">elative to the </w:t>
      </w:r>
      <w:r w:rsidR="007C2F4A">
        <w:t xml:space="preserve">Brighter Futures only </w:t>
      </w:r>
      <w:r>
        <w:t xml:space="preserve">group there </w:t>
      </w:r>
      <w:r w:rsidR="007C2F4A">
        <w:t>were</w:t>
      </w:r>
      <w:r>
        <w:t xml:space="preserve"> higher </w:t>
      </w:r>
      <w:r w:rsidR="007C2F4A">
        <w:t xml:space="preserve">odds </w:t>
      </w:r>
      <w:r>
        <w:t xml:space="preserve">of ROSH reports for those with no or one module, and lower </w:t>
      </w:r>
      <w:r w:rsidR="00A232D2">
        <w:t>odds</w:t>
      </w:r>
      <w:r>
        <w:t xml:space="preserve"> for those</w:t>
      </w:r>
      <w:r w:rsidR="001F1179">
        <w:t xml:space="preserve"> who completed</w:t>
      </w:r>
      <w:r>
        <w:t xml:space="preserve"> two or three modules (</w:t>
      </w:r>
      <w:proofErr w:type="gramStart"/>
      <w:r>
        <w:t>OR,</w:t>
      </w:r>
      <w:proofErr w:type="gramEnd"/>
      <w:r>
        <w:t xml:space="preserve"> 95% CI: 0.13, 0.05-0.35 and 0.12, 0.06-0.23 for those completing two or three modules respectively). This association was statistically significant in unadjusted and adjusted analyses, and in most sensitivity analyses.</w:t>
      </w:r>
      <w:r w:rsidR="001F1179">
        <w:t xml:space="preserve"> Please see </w:t>
      </w:r>
      <w:r w:rsidR="001F1179" w:rsidRPr="769504B6">
        <w:rPr>
          <w:i/>
          <w:iCs/>
        </w:rPr>
        <w:t xml:space="preserve">Appendix </w:t>
      </w:r>
      <w:r w:rsidR="00305752" w:rsidRPr="769504B6">
        <w:rPr>
          <w:i/>
          <w:iCs/>
        </w:rPr>
        <w:t xml:space="preserve">B: Sensitivity Analyses. </w:t>
      </w:r>
    </w:p>
    <w:p w14:paraId="1186151A" w14:textId="32A22894" w:rsidR="00F548E5" w:rsidRPr="00C9233A" w:rsidRDefault="00F548E5" w:rsidP="769504B6">
      <w:pPr>
        <w:spacing w:before="0" w:after="120"/>
      </w:pPr>
      <w:r>
        <w:t xml:space="preserve">When considering all children referred to </w:t>
      </w:r>
      <w:proofErr w:type="spellStart"/>
      <w:r>
        <w:t>SafeCare</w:t>
      </w:r>
      <w:proofErr w:type="spellEnd"/>
      <w:r>
        <w:t xml:space="preserve">, ROSH report within 12 months was similar for the </w:t>
      </w:r>
      <w:proofErr w:type="spellStart"/>
      <w:r>
        <w:t>SafeCare</w:t>
      </w:r>
      <w:proofErr w:type="spellEnd"/>
      <w:r>
        <w:t xml:space="preserve"> and </w:t>
      </w:r>
      <w:r w:rsidR="00625096">
        <w:t>Brighter Futures only</w:t>
      </w:r>
      <w:r>
        <w:t xml:space="preserve"> group</w:t>
      </w:r>
      <w:r w:rsidR="00625096">
        <w:t>s</w:t>
      </w:r>
      <w:r>
        <w:t xml:space="preserve">.  Fifty-nine percent of children in the </w:t>
      </w:r>
      <w:proofErr w:type="spellStart"/>
      <w:r>
        <w:t>SafeCare</w:t>
      </w:r>
      <w:proofErr w:type="spellEnd"/>
      <w:r>
        <w:t xml:space="preserve"> group and 61% of those in the </w:t>
      </w:r>
      <w:r w:rsidR="00625096">
        <w:t>Brighter Futures</w:t>
      </w:r>
      <w:r w:rsidR="0086132E">
        <w:t xml:space="preserve"> only</w:t>
      </w:r>
      <w:r>
        <w:t xml:space="preserve"> group had a ROSH report within 12 months, and this was not statistically significantly different between the two groups in unadjusted or adjusted analyses</w:t>
      </w:r>
      <w:r w:rsidR="00214E17">
        <w:t xml:space="preserve"> </w:t>
      </w:r>
      <w:r>
        <w:t xml:space="preserve">but was significant in sensitivity analyses adjusting for correlation within family only, and marginally non-statistically significant for analyses which adjusted for all covariates. </w:t>
      </w:r>
    </w:p>
    <w:p w14:paraId="5FE448D5" w14:textId="1B924B81" w:rsidR="00F548E5" w:rsidRPr="00C9233A" w:rsidRDefault="00F548E5" w:rsidP="0005581F">
      <w:pPr>
        <w:spacing w:before="0" w:after="120"/>
      </w:pPr>
      <w:r w:rsidRPr="00C9233A">
        <w:t xml:space="preserve">Forty-four percent of children in </w:t>
      </w:r>
      <w:proofErr w:type="spellStart"/>
      <w:r w:rsidRPr="00C9233A">
        <w:t>SafeCare</w:t>
      </w:r>
      <w:proofErr w:type="spellEnd"/>
      <w:r w:rsidRPr="00C9233A">
        <w:t xml:space="preserve"> and </w:t>
      </w:r>
      <w:r w:rsidR="0086132E" w:rsidRPr="00C9233A">
        <w:t>Brighter Futures only</w:t>
      </w:r>
      <w:r w:rsidRPr="00C9233A">
        <w:t xml:space="preserve"> groups had a ROSH report within </w:t>
      </w:r>
      <w:r w:rsidR="00B82B4C" w:rsidRPr="00C9233A">
        <w:t xml:space="preserve">6 </w:t>
      </w:r>
      <w:r w:rsidRPr="00C9233A">
        <w:t xml:space="preserve">months of </w:t>
      </w:r>
      <w:r w:rsidR="0086132E" w:rsidRPr="00C9233A">
        <w:t>being accepted into</w:t>
      </w:r>
      <w:r w:rsidRPr="00C9233A">
        <w:t xml:space="preserve"> the Brighter Future</w:t>
      </w:r>
      <w:r w:rsidR="0086132E" w:rsidRPr="00C9233A">
        <w:t>s</w:t>
      </w:r>
      <w:r w:rsidRPr="00C9233A">
        <w:t xml:space="preserve"> program; this was not statistically significantly different in unadjusted analyses. The odds of a ROSH report were statistically significantly lower for </w:t>
      </w:r>
      <w:proofErr w:type="spellStart"/>
      <w:r w:rsidRPr="00C9233A">
        <w:t>SafeCare</w:t>
      </w:r>
      <w:proofErr w:type="spellEnd"/>
      <w:r w:rsidRPr="00C9233A">
        <w:t xml:space="preserve"> relative to </w:t>
      </w:r>
      <w:r w:rsidR="009C387B" w:rsidRPr="00C9233A">
        <w:t xml:space="preserve">Brighter Futures only </w:t>
      </w:r>
      <w:r w:rsidRPr="00C9233A">
        <w:t xml:space="preserve">children in </w:t>
      </w:r>
      <w:r w:rsidR="004148CC" w:rsidRPr="00C9233A">
        <w:t xml:space="preserve">primary </w:t>
      </w:r>
      <w:r w:rsidRPr="00C9233A">
        <w:t xml:space="preserve">analyses </w:t>
      </w:r>
      <w:r w:rsidR="004148CC" w:rsidRPr="00C9233A">
        <w:t>(</w:t>
      </w:r>
      <w:r w:rsidR="00906760" w:rsidRPr="00C9233A">
        <w:t xml:space="preserve">OR 0.78; 95% </w:t>
      </w:r>
      <w:r w:rsidR="001F4F3C" w:rsidRPr="00C9233A">
        <w:t>confidence interval (CI)</w:t>
      </w:r>
      <w:r w:rsidR="00906760" w:rsidRPr="00C9233A">
        <w:t xml:space="preserve"> 0.65, 0.94; p = 0.010), and in sensitivity analyses which adjusted for correlation of outcomes within families and </w:t>
      </w:r>
      <w:r w:rsidR="00FD435D" w:rsidRPr="00C9233A">
        <w:t>Brighter Futures agency</w:t>
      </w:r>
      <w:r w:rsidRPr="00C9233A">
        <w:t xml:space="preserve">, but not for </w:t>
      </w:r>
      <w:r w:rsidR="008F075C" w:rsidRPr="00C9233A">
        <w:t>other sensitivity</w:t>
      </w:r>
      <w:r w:rsidR="00756FE7" w:rsidRPr="00C9233A">
        <w:t xml:space="preserve"> </w:t>
      </w:r>
      <w:r w:rsidRPr="00C9233A">
        <w:t>models</w:t>
      </w:r>
      <w:r w:rsidR="00756FE7" w:rsidRPr="00C9233A">
        <w:t xml:space="preserve">. </w:t>
      </w:r>
    </w:p>
    <w:p w14:paraId="1D229591" w14:textId="47093295" w:rsidR="009B6D42" w:rsidRPr="00C9233A" w:rsidRDefault="009B6D42" w:rsidP="0005581F">
      <w:pPr>
        <w:spacing w:before="0" w:after="120"/>
      </w:pPr>
      <w:r w:rsidRPr="00C9233A">
        <w:t xml:space="preserve">Sixty-three percent of </w:t>
      </w:r>
      <w:proofErr w:type="spellStart"/>
      <w:r w:rsidRPr="00C9233A">
        <w:t>SafeCare</w:t>
      </w:r>
      <w:proofErr w:type="spellEnd"/>
      <w:r w:rsidRPr="00C9233A">
        <w:t xml:space="preserve"> participants who had not completed any module had a ROSH within 6 months, </w:t>
      </w:r>
      <w:proofErr w:type="gramStart"/>
      <w:r w:rsidRPr="00C9233A">
        <w:t>both of the two</w:t>
      </w:r>
      <w:proofErr w:type="gramEnd"/>
      <w:r w:rsidRPr="00C9233A">
        <w:t xml:space="preserve"> eligible </w:t>
      </w:r>
      <w:proofErr w:type="spellStart"/>
      <w:r w:rsidRPr="00C9233A">
        <w:t>SafeCare</w:t>
      </w:r>
      <w:proofErr w:type="spellEnd"/>
      <w:r w:rsidRPr="00C9233A">
        <w:t xml:space="preserve"> children who completed one </w:t>
      </w:r>
      <w:proofErr w:type="spellStart"/>
      <w:r w:rsidRPr="00C9233A">
        <w:t>SafeCare</w:t>
      </w:r>
      <w:proofErr w:type="spellEnd"/>
      <w:r w:rsidRPr="00C9233A">
        <w:t xml:space="preserve"> module and none of those completing two modules had a ROSH within six months of</w:t>
      </w:r>
      <w:r w:rsidR="009C387B" w:rsidRPr="00C9233A">
        <w:t xml:space="preserve"> being accepted into</w:t>
      </w:r>
      <w:r w:rsidRPr="00C9233A">
        <w:t xml:space="preserve"> Brighter Futures. Th</w:t>
      </w:r>
      <w:r w:rsidR="007C4695" w:rsidRPr="00C9233A">
        <w:t>erefore,</w:t>
      </w:r>
      <w:r w:rsidRPr="00C9233A">
        <w:t xml:space="preserve"> small numbers of children completing one or two modules (no children eligible for inclusion in the 6</w:t>
      </w:r>
      <w:r w:rsidR="00860F2C" w:rsidRPr="00C9233A">
        <w:t>-</w:t>
      </w:r>
      <w:r w:rsidRPr="00C9233A">
        <w:t>month outcome analyses had completed 3 modules) resulted in problems with model convergence and unstable coefficient and standard error estimates. Analyses of ROSH within 6 months</w:t>
      </w:r>
      <w:r w:rsidR="00F2741C" w:rsidRPr="00C9233A">
        <w:t xml:space="preserve"> by the number of modules completed</w:t>
      </w:r>
      <w:r w:rsidRPr="00C9233A">
        <w:t xml:space="preserve"> is not considered </w:t>
      </w:r>
      <w:r w:rsidR="00860F2C" w:rsidRPr="00C9233A">
        <w:t>as</w:t>
      </w:r>
      <w:r w:rsidRPr="00C9233A">
        <w:t xml:space="preserve"> reliable or appropriate.</w:t>
      </w:r>
    </w:p>
    <w:p w14:paraId="72ED44AF" w14:textId="30A7FA5C" w:rsidR="00F548E5" w:rsidRDefault="00F548E5" w:rsidP="769504B6">
      <w:pPr>
        <w:spacing w:before="0" w:after="120"/>
      </w:pPr>
      <w:r>
        <w:t xml:space="preserve">No </w:t>
      </w:r>
      <w:proofErr w:type="spellStart"/>
      <w:r>
        <w:t>SafeCare</w:t>
      </w:r>
      <w:proofErr w:type="spellEnd"/>
      <w:r>
        <w:t xml:space="preserve"> participants and 17 (0.7%) children in the </w:t>
      </w:r>
      <w:r w:rsidR="00F2741C">
        <w:t xml:space="preserve">Brighter Futures only </w:t>
      </w:r>
      <w:r>
        <w:t xml:space="preserve">group had an OOHC placement within 6 months of </w:t>
      </w:r>
      <w:r w:rsidR="002A6AEC">
        <w:t>being accepted into Brighter Futures</w:t>
      </w:r>
      <w:r>
        <w:t xml:space="preserve">. Five </w:t>
      </w:r>
      <w:proofErr w:type="spellStart"/>
      <w:r>
        <w:t>SafeCare</w:t>
      </w:r>
      <w:proofErr w:type="spellEnd"/>
      <w:r>
        <w:t xml:space="preserve"> participants (2%) and 44 comparison children (2.6%) had an OOHC placement within 12 months of </w:t>
      </w:r>
      <w:r w:rsidR="002A6AEC">
        <w:t>being accepted into Brighter Futures</w:t>
      </w:r>
      <w:r>
        <w:t xml:space="preserve">; no </w:t>
      </w:r>
      <w:proofErr w:type="spellStart"/>
      <w:r>
        <w:t>SafeCare</w:t>
      </w:r>
      <w:proofErr w:type="spellEnd"/>
      <w:r>
        <w:t xml:space="preserve"> children who completed two or three modules had an OOHC placement. Due to the small number of </w:t>
      </w:r>
      <w:proofErr w:type="spellStart"/>
      <w:r>
        <w:t>SafeCare</w:t>
      </w:r>
      <w:proofErr w:type="spellEnd"/>
      <w:r>
        <w:t xml:space="preserve"> children with an OOHC placement, and the number of categories with no outcomes</w:t>
      </w:r>
      <w:r w:rsidR="002307CB">
        <w:t>,</w:t>
      </w:r>
      <w:r>
        <w:t xml:space="preserve"> no regression models could be generated for OOHC within 6 months. There were problems with convergence and estimation for some regression models for OOHC within 12 months of </w:t>
      </w:r>
      <w:r w:rsidR="004A4897">
        <w:t>a</w:t>
      </w:r>
      <w:r>
        <w:t xml:space="preserve">llocation </w:t>
      </w:r>
      <w:r w:rsidR="004A4897">
        <w:t>d</w:t>
      </w:r>
      <w:r>
        <w:t xml:space="preserve">ate, particularly those including the number of </w:t>
      </w:r>
      <w:proofErr w:type="spellStart"/>
      <w:r>
        <w:t>SafeCare</w:t>
      </w:r>
      <w:proofErr w:type="spellEnd"/>
      <w:r>
        <w:t xml:space="preserve"> modules completed. Analysis of children referral to </w:t>
      </w:r>
      <w:proofErr w:type="spellStart"/>
      <w:r>
        <w:t>SafeCare</w:t>
      </w:r>
      <w:proofErr w:type="spellEnd"/>
      <w:r>
        <w:t xml:space="preserve"> (regardless of completion status) provided some evidence of a reduction in OOHC within 12 months associated with </w:t>
      </w:r>
      <w:proofErr w:type="spellStart"/>
      <w:r>
        <w:t>SafeCare</w:t>
      </w:r>
      <w:proofErr w:type="spellEnd"/>
      <w:r>
        <w:t xml:space="preserve"> referral: OR 0.33, 95% CI 0.12-0.92, p = 0.034 for primary model adjusted for correlation of outcomes within families, with variance estimates adjusted for correlation within </w:t>
      </w:r>
      <w:r w:rsidR="00FD435D">
        <w:t>Brighter Futures agencies</w:t>
      </w:r>
      <w:r w:rsidR="00054A5A">
        <w:t xml:space="preserve">; with similar estimates (marginally non-statistically significant) only for the model which adjusted for correlation within families.  However, the OR for the models which adjusted for covariates was &gt; 1, indicating a higher, rather than lower, odds of OOHC within 12 months and this was statistically significant </w:t>
      </w:r>
      <w:r w:rsidR="00054A5A">
        <w:lastRenderedPageBreak/>
        <w:t>in the model which adjusted for all covariates (OR 1.85; 95% CI 1.03, 3.32; p = 0.038). These conflicting results indicate the instability and unreliability of the analyses, due to small or zero cell sizes. Results for analysis of OOHC are not considered reliable.</w:t>
      </w:r>
    </w:p>
    <w:p w14:paraId="72282C4B" w14:textId="15C405A7" w:rsidR="32349F64" w:rsidRDefault="32349F64" w:rsidP="769504B6">
      <w:pPr>
        <w:spacing w:before="0" w:after="120"/>
      </w:pPr>
      <w:r>
        <w:t xml:space="preserve">The three most common issues reported at the Child Protection Helpline for those with a ROSH within 12 months and who had their final session within the </w:t>
      </w:r>
      <w:proofErr w:type="spellStart"/>
      <w:r>
        <w:t>followup</w:t>
      </w:r>
      <w:proofErr w:type="spellEnd"/>
      <w:r>
        <w:t xml:space="preserve"> period were any neglect (n=71, 67% for </w:t>
      </w:r>
      <w:proofErr w:type="spellStart"/>
      <w:r>
        <w:t>SafeCare</w:t>
      </w:r>
      <w:proofErr w:type="spellEnd"/>
      <w:r>
        <w:t xml:space="preserve"> participants; n=886, 60% for comparison group), any carer issue (n=64, 60% for </w:t>
      </w:r>
      <w:proofErr w:type="spellStart"/>
      <w:r>
        <w:t>SafeCare</w:t>
      </w:r>
      <w:proofErr w:type="spellEnd"/>
      <w:r>
        <w:t xml:space="preserve"> participants; n=710, 48% for comparison group) and any emotional abuse (n=48, 45% for </w:t>
      </w:r>
      <w:proofErr w:type="spellStart"/>
      <w:r>
        <w:t>SafeCare</w:t>
      </w:r>
      <w:proofErr w:type="spellEnd"/>
      <w:r>
        <w:t xml:space="preserve"> participants; n=636, 43% for comparison group).</w:t>
      </w:r>
    </w:p>
    <w:p w14:paraId="2C9213C8" w14:textId="547505C5" w:rsidR="769504B6" w:rsidRDefault="769504B6" w:rsidP="769504B6">
      <w:pPr>
        <w:spacing w:before="0" w:after="120"/>
      </w:pPr>
    </w:p>
    <w:p w14:paraId="70C27202" w14:textId="1D683ABE" w:rsidR="004B0F2D" w:rsidRPr="00C9233A" w:rsidRDefault="004B0F2D" w:rsidP="00054A5A">
      <w:pPr>
        <w:spacing w:after="120"/>
        <w:sectPr w:rsidR="004B0F2D" w:rsidRPr="00C9233A" w:rsidSect="00F202DE">
          <w:pgSz w:w="11907" w:h="16840" w:code="9"/>
          <w:pgMar w:top="1418" w:right="1191" w:bottom="992" w:left="1191" w:header="720" w:footer="330" w:gutter="0"/>
          <w:cols w:space="720"/>
          <w:docGrid w:linePitch="360"/>
        </w:sectPr>
      </w:pPr>
    </w:p>
    <w:p w14:paraId="468E3414" w14:textId="6A13A130" w:rsidR="004B16ED" w:rsidRPr="00C9233A" w:rsidRDefault="004B16ED" w:rsidP="004B16ED">
      <w:pPr>
        <w:pStyle w:val="Caption"/>
        <w:keepNext/>
      </w:pPr>
      <w:bookmarkStart w:id="88" w:name="_Ref64550010"/>
      <w:bookmarkStart w:id="89" w:name="_Toc65149782"/>
      <w:r w:rsidRPr="00C9233A">
        <w:lastRenderedPageBreak/>
        <w:t xml:space="preserve">Table </w:t>
      </w:r>
      <w:r w:rsidRPr="00C9233A">
        <w:fldChar w:fldCharType="begin"/>
      </w:r>
      <w:r w:rsidRPr="00C9233A">
        <w:instrText xml:space="preserve"> SEQ Table \* ARABIC </w:instrText>
      </w:r>
      <w:r w:rsidRPr="00C9233A">
        <w:fldChar w:fldCharType="separate"/>
      </w:r>
      <w:r w:rsidR="00651E8D">
        <w:rPr>
          <w:noProof/>
        </w:rPr>
        <w:t>8</w:t>
      </w:r>
      <w:r w:rsidRPr="00C9233A">
        <w:fldChar w:fldCharType="end"/>
      </w:r>
      <w:bookmarkEnd w:id="88"/>
      <w:r w:rsidRPr="00C9233A">
        <w:t>: ROSH within 12</w:t>
      </w:r>
      <w:r w:rsidR="00426B84" w:rsidRPr="00C9233A">
        <w:t>-</w:t>
      </w:r>
      <w:r w:rsidRPr="00C9233A">
        <w:t>months</w:t>
      </w:r>
      <w:bookmarkEnd w:id="89"/>
    </w:p>
    <w:tbl>
      <w:tblPr>
        <w:tblStyle w:val="TableGrid"/>
        <w:tblW w:w="0" w:type="auto"/>
        <w:jc w:val="center"/>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ook w:val="04A0" w:firstRow="1" w:lastRow="0" w:firstColumn="1" w:lastColumn="0" w:noHBand="0" w:noVBand="1"/>
      </w:tblPr>
      <w:tblGrid>
        <w:gridCol w:w="2418"/>
        <w:gridCol w:w="2134"/>
        <w:gridCol w:w="762"/>
        <w:gridCol w:w="740"/>
        <w:gridCol w:w="678"/>
        <w:gridCol w:w="846"/>
        <w:gridCol w:w="802"/>
        <w:gridCol w:w="678"/>
        <w:gridCol w:w="678"/>
        <w:gridCol w:w="802"/>
        <w:gridCol w:w="678"/>
        <w:gridCol w:w="678"/>
        <w:gridCol w:w="678"/>
        <w:gridCol w:w="927"/>
        <w:gridCol w:w="925"/>
      </w:tblGrid>
      <w:tr w:rsidR="00501BA8" w:rsidRPr="00C9233A" w14:paraId="251FB38B" w14:textId="77777777" w:rsidTr="00AB24A5">
        <w:trPr>
          <w:tblHeader/>
          <w:jc w:val="center"/>
        </w:trPr>
        <w:tc>
          <w:tcPr>
            <w:tcW w:w="0" w:type="auto"/>
            <w:vMerge w:val="restart"/>
            <w:tcBorders>
              <w:top w:val="single" w:sz="2" w:space="0" w:color="000000"/>
              <w:left w:val="single" w:sz="2" w:space="0" w:color="FFFFFF"/>
              <w:right w:val="single" w:sz="2" w:space="0" w:color="FFFFFF"/>
            </w:tcBorders>
            <w:shd w:val="clear" w:color="auto" w:fill="C00000"/>
            <w:hideMark/>
          </w:tcPr>
          <w:p w14:paraId="1D818633" w14:textId="77777777" w:rsidR="00501BA8" w:rsidRPr="00C9233A" w:rsidRDefault="00501BA8" w:rsidP="00A2336D">
            <w:pPr>
              <w:spacing w:before="0" w:after="0"/>
              <w:jc w:val="left"/>
              <w:rPr>
                <w:rFonts w:asciiTheme="minorHAnsi" w:eastAsiaTheme="minorHAnsi" w:hAnsiTheme="minorHAnsi" w:cstheme="minorBidi"/>
                <w:b/>
                <w:bCs/>
                <w:szCs w:val="22"/>
              </w:rPr>
            </w:pPr>
            <w:proofErr w:type="spellStart"/>
            <w:r w:rsidRPr="00C9233A">
              <w:rPr>
                <w:rFonts w:asciiTheme="minorHAnsi" w:eastAsiaTheme="minorHAnsi" w:hAnsiTheme="minorHAnsi" w:cstheme="minorBidi"/>
                <w:b/>
                <w:bCs/>
                <w:szCs w:val="22"/>
              </w:rPr>
              <w:t>SafeCare</w:t>
            </w:r>
            <w:proofErr w:type="spellEnd"/>
            <w:r w:rsidRPr="00C9233A">
              <w:rPr>
                <w:rFonts w:asciiTheme="minorHAnsi" w:eastAsiaTheme="minorHAnsi" w:hAnsiTheme="minorHAnsi" w:cstheme="minorBidi"/>
                <w:b/>
                <w:bCs/>
                <w:szCs w:val="22"/>
              </w:rPr>
              <w:t xml:space="preserve"> Program Definition</w:t>
            </w:r>
          </w:p>
        </w:tc>
        <w:tc>
          <w:tcPr>
            <w:tcW w:w="0" w:type="auto"/>
            <w:vMerge w:val="restart"/>
            <w:tcBorders>
              <w:top w:val="single" w:sz="2" w:space="0" w:color="000000"/>
              <w:left w:val="single" w:sz="2" w:space="0" w:color="FFFFFF"/>
              <w:right w:val="single" w:sz="2" w:space="0" w:color="FFFFFF"/>
            </w:tcBorders>
            <w:shd w:val="clear" w:color="auto" w:fill="C00000"/>
            <w:hideMark/>
          </w:tcPr>
          <w:p w14:paraId="0D062793" w14:textId="77777777" w:rsidR="00501BA8" w:rsidRPr="00C9233A" w:rsidRDefault="00501BA8" w:rsidP="00A2336D">
            <w:pPr>
              <w:spacing w:before="0" w:after="0"/>
              <w:jc w:val="left"/>
              <w:rPr>
                <w:rFonts w:asciiTheme="minorHAnsi" w:eastAsiaTheme="minorHAnsi" w:hAnsiTheme="minorHAnsi" w:cstheme="minorBidi"/>
                <w:b/>
                <w:bCs/>
                <w:szCs w:val="22"/>
              </w:rPr>
            </w:pPr>
            <w:r w:rsidRPr="00C9233A">
              <w:rPr>
                <w:rFonts w:asciiTheme="minorHAnsi" w:eastAsiaTheme="minorHAnsi" w:hAnsiTheme="minorHAnsi" w:cstheme="minorBidi"/>
                <w:b/>
                <w:bCs/>
                <w:szCs w:val="22"/>
              </w:rPr>
              <w:t>Group</w:t>
            </w:r>
          </w:p>
        </w:tc>
        <w:tc>
          <w:tcPr>
            <w:tcW w:w="0" w:type="auto"/>
            <w:vMerge w:val="restart"/>
            <w:tcBorders>
              <w:top w:val="single" w:sz="2" w:space="0" w:color="000000"/>
              <w:left w:val="single" w:sz="2" w:space="0" w:color="FFFFFF"/>
              <w:right w:val="single" w:sz="2" w:space="0" w:color="FFFFFF"/>
            </w:tcBorders>
            <w:shd w:val="clear" w:color="auto" w:fill="C00000"/>
          </w:tcPr>
          <w:p w14:paraId="4028EC19" w14:textId="0B2367D8" w:rsidR="00501BA8" w:rsidRPr="00C9233A" w:rsidRDefault="00501BA8" w:rsidP="00A2336D">
            <w:pPr>
              <w:spacing w:before="0" w:after="0"/>
              <w:jc w:val="center"/>
              <w:rPr>
                <w:rFonts w:asciiTheme="minorHAnsi" w:eastAsiaTheme="minorHAnsi" w:hAnsiTheme="minorHAnsi" w:cstheme="minorBidi"/>
                <w:b/>
                <w:bCs/>
                <w:szCs w:val="22"/>
              </w:rPr>
            </w:pPr>
            <w:r w:rsidRPr="00C9233A">
              <w:rPr>
                <w:rFonts w:asciiTheme="minorHAnsi" w:eastAsiaTheme="minorHAnsi" w:hAnsiTheme="minorHAnsi" w:cstheme="minorBidi"/>
                <w:b/>
                <w:bCs/>
                <w:szCs w:val="22"/>
              </w:rPr>
              <w:t>Total</w:t>
            </w:r>
          </w:p>
        </w:tc>
        <w:tc>
          <w:tcPr>
            <w:tcW w:w="0" w:type="auto"/>
            <w:gridSpan w:val="4"/>
            <w:tcBorders>
              <w:top w:val="single" w:sz="2" w:space="0" w:color="000000"/>
              <w:left w:val="single" w:sz="2" w:space="0" w:color="FFFFFF"/>
              <w:bottom w:val="single" w:sz="2" w:space="0" w:color="000000"/>
              <w:right w:val="single" w:sz="2" w:space="0" w:color="FFFFFF"/>
            </w:tcBorders>
            <w:shd w:val="clear" w:color="auto" w:fill="C00000"/>
            <w:hideMark/>
          </w:tcPr>
          <w:p w14:paraId="7CF64FAC" w14:textId="77777777" w:rsidR="00501BA8" w:rsidRPr="00C9233A" w:rsidRDefault="00501BA8" w:rsidP="00A2336D">
            <w:pPr>
              <w:spacing w:before="0" w:after="0"/>
              <w:jc w:val="center"/>
              <w:rPr>
                <w:rFonts w:asciiTheme="minorHAnsi" w:eastAsiaTheme="minorHAnsi" w:hAnsiTheme="minorHAnsi" w:cstheme="minorBidi"/>
                <w:b/>
                <w:bCs/>
                <w:szCs w:val="22"/>
              </w:rPr>
            </w:pPr>
            <w:r w:rsidRPr="00C9233A">
              <w:rPr>
                <w:rFonts w:asciiTheme="minorHAnsi" w:eastAsiaTheme="minorHAnsi" w:hAnsiTheme="minorHAnsi" w:cstheme="minorBidi"/>
                <w:b/>
                <w:bCs/>
                <w:szCs w:val="22"/>
              </w:rPr>
              <w:t>Unadjusted</w:t>
            </w:r>
          </w:p>
        </w:tc>
        <w:tc>
          <w:tcPr>
            <w:tcW w:w="0" w:type="auto"/>
            <w:gridSpan w:val="3"/>
            <w:tcBorders>
              <w:top w:val="single" w:sz="2" w:space="0" w:color="000000"/>
              <w:left w:val="single" w:sz="2" w:space="0" w:color="FFFFFF"/>
              <w:bottom w:val="single" w:sz="2" w:space="0" w:color="000000"/>
              <w:right w:val="single" w:sz="2" w:space="0" w:color="FFFFFF"/>
            </w:tcBorders>
            <w:shd w:val="clear" w:color="auto" w:fill="C00000"/>
            <w:hideMark/>
          </w:tcPr>
          <w:p w14:paraId="105B7C76" w14:textId="77777777" w:rsidR="00501BA8" w:rsidRPr="00C9233A" w:rsidRDefault="00501BA8" w:rsidP="00A2336D">
            <w:pPr>
              <w:spacing w:before="0" w:after="0"/>
              <w:jc w:val="center"/>
              <w:rPr>
                <w:rFonts w:asciiTheme="minorHAnsi" w:eastAsiaTheme="minorHAnsi" w:hAnsiTheme="minorHAnsi" w:cstheme="minorBidi"/>
                <w:b/>
                <w:bCs/>
                <w:szCs w:val="22"/>
              </w:rPr>
            </w:pPr>
            <w:r w:rsidRPr="00C9233A">
              <w:rPr>
                <w:rFonts w:asciiTheme="minorHAnsi" w:eastAsiaTheme="minorHAnsi" w:hAnsiTheme="minorHAnsi" w:cstheme="minorBidi"/>
                <w:b/>
                <w:bCs/>
                <w:szCs w:val="22"/>
              </w:rPr>
              <w:t>Adjusted</w:t>
            </w:r>
            <w:r w:rsidRPr="00C9233A">
              <w:rPr>
                <w:rFonts w:asciiTheme="minorHAnsi" w:eastAsiaTheme="minorHAnsi" w:hAnsiTheme="minorHAnsi" w:cstheme="minorBidi"/>
                <w:b/>
                <w:bCs/>
                <w:szCs w:val="22"/>
                <w:vertAlign w:val="superscript"/>
              </w:rPr>
              <w:t>^</w:t>
            </w:r>
          </w:p>
        </w:tc>
        <w:tc>
          <w:tcPr>
            <w:tcW w:w="0" w:type="auto"/>
            <w:gridSpan w:val="3"/>
            <w:tcBorders>
              <w:top w:val="single" w:sz="2" w:space="0" w:color="000000"/>
              <w:left w:val="single" w:sz="2" w:space="0" w:color="FFFFFF"/>
              <w:bottom w:val="single" w:sz="2" w:space="0" w:color="000000"/>
              <w:right w:val="single" w:sz="2" w:space="0" w:color="FFFFFF"/>
            </w:tcBorders>
            <w:shd w:val="clear" w:color="auto" w:fill="C00000"/>
            <w:hideMark/>
          </w:tcPr>
          <w:p w14:paraId="20C281D4" w14:textId="77777777" w:rsidR="00501BA8" w:rsidRPr="00C9233A" w:rsidRDefault="00501BA8" w:rsidP="00A2336D">
            <w:pPr>
              <w:spacing w:before="0" w:after="0"/>
              <w:jc w:val="center"/>
              <w:rPr>
                <w:rFonts w:asciiTheme="minorHAnsi" w:eastAsiaTheme="minorHAnsi" w:hAnsiTheme="minorHAnsi" w:cstheme="minorBidi"/>
                <w:b/>
                <w:bCs/>
                <w:szCs w:val="22"/>
              </w:rPr>
            </w:pPr>
            <w:r w:rsidRPr="00C9233A">
              <w:rPr>
                <w:rFonts w:asciiTheme="minorHAnsi" w:eastAsiaTheme="minorHAnsi" w:hAnsiTheme="minorHAnsi" w:cstheme="minorBidi"/>
                <w:b/>
                <w:bCs/>
                <w:szCs w:val="22"/>
              </w:rPr>
              <w:t>Odds Ratio</w:t>
            </w:r>
            <w:r w:rsidRPr="00C9233A">
              <w:rPr>
                <w:rFonts w:asciiTheme="minorHAnsi" w:eastAsiaTheme="minorHAnsi" w:hAnsiTheme="minorHAnsi" w:cstheme="minorBidi"/>
                <w:b/>
                <w:bCs/>
                <w:szCs w:val="22"/>
                <w:vertAlign w:val="superscript"/>
              </w:rPr>
              <w:t>#</w:t>
            </w:r>
          </w:p>
        </w:tc>
        <w:tc>
          <w:tcPr>
            <w:tcW w:w="0" w:type="auto"/>
            <w:gridSpan w:val="2"/>
            <w:tcBorders>
              <w:top w:val="single" w:sz="2" w:space="0" w:color="000000"/>
              <w:left w:val="single" w:sz="2" w:space="0" w:color="FFFFFF"/>
              <w:bottom w:val="single" w:sz="2" w:space="0" w:color="000000"/>
              <w:right w:val="single" w:sz="2" w:space="0" w:color="FFFFFF"/>
            </w:tcBorders>
            <w:shd w:val="clear" w:color="auto" w:fill="C00000"/>
            <w:hideMark/>
          </w:tcPr>
          <w:p w14:paraId="60FB5604" w14:textId="77777777" w:rsidR="00501BA8" w:rsidRPr="00C9233A" w:rsidRDefault="00501BA8" w:rsidP="00A2336D">
            <w:pPr>
              <w:spacing w:before="0" w:after="0"/>
              <w:jc w:val="center"/>
              <w:rPr>
                <w:rFonts w:asciiTheme="minorHAnsi" w:eastAsiaTheme="minorHAnsi" w:hAnsiTheme="minorHAnsi" w:cstheme="minorBidi"/>
                <w:b/>
                <w:bCs/>
                <w:szCs w:val="22"/>
              </w:rPr>
            </w:pPr>
            <w:r w:rsidRPr="00C9233A">
              <w:rPr>
                <w:rFonts w:asciiTheme="minorHAnsi" w:eastAsiaTheme="minorHAnsi" w:hAnsiTheme="minorHAnsi" w:cstheme="minorBidi"/>
                <w:b/>
                <w:bCs/>
                <w:szCs w:val="22"/>
              </w:rPr>
              <w:t>Wald Test</w:t>
            </w:r>
            <w:r w:rsidRPr="00C9233A">
              <w:rPr>
                <w:rFonts w:asciiTheme="minorHAnsi" w:eastAsiaTheme="minorHAnsi" w:hAnsiTheme="minorHAnsi" w:cstheme="minorBidi"/>
                <w:b/>
                <w:bCs/>
                <w:szCs w:val="22"/>
                <w:vertAlign w:val="superscript"/>
              </w:rPr>
              <w:t>#&amp;</w:t>
            </w:r>
          </w:p>
        </w:tc>
      </w:tr>
      <w:tr w:rsidR="00501BA8" w:rsidRPr="00C9233A" w14:paraId="06CE1223" w14:textId="77777777" w:rsidTr="00501BA8">
        <w:trPr>
          <w:jc w:val="center"/>
        </w:trPr>
        <w:tc>
          <w:tcPr>
            <w:tcW w:w="0" w:type="auto"/>
            <w:vMerge/>
            <w:tcBorders>
              <w:left w:val="single" w:sz="2" w:space="0" w:color="FFFFFF"/>
              <w:bottom w:val="single" w:sz="2" w:space="0" w:color="000000"/>
              <w:right w:val="single" w:sz="2" w:space="0" w:color="FFFFFF"/>
            </w:tcBorders>
          </w:tcPr>
          <w:p w14:paraId="4C37980A" w14:textId="77777777" w:rsidR="00501BA8" w:rsidRPr="00C9233A" w:rsidRDefault="00501BA8" w:rsidP="00A2336D">
            <w:pPr>
              <w:spacing w:before="0" w:after="0"/>
              <w:jc w:val="left"/>
              <w:rPr>
                <w:rFonts w:asciiTheme="minorHAnsi" w:eastAsiaTheme="minorHAnsi" w:hAnsiTheme="minorHAnsi" w:cstheme="minorBidi"/>
                <w:szCs w:val="22"/>
              </w:rPr>
            </w:pPr>
          </w:p>
        </w:tc>
        <w:tc>
          <w:tcPr>
            <w:tcW w:w="0" w:type="auto"/>
            <w:vMerge/>
            <w:tcBorders>
              <w:left w:val="single" w:sz="2" w:space="0" w:color="FFFFFF"/>
              <w:bottom w:val="single" w:sz="2" w:space="0" w:color="000000"/>
              <w:right w:val="single" w:sz="2" w:space="0" w:color="FFFFFF"/>
            </w:tcBorders>
          </w:tcPr>
          <w:p w14:paraId="0BD0887C" w14:textId="77777777" w:rsidR="00501BA8" w:rsidRPr="00C9233A" w:rsidRDefault="00501BA8" w:rsidP="00A2336D">
            <w:pPr>
              <w:spacing w:before="0" w:after="0"/>
              <w:jc w:val="left"/>
              <w:rPr>
                <w:rFonts w:asciiTheme="minorHAnsi" w:eastAsiaTheme="minorHAnsi" w:hAnsiTheme="minorHAnsi" w:cstheme="minorBidi"/>
                <w:szCs w:val="22"/>
              </w:rPr>
            </w:pPr>
          </w:p>
        </w:tc>
        <w:tc>
          <w:tcPr>
            <w:tcW w:w="0" w:type="auto"/>
            <w:vMerge/>
            <w:tcBorders>
              <w:left w:val="single" w:sz="2" w:space="0" w:color="FFFFFF"/>
              <w:bottom w:val="single" w:sz="2" w:space="0" w:color="000000"/>
              <w:right w:val="single" w:sz="2" w:space="0" w:color="FFFFFF"/>
            </w:tcBorders>
            <w:hideMark/>
          </w:tcPr>
          <w:p w14:paraId="5A10B026" w14:textId="6C9291C9" w:rsidR="00501BA8" w:rsidRPr="00C9233A" w:rsidRDefault="00501BA8" w:rsidP="00A2336D">
            <w:pPr>
              <w:spacing w:before="0" w:after="0"/>
              <w:jc w:val="center"/>
              <w:rPr>
                <w:rFonts w:asciiTheme="minorHAnsi" w:eastAsiaTheme="minorHAnsi" w:hAnsiTheme="minorHAnsi" w:cstheme="minorBidi"/>
                <w:szCs w:val="22"/>
              </w:rPr>
            </w:pPr>
          </w:p>
        </w:tc>
        <w:tc>
          <w:tcPr>
            <w:tcW w:w="0" w:type="auto"/>
            <w:tcBorders>
              <w:top w:val="single" w:sz="2" w:space="0" w:color="000000"/>
              <w:left w:val="single" w:sz="2" w:space="0" w:color="FFFFFF"/>
              <w:bottom w:val="single" w:sz="2" w:space="0" w:color="000000"/>
              <w:right w:val="single" w:sz="2" w:space="0" w:color="FFFFFF"/>
            </w:tcBorders>
            <w:shd w:val="clear" w:color="auto" w:fill="7F7F7F" w:themeFill="text1" w:themeFillTint="80"/>
            <w:hideMark/>
          </w:tcPr>
          <w:p w14:paraId="4D4276FF" w14:textId="77777777" w:rsidR="00501BA8" w:rsidRPr="00C9233A" w:rsidRDefault="00501BA8" w:rsidP="00A2336D">
            <w:pPr>
              <w:spacing w:before="0" w:after="0"/>
              <w:jc w:val="center"/>
              <w:rPr>
                <w:rFonts w:asciiTheme="minorHAnsi" w:eastAsiaTheme="minorHAnsi" w:hAnsiTheme="minorHAnsi" w:cstheme="minorBidi"/>
                <w:b/>
                <w:bCs/>
                <w:color w:val="FFFFFF" w:themeColor="background1"/>
                <w:szCs w:val="22"/>
              </w:rPr>
            </w:pPr>
            <w:r w:rsidRPr="00C9233A">
              <w:rPr>
                <w:rFonts w:asciiTheme="minorHAnsi" w:eastAsiaTheme="minorHAnsi" w:hAnsiTheme="minorHAnsi" w:cstheme="minorBidi"/>
                <w:b/>
                <w:bCs/>
                <w:color w:val="FFFFFF" w:themeColor="background1"/>
                <w:szCs w:val="22"/>
              </w:rPr>
              <w:t>n</w:t>
            </w:r>
          </w:p>
        </w:tc>
        <w:tc>
          <w:tcPr>
            <w:tcW w:w="0" w:type="auto"/>
            <w:tcBorders>
              <w:top w:val="single" w:sz="2" w:space="0" w:color="000000"/>
              <w:left w:val="single" w:sz="2" w:space="0" w:color="FFFFFF"/>
              <w:bottom w:val="single" w:sz="2" w:space="0" w:color="000000"/>
              <w:right w:val="single" w:sz="2" w:space="0" w:color="FFFFFF"/>
            </w:tcBorders>
            <w:shd w:val="clear" w:color="auto" w:fill="7F7F7F" w:themeFill="text1" w:themeFillTint="80"/>
            <w:hideMark/>
          </w:tcPr>
          <w:p w14:paraId="09DC02A3" w14:textId="77777777" w:rsidR="00501BA8" w:rsidRPr="00C9233A" w:rsidRDefault="00501BA8" w:rsidP="00A2336D">
            <w:pPr>
              <w:spacing w:before="0" w:after="0"/>
              <w:jc w:val="center"/>
              <w:rPr>
                <w:rFonts w:asciiTheme="minorHAnsi" w:eastAsiaTheme="minorHAnsi" w:hAnsiTheme="minorHAnsi" w:cstheme="minorBidi"/>
                <w:b/>
                <w:bCs/>
                <w:color w:val="FFFFFF" w:themeColor="background1"/>
                <w:szCs w:val="22"/>
              </w:rPr>
            </w:pPr>
            <w:r w:rsidRPr="00C9233A">
              <w:rPr>
                <w:rFonts w:asciiTheme="minorHAnsi" w:eastAsiaTheme="minorHAnsi" w:hAnsiTheme="minorHAnsi" w:cstheme="minorBidi"/>
                <w:b/>
                <w:bCs/>
                <w:color w:val="FFFFFF" w:themeColor="background1"/>
                <w:szCs w:val="22"/>
              </w:rPr>
              <w:t>%</w:t>
            </w:r>
          </w:p>
        </w:tc>
        <w:tc>
          <w:tcPr>
            <w:tcW w:w="0" w:type="auto"/>
            <w:tcBorders>
              <w:top w:val="single" w:sz="2" w:space="0" w:color="000000"/>
              <w:left w:val="single" w:sz="2" w:space="0" w:color="FFFFFF"/>
              <w:bottom w:val="single" w:sz="2" w:space="0" w:color="000000"/>
              <w:right w:val="single" w:sz="2" w:space="0" w:color="FFFFFF"/>
            </w:tcBorders>
            <w:shd w:val="clear" w:color="auto" w:fill="7F7F7F" w:themeFill="text1" w:themeFillTint="80"/>
            <w:hideMark/>
          </w:tcPr>
          <w:p w14:paraId="585DCD34" w14:textId="77777777" w:rsidR="00501BA8" w:rsidRPr="00C9233A" w:rsidRDefault="00501BA8" w:rsidP="00A2336D">
            <w:pPr>
              <w:spacing w:before="0" w:after="0"/>
              <w:jc w:val="center"/>
              <w:rPr>
                <w:rFonts w:asciiTheme="minorHAnsi" w:eastAsiaTheme="minorHAnsi" w:hAnsiTheme="minorHAnsi" w:cstheme="minorBidi"/>
                <w:b/>
                <w:bCs/>
                <w:color w:val="FFFFFF" w:themeColor="background1"/>
                <w:szCs w:val="22"/>
              </w:rPr>
            </w:pPr>
            <w:r w:rsidRPr="00C9233A">
              <w:rPr>
                <w:rFonts w:asciiTheme="minorHAnsi" w:eastAsiaTheme="minorHAnsi" w:hAnsiTheme="minorHAnsi" w:cstheme="minorBidi"/>
                <w:b/>
                <w:bCs/>
                <w:color w:val="FFFFFF" w:themeColor="background1"/>
                <w:szCs w:val="22"/>
              </w:rPr>
              <w:t>Chi-Sq</w:t>
            </w:r>
          </w:p>
        </w:tc>
        <w:tc>
          <w:tcPr>
            <w:tcW w:w="0" w:type="auto"/>
            <w:tcBorders>
              <w:top w:val="single" w:sz="2" w:space="0" w:color="000000"/>
              <w:left w:val="single" w:sz="2" w:space="0" w:color="FFFFFF"/>
              <w:bottom w:val="single" w:sz="2" w:space="0" w:color="000000"/>
              <w:right w:val="single" w:sz="2" w:space="0" w:color="FFFFFF"/>
            </w:tcBorders>
            <w:shd w:val="clear" w:color="auto" w:fill="7F7F7F" w:themeFill="text1" w:themeFillTint="80"/>
            <w:hideMark/>
          </w:tcPr>
          <w:p w14:paraId="21962141" w14:textId="77777777" w:rsidR="00501BA8" w:rsidRPr="00C9233A" w:rsidRDefault="00501BA8" w:rsidP="00A2336D">
            <w:pPr>
              <w:spacing w:before="0" w:after="0"/>
              <w:jc w:val="center"/>
              <w:rPr>
                <w:rFonts w:asciiTheme="minorHAnsi" w:eastAsiaTheme="minorHAnsi" w:hAnsiTheme="minorHAnsi" w:cstheme="minorBidi"/>
                <w:b/>
                <w:bCs/>
                <w:color w:val="FFFFFF" w:themeColor="background1"/>
                <w:szCs w:val="22"/>
              </w:rPr>
            </w:pPr>
            <w:r w:rsidRPr="00C9233A">
              <w:rPr>
                <w:rFonts w:asciiTheme="minorHAnsi" w:eastAsiaTheme="minorHAnsi" w:hAnsiTheme="minorHAnsi" w:cstheme="minorBidi"/>
                <w:b/>
                <w:bCs/>
                <w:color w:val="FFFFFF" w:themeColor="background1"/>
                <w:szCs w:val="22"/>
              </w:rPr>
              <w:t>P</w:t>
            </w:r>
          </w:p>
        </w:tc>
        <w:tc>
          <w:tcPr>
            <w:tcW w:w="0" w:type="auto"/>
            <w:tcBorders>
              <w:top w:val="single" w:sz="2" w:space="0" w:color="FFFFFF"/>
              <w:left w:val="single" w:sz="2" w:space="0" w:color="FFFFFF"/>
              <w:bottom w:val="single" w:sz="2" w:space="0" w:color="000000"/>
              <w:right w:val="single" w:sz="2" w:space="0" w:color="FFFFFF"/>
            </w:tcBorders>
            <w:shd w:val="clear" w:color="auto" w:fill="7F7F7F" w:themeFill="text1" w:themeFillTint="80"/>
            <w:hideMark/>
          </w:tcPr>
          <w:p w14:paraId="17867A88" w14:textId="77777777" w:rsidR="00501BA8" w:rsidRPr="00C9233A" w:rsidRDefault="00501BA8" w:rsidP="00A2336D">
            <w:pPr>
              <w:spacing w:before="0" w:after="0"/>
              <w:jc w:val="center"/>
              <w:rPr>
                <w:rFonts w:asciiTheme="minorHAnsi" w:eastAsiaTheme="minorHAnsi" w:hAnsiTheme="minorHAnsi" w:cstheme="minorBidi"/>
                <w:b/>
                <w:bCs/>
                <w:color w:val="FFFFFF" w:themeColor="background1"/>
                <w:szCs w:val="22"/>
              </w:rPr>
            </w:pPr>
            <w:r w:rsidRPr="00C9233A">
              <w:rPr>
                <w:rFonts w:asciiTheme="minorHAnsi" w:eastAsiaTheme="minorHAnsi" w:hAnsiTheme="minorHAnsi" w:cstheme="minorBidi"/>
                <w:b/>
                <w:bCs/>
                <w:color w:val="FFFFFF" w:themeColor="background1"/>
                <w:szCs w:val="22"/>
              </w:rPr>
              <w:t>%</w:t>
            </w:r>
          </w:p>
        </w:tc>
        <w:tc>
          <w:tcPr>
            <w:tcW w:w="0" w:type="auto"/>
            <w:gridSpan w:val="2"/>
            <w:tcBorders>
              <w:top w:val="single" w:sz="2" w:space="0" w:color="FFFFFF"/>
              <w:left w:val="single" w:sz="2" w:space="0" w:color="FFFFFF"/>
              <w:bottom w:val="single" w:sz="2" w:space="0" w:color="000000"/>
              <w:right w:val="single" w:sz="2" w:space="0" w:color="FFFFFF"/>
            </w:tcBorders>
            <w:shd w:val="clear" w:color="auto" w:fill="7F7F7F" w:themeFill="text1" w:themeFillTint="80"/>
            <w:hideMark/>
          </w:tcPr>
          <w:p w14:paraId="1D176490" w14:textId="77777777" w:rsidR="00501BA8" w:rsidRPr="00C9233A" w:rsidRDefault="00501BA8" w:rsidP="00A2336D">
            <w:pPr>
              <w:spacing w:before="0" w:after="0"/>
              <w:jc w:val="center"/>
              <w:rPr>
                <w:rFonts w:asciiTheme="minorHAnsi" w:eastAsiaTheme="minorHAnsi" w:hAnsiTheme="minorHAnsi" w:cstheme="minorBidi"/>
                <w:b/>
                <w:bCs/>
                <w:color w:val="FFFFFF" w:themeColor="background1"/>
                <w:szCs w:val="22"/>
              </w:rPr>
            </w:pPr>
            <w:r w:rsidRPr="00C9233A">
              <w:rPr>
                <w:rFonts w:asciiTheme="minorHAnsi" w:eastAsiaTheme="minorHAnsi" w:hAnsiTheme="minorHAnsi" w:cstheme="minorBidi"/>
                <w:b/>
                <w:bCs/>
                <w:color w:val="FFFFFF" w:themeColor="background1"/>
                <w:szCs w:val="22"/>
              </w:rPr>
              <w:t>95% CI</w:t>
            </w:r>
          </w:p>
        </w:tc>
        <w:tc>
          <w:tcPr>
            <w:tcW w:w="0" w:type="auto"/>
            <w:tcBorders>
              <w:top w:val="single" w:sz="2" w:space="0" w:color="FFFFFF"/>
              <w:left w:val="single" w:sz="2" w:space="0" w:color="FFFFFF"/>
              <w:bottom w:val="single" w:sz="2" w:space="0" w:color="000000"/>
              <w:right w:val="single" w:sz="2" w:space="0" w:color="FFFFFF"/>
            </w:tcBorders>
            <w:shd w:val="clear" w:color="auto" w:fill="7F7F7F" w:themeFill="text1" w:themeFillTint="80"/>
            <w:hideMark/>
          </w:tcPr>
          <w:p w14:paraId="2579A1C9" w14:textId="77777777" w:rsidR="00501BA8" w:rsidRPr="00C9233A" w:rsidRDefault="00501BA8" w:rsidP="00A2336D">
            <w:pPr>
              <w:spacing w:before="0" w:after="0"/>
              <w:jc w:val="center"/>
              <w:rPr>
                <w:rFonts w:asciiTheme="minorHAnsi" w:eastAsiaTheme="minorHAnsi" w:hAnsiTheme="minorHAnsi" w:cstheme="minorBidi"/>
                <w:b/>
                <w:bCs/>
                <w:color w:val="FFFFFF" w:themeColor="background1"/>
                <w:szCs w:val="22"/>
              </w:rPr>
            </w:pPr>
            <w:r w:rsidRPr="00C9233A">
              <w:rPr>
                <w:rFonts w:asciiTheme="minorHAnsi" w:eastAsiaTheme="minorHAnsi" w:hAnsiTheme="minorHAnsi" w:cstheme="minorBidi"/>
                <w:b/>
                <w:bCs/>
                <w:color w:val="FFFFFF" w:themeColor="background1"/>
                <w:szCs w:val="22"/>
              </w:rPr>
              <w:t>OR</w:t>
            </w:r>
          </w:p>
        </w:tc>
        <w:tc>
          <w:tcPr>
            <w:tcW w:w="0" w:type="auto"/>
            <w:gridSpan w:val="2"/>
            <w:tcBorders>
              <w:top w:val="single" w:sz="2" w:space="0" w:color="FFFFFF"/>
              <w:left w:val="single" w:sz="2" w:space="0" w:color="FFFFFF"/>
              <w:bottom w:val="single" w:sz="2" w:space="0" w:color="000000"/>
              <w:right w:val="single" w:sz="2" w:space="0" w:color="FFFFFF"/>
            </w:tcBorders>
            <w:shd w:val="clear" w:color="auto" w:fill="7F7F7F" w:themeFill="text1" w:themeFillTint="80"/>
            <w:hideMark/>
          </w:tcPr>
          <w:p w14:paraId="46405BB5" w14:textId="77777777" w:rsidR="00501BA8" w:rsidRPr="00C9233A" w:rsidRDefault="00501BA8" w:rsidP="00A2336D">
            <w:pPr>
              <w:spacing w:before="0" w:after="0"/>
              <w:jc w:val="center"/>
              <w:rPr>
                <w:rFonts w:asciiTheme="minorHAnsi" w:eastAsiaTheme="minorHAnsi" w:hAnsiTheme="minorHAnsi" w:cstheme="minorBidi"/>
                <w:b/>
                <w:bCs/>
                <w:color w:val="FFFFFF" w:themeColor="background1"/>
                <w:szCs w:val="22"/>
              </w:rPr>
            </w:pPr>
            <w:r w:rsidRPr="00C9233A">
              <w:rPr>
                <w:rFonts w:asciiTheme="minorHAnsi" w:eastAsiaTheme="minorHAnsi" w:hAnsiTheme="minorHAnsi" w:cstheme="minorBidi"/>
                <w:b/>
                <w:bCs/>
                <w:color w:val="FFFFFF" w:themeColor="background1"/>
                <w:szCs w:val="22"/>
              </w:rPr>
              <w:t>95% CI</w:t>
            </w:r>
          </w:p>
        </w:tc>
        <w:tc>
          <w:tcPr>
            <w:tcW w:w="0" w:type="auto"/>
            <w:tcBorders>
              <w:top w:val="single" w:sz="2" w:space="0" w:color="FFFFFF"/>
              <w:left w:val="single" w:sz="2" w:space="0" w:color="FFFFFF"/>
              <w:bottom w:val="single" w:sz="2" w:space="0" w:color="000000"/>
              <w:right w:val="single" w:sz="2" w:space="0" w:color="FFFFFF"/>
            </w:tcBorders>
            <w:shd w:val="clear" w:color="auto" w:fill="7F7F7F" w:themeFill="text1" w:themeFillTint="80"/>
            <w:hideMark/>
          </w:tcPr>
          <w:p w14:paraId="2E0B17BB" w14:textId="77777777" w:rsidR="00501BA8" w:rsidRPr="00C9233A" w:rsidRDefault="00501BA8" w:rsidP="00A2336D">
            <w:pPr>
              <w:spacing w:before="0" w:after="0"/>
              <w:jc w:val="center"/>
              <w:rPr>
                <w:rFonts w:asciiTheme="minorHAnsi" w:eastAsiaTheme="minorHAnsi" w:hAnsiTheme="minorHAnsi" w:cstheme="minorBidi"/>
                <w:b/>
                <w:bCs/>
                <w:color w:val="FFFFFF" w:themeColor="background1"/>
                <w:szCs w:val="22"/>
              </w:rPr>
            </w:pPr>
            <w:r w:rsidRPr="00C9233A">
              <w:rPr>
                <w:rFonts w:asciiTheme="minorHAnsi" w:eastAsiaTheme="minorHAnsi" w:hAnsiTheme="minorHAnsi" w:cstheme="minorBidi"/>
                <w:b/>
                <w:bCs/>
                <w:color w:val="FFFFFF" w:themeColor="background1"/>
                <w:szCs w:val="22"/>
              </w:rPr>
              <w:t>Chi-Sq</w:t>
            </w:r>
          </w:p>
        </w:tc>
        <w:tc>
          <w:tcPr>
            <w:tcW w:w="0" w:type="auto"/>
            <w:tcBorders>
              <w:top w:val="single" w:sz="2" w:space="0" w:color="FFFFFF"/>
              <w:left w:val="single" w:sz="2" w:space="0" w:color="FFFFFF"/>
              <w:bottom w:val="single" w:sz="2" w:space="0" w:color="000000"/>
              <w:right w:val="single" w:sz="2" w:space="0" w:color="FFFFFF"/>
            </w:tcBorders>
            <w:shd w:val="clear" w:color="auto" w:fill="7F7F7F" w:themeFill="text1" w:themeFillTint="80"/>
            <w:hideMark/>
          </w:tcPr>
          <w:p w14:paraId="7A9A26C3" w14:textId="77777777" w:rsidR="00501BA8" w:rsidRPr="00C9233A" w:rsidRDefault="00501BA8" w:rsidP="00A2336D">
            <w:pPr>
              <w:spacing w:before="0" w:after="0"/>
              <w:jc w:val="center"/>
              <w:rPr>
                <w:rFonts w:asciiTheme="minorHAnsi" w:eastAsiaTheme="minorHAnsi" w:hAnsiTheme="minorHAnsi" w:cstheme="minorBidi"/>
                <w:b/>
                <w:bCs/>
                <w:color w:val="FFFFFF" w:themeColor="background1"/>
                <w:szCs w:val="22"/>
              </w:rPr>
            </w:pPr>
            <w:r w:rsidRPr="00C9233A">
              <w:rPr>
                <w:rFonts w:asciiTheme="minorHAnsi" w:eastAsiaTheme="minorHAnsi" w:hAnsiTheme="minorHAnsi" w:cstheme="minorBidi"/>
                <w:b/>
                <w:bCs/>
                <w:color w:val="FFFFFF" w:themeColor="background1"/>
                <w:szCs w:val="22"/>
              </w:rPr>
              <w:t>P</w:t>
            </w:r>
          </w:p>
        </w:tc>
      </w:tr>
      <w:tr w:rsidR="00A2336D" w:rsidRPr="000A77DB" w14:paraId="43DF2BCD" w14:textId="77777777" w:rsidTr="00AB24A5">
        <w:trPr>
          <w:tblHeader/>
          <w:jc w:val="center"/>
        </w:trPr>
        <w:tc>
          <w:tcPr>
            <w:tcW w:w="0" w:type="auto"/>
            <w:tcBorders>
              <w:top w:val="single" w:sz="2" w:space="0" w:color="000000"/>
              <w:left w:val="single" w:sz="2" w:space="0" w:color="FFFFFF"/>
              <w:bottom w:val="single" w:sz="2" w:space="0" w:color="FFFFFF"/>
              <w:right w:val="single" w:sz="2" w:space="0" w:color="FFFFFF"/>
            </w:tcBorders>
            <w:hideMark/>
          </w:tcPr>
          <w:p w14:paraId="2A9A6F9B" w14:textId="77777777" w:rsidR="00A2336D" w:rsidRPr="000A77DB" w:rsidRDefault="00A2336D" w:rsidP="00A2336D">
            <w:pPr>
              <w:spacing w:before="0" w:after="0"/>
              <w:jc w:val="left"/>
              <w:rPr>
                <w:rFonts w:asciiTheme="minorHAnsi" w:eastAsiaTheme="minorHAnsi" w:hAnsiTheme="minorHAnsi" w:cstheme="minorBidi"/>
                <w:szCs w:val="22"/>
              </w:rPr>
            </w:pPr>
            <w:proofErr w:type="spellStart"/>
            <w:r w:rsidRPr="000A77DB">
              <w:rPr>
                <w:rFonts w:asciiTheme="minorHAnsi" w:eastAsiaTheme="minorHAnsi" w:hAnsiTheme="minorHAnsi" w:cstheme="minorBidi"/>
                <w:szCs w:val="22"/>
              </w:rPr>
              <w:t>SafeCare</w:t>
            </w:r>
            <w:proofErr w:type="spellEnd"/>
            <w:r w:rsidRPr="000A77DB">
              <w:rPr>
                <w:rFonts w:asciiTheme="minorHAnsi" w:eastAsiaTheme="minorHAnsi" w:hAnsiTheme="minorHAnsi" w:cstheme="minorBidi"/>
                <w:szCs w:val="22"/>
              </w:rPr>
              <w:t xml:space="preserve"> modules completed</w:t>
            </w:r>
            <w:r w:rsidRPr="000A77DB">
              <w:rPr>
                <w:rFonts w:asciiTheme="minorHAnsi" w:eastAsiaTheme="minorHAnsi" w:hAnsiTheme="minorHAnsi" w:cstheme="minorBidi"/>
                <w:szCs w:val="22"/>
                <w:vertAlign w:val="superscript"/>
              </w:rPr>
              <w:t>@</w:t>
            </w:r>
          </w:p>
        </w:tc>
        <w:tc>
          <w:tcPr>
            <w:tcW w:w="0" w:type="auto"/>
            <w:tcBorders>
              <w:top w:val="single" w:sz="2" w:space="0" w:color="000000"/>
              <w:left w:val="single" w:sz="2" w:space="0" w:color="FFFFFF"/>
              <w:bottom w:val="single" w:sz="2" w:space="0" w:color="FFFFFF"/>
              <w:right w:val="single" w:sz="2" w:space="0" w:color="FFFFFF"/>
            </w:tcBorders>
            <w:hideMark/>
          </w:tcPr>
          <w:p w14:paraId="01B84B34" w14:textId="77777777" w:rsidR="00A2336D" w:rsidRPr="000A77DB" w:rsidRDefault="00A2336D" w:rsidP="00A2336D">
            <w:pPr>
              <w:spacing w:before="0" w:after="0"/>
              <w:jc w:val="left"/>
              <w:rPr>
                <w:rFonts w:asciiTheme="minorHAnsi" w:eastAsiaTheme="minorHAnsi" w:hAnsiTheme="minorHAnsi" w:cstheme="minorBidi"/>
                <w:szCs w:val="22"/>
              </w:rPr>
            </w:pPr>
            <w:r w:rsidRPr="000A77DB">
              <w:rPr>
                <w:rFonts w:asciiTheme="minorHAnsi" w:eastAsiaTheme="minorHAnsi" w:hAnsiTheme="minorHAnsi" w:cstheme="minorBidi"/>
                <w:szCs w:val="22"/>
              </w:rPr>
              <w:t>Comparison</w:t>
            </w:r>
          </w:p>
        </w:tc>
        <w:tc>
          <w:tcPr>
            <w:tcW w:w="0" w:type="auto"/>
            <w:tcBorders>
              <w:top w:val="single" w:sz="2" w:space="0" w:color="000000"/>
              <w:left w:val="single" w:sz="2" w:space="0" w:color="FFFFFF"/>
              <w:bottom w:val="single" w:sz="2" w:space="0" w:color="FFFFFF"/>
              <w:right w:val="single" w:sz="2" w:space="0" w:color="FFFFFF"/>
            </w:tcBorders>
            <w:hideMark/>
          </w:tcPr>
          <w:p w14:paraId="1629BEB8" w14:textId="77777777" w:rsidR="00A2336D" w:rsidRPr="000A77DB" w:rsidRDefault="00A2336D" w:rsidP="00A2336D">
            <w:pPr>
              <w:spacing w:before="0" w:after="0"/>
              <w:jc w:val="center"/>
              <w:rPr>
                <w:rFonts w:asciiTheme="minorHAnsi" w:eastAsiaTheme="minorHAnsi" w:hAnsiTheme="minorHAnsi" w:cstheme="minorBidi"/>
                <w:szCs w:val="22"/>
              </w:rPr>
            </w:pPr>
            <w:r w:rsidRPr="000A77DB">
              <w:rPr>
                <w:rFonts w:asciiTheme="minorHAnsi" w:eastAsiaTheme="minorHAnsi" w:hAnsiTheme="minorHAnsi" w:cstheme="minorBidi"/>
                <w:szCs w:val="22"/>
              </w:rPr>
              <w:t>1718</w:t>
            </w:r>
          </w:p>
        </w:tc>
        <w:tc>
          <w:tcPr>
            <w:tcW w:w="0" w:type="auto"/>
            <w:tcBorders>
              <w:top w:val="single" w:sz="2" w:space="0" w:color="000000"/>
              <w:left w:val="single" w:sz="2" w:space="0" w:color="FFFFFF"/>
              <w:bottom w:val="single" w:sz="2" w:space="0" w:color="FFFFFF"/>
              <w:right w:val="single" w:sz="2" w:space="0" w:color="FFFFFF"/>
            </w:tcBorders>
            <w:hideMark/>
          </w:tcPr>
          <w:p w14:paraId="5A864E7E" w14:textId="77777777" w:rsidR="00A2336D" w:rsidRPr="000A77DB" w:rsidRDefault="00A2336D" w:rsidP="00A2336D">
            <w:pPr>
              <w:spacing w:before="0" w:after="0"/>
              <w:jc w:val="center"/>
              <w:rPr>
                <w:rFonts w:asciiTheme="minorHAnsi" w:eastAsiaTheme="minorHAnsi" w:hAnsiTheme="minorHAnsi" w:cstheme="minorBidi"/>
                <w:szCs w:val="22"/>
              </w:rPr>
            </w:pPr>
            <w:r w:rsidRPr="000A77DB">
              <w:rPr>
                <w:rFonts w:asciiTheme="minorHAnsi" w:eastAsiaTheme="minorHAnsi" w:hAnsiTheme="minorHAnsi" w:cstheme="minorBidi"/>
                <w:szCs w:val="22"/>
              </w:rPr>
              <w:t>1052</w:t>
            </w:r>
          </w:p>
        </w:tc>
        <w:tc>
          <w:tcPr>
            <w:tcW w:w="0" w:type="auto"/>
            <w:tcBorders>
              <w:top w:val="single" w:sz="2" w:space="0" w:color="000000"/>
              <w:left w:val="single" w:sz="2" w:space="0" w:color="FFFFFF"/>
              <w:bottom w:val="single" w:sz="2" w:space="0" w:color="FFFFFF"/>
              <w:right w:val="single" w:sz="2" w:space="0" w:color="FFFFFF"/>
            </w:tcBorders>
            <w:shd w:val="pct15" w:color="000000" w:fill="auto"/>
            <w:hideMark/>
          </w:tcPr>
          <w:p w14:paraId="6D7E2AB6" w14:textId="77777777" w:rsidR="00A2336D" w:rsidRPr="000A77DB" w:rsidRDefault="00A2336D" w:rsidP="00A2336D">
            <w:pPr>
              <w:spacing w:before="0" w:after="0"/>
              <w:jc w:val="center"/>
              <w:rPr>
                <w:rFonts w:asciiTheme="minorHAnsi" w:eastAsiaTheme="minorHAnsi" w:hAnsiTheme="minorHAnsi" w:cstheme="minorBidi"/>
                <w:szCs w:val="22"/>
              </w:rPr>
            </w:pPr>
            <w:r w:rsidRPr="000A77DB">
              <w:rPr>
                <w:rFonts w:asciiTheme="minorHAnsi" w:eastAsiaTheme="minorHAnsi" w:hAnsiTheme="minorHAnsi" w:cstheme="minorBidi"/>
                <w:szCs w:val="22"/>
              </w:rPr>
              <w:t>61.2</w:t>
            </w:r>
          </w:p>
        </w:tc>
        <w:tc>
          <w:tcPr>
            <w:tcW w:w="0" w:type="auto"/>
            <w:tcBorders>
              <w:top w:val="single" w:sz="2" w:space="0" w:color="000000"/>
              <w:left w:val="single" w:sz="2" w:space="0" w:color="FFFFFF"/>
              <w:bottom w:val="single" w:sz="2" w:space="0" w:color="FFFFFF"/>
              <w:right w:val="single" w:sz="2" w:space="0" w:color="FFFFFF"/>
            </w:tcBorders>
          </w:tcPr>
          <w:p w14:paraId="1C397A63" w14:textId="77777777" w:rsidR="00A2336D" w:rsidRPr="000A77DB" w:rsidRDefault="00A2336D" w:rsidP="00A2336D">
            <w:pPr>
              <w:spacing w:before="0" w:after="0"/>
              <w:jc w:val="center"/>
              <w:rPr>
                <w:rFonts w:asciiTheme="minorHAnsi" w:eastAsiaTheme="minorHAnsi" w:hAnsiTheme="minorHAnsi" w:cstheme="minorBidi"/>
                <w:szCs w:val="22"/>
              </w:rPr>
            </w:pPr>
          </w:p>
        </w:tc>
        <w:tc>
          <w:tcPr>
            <w:tcW w:w="0" w:type="auto"/>
            <w:tcBorders>
              <w:top w:val="single" w:sz="2" w:space="0" w:color="000000"/>
              <w:left w:val="single" w:sz="2" w:space="0" w:color="FFFFFF"/>
              <w:bottom w:val="single" w:sz="2" w:space="0" w:color="FFFFFF"/>
              <w:right w:val="single" w:sz="2" w:space="0" w:color="FFFFFF"/>
            </w:tcBorders>
          </w:tcPr>
          <w:p w14:paraId="6418DB97" w14:textId="77777777" w:rsidR="00A2336D" w:rsidRPr="000A77DB" w:rsidRDefault="00A2336D" w:rsidP="00A2336D">
            <w:pPr>
              <w:spacing w:before="0" w:after="0"/>
              <w:jc w:val="center"/>
              <w:rPr>
                <w:rFonts w:asciiTheme="minorHAnsi" w:eastAsiaTheme="minorHAnsi" w:hAnsiTheme="minorHAnsi" w:cstheme="minorBidi"/>
                <w:szCs w:val="22"/>
              </w:rPr>
            </w:pPr>
          </w:p>
        </w:tc>
        <w:tc>
          <w:tcPr>
            <w:tcW w:w="0" w:type="auto"/>
            <w:tcBorders>
              <w:top w:val="single" w:sz="2" w:space="0" w:color="000000"/>
              <w:left w:val="single" w:sz="2" w:space="0" w:color="FFFFFF"/>
              <w:bottom w:val="single" w:sz="2" w:space="0" w:color="FFFFFF"/>
              <w:right w:val="single" w:sz="2" w:space="0" w:color="FFFFFF"/>
            </w:tcBorders>
            <w:shd w:val="pct15" w:color="000000" w:fill="auto"/>
            <w:hideMark/>
          </w:tcPr>
          <w:p w14:paraId="28AD0F77" w14:textId="77777777" w:rsidR="00A2336D" w:rsidRPr="000A77DB" w:rsidRDefault="00A2336D" w:rsidP="00A2336D">
            <w:pPr>
              <w:spacing w:before="0" w:after="0"/>
              <w:jc w:val="center"/>
              <w:rPr>
                <w:rFonts w:asciiTheme="minorHAnsi" w:eastAsiaTheme="minorHAnsi" w:hAnsiTheme="minorHAnsi" w:cstheme="minorBidi"/>
                <w:szCs w:val="22"/>
              </w:rPr>
            </w:pPr>
            <w:r w:rsidRPr="000A77DB">
              <w:rPr>
                <w:rFonts w:asciiTheme="minorHAnsi" w:eastAsiaTheme="minorHAnsi" w:hAnsiTheme="minorHAnsi" w:cstheme="minorBidi"/>
                <w:szCs w:val="22"/>
              </w:rPr>
              <w:t>61.2</w:t>
            </w:r>
          </w:p>
        </w:tc>
        <w:tc>
          <w:tcPr>
            <w:tcW w:w="0" w:type="auto"/>
            <w:tcBorders>
              <w:top w:val="single" w:sz="2" w:space="0" w:color="000000"/>
              <w:left w:val="single" w:sz="2" w:space="0" w:color="FFFFFF"/>
              <w:bottom w:val="single" w:sz="2" w:space="0" w:color="FFFFFF"/>
              <w:right w:val="single" w:sz="2" w:space="0" w:color="FFFFFF"/>
            </w:tcBorders>
            <w:hideMark/>
          </w:tcPr>
          <w:p w14:paraId="12371962" w14:textId="77777777" w:rsidR="00A2336D" w:rsidRPr="000A77DB" w:rsidRDefault="00A2336D" w:rsidP="00A2336D">
            <w:pPr>
              <w:spacing w:before="0" w:after="0"/>
              <w:jc w:val="right"/>
              <w:rPr>
                <w:rFonts w:asciiTheme="minorHAnsi" w:eastAsiaTheme="minorHAnsi" w:hAnsiTheme="minorHAnsi" w:cstheme="minorBidi"/>
                <w:szCs w:val="22"/>
              </w:rPr>
            </w:pPr>
            <w:r w:rsidRPr="000A77DB">
              <w:rPr>
                <w:rFonts w:asciiTheme="minorHAnsi" w:eastAsiaTheme="minorHAnsi" w:hAnsiTheme="minorHAnsi" w:cstheme="minorBidi"/>
                <w:szCs w:val="22"/>
              </w:rPr>
              <w:t>58.0</w:t>
            </w:r>
          </w:p>
        </w:tc>
        <w:tc>
          <w:tcPr>
            <w:tcW w:w="0" w:type="auto"/>
            <w:tcBorders>
              <w:top w:val="single" w:sz="2" w:space="0" w:color="000000"/>
              <w:left w:val="single" w:sz="2" w:space="0" w:color="FFFFFF"/>
              <w:bottom w:val="single" w:sz="2" w:space="0" w:color="FFFFFF"/>
              <w:right w:val="single" w:sz="2" w:space="0" w:color="FFFFFF"/>
            </w:tcBorders>
            <w:hideMark/>
          </w:tcPr>
          <w:p w14:paraId="66D56D36" w14:textId="77777777" w:rsidR="00A2336D" w:rsidRPr="000A77DB" w:rsidRDefault="00A2336D" w:rsidP="00A2336D">
            <w:pPr>
              <w:spacing w:before="0" w:after="0"/>
              <w:jc w:val="left"/>
              <w:rPr>
                <w:rFonts w:asciiTheme="minorHAnsi" w:eastAsiaTheme="minorHAnsi" w:hAnsiTheme="minorHAnsi" w:cstheme="minorBidi"/>
                <w:szCs w:val="22"/>
              </w:rPr>
            </w:pPr>
            <w:r w:rsidRPr="000A77DB">
              <w:rPr>
                <w:rFonts w:asciiTheme="minorHAnsi" w:eastAsiaTheme="minorHAnsi" w:hAnsiTheme="minorHAnsi" w:cstheme="minorBidi"/>
                <w:szCs w:val="22"/>
              </w:rPr>
              <w:t>64.5</w:t>
            </w:r>
          </w:p>
        </w:tc>
        <w:tc>
          <w:tcPr>
            <w:tcW w:w="0" w:type="auto"/>
            <w:tcBorders>
              <w:top w:val="single" w:sz="2" w:space="0" w:color="000000"/>
              <w:left w:val="single" w:sz="2" w:space="0" w:color="FFFFFF"/>
              <w:bottom w:val="single" w:sz="2" w:space="0" w:color="FFFFFF"/>
              <w:right w:val="single" w:sz="2" w:space="0" w:color="FFFFFF"/>
            </w:tcBorders>
            <w:shd w:val="pct15" w:color="000000" w:fill="auto"/>
          </w:tcPr>
          <w:p w14:paraId="24CB9BB1" w14:textId="77777777" w:rsidR="00A2336D" w:rsidRPr="000A77DB" w:rsidRDefault="00A2336D" w:rsidP="00A2336D">
            <w:pPr>
              <w:spacing w:before="0" w:after="0"/>
              <w:jc w:val="center"/>
              <w:rPr>
                <w:rFonts w:asciiTheme="minorHAnsi" w:eastAsiaTheme="minorHAnsi" w:hAnsiTheme="minorHAnsi" w:cstheme="minorBidi"/>
                <w:szCs w:val="22"/>
              </w:rPr>
            </w:pPr>
          </w:p>
        </w:tc>
        <w:tc>
          <w:tcPr>
            <w:tcW w:w="0" w:type="auto"/>
            <w:tcBorders>
              <w:top w:val="single" w:sz="2" w:space="0" w:color="000000"/>
              <w:left w:val="single" w:sz="2" w:space="0" w:color="FFFFFF"/>
              <w:bottom w:val="single" w:sz="2" w:space="0" w:color="FFFFFF"/>
              <w:right w:val="single" w:sz="2" w:space="0" w:color="FFFFFF"/>
            </w:tcBorders>
          </w:tcPr>
          <w:p w14:paraId="32209E6F" w14:textId="77777777" w:rsidR="00A2336D" w:rsidRPr="000A77DB" w:rsidRDefault="00A2336D" w:rsidP="00A2336D">
            <w:pPr>
              <w:spacing w:before="0" w:after="0"/>
              <w:jc w:val="right"/>
              <w:rPr>
                <w:rFonts w:asciiTheme="minorHAnsi" w:eastAsiaTheme="minorHAnsi" w:hAnsiTheme="minorHAnsi" w:cstheme="minorBidi"/>
                <w:szCs w:val="22"/>
              </w:rPr>
            </w:pPr>
          </w:p>
        </w:tc>
        <w:tc>
          <w:tcPr>
            <w:tcW w:w="0" w:type="auto"/>
            <w:tcBorders>
              <w:top w:val="single" w:sz="2" w:space="0" w:color="000000"/>
              <w:left w:val="single" w:sz="2" w:space="0" w:color="FFFFFF"/>
              <w:bottom w:val="single" w:sz="2" w:space="0" w:color="FFFFFF"/>
              <w:right w:val="single" w:sz="2" w:space="0" w:color="FFFFFF"/>
            </w:tcBorders>
          </w:tcPr>
          <w:p w14:paraId="286AC697" w14:textId="77777777" w:rsidR="00A2336D" w:rsidRPr="000A77DB" w:rsidRDefault="00A2336D" w:rsidP="00A2336D">
            <w:pPr>
              <w:spacing w:before="0" w:after="0"/>
              <w:jc w:val="left"/>
              <w:rPr>
                <w:rFonts w:asciiTheme="minorHAnsi" w:eastAsiaTheme="minorHAnsi" w:hAnsiTheme="minorHAnsi" w:cstheme="minorBidi"/>
                <w:szCs w:val="22"/>
              </w:rPr>
            </w:pPr>
          </w:p>
        </w:tc>
        <w:tc>
          <w:tcPr>
            <w:tcW w:w="0" w:type="auto"/>
            <w:tcBorders>
              <w:top w:val="single" w:sz="2" w:space="0" w:color="FFFFFF"/>
              <w:left w:val="single" w:sz="2" w:space="0" w:color="FFFFFF"/>
              <w:bottom w:val="single" w:sz="2" w:space="0" w:color="FFFFFF"/>
              <w:right w:val="single" w:sz="2" w:space="0" w:color="FFFFFF"/>
            </w:tcBorders>
          </w:tcPr>
          <w:p w14:paraId="23516686" w14:textId="77777777" w:rsidR="00A2336D" w:rsidRPr="000A77DB" w:rsidRDefault="00A2336D" w:rsidP="00A2336D">
            <w:pPr>
              <w:spacing w:before="0" w:after="0"/>
              <w:jc w:val="center"/>
              <w:rPr>
                <w:rFonts w:asciiTheme="minorHAnsi" w:eastAsiaTheme="minorHAnsi" w:hAnsiTheme="minorHAnsi" w:cstheme="minorBidi"/>
                <w:szCs w:val="22"/>
              </w:rPr>
            </w:pPr>
          </w:p>
        </w:tc>
        <w:tc>
          <w:tcPr>
            <w:tcW w:w="0" w:type="auto"/>
            <w:tcBorders>
              <w:top w:val="single" w:sz="2" w:space="0" w:color="FFFFFF"/>
              <w:left w:val="single" w:sz="2" w:space="0" w:color="FFFFFF"/>
              <w:bottom w:val="single" w:sz="2" w:space="0" w:color="FFFFFF"/>
              <w:right w:val="single" w:sz="2" w:space="0" w:color="FFFFFF"/>
            </w:tcBorders>
          </w:tcPr>
          <w:p w14:paraId="04D6EA17" w14:textId="77777777" w:rsidR="00A2336D" w:rsidRPr="000A77DB" w:rsidRDefault="00A2336D" w:rsidP="00A2336D">
            <w:pPr>
              <w:spacing w:before="0" w:after="0"/>
              <w:jc w:val="center"/>
              <w:rPr>
                <w:rFonts w:asciiTheme="minorHAnsi" w:eastAsiaTheme="minorHAnsi" w:hAnsiTheme="minorHAnsi" w:cstheme="minorBidi"/>
                <w:szCs w:val="22"/>
              </w:rPr>
            </w:pPr>
          </w:p>
        </w:tc>
      </w:tr>
      <w:tr w:rsidR="00A2336D" w:rsidRPr="000A77DB" w14:paraId="4B8D3DFD" w14:textId="77777777" w:rsidTr="00AB24A5">
        <w:trPr>
          <w:jc w:val="center"/>
        </w:trPr>
        <w:tc>
          <w:tcPr>
            <w:tcW w:w="0" w:type="auto"/>
            <w:tcBorders>
              <w:top w:val="single" w:sz="2" w:space="0" w:color="FFFFFF"/>
              <w:left w:val="single" w:sz="2" w:space="0" w:color="FFFFFF"/>
              <w:bottom w:val="single" w:sz="2" w:space="0" w:color="FFFFFF"/>
              <w:right w:val="single" w:sz="2" w:space="0" w:color="FFFFFF"/>
            </w:tcBorders>
          </w:tcPr>
          <w:p w14:paraId="63A04132" w14:textId="77777777" w:rsidR="00A2336D" w:rsidRPr="000A77DB" w:rsidRDefault="00A2336D" w:rsidP="00A2336D">
            <w:pPr>
              <w:spacing w:before="0" w:after="0"/>
              <w:jc w:val="left"/>
              <w:rPr>
                <w:rFonts w:asciiTheme="minorHAnsi" w:eastAsiaTheme="minorHAnsi" w:hAnsiTheme="minorHAnsi" w:cstheme="minorBidi"/>
                <w:szCs w:val="22"/>
              </w:rPr>
            </w:pPr>
          </w:p>
        </w:tc>
        <w:tc>
          <w:tcPr>
            <w:tcW w:w="0" w:type="auto"/>
            <w:tcBorders>
              <w:top w:val="single" w:sz="2" w:space="0" w:color="FFFFFF"/>
              <w:left w:val="single" w:sz="2" w:space="0" w:color="FFFFFF"/>
              <w:bottom w:val="single" w:sz="2" w:space="0" w:color="FFFFFF"/>
              <w:right w:val="single" w:sz="2" w:space="0" w:color="FFFFFF"/>
            </w:tcBorders>
            <w:hideMark/>
          </w:tcPr>
          <w:p w14:paraId="15F20052" w14:textId="77777777" w:rsidR="00A2336D" w:rsidRPr="000A77DB" w:rsidRDefault="00A2336D" w:rsidP="00A2336D">
            <w:pPr>
              <w:spacing w:before="0" w:after="0"/>
              <w:jc w:val="left"/>
              <w:rPr>
                <w:rFonts w:asciiTheme="minorHAnsi" w:eastAsiaTheme="minorHAnsi" w:hAnsiTheme="minorHAnsi" w:cstheme="minorBidi"/>
                <w:szCs w:val="22"/>
              </w:rPr>
            </w:pPr>
            <w:r w:rsidRPr="000A77DB">
              <w:rPr>
                <w:rFonts w:asciiTheme="minorHAnsi" w:eastAsiaTheme="minorHAnsi" w:hAnsiTheme="minorHAnsi" w:cstheme="minorBidi"/>
                <w:szCs w:val="22"/>
              </w:rPr>
              <w:t>SC: 0 modules completed</w:t>
            </w:r>
          </w:p>
        </w:tc>
        <w:tc>
          <w:tcPr>
            <w:tcW w:w="0" w:type="auto"/>
            <w:tcBorders>
              <w:top w:val="single" w:sz="2" w:space="0" w:color="FFFFFF"/>
              <w:left w:val="single" w:sz="2" w:space="0" w:color="FFFFFF"/>
              <w:bottom w:val="single" w:sz="2" w:space="0" w:color="FFFFFF"/>
              <w:right w:val="single" w:sz="2" w:space="0" w:color="FFFFFF"/>
            </w:tcBorders>
            <w:hideMark/>
          </w:tcPr>
          <w:p w14:paraId="00030583" w14:textId="77777777" w:rsidR="00A2336D" w:rsidRPr="000A77DB" w:rsidRDefault="00A2336D" w:rsidP="00A2336D">
            <w:pPr>
              <w:spacing w:before="0" w:after="0"/>
              <w:jc w:val="center"/>
              <w:rPr>
                <w:rFonts w:asciiTheme="minorHAnsi" w:eastAsiaTheme="minorHAnsi" w:hAnsiTheme="minorHAnsi" w:cstheme="minorBidi"/>
                <w:szCs w:val="22"/>
              </w:rPr>
            </w:pPr>
            <w:r w:rsidRPr="000A77DB">
              <w:rPr>
                <w:rFonts w:asciiTheme="minorHAnsi" w:eastAsiaTheme="minorHAnsi" w:hAnsiTheme="minorHAnsi" w:cstheme="minorBidi"/>
                <w:szCs w:val="22"/>
              </w:rPr>
              <w:t>89</w:t>
            </w:r>
          </w:p>
        </w:tc>
        <w:tc>
          <w:tcPr>
            <w:tcW w:w="0" w:type="auto"/>
            <w:tcBorders>
              <w:top w:val="single" w:sz="2" w:space="0" w:color="FFFFFF"/>
              <w:left w:val="single" w:sz="2" w:space="0" w:color="FFFFFF"/>
              <w:bottom w:val="single" w:sz="2" w:space="0" w:color="FFFFFF"/>
              <w:right w:val="single" w:sz="2" w:space="0" w:color="FFFFFF"/>
            </w:tcBorders>
            <w:hideMark/>
          </w:tcPr>
          <w:p w14:paraId="0EF71D27" w14:textId="77777777" w:rsidR="00A2336D" w:rsidRPr="000A77DB" w:rsidRDefault="00A2336D" w:rsidP="00A2336D">
            <w:pPr>
              <w:spacing w:before="0" w:after="0"/>
              <w:jc w:val="center"/>
              <w:rPr>
                <w:rFonts w:asciiTheme="minorHAnsi" w:eastAsiaTheme="minorHAnsi" w:hAnsiTheme="minorHAnsi" w:cstheme="minorBidi"/>
                <w:szCs w:val="22"/>
              </w:rPr>
            </w:pPr>
            <w:r w:rsidRPr="000A77DB">
              <w:rPr>
                <w:rFonts w:asciiTheme="minorHAnsi" w:eastAsiaTheme="minorHAnsi" w:hAnsiTheme="minorHAnsi" w:cstheme="minorBidi"/>
                <w:szCs w:val="22"/>
              </w:rPr>
              <w:t>62</w:t>
            </w:r>
          </w:p>
        </w:tc>
        <w:tc>
          <w:tcPr>
            <w:tcW w:w="0" w:type="auto"/>
            <w:tcBorders>
              <w:top w:val="single" w:sz="2" w:space="0" w:color="FFFFFF"/>
              <w:left w:val="single" w:sz="2" w:space="0" w:color="FFFFFF"/>
              <w:bottom w:val="single" w:sz="2" w:space="0" w:color="FFFFFF"/>
              <w:right w:val="single" w:sz="2" w:space="0" w:color="FFFFFF"/>
            </w:tcBorders>
            <w:shd w:val="pct15" w:color="000000" w:fill="auto"/>
            <w:hideMark/>
          </w:tcPr>
          <w:p w14:paraId="39261B3D" w14:textId="77777777" w:rsidR="00A2336D" w:rsidRPr="000A77DB" w:rsidRDefault="00A2336D" w:rsidP="00A2336D">
            <w:pPr>
              <w:spacing w:before="0" w:after="0"/>
              <w:jc w:val="center"/>
              <w:rPr>
                <w:rFonts w:asciiTheme="minorHAnsi" w:eastAsiaTheme="minorHAnsi" w:hAnsiTheme="minorHAnsi" w:cstheme="minorBidi"/>
                <w:szCs w:val="22"/>
              </w:rPr>
            </w:pPr>
            <w:r w:rsidRPr="000A77DB">
              <w:rPr>
                <w:rFonts w:asciiTheme="minorHAnsi" w:eastAsiaTheme="minorHAnsi" w:hAnsiTheme="minorHAnsi" w:cstheme="minorBidi"/>
                <w:szCs w:val="22"/>
              </w:rPr>
              <w:t>69.7</w:t>
            </w:r>
          </w:p>
        </w:tc>
        <w:tc>
          <w:tcPr>
            <w:tcW w:w="0" w:type="auto"/>
            <w:tcBorders>
              <w:top w:val="single" w:sz="2" w:space="0" w:color="FFFFFF"/>
              <w:left w:val="single" w:sz="2" w:space="0" w:color="FFFFFF"/>
              <w:bottom w:val="single" w:sz="2" w:space="0" w:color="FFFFFF"/>
              <w:right w:val="single" w:sz="2" w:space="0" w:color="FFFFFF"/>
            </w:tcBorders>
            <w:hideMark/>
          </w:tcPr>
          <w:p w14:paraId="05EFD210" w14:textId="77777777" w:rsidR="00A2336D" w:rsidRPr="000A77DB" w:rsidRDefault="00A2336D" w:rsidP="00A2336D">
            <w:pPr>
              <w:spacing w:before="0" w:after="0"/>
              <w:jc w:val="center"/>
              <w:rPr>
                <w:rFonts w:asciiTheme="minorHAnsi" w:eastAsiaTheme="minorHAnsi" w:hAnsiTheme="minorHAnsi" w:cstheme="minorBidi"/>
                <w:szCs w:val="22"/>
              </w:rPr>
            </w:pPr>
            <w:r w:rsidRPr="000A77DB">
              <w:rPr>
                <w:rFonts w:asciiTheme="minorHAnsi" w:eastAsiaTheme="minorHAnsi" w:hAnsiTheme="minorHAnsi" w:cstheme="minorBidi"/>
                <w:szCs w:val="22"/>
              </w:rPr>
              <w:t>11.08</w:t>
            </w:r>
          </w:p>
        </w:tc>
        <w:tc>
          <w:tcPr>
            <w:tcW w:w="0" w:type="auto"/>
            <w:tcBorders>
              <w:top w:val="single" w:sz="2" w:space="0" w:color="FFFFFF"/>
              <w:left w:val="single" w:sz="2" w:space="0" w:color="FFFFFF"/>
              <w:bottom w:val="single" w:sz="2" w:space="0" w:color="FFFFFF"/>
              <w:right w:val="single" w:sz="2" w:space="0" w:color="FFFFFF"/>
            </w:tcBorders>
            <w:hideMark/>
          </w:tcPr>
          <w:p w14:paraId="5C5A51FA" w14:textId="77777777" w:rsidR="00A2336D" w:rsidRPr="000A77DB" w:rsidRDefault="00A2336D" w:rsidP="00A2336D">
            <w:pPr>
              <w:spacing w:before="0" w:after="0"/>
              <w:jc w:val="center"/>
              <w:rPr>
                <w:rFonts w:asciiTheme="minorHAnsi" w:eastAsiaTheme="minorHAnsi" w:hAnsiTheme="minorHAnsi" w:cstheme="minorBidi"/>
                <w:szCs w:val="22"/>
              </w:rPr>
            </w:pPr>
            <w:r w:rsidRPr="000A77DB">
              <w:rPr>
                <w:rFonts w:asciiTheme="minorHAnsi" w:eastAsiaTheme="minorHAnsi" w:hAnsiTheme="minorHAnsi" w:cstheme="minorBidi"/>
                <w:szCs w:val="22"/>
              </w:rPr>
              <w:t>0.026</w:t>
            </w:r>
          </w:p>
        </w:tc>
        <w:tc>
          <w:tcPr>
            <w:tcW w:w="0" w:type="auto"/>
            <w:tcBorders>
              <w:top w:val="single" w:sz="2" w:space="0" w:color="FFFFFF"/>
              <w:left w:val="single" w:sz="2" w:space="0" w:color="FFFFFF"/>
              <w:bottom w:val="single" w:sz="2" w:space="0" w:color="FFFFFF"/>
              <w:right w:val="single" w:sz="2" w:space="0" w:color="FFFFFF"/>
            </w:tcBorders>
            <w:shd w:val="pct15" w:color="000000" w:fill="auto"/>
            <w:hideMark/>
          </w:tcPr>
          <w:p w14:paraId="1007DD6F" w14:textId="77777777" w:rsidR="00A2336D" w:rsidRPr="000A77DB" w:rsidRDefault="00A2336D" w:rsidP="00A2336D">
            <w:pPr>
              <w:spacing w:before="0" w:after="0"/>
              <w:jc w:val="center"/>
              <w:rPr>
                <w:rFonts w:asciiTheme="minorHAnsi" w:eastAsiaTheme="minorHAnsi" w:hAnsiTheme="minorHAnsi" w:cstheme="minorBidi"/>
                <w:szCs w:val="22"/>
              </w:rPr>
            </w:pPr>
            <w:r w:rsidRPr="000A77DB">
              <w:rPr>
                <w:rFonts w:asciiTheme="minorHAnsi" w:eastAsiaTheme="minorHAnsi" w:hAnsiTheme="minorHAnsi" w:cstheme="minorBidi"/>
                <w:szCs w:val="22"/>
              </w:rPr>
              <w:t>69.7</w:t>
            </w:r>
          </w:p>
        </w:tc>
        <w:tc>
          <w:tcPr>
            <w:tcW w:w="0" w:type="auto"/>
            <w:tcBorders>
              <w:top w:val="single" w:sz="2" w:space="0" w:color="FFFFFF"/>
              <w:left w:val="single" w:sz="2" w:space="0" w:color="FFFFFF"/>
              <w:bottom w:val="single" w:sz="2" w:space="0" w:color="FFFFFF"/>
              <w:right w:val="single" w:sz="2" w:space="0" w:color="FFFFFF"/>
            </w:tcBorders>
            <w:hideMark/>
          </w:tcPr>
          <w:p w14:paraId="18C6973C" w14:textId="77777777" w:rsidR="00A2336D" w:rsidRPr="000A77DB" w:rsidRDefault="00A2336D" w:rsidP="00A2336D">
            <w:pPr>
              <w:spacing w:before="0" w:after="0"/>
              <w:jc w:val="right"/>
              <w:rPr>
                <w:rFonts w:asciiTheme="minorHAnsi" w:eastAsiaTheme="minorHAnsi" w:hAnsiTheme="minorHAnsi" w:cstheme="minorBidi"/>
                <w:szCs w:val="22"/>
              </w:rPr>
            </w:pPr>
            <w:r w:rsidRPr="000A77DB">
              <w:rPr>
                <w:rFonts w:asciiTheme="minorHAnsi" w:eastAsiaTheme="minorHAnsi" w:hAnsiTheme="minorHAnsi" w:cstheme="minorBidi"/>
                <w:szCs w:val="22"/>
              </w:rPr>
              <w:t>56.3</w:t>
            </w:r>
          </w:p>
        </w:tc>
        <w:tc>
          <w:tcPr>
            <w:tcW w:w="0" w:type="auto"/>
            <w:tcBorders>
              <w:top w:val="single" w:sz="2" w:space="0" w:color="FFFFFF"/>
              <w:left w:val="single" w:sz="2" w:space="0" w:color="FFFFFF"/>
              <w:bottom w:val="single" w:sz="2" w:space="0" w:color="FFFFFF"/>
              <w:right w:val="single" w:sz="2" w:space="0" w:color="FFFFFF"/>
            </w:tcBorders>
            <w:hideMark/>
          </w:tcPr>
          <w:p w14:paraId="15A49D36" w14:textId="77777777" w:rsidR="00A2336D" w:rsidRPr="000A77DB" w:rsidRDefault="00A2336D" w:rsidP="00A2336D">
            <w:pPr>
              <w:spacing w:before="0" w:after="0"/>
              <w:jc w:val="left"/>
              <w:rPr>
                <w:rFonts w:asciiTheme="minorHAnsi" w:eastAsiaTheme="minorHAnsi" w:hAnsiTheme="minorHAnsi" w:cstheme="minorBidi"/>
                <w:szCs w:val="22"/>
              </w:rPr>
            </w:pPr>
            <w:r w:rsidRPr="000A77DB">
              <w:rPr>
                <w:rFonts w:asciiTheme="minorHAnsi" w:eastAsiaTheme="minorHAnsi" w:hAnsiTheme="minorHAnsi" w:cstheme="minorBidi"/>
                <w:szCs w:val="22"/>
              </w:rPr>
              <w:t>83.1</w:t>
            </w:r>
          </w:p>
        </w:tc>
        <w:tc>
          <w:tcPr>
            <w:tcW w:w="0" w:type="auto"/>
            <w:tcBorders>
              <w:top w:val="single" w:sz="2" w:space="0" w:color="FFFFFF"/>
              <w:left w:val="single" w:sz="2" w:space="0" w:color="FFFFFF"/>
              <w:bottom w:val="single" w:sz="2" w:space="0" w:color="FFFFFF"/>
              <w:right w:val="single" w:sz="2" w:space="0" w:color="FFFFFF"/>
            </w:tcBorders>
            <w:shd w:val="pct15" w:color="000000" w:fill="auto"/>
            <w:hideMark/>
          </w:tcPr>
          <w:p w14:paraId="672FCDDF" w14:textId="77777777" w:rsidR="00A2336D" w:rsidRPr="000A77DB" w:rsidRDefault="00A2336D" w:rsidP="00A2336D">
            <w:pPr>
              <w:spacing w:before="0" w:after="0"/>
              <w:jc w:val="center"/>
              <w:rPr>
                <w:rFonts w:asciiTheme="minorHAnsi" w:eastAsiaTheme="minorHAnsi" w:hAnsiTheme="minorHAnsi" w:cstheme="minorBidi"/>
                <w:szCs w:val="22"/>
              </w:rPr>
            </w:pPr>
            <w:r w:rsidRPr="000A77DB">
              <w:rPr>
                <w:rFonts w:asciiTheme="minorHAnsi" w:eastAsiaTheme="minorHAnsi" w:hAnsiTheme="minorHAnsi" w:cstheme="minorBidi"/>
                <w:szCs w:val="22"/>
              </w:rPr>
              <w:t>2.13</w:t>
            </w:r>
          </w:p>
        </w:tc>
        <w:tc>
          <w:tcPr>
            <w:tcW w:w="0" w:type="auto"/>
            <w:tcBorders>
              <w:top w:val="single" w:sz="2" w:space="0" w:color="FFFFFF"/>
              <w:left w:val="single" w:sz="2" w:space="0" w:color="FFFFFF"/>
              <w:bottom w:val="single" w:sz="2" w:space="0" w:color="FFFFFF"/>
              <w:right w:val="single" w:sz="2" w:space="0" w:color="FFFFFF"/>
            </w:tcBorders>
            <w:hideMark/>
          </w:tcPr>
          <w:p w14:paraId="2FF9D920" w14:textId="77777777" w:rsidR="00A2336D" w:rsidRPr="000A77DB" w:rsidRDefault="00A2336D" w:rsidP="00A2336D">
            <w:pPr>
              <w:spacing w:before="0" w:after="0"/>
              <w:jc w:val="right"/>
              <w:rPr>
                <w:rFonts w:asciiTheme="minorHAnsi" w:eastAsiaTheme="minorHAnsi" w:hAnsiTheme="minorHAnsi" w:cstheme="minorBidi"/>
                <w:szCs w:val="22"/>
              </w:rPr>
            </w:pPr>
            <w:r w:rsidRPr="000A77DB">
              <w:rPr>
                <w:rFonts w:asciiTheme="minorHAnsi" w:eastAsiaTheme="minorHAnsi" w:hAnsiTheme="minorHAnsi" w:cstheme="minorBidi"/>
                <w:szCs w:val="22"/>
              </w:rPr>
              <w:t>1.46</w:t>
            </w:r>
          </w:p>
        </w:tc>
        <w:tc>
          <w:tcPr>
            <w:tcW w:w="0" w:type="auto"/>
            <w:tcBorders>
              <w:top w:val="single" w:sz="2" w:space="0" w:color="FFFFFF"/>
              <w:left w:val="single" w:sz="2" w:space="0" w:color="FFFFFF"/>
              <w:bottom w:val="single" w:sz="2" w:space="0" w:color="FFFFFF"/>
              <w:right w:val="single" w:sz="2" w:space="0" w:color="FFFFFF"/>
            </w:tcBorders>
            <w:hideMark/>
          </w:tcPr>
          <w:p w14:paraId="1F0B76CB" w14:textId="77777777" w:rsidR="00A2336D" w:rsidRPr="000A77DB" w:rsidRDefault="00A2336D" w:rsidP="00A2336D">
            <w:pPr>
              <w:spacing w:before="0" w:after="0"/>
              <w:jc w:val="left"/>
              <w:rPr>
                <w:rFonts w:asciiTheme="minorHAnsi" w:eastAsiaTheme="minorHAnsi" w:hAnsiTheme="minorHAnsi" w:cstheme="minorBidi"/>
                <w:szCs w:val="22"/>
              </w:rPr>
            </w:pPr>
            <w:r w:rsidRPr="000A77DB">
              <w:rPr>
                <w:rFonts w:asciiTheme="minorHAnsi" w:eastAsiaTheme="minorHAnsi" w:hAnsiTheme="minorHAnsi" w:cstheme="minorBidi"/>
                <w:szCs w:val="22"/>
              </w:rPr>
              <w:t>3.12</w:t>
            </w:r>
          </w:p>
        </w:tc>
        <w:tc>
          <w:tcPr>
            <w:tcW w:w="0" w:type="auto"/>
            <w:tcBorders>
              <w:top w:val="single" w:sz="2" w:space="0" w:color="FFFFFF"/>
              <w:left w:val="single" w:sz="2" w:space="0" w:color="FFFFFF"/>
              <w:bottom w:val="single" w:sz="2" w:space="0" w:color="FFFFFF"/>
              <w:right w:val="single" w:sz="2" w:space="0" w:color="FFFFFF"/>
            </w:tcBorders>
            <w:hideMark/>
          </w:tcPr>
          <w:p w14:paraId="15D91F3E" w14:textId="77777777" w:rsidR="00A2336D" w:rsidRPr="000A77DB" w:rsidRDefault="00A2336D" w:rsidP="00A2336D">
            <w:pPr>
              <w:spacing w:before="0" w:after="0"/>
              <w:jc w:val="center"/>
              <w:rPr>
                <w:rFonts w:asciiTheme="minorHAnsi" w:eastAsiaTheme="minorHAnsi" w:hAnsiTheme="minorHAnsi" w:cstheme="minorBidi"/>
                <w:szCs w:val="22"/>
              </w:rPr>
            </w:pPr>
            <w:r w:rsidRPr="000A77DB">
              <w:rPr>
                <w:rFonts w:asciiTheme="minorHAnsi" w:eastAsiaTheme="minorHAnsi" w:hAnsiTheme="minorHAnsi" w:cstheme="minorBidi"/>
                <w:szCs w:val="22"/>
              </w:rPr>
              <w:t>304.74</w:t>
            </w:r>
          </w:p>
        </w:tc>
        <w:tc>
          <w:tcPr>
            <w:tcW w:w="0" w:type="auto"/>
            <w:tcBorders>
              <w:top w:val="single" w:sz="2" w:space="0" w:color="FFFFFF"/>
              <w:left w:val="single" w:sz="2" w:space="0" w:color="FFFFFF"/>
              <w:bottom w:val="single" w:sz="2" w:space="0" w:color="FFFFFF"/>
              <w:right w:val="single" w:sz="2" w:space="0" w:color="FFFFFF"/>
            </w:tcBorders>
            <w:hideMark/>
          </w:tcPr>
          <w:p w14:paraId="45904AAA" w14:textId="77777777" w:rsidR="00A2336D" w:rsidRPr="000A77DB" w:rsidRDefault="00A2336D" w:rsidP="00A2336D">
            <w:pPr>
              <w:spacing w:before="0" w:after="0"/>
              <w:jc w:val="center"/>
              <w:rPr>
                <w:rFonts w:asciiTheme="minorHAnsi" w:eastAsiaTheme="minorHAnsi" w:hAnsiTheme="minorHAnsi" w:cstheme="minorBidi"/>
                <w:szCs w:val="22"/>
              </w:rPr>
            </w:pPr>
            <w:r w:rsidRPr="000A77DB">
              <w:rPr>
                <w:rFonts w:asciiTheme="minorHAnsi" w:eastAsiaTheme="minorHAnsi" w:hAnsiTheme="minorHAnsi" w:cstheme="minorBidi"/>
                <w:szCs w:val="22"/>
              </w:rPr>
              <w:t>&lt;0.001</w:t>
            </w:r>
          </w:p>
        </w:tc>
      </w:tr>
      <w:tr w:rsidR="00A2336D" w:rsidRPr="000A77DB" w14:paraId="317F43FD" w14:textId="77777777" w:rsidTr="00AB24A5">
        <w:trPr>
          <w:jc w:val="center"/>
        </w:trPr>
        <w:tc>
          <w:tcPr>
            <w:tcW w:w="0" w:type="auto"/>
            <w:tcBorders>
              <w:top w:val="single" w:sz="2" w:space="0" w:color="FFFFFF"/>
              <w:left w:val="single" w:sz="2" w:space="0" w:color="FFFFFF"/>
              <w:bottom w:val="single" w:sz="2" w:space="0" w:color="FFFFFF"/>
              <w:right w:val="single" w:sz="2" w:space="0" w:color="FFFFFF"/>
            </w:tcBorders>
          </w:tcPr>
          <w:p w14:paraId="048FF1C6" w14:textId="77777777" w:rsidR="00A2336D" w:rsidRPr="000A77DB" w:rsidRDefault="00A2336D" w:rsidP="00A2336D">
            <w:pPr>
              <w:spacing w:before="0" w:after="0"/>
              <w:jc w:val="left"/>
              <w:rPr>
                <w:rFonts w:asciiTheme="minorHAnsi" w:eastAsiaTheme="minorHAnsi" w:hAnsiTheme="minorHAnsi" w:cstheme="minorBidi"/>
                <w:szCs w:val="22"/>
              </w:rPr>
            </w:pPr>
          </w:p>
        </w:tc>
        <w:tc>
          <w:tcPr>
            <w:tcW w:w="0" w:type="auto"/>
            <w:tcBorders>
              <w:top w:val="single" w:sz="2" w:space="0" w:color="FFFFFF"/>
              <w:left w:val="single" w:sz="2" w:space="0" w:color="FFFFFF"/>
              <w:bottom w:val="single" w:sz="2" w:space="0" w:color="FFFFFF"/>
              <w:right w:val="single" w:sz="2" w:space="0" w:color="FFFFFF"/>
            </w:tcBorders>
            <w:hideMark/>
          </w:tcPr>
          <w:p w14:paraId="213AEAC2" w14:textId="77777777" w:rsidR="00A2336D" w:rsidRPr="000A77DB" w:rsidRDefault="00A2336D" w:rsidP="00A2336D">
            <w:pPr>
              <w:spacing w:before="0" w:after="0"/>
              <w:jc w:val="left"/>
              <w:rPr>
                <w:rFonts w:asciiTheme="minorHAnsi" w:eastAsiaTheme="minorHAnsi" w:hAnsiTheme="minorHAnsi" w:cstheme="minorBidi"/>
                <w:szCs w:val="22"/>
              </w:rPr>
            </w:pPr>
            <w:r w:rsidRPr="000A77DB">
              <w:rPr>
                <w:rFonts w:asciiTheme="minorHAnsi" w:eastAsiaTheme="minorHAnsi" w:hAnsiTheme="minorHAnsi" w:cstheme="minorBidi"/>
                <w:szCs w:val="22"/>
              </w:rPr>
              <w:t>SC: 1 module completed</w:t>
            </w:r>
          </w:p>
        </w:tc>
        <w:tc>
          <w:tcPr>
            <w:tcW w:w="0" w:type="auto"/>
            <w:tcBorders>
              <w:top w:val="single" w:sz="2" w:space="0" w:color="FFFFFF"/>
              <w:left w:val="single" w:sz="2" w:space="0" w:color="FFFFFF"/>
              <w:bottom w:val="single" w:sz="2" w:space="0" w:color="FFFFFF"/>
              <w:right w:val="single" w:sz="2" w:space="0" w:color="FFFFFF"/>
            </w:tcBorders>
            <w:hideMark/>
          </w:tcPr>
          <w:p w14:paraId="6C4CE64C" w14:textId="77777777" w:rsidR="00A2336D" w:rsidRPr="000A77DB" w:rsidRDefault="00A2336D" w:rsidP="00A2336D">
            <w:pPr>
              <w:spacing w:before="0" w:after="0"/>
              <w:jc w:val="center"/>
              <w:rPr>
                <w:rFonts w:asciiTheme="minorHAnsi" w:eastAsiaTheme="minorHAnsi" w:hAnsiTheme="minorHAnsi" w:cstheme="minorBidi"/>
                <w:szCs w:val="22"/>
              </w:rPr>
            </w:pPr>
            <w:r w:rsidRPr="000A77DB">
              <w:rPr>
                <w:rFonts w:asciiTheme="minorHAnsi" w:eastAsiaTheme="minorHAnsi" w:hAnsiTheme="minorHAnsi" w:cstheme="minorBidi"/>
                <w:szCs w:val="22"/>
              </w:rPr>
              <w:t>13</w:t>
            </w:r>
          </w:p>
        </w:tc>
        <w:tc>
          <w:tcPr>
            <w:tcW w:w="0" w:type="auto"/>
            <w:tcBorders>
              <w:top w:val="single" w:sz="2" w:space="0" w:color="FFFFFF"/>
              <w:left w:val="single" w:sz="2" w:space="0" w:color="FFFFFF"/>
              <w:bottom w:val="single" w:sz="2" w:space="0" w:color="FFFFFF"/>
              <w:right w:val="single" w:sz="2" w:space="0" w:color="FFFFFF"/>
            </w:tcBorders>
            <w:hideMark/>
          </w:tcPr>
          <w:p w14:paraId="5D2BD8EF" w14:textId="77777777" w:rsidR="00A2336D" w:rsidRPr="000A77DB" w:rsidRDefault="00A2336D" w:rsidP="00A2336D">
            <w:pPr>
              <w:spacing w:before="0" w:after="0"/>
              <w:jc w:val="center"/>
              <w:rPr>
                <w:rFonts w:asciiTheme="minorHAnsi" w:eastAsiaTheme="minorHAnsi" w:hAnsiTheme="minorHAnsi" w:cstheme="minorBidi"/>
                <w:szCs w:val="22"/>
              </w:rPr>
            </w:pPr>
            <w:r w:rsidRPr="000A77DB">
              <w:rPr>
                <w:rFonts w:asciiTheme="minorHAnsi" w:eastAsiaTheme="minorHAnsi" w:hAnsiTheme="minorHAnsi" w:cstheme="minorBidi"/>
                <w:szCs w:val="22"/>
              </w:rPr>
              <w:t>10</w:t>
            </w:r>
          </w:p>
        </w:tc>
        <w:tc>
          <w:tcPr>
            <w:tcW w:w="0" w:type="auto"/>
            <w:tcBorders>
              <w:top w:val="single" w:sz="2" w:space="0" w:color="FFFFFF"/>
              <w:left w:val="single" w:sz="2" w:space="0" w:color="FFFFFF"/>
              <w:bottom w:val="single" w:sz="2" w:space="0" w:color="FFFFFF"/>
              <w:right w:val="single" w:sz="2" w:space="0" w:color="FFFFFF"/>
            </w:tcBorders>
            <w:shd w:val="pct15" w:color="000000" w:fill="auto"/>
            <w:hideMark/>
          </w:tcPr>
          <w:p w14:paraId="762E353E" w14:textId="77777777" w:rsidR="00A2336D" w:rsidRPr="000A77DB" w:rsidRDefault="00A2336D" w:rsidP="00A2336D">
            <w:pPr>
              <w:spacing w:before="0" w:after="0"/>
              <w:jc w:val="center"/>
              <w:rPr>
                <w:rFonts w:asciiTheme="minorHAnsi" w:eastAsiaTheme="minorHAnsi" w:hAnsiTheme="minorHAnsi" w:cstheme="minorBidi"/>
                <w:szCs w:val="22"/>
              </w:rPr>
            </w:pPr>
            <w:r w:rsidRPr="000A77DB">
              <w:rPr>
                <w:rFonts w:asciiTheme="minorHAnsi" w:eastAsiaTheme="minorHAnsi" w:hAnsiTheme="minorHAnsi" w:cstheme="minorBidi"/>
                <w:szCs w:val="22"/>
              </w:rPr>
              <w:t>76.9</w:t>
            </w:r>
          </w:p>
        </w:tc>
        <w:tc>
          <w:tcPr>
            <w:tcW w:w="0" w:type="auto"/>
            <w:tcBorders>
              <w:top w:val="single" w:sz="2" w:space="0" w:color="FFFFFF"/>
              <w:left w:val="single" w:sz="2" w:space="0" w:color="FFFFFF"/>
              <w:bottom w:val="single" w:sz="2" w:space="0" w:color="FFFFFF"/>
              <w:right w:val="single" w:sz="2" w:space="0" w:color="FFFFFF"/>
            </w:tcBorders>
          </w:tcPr>
          <w:p w14:paraId="65BD855B" w14:textId="77777777" w:rsidR="00A2336D" w:rsidRPr="000A77DB" w:rsidRDefault="00A2336D" w:rsidP="00A2336D">
            <w:pPr>
              <w:spacing w:before="0" w:after="0"/>
              <w:jc w:val="center"/>
              <w:rPr>
                <w:rFonts w:asciiTheme="minorHAnsi" w:eastAsiaTheme="minorHAnsi" w:hAnsiTheme="minorHAnsi" w:cstheme="minorBidi"/>
                <w:szCs w:val="22"/>
              </w:rPr>
            </w:pPr>
          </w:p>
        </w:tc>
        <w:tc>
          <w:tcPr>
            <w:tcW w:w="0" w:type="auto"/>
            <w:tcBorders>
              <w:top w:val="single" w:sz="2" w:space="0" w:color="FFFFFF"/>
              <w:left w:val="single" w:sz="2" w:space="0" w:color="FFFFFF"/>
              <w:bottom w:val="single" w:sz="2" w:space="0" w:color="FFFFFF"/>
              <w:right w:val="single" w:sz="2" w:space="0" w:color="FFFFFF"/>
            </w:tcBorders>
          </w:tcPr>
          <w:p w14:paraId="32B1DB63" w14:textId="77777777" w:rsidR="00A2336D" w:rsidRPr="000A77DB" w:rsidRDefault="00A2336D" w:rsidP="00A2336D">
            <w:pPr>
              <w:spacing w:before="0" w:after="0"/>
              <w:jc w:val="center"/>
              <w:rPr>
                <w:rFonts w:asciiTheme="minorHAnsi" w:eastAsiaTheme="minorHAnsi" w:hAnsiTheme="minorHAnsi" w:cstheme="minorBidi"/>
                <w:szCs w:val="22"/>
              </w:rPr>
            </w:pPr>
          </w:p>
        </w:tc>
        <w:tc>
          <w:tcPr>
            <w:tcW w:w="0" w:type="auto"/>
            <w:tcBorders>
              <w:top w:val="single" w:sz="2" w:space="0" w:color="FFFFFF"/>
              <w:left w:val="single" w:sz="2" w:space="0" w:color="FFFFFF"/>
              <w:bottom w:val="single" w:sz="2" w:space="0" w:color="FFFFFF"/>
              <w:right w:val="single" w:sz="2" w:space="0" w:color="FFFFFF"/>
            </w:tcBorders>
            <w:shd w:val="pct15" w:color="000000" w:fill="auto"/>
            <w:hideMark/>
          </w:tcPr>
          <w:p w14:paraId="6C3A2AF2" w14:textId="77777777" w:rsidR="00A2336D" w:rsidRPr="000A77DB" w:rsidRDefault="00A2336D" w:rsidP="00A2336D">
            <w:pPr>
              <w:spacing w:before="0" w:after="0"/>
              <w:jc w:val="center"/>
              <w:rPr>
                <w:rFonts w:asciiTheme="minorHAnsi" w:eastAsiaTheme="minorHAnsi" w:hAnsiTheme="minorHAnsi" w:cstheme="minorBidi"/>
                <w:szCs w:val="22"/>
              </w:rPr>
            </w:pPr>
            <w:r w:rsidRPr="000A77DB">
              <w:rPr>
                <w:rFonts w:asciiTheme="minorHAnsi" w:eastAsiaTheme="minorHAnsi" w:hAnsiTheme="minorHAnsi" w:cstheme="minorBidi"/>
                <w:szCs w:val="22"/>
              </w:rPr>
              <w:t>76.9</w:t>
            </w:r>
          </w:p>
        </w:tc>
        <w:tc>
          <w:tcPr>
            <w:tcW w:w="0" w:type="auto"/>
            <w:tcBorders>
              <w:top w:val="single" w:sz="2" w:space="0" w:color="FFFFFF"/>
              <w:left w:val="single" w:sz="2" w:space="0" w:color="FFFFFF"/>
              <w:bottom w:val="single" w:sz="2" w:space="0" w:color="FFFFFF"/>
              <w:right w:val="single" w:sz="2" w:space="0" w:color="FFFFFF"/>
            </w:tcBorders>
            <w:hideMark/>
          </w:tcPr>
          <w:p w14:paraId="0E8E78C8" w14:textId="77777777" w:rsidR="00A2336D" w:rsidRPr="000A77DB" w:rsidRDefault="00A2336D" w:rsidP="00A2336D">
            <w:pPr>
              <w:spacing w:before="0" w:after="0"/>
              <w:jc w:val="right"/>
              <w:rPr>
                <w:rFonts w:asciiTheme="minorHAnsi" w:eastAsiaTheme="minorHAnsi" w:hAnsiTheme="minorHAnsi" w:cstheme="minorBidi"/>
                <w:szCs w:val="22"/>
              </w:rPr>
            </w:pPr>
            <w:r w:rsidRPr="000A77DB">
              <w:rPr>
                <w:rFonts w:asciiTheme="minorHAnsi" w:eastAsiaTheme="minorHAnsi" w:hAnsiTheme="minorHAnsi" w:cstheme="minorBidi"/>
                <w:szCs w:val="22"/>
              </w:rPr>
              <w:t>47.4</w:t>
            </w:r>
          </w:p>
        </w:tc>
        <w:tc>
          <w:tcPr>
            <w:tcW w:w="0" w:type="auto"/>
            <w:tcBorders>
              <w:top w:val="single" w:sz="2" w:space="0" w:color="FFFFFF"/>
              <w:left w:val="single" w:sz="2" w:space="0" w:color="FFFFFF"/>
              <w:bottom w:val="single" w:sz="2" w:space="0" w:color="FFFFFF"/>
              <w:right w:val="single" w:sz="2" w:space="0" w:color="FFFFFF"/>
            </w:tcBorders>
            <w:hideMark/>
          </w:tcPr>
          <w:p w14:paraId="0ABC55AB" w14:textId="77777777" w:rsidR="00A2336D" w:rsidRPr="000A77DB" w:rsidRDefault="00A2336D" w:rsidP="00A2336D">
            <w:pPr>
              <w:spacing w:before="0" w:after="0"/>
              <w:jc w:val="left"/>
              <w:rPr>
                <w:rFonts w:asciiTheme="minorHAnsi" w:eastAsiaTheme="minorHAnsi" w:hAnsiTheme="minorHAnsi" w:cstheme="minorBidi"/>
                <w:szCs w:val="22"/>
              </w:rPr>
            </w:pPr>
            <w:r w:rsidRPr="000A77DB">
              <w:rPr>
                <w:rFonts w:asciiTheme="minorHAnsi" w:eastAsiaTheme="minorHAnsi" w:hAnsiTheme="minorHAnsi" w:cstheme="minorBidi"/>
                <w:szCs w:val="22"/>
              </w:rPr>
              <w:t>100.0</w:t>
            </w:r>
          </w:p>
        </w:tc>
        <w:tc>
          <w:tcPr>
            <w:tcW w:w="0" w:type="auto"/>
            <w:tcBorders>
              <w:top w:val="single" w:sz="2" w:space="0" w:color="FFFFFF"/>
              <w:left w:val="single" w:sz="2" w:space="0" w:color="FFFFFF"/>
              <w:bottom w:val="single" w:sz="2" w:space="0" w:color="FFFFFF"/>
              <w:right w:val="single" w:sz="2" w:space="0" w:color="FFFFFF"/>
            </w:tcBorders>
            <w:shd w:val="pct15" w:color="000000" w:fill="auto"/>
            <w:hideMark/>
          </w:tcPr>
          <w:p w14:paraId="762F3FC2" w14:textId="77777777" w:rsidR="00A2336D" w:rsidRPr="000A77DB" w:rsidRDefault="00A2336D" w:rsidP="00A2336D">
            <w:pPr>
              <w:spacing w:before="0" w:after="0"/>
              <w:jc w:val="center"/>
              <w:rPr>
                <w:rFonts w:asciiTheme="minorHAnsi" w:eastAsiaTheme="minorHAnsi" w:hAnsiTheme="minorHAnsi" w:cstheme="minorBidi"/>
                <w:szCs w:val="22"/>
              </w:rPr>
            </w:pPr>
            <w:r w:rsidRPr="000A77DB">
              <w:rPr>
                <w:rFonts w:asciiTheme="minorHAnsi" w:eastAsiaTheme="minorHAnsi" w:hAnsiTheme="minorHAnsi" w:cstheme="minorBidi"/>
                <w:szCs w:val="22"/>
              </w:rPr>
              <w:t>3.64</w:t>
            </w:r>
          </w:p>
        </w:tc>
        <w:tc>
          <w:tcPr>
            <w:tcW w:w="0" w:type="auto"/>
            <w:tcBorders>
              <w:top w:val="single" w:sz="2" w:space="0" w:color="FFFFFF"/>
              <w:left w:val="single" w:sz="2" w:space="0" w:color="FFFFFF"/>
              <w:bottom w:val="single" w:sz="2" w:space="0" w:color="FFFFFF"/>
              <w:right w:val="single" w:sz="2" w:space="0" w:color="FFFFFF"/>
            </w:tcBorders>
            <w:hideMark/>
          </w:tcPr>
          <w:p w14:paraId="0DADEFFD" w14:textId="77777777" w:rsidR="00A2336D" w:rsidRPr="000A77DB" w:rsidRDefault="00A2336D" w:rsidP="00A2336D">
            <w:pPr>
              <w:spacing w:before="0" w:after="0"/>
              <w:jc w:val="right"/>
              <w:rPr>
                <w:rFonts w:asciiTheme="minorHAnsi" w:eastAsiaTheme="minorHAnsi" w:hAnsiTheme="minorHAnsi" w:cstheme="minorBidi"/>
                <w:szCs w:val="22"/>
              </w:rPr>
            </w:pPr>
            <w:r w:rsidRPr="000A77DB">
              <w:rPr>
                <w:rFonts w:asciiTheme="minorHAnsi" w:eastAsiaTheme="minorHAnsi" w:hAnsiTheme="minorHAnsi" w:cstheme="minorBidi"/>
                <w:szCs w:val="22"/>
              </w:rPr>
              <w:t>2.31</w:t>
            </w:r>
          </w:p>
        </w:tc>
        <w:tc>
          <w:tcPr>
            <w:tcW w:w="0" w:type="auto"/>
            <w:tcBorders>
              <w:top w:val="single" w:sz="2" w:space="0" w:color="FFFFFF"/>
              <w:left w:val="single" w:sz="2" w:space="0" w:color="FFFFFF"/>
              <w:bottom w:val="single" w:sz="2" w:space="0" w:color="FFFFFF"/>
              <w:right w:val="single" w:sz="2" w:space="0" w:color="FFFFFF"/>
            </w:tcBorders>
            <w:hideMark/>
          </w:tcPr>
          <w:p w14:paraId="64DC6FC9" w14:textId="77777777" w:rsidR="00A2336D" w:rsidRPr="000A77DB" w:rsidRDefault="00A2336D" w:rsidP="00A2336D">
            <w:pPr>
              <w:spacing w:before="0" w:after="0"/>
              <w:jc w:val="left"/>
              <w:rPr>
                <w:rFonts w:asciiTheme="minorHAnsi" w:eastAsiaTheme="minorHAnsi" w:hAnsiTheme="minorHAnsi" w:cstheme="minorBidi"/>
                <w:szCs w:val="22"/>
              </w:rPr>
            </w:pPr>
            <w:r w:rsidRPr="000A77DB">
              <w:rPr>
                <w:rFonts w:asciiTheme="minorHAnsi" w:eastAsiaTheme="minorHAnsi" w:hAnsiTheme="minorHAnsi" w:cstheme="minorBidi"/>
                <w:szCs w:val="22"/>
              </w:rPr>
              <w:t>5.72</w:t>
            </w:r>
          </w:p>
        </w:tc>
        <w:tc>
          <w:tcPr>
            <w:tcW w:w="0" w:type="auto"/>
            <w:tcBorders>
              <w:top w:val="single" w:sz="2" w:space="0" w:color="FFFFFF"/>
              <w:left w:val="single" w:sz="2" w:space="0" w:color="FFFFFF"/>
              <w:bottom w:val="single" w:sz="2" w:space="0" w:color="FFFFFF"/>
              <w:right w:val="single" w:sz="2" w:space="0" w:color="FFFFFF"/>
            </w:tcBorders>
          </w:tcPr>
          <w:p w14:paraId="77B958AB" w14:textId="77777777" w:rsidR="00A2336D" w:rsidRPr="000A77DB" w:rsidRDefault="00A2336D" w:rsidP="00A2336D">
            <w:pPr>
              <w:spacing w:before="0" w:after="0"/>
              <w:jc w:val="center"/>
              <w:rPr>
                <w:rFonts w:asciiTheme="minorHAnsi" w:eastAsiaTheme="minorHAnsi" w:hAnsiTheme="minorHAnsi" w:cstheme="minorBidi"/>
                <w:szCs w:val="22"/>
              </w:rPr>
            </w:pPr>
          </w:p>
        </w:tc>
        <w:tc>
          <w:tcPr>
            <w:tcW w:w="0" w:type="auto"/>
            <w:tcBorders>
              <w:top w:val="single" w:sz="2" w:space="0" w:color="FFFFFF"/>
              <w:left w:val="single" w:sz="2" w:space="0" w:color="FFFFFF"/>
              <w:bottom w:val="single" w:sz="2" w:space="0" w:color="FFFFFF"/>
              <w:right w:val="single" w:sz="2" w:space="0" w:color="FFFFFF"/>
            </w:tcBorders>
          </w:tcPr>
          <w:p w14:paraId="1C8B927B" w14:textId="77777777" w:rsidR="00A2336D" w:rsidRPr="000A77DB" w:rsidRDefault="00A2336D" w:rsidP="00A2336D">
            <w:pPr>
              <w:spacing w:before="0" w:after="0"/>
              <w:jc w:val="center"/>
              <w:rPr>
                <w:rFonts w:asciiTheme="minorHAnsi" w:eastAsiaTheme="minorHAnsi" w:hAnsiTheme="minorHAnsi" w:cstheme="minorBidi"/>
                <w:szCs w:val="22"/>
              </w:rPr>
            </w:pPr>
          </w:p>
        </w:tc>
      </w:tr>
      <w:tr w:rsidR="00A2336D" w:rsidRPr="000A77DB" w14:paraId="1ECEE6E8" w14:textId="77777777" w:rsidTr="00AB24A5">
        <w:trPr>
          <w:jc w:val="center"/>
        </w:trPr>
        <w:tc>
          <w:tcPr>
            <w:tcW w:w="0" w:type="auto"/>
            <w:tcBorders>
              <w:top w:val="single" w:sz="2" w:space="0" w:color="FFFFFF"/>
              <w:left w:val="single" w:sz="2" w:space="0" w:color="FFFFFF"/>
              <w:bottom w:val="single" w:sz="2" w:space="0" w:color="FFFFFF"/>
              <w:right w:val="single" w:sz="2" w:space="0" w:color="FFFFFF"/>
            </w:tcBorders>
          </w:tcPr>
          <w:p w14:paraId="7A600970" w14:textId="77777777" w:rsidR="00A2336D" w:rsidRPr="000A77DB" w:rsidRDefault="00A2336D" w:rsidP="00A2336D">
            <w:pPr>
              <w:spacing w:before="0" w:after="0"/>
              <w:jc w:val="left"/>
              <w:rPr>
                <w:rFonts w:asciiTheme="minorHAnsi" w:eastAsiaTheme="minorHAnsi" w:hAnsiTheme="minorHAnsi" w:cstheme="minorBidi"/>
                <w:szCs w:val="22"/>
              </w:rPr>
            </w:pPr>
          </w:p>
        </w:tc>
        <w:tc>
          <w:tcPr>
            <w:tcW w:w="0" w:type="auto"/>
            <w:tcBorders>
              <w:top w:val="single" w:sz="2" w:space="0" w:color="FFFFFF"/>
              <w:left w:val="single" w:sz="2" w:space="0" w:color="FFFFFF"/>
              <w:bottom w:val="single" w:sz="2" w:space="0" w:color="FFFFFF"/>
              <w:right w:val="single" w:sz="2" w:space="0" w:color="FFFFFF"/>
            </w:tcBorders>
            <w:hideMark/>
          </w:tcPr>
          <w:p w14:paraId="5157074C" w14:textId="77777777" w:rsidR="00A2336D" w:rsidRPr="000A77DB" w:rsidRDefault="00A2336D" w:rsidP="00A2336D">
            <w:pPr>
              <w:spacing w:before="0" w:after="0"/>
              <w:jc w:val="left"/>
              <w:rPr>
                <w:rFonts w:asciiTheme="minorHAnsi" w:eastAsiaTheme="minorHAnsi" w:hAnsiTheme="minorHAnsi" w:cstheme="minorBidi"/>
                <w:szCs w:val="22"/>
              </w:rPr>
            </w:pPr>
            <w:r w:rsidRPr="000A77DB">
              <w:rPr>
                <w:rFonts w:asciiTheme="minorHAnsi" w:eastAsiaTheme="minorHAnsi" w:hAnsiTheme="minorHAnsi" w:cstheme="minorBidi"/>
                <w:szCs w:val="22"/>
              </w:rPr>
              <w:t>SC: 2 modules completed</w:t>
            </w:r>
          </w:p>
        </w:tc>
        <w:tc>
          <w:tcPr>
            <w:tcW w:w="0" w:type="auto"/>
            <w:tcBorders>
              <w:top w:val="single" w:sz="2" w:space="0" w:color="FFFFFF"/>
              <w:left w:val="single" w:sz="2" w:space="0" w:color="FFFFFF"/>
              <w:bottom w:val="single" w:sz="2" w:space="0" w:color="FFFFFF"/>
              <w:right w:val="single" w:sz="2" w:space="0" w:color="FFFFFF"/>
            </w:tcBorders>
            <w:hideMark/>
          </w:tcPr>
          <w:p w14:paraId="12BFC0F5" w14:textId="77777777" w:rsidR="00A2336D" w:rsidRPr="000A77DB" w:rsidRDefault="00A2336D" w:rsidP="00A2336D">
            <w:pPr>
              <w:spacing w:before="0" w:after="0"/>
              <w:jc w:val="center"/>
              <w:rPr>
                <w:rFonts w:asciiTheme="minorHAnsi" w:eastAsiaTheme="minorHAnsi" w:hAnsiTheme="minorHAnsi" w:cstheme="minorBidi"/>
                <w:szCs w:val="22"/>
              </w:rPr>
            </w:pPr>
            <w:r w:rsidRPr="000A77DB">
              <w:rPr>
                <w:rFonts w:asciiTheme="minorHAnsi" w:eastAsiaTheme="minorHAnsi" w:hAnsiTheme="minorHAnsi" w:cstheme="minorBidi"/>
                <w:szCs w:val="22"/>
              </w:rPr>
              <w:t>7</w:t>
            </w:r>
          </w:p>
        </w:tc>
        <w:tc>
          <w:tcPr>
            <w:tcW w:w="0" w:type="auto"/>
            <w:tcBorders>
              <w:top w:val="single" w:sz="2" w:space="0" w:color="FFFFFF"/>
              <w:left w:val="single" w:sz="2" w:space="0" w:color="FFFFFF"/>
              <w:bottom w:val="single" w:sz="2" w:space="0" w:color="FFFFFF"/>
              <w:right w:val="single" w:sz="2" w:space="0" w:color="FFFFFF"/>
            </w:tcBorders>
            <w:hideMark/>
          </w:tcPr>
          <w:p w14:paraId="615A4261" w14:textId="77777777" w:rsidR="00A2336D" w:rsidRPr="000A77DB" w:rsidRDefault="00A2336D" w:rsidP="00A2336D">
            <w:pPr>
              <w:spacing w:before="0" w:after="0"/>
              <w:jc w:val="center"/>
              <w:rPr>
                <w:rFonts w:asciiTheme="minorHAnsi" w:eastAsiaTheme="minorHAnsi" w:hAnsiTheme="minorHAnsi" w:cstheme="minorBidi"/>
                <w:szCs w:val="22"/>
              </w:rPr>
            </w:pPr>
            <w:r w:rsidRPr="000A77DB">
              <w:rPr>
                <w:rFonts w:asciiTheme="minorHAnsi" w:eastAsiaTheme="minorHAnsi" w:hAnsiTheme="minorHAnsi" w:cstheme="minorBidi"/>
                <w:szCs w:val="22"/>
              </w:rPr>
              <w:t>2</w:t>
            </w:r>
          </w:p>
        </w:tc>
        <w:tc>
          <w:tcPr>
            <w:tcW w:w="0" w:type="auto"/>
            <w:tcBorders>
              <w:top w:val="single" w:sz="2" w:space="0" w:color="FFFFFF"/>
              <w:left w:val="single" w:sz="2" w:space="0" w:color="FFFFFF"/>
              <w:bottom w:val="single" w:sz="2" w:space="0" w:color="FFFFFF"/>
              <w:right w:val="single" w:sz="2" w:space="0" w:color="FFFFFF"/>
            </w:tcBorders>
            <w:shd w:val="pct15" w:color="000000" w:fill="auto"/>
            <w:hideMark/>
          </w:tcPr>
          <w:p w14:paraId="5EB17919" w14:textId="77777777" w:rsidR="00A2336D" w:rsidRPr="000A77DB" w:rsidRDefault="00A2336D" w:rsidP="00A2336D">
            <w:pPr>
              <w:spacing w:before="0" w:after="0"/>
              <w:jc w:val="center"/>
              <w:rPr>
                <w:rFonts w:asciiTheme="minorHAnsi" w:eastAsiaTheme="minorHAnsi" w:hAnsiTheme="minorHAnsi" w:cstheme="minorBidi"/>
                <w:szCs w:val="22"/>
              </w:rPr>
            </w:pPr>
            <w:r w:rsidRPr="000A77DB">
              <w:rPr>
                <w:rFonts w:asciiTheme="minorHAnsi" w:eastAsiaTheme="minorHAnsi" w:hAnsiTheme="minorHAnsi" w:cstheme="minorBidi"/>
                <w:szCs w:val="22"/>
              </w:rPr>
              <w:t>28.6</w:t>
            </w:r>
          </w:p>
        </w:tc>
        <w:tc>
          <w:tcPr>
            <w:tcW w:w="0" w:type="auto"/>
            <w:tcBorders>
              <w:top w:val="single" w:sz="2" w:space="0" w:color="FFFFFF"/>
              <w:left w:val="single" w:sz="2" w:space="0" w:color="FFFFFF"/>
              <w:bottom w:val="single" w:sz="2" w:space="0" w:color="FFFFFF"/>
              <w:right w:val="single" w:sz="2" w:space="0" w:color="FFFFFF"/>
            </w:tcBorders>
          </w:tcPr>
          <w:p w14:paraId="597FA992" w14:textId="77777777" w:rsidR="00A2336D" w:rsidRPr="000A77DB" w:rsidRDefault="00A2336D" w:rsidP="00A2336D">
            <w:pPr>
              <w:spacing w:before="0" w:after="0"/>
              <w:jc w:val="center"/>
              <w:rPr>
                <w:rFonts w:asciiTheme="minorHAnsi" w:eastAsiaTheme="minorHAnsi" w:hAnsiTheme="minorHAnsi" w:cstheme="minorBidi"/>
                <w:szCs w:val="22"/>
              </w:rPr>
            </w:pPr>
          </w:p>
        </w:tc>
        <w:tc>
          <w:tcPr>
            <w:tcW w:w="0" w:type="auto"/>
            <w:tcBorders>
              <w:top w:val="single" w:sz="2" w:space="0" w:color="FFFFFF"/>
              <w:left w:val="single" w:sz="2" w:space="0" w:color="FFFFFF"/>
              <w:bottom w:val="single" w:sz="2" w:space="0" w:color="FFFFFF"/>
              <w:right w:val="single" w:sz="2" w:space="0" w:color="FFFFFF"/>
            </w:tcBorders>
          </w:tcPr>
          <w:p w14:paraId="119918B0" w14:textId="77777777" w:rsidR="00A2336D" w:rsidRPr="000A77DB" w:rsidRDefault="00A2336D" w:rsidP="00A2336D">
            <w:pPr>
              <w:spacing w:before="0" w:after="0"/>
              <w:jc w:val="center"/>
              <w:rPr>
                <w:rFonts w:asciiTheme="minorHAnsi" w:eastAsiaTheme="minorHAnsi" w:hAnsiTheme="minorHAnsi" w:cstheme="minorBidi"/>
                <w:szCs w:val="22"/>
              </w:rPr>
            </w:pPr>
          </w:p>
        </w:tc>
        <w:tc>
          <w:tcPr>
            <w:tcW w:w="0" w:type="auto"/>
            <w:tcBorders>
              <w:top w:val="single" w:sz="2" w:space="0" w:color="FFFFFF"/>
              <w:left w:val="single" w:sz="2" w:space="0" w:color="FFFFFF"/>
              <w:bottom w:val="single" w:sz="2" w:space="0" w:color="FFFFFF"/>
              <w:right w:val="single" w:sz="2" w:space="0" w:color="FFFFFF"/>
            </w:tcBorders>
            <w:shd w:val="pct15" w:color="000000" w:fill="auto"/>
            <w:hideMark/>
          </w:tcPr>
          <w:p w14:paraId="3954D8D3" w14:textId="77777777" w:rsidR="00A2336D" w:rsidRPr="000A77DB" w:rsidRDefault="00A2336D" w:rsidP="00A2336D">
            <w:pPr>
              <w:spacing w:before="0" w:after="0"/>
              <w:jc w:val="center"/>
              <w:rPr>
                <w:rFonts w:asciiTheme="minorHAnsi" w:eastAsiaTheme="minorHAnsi" w:hAnsiTheme="minorHAnsi" w:cstheme="minorBidi"/>
                <w:szCs w:val="22"/>
              </w:rPr>
            </w:pPr>
            <w:r w:rsidRPr="000A77DB">
              <w:rPr>
                <w:rFonts w:asciiTheme="minorHAnsi" w:eastAsiaTheme="minorHAnsi" w:hAnsiTheme="minorHAnsi" w:cstheme="minorBidi"/>
                <w:szCs w:val="22"/>
              </w:rPr>
              <w:t>28.6</w:t>
            </w:r>
          </w:p>
        </w:tc>
        <w:tc>
          <w:tcPr>
            <w:tcW w:w="0" w:type="auto"/>
            <w:tcBorders>
              <w:top w:val="single" w:sz="2" w:space="0" w:color="FFFFFF"/>
              <w:left w:val="single" w:sz="2" w:space="0" w:color="FFFFFF"/>
              <w:bottom w:val="single" w:sz="2" w:space="0" w:color="FFFFFF"/>
              <w:right w:val="single" w:sz="2" w:space="0" w:color="FFFFFF"/>
            </w:tcBorders>
            <w:hideMark/>
          </w:tcPr>
          <w:p w14:paraId="070EFC09" w14:textId="77777777" w:rsidR="00A2336D" w:rsidRPr="000A77DB" w:rsidRDefault="00A2336D" w:rsidP="00A2336D">
            <w:pPr>
              <w:spacing w:before="0" w:after="0"/>
              <w:jc w:val="right"/>
              <w:rPr>
                <w:rFonts w:asciiTheme="minorHAnsi" w:eastAsiaTheme="minorHAnsi" w:hAnsiTheme="minorHAnsi" w:cstheme="minorBidi"/>
                <w:szCs w:val="22"/>
              </w:rPr>
            </w:pPr>
            <w:r w:rsidRPr="000A77DB">
              <w:rPr>
                <w:rFonts w:asciiTheme="minorHAnsi" w:eastAsiaTheme="minorHAnsi" w:hAnsiTheme="minorHAnsi" w:cstheme="minorBidi"/>
                <w:szCs w:val="22"/>
              </w:rPr>
              <w:t>0.0</w:t>
            </w:r>
          </w:p>
        </w:tc>
        <w:tc>
          <w:tcPr>
            <w:tcW w:w="0" w:type="auto"/>
            <w:tcBorders>
              <w:top w:val="single" w:sz="2" w:space="0" w:color="FFFFFF"/>
              <w:left w:val="single" w:sz="2" w:space="0" w:color="FFFFFF"/>
              <w:bottom w:val="single" w:sz="2" w:space="0" w:color="FFFFFF"/>
              <w:right w:val="single" w:sz="2" w:space="0" w:color="FFFFFF"/>
            </w:tcBorders>
            <w:hideMark/>
          </w:tcPr>
          <w:p w14:paraId="64E78F87" w14:textId="77777777" w:rsidR="00A2336D" w:rsidRPr="000A77DB" w:rsidRDefault="00A2336D" w:rsidP="00A2336D">
            <w:pPr>
              <w:spacing w:before="0" w:after="0"/>
              <w:jc w:val="left"/>
              <w:rPr>
                <w:rFonts w:asciiTheme="minorHAnsi" w:eastAsiaTheme="minorHAnsi" w:hAnsiTheme="minorHAnsi" w:cstheme="minorBidi"/>
                <w:szCs w:val="22"/>
              </w:rPr>
            </w:pPr>
            <w:r w:rsidRPr="000A77DB">
              <w:rPr>
                <w:rFonts w:asciiTheme="minorHAnsi" w:eastAsiaTheme="minorHAnsi" w:hAnsiTheme="minorHAnsi" w:cstheme="minorBidi"/>
                <w:szCs w:val="22"/>
              </w:rPr>
              <w:t>64.0</w:t>
            </w:r>
          </w:p>
        </w:tc>
        <w:tc>
          <w:tcPr>
            <w:tcW w:w="0" w:type="auto"/>
            <w:tcBorders>
              <w:top w:val="single" w:sz="2" w:space="0" w:color="FFFFFF"/>
              <w:left w:val="single" w:sz="2" w:space="0" w:color="FFFFFF"/>
              <w:bottom w:val="single" w:sz="2" w:space="0" w:color="FFFFFF"/>
              <w:right w:val="single" w:sz="2" w:space="0" w:color="FFFFFF"/>
            </w:tcBorders>
            <w:shd w:val="pct15" w:color="000000" w:fill="auto"/>
            <w:hideMark/>
          </w:tcPr>
          <w:p w14:paraId="227A18F8" w14:textId="77777777" w:rsidR="00A2336D" w:rsidRPr="000A77DB" w:rsidRDefault="00A2336D" w:rsidP="00A2336D">
            <w:pPr>
              <w:spacing w:before="0" w:after="0"/>
              <w:jc w:val="center"/>
              <w:rPr>
                <w:rFonts w:asciiTheme="minorHAnsi" w:eastAsiaTheme="minorHAnsi" w:hAnsiTheme="minorHAnsi" w:cstheme="minorBidi"/>
                <w:szCs w:val="22"/>
              </w:rPr>
            </w:pPr>
            <w:r w:rsidRPr="000A77DB">
              <w:rPr>
                <w:rFonts w:asciiTheme="minorHAnsi" w:eastAsiaTheme="minorHAnsi" w:hAnsiTheme="minorHAnsi" w:cstheme="minorBidi"/>
                <w:szCs w:val="22"/>
              </w:rPr>
              <w:t>0.13</w:t>
            </w:r>
          </w:p>
        </w:tc>
        <w:tc>
          <w:tcPr>
            <w:tcW w:w="0" w:type="auto"/>
            <w:tcBorders>
              <w:top w:val="single" w:sz="2" w:space="0" w:color="FFFFFF"/>
              <w:left w:val="single" w:sz="2" w:space="0" w:color="FFFFFF"/>
              <w:bottom w:val="single" w:sz="2" w:space="0" w:color="FFFFFF"/>
              <w:right w:val="single" w:sz="2" w:space="0" w:color="FFFFFF"/>
            </w:tcBorders>
            <w:hideMark/>
          </w:tcPr>
          <w:p w14:paraId="411C9D4A" w14:textId="77777777" w:rsidR="00A2336D" w:rsidRPr="000A77DB" w:rsidRDefault="00A2336D" w:rsidP="00A2336D">
            <w:pPr>
              <w:spacing w:before="0" w:after="0"/>
              <w:jc w:val="right"/>
              <w:rPr>
                <w:rFonts w:asciiTheme="minorHAnsi" w:eastAsiaTheme="minorHAnsi" w:hAnsiTheme="minorHAnsi" w:cstheme="minorBidi"/>
                <w:szCs w:val="22"/>
              </w:rPr>
            </w:pPr>
            <w:r w:rsidRPr="000A77DB">
              <w:rPr>
                <w:rFonts w:asciiTheme="minorHAnsi" w:eastAsiaTheme="minorHAnsi" w:hAnsiTheme="minorHAnsi" w:cstheme="minorBidi"/>
                <w:szCs w:val="22"/>
              </w:rPr>
              <w:t>0.05</w:t>
            </w:r>
          </w:p>
        </w:tc>
        <w:tc>
          <w:tcPr>
            <w:tcW w:w="0" w:type="auto"/>
            <w:tcBorders>
              <w:top w:val="single" w:sz="2" w:space="0" w:color="FFFFFF"/>
              <w:left w:val="single" w:sz="2" w:space="0" w:color="FFFFFF"/>
              <w:bottom w:val="single" w:sz="2" w:space="0" w:color="FFFFFF"/>
              <w:right w:val="single" w:sz="2" w:space="0" w:color="FFFFFF"/>
            </w:tcBorders>
            <w:hideMark/>
          </w:tcPr>
          <w:p w14:paraId="01CAE665" w14:textId="77777777" w:rsidR="00A2336D" w:rsidRPr="000A77DB" w:rsidRDefault="00A2336D" w:rsidP="00A2336D">
            <w:pPr>
              <w:spacing w:before="0" w:after="0"/>
              <w:jc w:val="left"/>
              <w:rPr>
                <w:rFonts w:asciiTheme="minorHAnsi" w:eastAsiaTheme="minorHAnsi" w:hAnsiTheme="minorHAnsi" w:cstheme="minorBidi"/>
                <w:szCs w:val="22"/>
              </w:rPr>
            </w:pPr>
            <w:r w:rsidRPr="000A77DB">
              <w:rPr>
                <w:rFonts w:asciiTheme="minorHAnsi" w:eastAsiaTheme="minorHAnsi" w:hAnsiTheme="minorHAnsi" w:cstheme="minorBidi"/>
                <w:szCs w:val="22"/>
              </w:rPr>
              <w:t>0.35</w:t>
            </w:r>
          </w:p>
        </w:tc>
        <w:tc>
          <w:tcPr>
            <w:tcW w:w="0" w:type="auto"/>
            <w:tcBorders>
              <w:top w:val="single" w:sz="2" w:space="0" w:color="FFFFFF"/>
              <w:left w:val="single" w:sz="2" w:space="0" w:color="FFFFFF"/>
              <w:bottom w:val="single" w:sz="2" w:space="0" w:color="FFFFFF"/>
              <w:right w:val="single" w:sz="2" w:space="0" w:color="FFFFFF"/>
            </w:tcBorders>
          </w:tcPr>
          <w:p w14:paraId="5FF5613E" w14:textId="77777777" w:rsidR="00A2336D" w:rsidRPr="000A77DB" w:rsidRDefault="00A2336D" w:rsidP="00A2336D">
            <w:pPr>
              <w:spacing w:before="0" w:after="0"/>
              <w:jc w:val="center"/>
              <w:rPr>
                <w:rFonts w:asciiTheme="minorHAnsi" w:eastAsiaTheme="minorHAnsi" w:hAnsiTheme="minorHAnsi" w:cstheme="minorBidi"/>
                <w:szCs w:val="22"/>
              </w:rPr>
            </w:pPr>
          </w:p>
        </w:tc>
        <w:tc>
          <w:tcPr>
            <w:tcW w:w="0" w:type="auto"/>
            <w:tcBorders>
              <w:top w:val="single" w:sz="2" w:space="0" w:color="FFFFFF"/>
              <w:left w:val="single" w:sz="2" w:space="0" w:color="FFFFFF"/>
              <w:bottom w:val="single" w:sz="2" w:space="0" w:color="FFFFFF"/>
              <w:right w:val="single" w:sz="2" w:space="0" w:color="FFFFFF"/>
            </w:tcBorders>
          </w:tcPr>
          <w:p w14:paraId="63A07C56" w14:textId="77777777" w:rsidR="00A2336D" w:rsidRPr="000A77DB" w:rsidRDefault="00A2336D" w:rsidP="00A2336D">
            <w:pPr>
              <w:spacing w:before="0" w:after="0"/>
              <w:jc w:val="center"/>
              <w:rPr>
                <w:rFonts w:asciiTheme="minorHAnsi" w:eastAsiaTheme="minorHAnsi" w:hAnsiTheme="minorHAnsi" w:cstheme="minorBidi"/>
                <w:szCs w:val="22"/>
              </w:rPr>
            </w:pPr>
          </w:p>
        </w:tc>
      </w:tr>
      <w:tr w:rsidR="00A2336D" w:rsidRPr="000A77DB" w14:paraId="612782BB" w14:textId="77777777" w:rsidTr="00AB24A5">
        <w:trPr>
          <w:jc w:val="center"/>
        </w:trPr>
        <w:tc>
          <w:tcPr>
            <w:tcW w:w="0" w:type="auto"/>
            <w:tcBorders>
              <w:top w:val="single" w:sz="2" w:space="0" w:color="FFFFFF"/>
              <w:left w:val="single" w:sz="2" w:space="0" w:color="FFFFFF"/>
              <w:bottom w:val="single" w:sz="2" w:space="0" w:color="000000"/>
              <w:right w:val="single" w:sz="2" w:space="0" w:color="FFFFFF"/>
            </w:tcBorders>
          </w:tcPr>
          <w:p w14:paraId="027D08D5" w14:textId="77777777" w:rsidR="00A2336D" w:rsidRPr="000A77DB" w:rsidRDefault="00A2336D" w:rsidP="00A2336D">
            <w:pPr>
              <w:spacing w:before="0" w:after="0"/>
              <w:jc w:val="left"/>
              <w:rPr>
                <w:rFonts w:asciiTheme="minorHAnsi" w:eastAsiaTheme="minorHAnsi" w:hAnsiTheme="minorHAnsi" w:cstheme="minorBidi"/>
                <w:szCs w:val="22"/>
              </w:rPr>
            </w:pPr>
          </w:p>
        </w:tc>
        <w:tc>
          <w:tcPr>
            <w:tcW w:w="0" w:type="auto"/>
            <w:tcBorders>
              <w:top w:val="single" w:sz="2" w:space="0" w:color="FFFFFF"/>
              <w:left w:val="single" w:sz="2" w:space="0" w:color="FFFFFF"/>
              <w:bottom w:val="single" w:sz="2" w:space="0" w:color="000000"/>
              <w:right w:val="single" w:sz="2" w:space="0" w:color="FFFFFF"/>
            </w:tcBorders>
            <w:hideMark/>
          </w:tcPr>
          <w:p w14:paraId="11C88FD9" w14:textId="77777777" w:rsidR="00A2336D" w:rsidRPr="000A77DB" w:rsidRDefault="00A2336D" w:rsidP="00A2336D">
            <w:pPr>
              <w:spacing w:before="0" w:after="0"/>
              <w:jc w:val="left"/>
              <w:rPr>
                <w:rFonts w:asciiTheme="minorHAnsi" w:eastAsiaTheme="minorHAnsi" w:hAnsiTheme="minorHAnsi" w:cstheme="minorBidi"/>
                <w:szCs w:val="22"/>
              </w:rPr>
            </w:pPr>
            <w:r w:rsidRPr="000A77DB">
              <w:rPr>
                <w:rFonts w:asciiTheme="minorHAnsi" w:eastAsiaTheme="minorHAnsi" w:hAnsiTheme="minorHAnsi" w:cstheme="minorBidi"/>
                <w:szCs w:val="22"/>
              </w:rPr>
              <w:t>SC: 3 modules completed</w:t>
            </w:r>
          </w:p>
        </w:tc>
        <w:tc>
          <w:tcPr>
            <w:tcW w:w="0" w:type="auto"/>
            <w:tcBorders>
              <w:top w:val="single" w:sz="2" w:space="0" w:color="FFFFFF"/>
              <w:left w:val="single" w:sz="2" w:space="0" w:color="FFFFFF"/>
              <w:bottom w:val="single" w:sz="2" w:space="0" w:color="000000"/>
              <w:right w:val="single" w:sz="2" w:space="0" w:color="FFFFFF"/>
            </w:tcBorders>
            <w:hideMark/>
          </w:tcPr>
          <w:p w14:paraId="564341B6" w14:textId="77777777" w:rsidR="00A2336D" w:rsidRPr="000A77DB" w:rsidRDefault="00A2336D" w:rsidP="00A2336D">
            <w:pPr>
              <w:spacing w:before="0" w:after="0"/>
              <w:jc w:val="center"/>
              <w:rPr>
                <w:rFonts w:asciiTheme="minorHAnsi" w:eastAsiaTheme="minorHAnsi" w:hAnsiTheme="minorHAnsi" w:cstheme="minorBidi"/>
                <w:szCs w:val="22"/>
              </w:rPr>
            </w:pPr>
            <w:r w:rsidRPr="000A77DB">
              <w:rPr>
                <w:rFonts w:asciiTheme="minorHAnsi" w:eastAsiaTheme="minorHAnsi" w:hAnsiTheme="minorHAnsi" w:cstheme="minorBidi"/>
                <w:szCs w:val="22"/>
              </w:rPr>
              <w:t>12</w:t>
            </w:r>
          </w:p>
        </w:tc>
        <w:tc>
          <w:tcPr>
            <w:tcW w:w="0" w:type="auto"/>
            <w:tcBorders>
              <w:top w:val="single" w:sz="2" w:space="0" w:color="FFFFFF"/>
              <w:left w:val="single" w:sz="2" w:space="0" w:color="FFFFFF"/>
              <w:bottom w:val="single" w:sz="2" w:space="0" w:color="000000"/>
              <w:right w:val="single" w:sz="2" w:space="0" w:color="FFFFFF"/>
            </w:tcBorders>
            <w:hideMark/>
          </w:tcPr>
          <w:p w14:paraId="6D3CD7B4" w14:textId="77777777" w:rsidR="00A2336D" w:rsidRPr="000A77DB" w:rsidRDefault="00A2336D" w:rsidP="00A2336D">
            <w:pPr>
              <w:spacing w:before="0" w:after="0"/>
              <w:jc w:val="center"/>
              <w:rPr>
                <w:rFonts w:asciiTheme="minorHAnsi" w:eastAsiaTheme="minorHAnsi" w:hAnsiTheme="minorHAnsi" w:cstheme="minorBidi"/>
                <w:szCs w:val="22"/>
              </w:rPr>
            </w:pPr>
            <w:r w:rsidRPr="000A77DB">
              <w:rPr>
                <w:rFonts w:asciiTheme="minorHAnsi" w:eastAsiaTheme="minorHAnsi" w:hAnsiTheme="minorHAnsi" w:cstheme="minorBidi"/>
                <w:szCs w:val="22"/>
              </w:rPr>
              <w:t>4</w:t>
            </w:r>
          </w:p>
        </w:tc>
        <w:tc>
          <w:tcPr>
            <w:tcW w:w="0" w:type="auto"/>
            <w:tcBorders>
              <w:top w:val="single" w:sz="2" w:space="0" w:color="FFFFFF"/>
              <w:left w:val="single" w:sz="2" w:space="0" w:color="FFFFFF"/>
              <w:bottom w:val="single" w:sz="2" w:space="0" w:color="000000"/>
              <w:right w:val="single" w:sz="2" w:space="0" w:color="FFFFFF"/>
            </w:tcBorders>
            <w:shd w:val="pct15" w:color="000000" w:fill="auto"/>
            <w:hideMark/>
          </w:tcPr>
          <w:p w14:paraId="522C0681" w14:textId="77777777" w:rsidR="00A2336D" w:rsidRPr="000A77DB" w:rsidRDefault="00A2336D" w:rsidP="00A2336D">
            <w:pPr>
              <w:spacing w:before="0" w:after="0"/>
              <w:jc w:val="center"/>
              <w:rPr>
                <w:rFonts w:asciiTheme="minorHAnsi" w:eastAsiaTheme="minorHAnsi" w:hAnsiTheme="minorHAnsi" w:cstheme="minorBidi"/>
                <w:szCs w:val="22"/>
              </w:rPr>
            </w:pPr>
            <w:r w:rsidRPr="000A77DB">
              <w:rPr>
                <w:rFonts w:asciiTheme="minorHAnsi" w:eastAsiaTheme="minorHAnsi" w:hAnsiTheme="minorHAnsi" w:cstheme="minorBidi"/>
                <w:szCs w:val="22"/>
              </w:rPr>
              <w:t>33.3</w:t>
            </w:r>
          </w:p>
        </w:tc>
        <w:tc>
          <w:tcPr>
            <w:tcW w:w="0" w:type="auto"/>
            <w:tcBorders>
              <w:top w:val="single" w:sz="2" w:space="0" w:color="FFFFFF"/>
              <w:left w:val="single" w:sz="2" w:space="0" w:color="FFFFFF"/>
              <w:bottom w:val="single" w:sz="2" w:space="0" w:color="000000"/>
              <w:right w:val="single" w:sz="2" w:space="0" w:color="FFFFFF"/>
            </w:tcBorders>
          </w:tcPr>
          <w:p w14:paraId="7E027546" w14:textId="77777777" w:rsidR="00A2336D" w:rsidRPr="000A77DB" w:rsidRDefault="00A2336D" w:rsidP="00A2336D">
            <w:pPr>
              <w:spacing w:before="0" w:after="0"/>
              <w:jc w:val="center"/>
              <w:rPr>
                <w:rFonts w:asciiTheme="minorHAnsi" w:eastAsiaTheme="minorHAnsi" w:hAnsiTheme="minorHAnsi" w:cstheme="minorBidi"/>
                <w:szCs w:val="22"/>
              </w:rPr>
            </w:pPr>
          </w:p>
        </w:tc>
        <w:tc>
          <w:tcPr>
            <w:tcW w:w="0" w:type="auto"/>
            <w:tcBorders>
              <w:top w:val="single" w:sz="2" w:space="0" w:color="FFFFFF"/>
              <w:left w:val="single" w:sz="2" w:space="0" w:color="FFFFFF"/>
              <w:bottom w:val="single" w:sz="2" w:space="0" w:color="000000"/>
              <w:right w:val="single" w:sz="2" w:space="0" w:color="FFFFFF"/>
            </w:tcBorders>
          </w:tcPr>
          <w:p w14:paraId="3F5A0CA5" w14:textId="77777777" w:rsidR="00A2336D" w:rsidRPr="000A77DB" w:rsidRDefault="00A2336D" w:rsidP="00A2336D">
            <w:pPr>
              <w:spacing w:before="0" w:after="0"/>
              <w:jc w:val="center"/>
              <w:rPr>
                <w:rFonts w:asciiTheme="minorHAnsi" w:eastAsiaTheme="minorHAnsi" w:hAnsiTheme="minorHAnsi" w:cstheme="minorBidi"/>
                <w:szCs w:val="22"/>
              </w:rPr>
            </w:pPr>
          </w:p>
        </w:tc>
        <w:tc>
          <w:tcPr>
            <w:tcW w:w="0" w:type="auto"/>
            <w:tcBorders>
              <w:top w:val="single" w:sz="2" w:space="0" w:color="FFFFFF"/>
              <w:left w:val="single" w:sz="2" w:space="0" w:color="FFFFFF"/>
              <w:bottom w:val="single" w:sz="2" w:space="0" w:color="000000"/>
              <w:right w:val="single" w:sz="2" w:space="0" w:color="FFFFFF"/>
            </w:tcBorders>
            <w:shd w:val="pct15" w:color="000000" w:fill="auto"/>
            <w:hideMark/>
          </w:tcPr>
          <w:p w14:paraId="7CA3E67C" w14:textId="77777777" w:rsidR="00A2336D" w:rsidRPr="000A77DB" w:rsidRDefault="00A2336D" w:rsidP="00A2336D">
            <w:pPr>
              <w:spacing w:before="0" w:after="0"/>
              <w:jc w:val="center"/>
              <w:rPr>
                <w:rFonts w:asciiTheme="minorHAnsi" w:eastAsiaTheme="minorHAnsi" w:hAnsiTheme="minorHAnsi" w:cstheme="minorBidi"/>
                <w:szCs w:val="22"/>
              </w:rPr>
            </w:pPr>
            <w:r w:rsidRPr="000A77DB">
              <w:rPr>
                <w:rFonts w:asciiTheme="minorHAnsi" w:eastAsiaTheme="minorHAnsi" w:hAnsiTheme="minorHAnsi" w:cstheme="minorBidi"/>
                <w:szCs w:val="22"/>
              </w:rPr>
              <w:t>33.3</w:t>
            </w:r>
          </w:p>
        </w:tc>
        <w:tc>
          <w:tcPr>
            <w:tcW w:w="0" w:type="auto"/>
            <w:tcBorders>
              <w:top w:val="single" w:sz="2" w:space="0" w:color="FFFFFF"/>
              <w:left w:val="single" w:sz="2" w:space="0" w:color="FFFFFF"/>
              <w:bottom w:val="single" w:sz="2" w:space="0" w:color="000000"/>
              <w:right w:val="single" w:sz="2" w:space="0" w:color="FFFFFF"/>
            </w:tcBorders>
            <w:hideMark/>
          </w:tcPr>
          <w:p w14:paraId="36CE2D5E" w14:textId="77777777" w:rsidR="00A2336D" w:rsidRPr="000A77DB" w:rsidRDefault="00A2336D" w:rsidP="00A2336D">
            <w:pPr>
              <w:spacing w:before="0" w:after="0"/>
              <w:jc w:val="right"/>
              <w:rPr>
                <w:rFonts w:asciiTheme="minorHAnsi" w:eastAsiaTheme="minorHAnsi" w:hAnsiTheme="minorHAnsi" w:cstheme="minorBidi"/>
                <w:szCs w:val="22"/>
              </w:rPr>
            </w:pPr>
            <w:r w:rsidRPr="000A77DB">
              <w:rPr>
                <w:rFonts w:asciiTheme="minorHAnsi" w:eastAsiaTheme="minorHAnsi" w:hAnsiTheme="minorHAnsi" w:cstheme="minorBidi"/>
                <w:szCs w:val="22"/>
              </w:rPr>
              <w:t>1.5</w:t>
            </w:r>
          </w:p>
        </w:tc>
        <w:tc>
          <w:tcPr>
            <w:tcW w:w="0" w:type="auto"/>
            <w:tcBorders>
              <w:top w:val="single" w:sz="2" w:space="0" w:color="FFFFFF"/>
              <w:left w:val="single" w:sz="2" w:space="0" w:color="FFFFFF"/>
              <w:bottom w:val="single" w:sz="2" w:space="0" w:color="000000"/>
              <w:right w:val="single" w:sz="2" w:space="0" w:color="FFFFFF"/>
            </w:tcBorders>
            <w:hideMark/>
          </w:tcPr>
          <w:p w14:paraId="1EAF2E9D" w14:textId="77777777" w:rsidR="00A2336D" w:rsidRPr="000A77DB" w:rsidRDefault="00A2336D" w:rsidP="00A2336D">
            <w:pPr>
              <w:spacing w:before="0" w:after="0"/>
              <w:jc w:val="left"/>
              <w:rPr>
                <w:rFonts w:asciiTheme="minorHAnsi" w:eastAsiaTheme="minorHAnsi" w:hAnsiTheme="minorHAnsi" w:cstheme="minorBidi"/>
                <w:szCs w:val="22"/>
              </w:rPr>
            </w:pPr>
            <w:r w:rsidRPr="000A77DB">
              <w:rPr>
                <w:rFonts w:asciiTheme="minorHAnsi" w:eastAsiaTheme="minorHAnsi" w:hAnsiTheme="minorHAnsi" w:cstheme="minorBidi"/>
                <w:szCs w:val="22"/>
              </w:rPr>
              <w:t>65.1</w:t>
            </w:r>
          </w:p>
        </w:tc>
        <w:tc>
          <w:tcPr>
            <w:tcW w:w="0" w:type="auto"/>
            <w:tcBorders>
              <w:top w:val="single" w:sz="2" w:space="0" w:color="FFFFFF"/>
              <w:left w:val="single" w:sz="2" w:space="0" w:color="FFFFFF"/>
              <w:bottom w:val="single" w:sz="2" w:space="0" w:color="000000"/>
              <w:right w:val="single" w:sz="2" w:space="0" w:color="FFFFFF"/>
            </w:tcBorders>
            <w:shd w:val="pct15" w:color="000000" w:fill="auto"/>
            <w:hideMark/>
          </w:tcPr>
          <w:p w14:paraId="419C111B" w14:textId="77777777" w:rsidR="00A2336D" w:rsidRPr="000A77DB" w:rsidRDefault="00A2336D" w:rsidP="00A2336D">
            <w:pPr>
              <w:spacing w:before="0" w:after="0"/>
              <w:jc w:val="center"/>
              <w:rPr>
                <w:rFonts w:asciiTheme="minorHAnsi" w:eastAsiaTheme="minorHAnsi" w:hAnsiTheme="minorHAnsi" w:cstheme="minorBidi"/>
                <w:szCs w:val="22"/>
              </w:rPr>
            </w:pPr>
            <w:r w:rsidRPr="000A77DB">
              <w:rPr>
                <w:rFonts w:asciiTheme="minorHAnsi" w:eastAsiaTheme="minorHAnsi" w:hAnsiTheme="minorHAnsi" w:cstheme="minorBidi"/>
                <w:szCs w:val="22"/>
              </w:rPr>
              <w:t>0.12</w:t>
            </w:r>
          </w:p>
        </w:tc>
        <w:tc>
          <w:tcPr>
            <w:tcW w:w="0" w:type="auto"/>
            <w:tcBorders>
              <w:top w:val="single" w:sz="2" w:space="0" w:color="FFFFFF"/>
              <w:left w:val="single" w:sz="2" w:space="0" w:color="FFFFFF"/>
              <w:bottom w:val="single" w:sz="2" w:space="0" w:color="000000"/>
              <w:right w:val="single" w:sz="2" w:space="0" w:color="FFFFFF"/>
            </w:tcBorders>
            <w:hideMark/>
          </w:tcPr>
          <w:p w14:paraId="1B490B02" w14:textId="77777777" w:rsidR="00A2336D" w:rsidRPr="000A77DB" w:rsidRDefault="00A2336D" w:rsidP="00A2336D">
            <w:pPr>
              <w:spacing w:before="0" w:after="0"/>
              <w:jc w:val="right"/>
              <w:rPr>
                <w:rFonts w:asciiTheme="minorHAnsi" w:eastAsiaTheme="minorHAnsi" w:hAnsiTheme="minorHAnsi" w:cstheme="minorBidi"/>
                <w:szCs w:val="22"/>
              </w:rPr>
            </w:pPr>
            <w:r w:rsidRPr="000A77DB">
              <w:rPr>
                <w:rFonts w:asciiTheme="minorHAnsi" w:eastAsiaTheme="minorHAnsi" w:hAnsiTheme="minorHAnsi" w:cstheme="minorBidi"/>
                <w:szCs w:val="22"/>
              </w:rPr>
              <w:t>0.06</w:t>
            </w:r>
          </w:p>
        </w:tc>
        <w:tc>
          <w:tcPr>
            <w:tcW w:w="0" w:type="auto"/>
            <w:tcBorders>
              <w:top w:val="single" w:sz="2" w:space="0" w:color="FFFFFF"/>
              <w:left w:val="single" w:sz="2" w:space="0" w:color="FFFFFF"/>
              <w:bottom w:val="single" w:sz="2" w:space="0" w:color="000000"/>
              <w:right w:val="single" w:sz="2" w:space="0" w:color="FFFFFF"/>
            </w:tcBorders>
            <w:hideMark/>
          </w:tcPr>
          <w:p w14:paraId="5C38092B" w14:textId="77777777" w:rsidR="00A2336D" w:rsidRPr="000A77DB" w:rsidRDefault="00A2336D" w:rsidP="00A2336D">
            <w:pPr>
              <w:spacing w:before="0" w:after="0"/>
              <w:jc w:val="left"/>
              <w:rPr>
                <w:rFonts w:asciiTheme="minorHAnsi" w:eastAsiaTheme="minorHAnsi" w:hAnsiTheme="minorHAnsi" w:cstheme="minorBidi"/>
                <w:szCs w:val="22"/>
              </w:rPr>
            </w:pPr>
            <w:r w:rsidRPr="000A77DB">
              <w:rPr>
                <w:rFonts w:asciiTheme="minorHAnsi" w:eastAsiaTheme="minorHAnsi" w:hAnsiTheme="minorHAnsi" w:cstheme="minorBidi"/>
                <w:szCs w:val="22"/>
              </w:rPr>
              <w:t>0.23</w:t>
            </w:r>
          </w:p>
        </w:tc>
        <w:tc>
          <w:tcPr>
            <w:tcW w:w="0" w:type="auto"/>
            <w:tcBorders>
              <w:top w:val="single" w:sz="2" w:space="0" w:color="FFFFFF"/>
              <w:left w:val="single" w:sz="2" w:space="0" w:color="FFFFFF"/>
              <w:bottom w:val="single" w:sz="2" w:space="0" w:color="000000"/>
              <w:right w:val="single" w:sz="2" w:space="0" w:color="FFFFFF"/>
            </w:tcBorders>
          </w:tcPr>
          <w:p w14:paraId="6CC48E5C" w14:textId="77777777" w:rsidR="00A2336D" w:rsidRPr="000A77DB" w:rsidRDefault="00A2336D" w:rsidP="00A2336D">
            <w:pPr>
              <w:spacing w:before="0" w:after="0"/>
              <w:jc w:val="center"/>
              <w:rPr>
                <w:rFonts w:asciiTheme="minorHAnsi" w:eastAsiaTheme="minorHAnsi" w:hAnsiTheme="minorHAnsi" w:cstheme="minorBidi"/>
                <w:szCs w:val="22"/>
              </w:rPr>
            </w:pPr>
          </w:p>
        </w:tc>
        <w:tc>
          <w:tcPr>
            <w:tcW w:w="0" w:type="auto"/>
            <w:tcBorders>
              <w:top w:val="single" w:sz="2" w:space="0" w:color="FFFFFF"/>
              <w:left w:val="single" w:sz="2" w:space="0" w:color="FFFFFF"/>
              <w:bottom w:val="single" w:sz="2" w:space="0" w:color="000000"/>
              <w:right w:val="single" w:sz="2" w:space="0" w:color="FFFFFF"/>
            </w:tcBorders>
          </w:tcPr>
          <w:p w14:paraId="4B965429" w14:textId="77777777" w:rsidR="00A2336D" w:rsidRPr="000A77DB" w:rsidRDefault="00A2336D" w:rsidP="00A2336D">
            <w:pPr>
              <w:spacing w:before="0" w:after="0"/>
              <w:jc w:val="center"/>
              <w:rPr>
                <w:rFonts w:asciiTheme="minorHAnsi" w:eastAsiaTheme="minorHAnsi" w:hAnsiTheme="minorHAnsi" w:cstheme="minorBidi"/>
                <w:szCs w:val="22"/>
              </w:rPr>
            </w:pPr>
          </w:p>
        </w:tc>
      </w:tr>
      <w:tr w:rsidR="00A2336D" w:rsidRPr="000A77DB" w14:paraId="3C571E66" w14:textId="77777777" w:rsidTr="00AB24A5">
        <w:trPr>
          <w:jc w:val="center"/>
        </w:trPr>
        <w:tc>
          <w:tcPr>
            <w:tcW w:w="0" w:type="auto"/>
            <w:tcBorders>
              <w:top w:val="single" w:sz="2" w:space="0" w:color="000000"/>
              <w:left w:val="single" w:sz="2" w:space="0" w:color="FFFFFF"/>
              <w:bottom w:val="single" w:sz="2" w:space="0" w:color="FFFFFF"/>
              <w:right w:val="single" w:sz="2" w:space="0" w:color="FFFFFF"/>
            </w:tcBorders>
            <w:hideMark/>
          </w:tcPr>
          <w:p w14:paraId="43CF37F8" w14:textId="77777777" w:rsidR="00A2336D" w:rsidRPr="000A77DB" w:rsidRDefault="00A2336D" w:rsidP="00A2336D">
            <w:pPr>
              <w:spacing w:before="0" w:after="0"/>
              <w:jc w:val="left"/>
              <w:rPr>
                <w:rFonts w:asciiTheme="minorHAnsi" w:eastAsiaTheme="minorHAnsi" w:hAnsiTheme="minorHAnsi" w:cstheme="minorBidi"/>
                <w:szCs w:val="22"/>
              </w:rPr>
            </w:pPr>
            <w:r w:rsidRPr="000A77DB">
              <w:rPr>
                <w:rFonts w:asciiTheme="minorHAnsi" w:eastAsiaTheme="minorHAnsi" w:hAnsiTheme="minorHAnsi" w:cstheme="minorBidi"/>
                <w:szCs w:val="22"/>
              </w:rPr>
              <w:t xml:space="preserve">Referred to </w:t>
            </w:r>
            <w:proofErr w:type="spellStart"/>
            <w:r w:rsidRPr="000A77DB">
              <w:rPr>
                <w:rFonts w:asciiTheme="minorHAnsi" w:eastAsiaTheme="minorHAnsi" w:hAnsiTheme="minorHAnsi" w:cstheme="minorBidi"/>
                <w:szCs w:val="22"/>
              </w:rPr>
              <w:t>SafeCare</w:t>
            </w:r>
            <w:proofErr w:type="spellEnd"/>
          </w:p>
        </w:tc>
        <w:tc>
          <w:tcPr>
            <w:tcW w:w="0" w:type="auto"/>
            <w:tcBorders>
              <w:top w:val="single" w:sz="2" w:space="0" w:color="000000"/>
              <w:left w:val="single" w:sz="2" w:space="0" w:color="FFFFFF"/>
              <w:bottom w:val="single" w:sz="2" w:space="0" w:color="FFFFFF"/>
              <w:right w:val="single" w:sz="2" w:space="0" w:color="FFFFFF"/>
            </w:tcBorders>
            <w:hideMark/>
          </w:tcPr>
          <w:p w14:paraId="7FA2FE7B" w14:textId="77777777" w:rsidR="00A2336D" w:rsidRPr="000A77DB" w:rsidRDefault="00A2336D" w:rsidP="00A2336D">
            <w:pPr>
              <w:spacing w:before="0" w:after="0"/>
              <w:jc w:val="left"/>
              <w:rPr>
                <w:rFonts w:asciiTheme="minorHAnsi" w:eastAsiaTheme="minorHAnsi" w:hAnsiTheme="minorHAnsi" w:cstheme="minorBidi"/>
                <w:szCs w:val="22"/>
              </w:rPr>
            </w:pPr>
            <w:r w:rsidRPr="000A77DB">
              <w:rPr>
                <w:rFonts w:asciiTheme="minorHAnsi" w:eastAsiaTheme="minorHAnsi" w:hAnsiTheme="minorHAnsi" w:cstheme="minorBidi"/>
                <w:szCs w:val="22"/>
              </w:rPr>
              <w:t>Comparison</w:t>
            </w:r>
          </w:p>
        </w:tc>
        <w:tc>
          <w:tcPr>
            <w:tcW w:w="0" w:type="auto"/>
            <w:tcBorders>
              <w:top w:val="single" w:sz="2" w:space="0" w:color="000000"/>
              <w:left w:val="single" w:sz="2" w:space="0" w:color="FFFFFF"/>
              <w:bottom w:val="single" w:sz="2" w:space="0" w:color="FFFFFF"/>
              <w:right w:val="single" w:sz="2" w:space="0" w:color="FFFFFF"/>
            </w:tcBorders>
            <w:hideMark/>
          </w:tcPr>
          <w:p w14:paraId="2B09A946" w14:textId="77777777" w:rsidR="00A2336D" w:rsidRPr="000A77DB" w:rsidRDefault="00A2336D" w:rsidP="00A2336D">
            <w:pPr>
              <w:spacing w:before="0" w:after="0"/>
              <w:jc w:val="center"/>
              <w:rPr>
                <w:rFonts w:asciiTheme="minorHAnsi" w:eastAsiaTheme="minorHAnsi" w:hAnsiTheme="minorHAnsi" w:cstheme="minorBidi"/>
                <w:szCs w:val="22"/>
              </w:rPr>
            </w:pPr>
            <w:r w:rsidRPr="000A77DB">
              <w:rPr>
                <w:rFonts w:asciiTheme="minorHAnsi" w:eastAsiaTheme="minorHAnsi" w:hAnsiTheme="minorHAnsi" w:cstheme="minorBidi"/>
                <w:szCs w:val="22"/>
              </w:rPr>
              <w:t>1718</w:t>
            </w:r>
          </w:p>
        </w:tc>
        <w:tc>
          <w:tcPr>
            <w:tcW w:w="0" w:type="auto"/>
            <w:tcBorders>
              <w:top w:val="single" w:sz="2" w:space="0" w:color="000000"/>
              <w:left w:val="single" w:sz="2" w:space="0" w:color="FFFFFF"/>
              <w:bottom w:val="single" w:sz="2" w:space="0" w:color="FFFFFF"/>
              <w:right w:val="single" w:sz="2" w:space="0" w:color="FFFFFF"/>
            </w:tcBorders>
            <w:hideMark/>
          </w:tcPr>
          <w:p w14:paraId="2CAFAE2F" w14:textId="77777777" w:rsidR="00A2336D" w:rsidRPr="000A77DB" w:rsidRDefault="00A2336D" w:rsidP="00A2336D">
            <w:pPr>
              <w:spacing w:before="0" w:after="0"/>
              <w:jc w:val="center"/>
              <w:rPr>
                <w:rFonts w:asciiTheme="minorHAnsi" w:eastAsiaTheme="minorHAnsi" w:hAnsiTheme="minorHAnsi" w:cstheme="minorBidi"/>
                <w:szCs w:val="22"/>
              </w:rPr>
            </w:pPr>
            <w:r w:rsidRPr="000A77DB">
              <w:rPr>
                <w:rFonts w:asciiTheme="minorHAnsi" w:eastAsiaTheme="minorHAnsi" w:hAnsiTheme="minorHAnsi" w:cstheme="minorBidi"/>
                <w:szCs w:val="22"/>
              </w:rPr>
              <w:t>1052</w:t>
            </w:r>
          </w:p>
        </w:tc>
        <w:tc>
          <w:tcPr>
            <w:tcW w:w="0" w:type="auto"/>
            <w:tcBorders>
              <w:top w:val="single" w:sz="2" w:space="0" w:color="000000"/>
              <w:left w:val="single" w:sz="2" w:space="0" w:color="FFFFFF"/>
              <w:bottom w:val="single" w:sz="2" w:space="0" w:color="FFFFFF"/>
              <w:right w:val="single" w:sz="2" w:space="0" w:color="FFFFFF"/>
            </w:tcBorders>
            <w:shd w:val="pct15" w:color="000000" w:fill="auto"/>
            <w:hideMark/>
          </w:tcPr>
          <w:p w14:paraId="6ABA0D0D" w14:textId="77777777" w:rsidR="00A2336D" w:rsidRPr="000A77DB" w:rsidRDefault="00A2336D" w:rsidP="00A2336D">
            <w:pPr>
              <w:spacing w:before="0" w:after="0"/>
              <w:jc w:val="center"/>
              <w:rPr>
                <w:rFonts w:asciiTheme="minorHAnsi" w:eastAsiaTheme="minorHAnsi" w:hAnsiTheme="minorHAnsi" w:cstheme="minorBidi"/>
                <w:szCs w:val="22"/>
              </w:rPr>
            </w:pPr>
            <w:r w:rsidRPr="000A77DB">
              <w:rPr>
                <w:rFonts w:asciiTheme="minorHAnsi" w:eastAsiaTheme="minorHAnsi" w:hAnsiTheme="minorHAnsi" w:cstheme="minorBidi"/>
                <w:szCs w:val="22"/>
              </w:rPr>
              <w:t>61.2</w:t>
            </w:r>
          </w:p>
        </w:tc>
        <w:tc>
          <w:tcPr>
            <w:tcW w:w="0" w:type="auto"/>
            <w:tcBorders>
              <w:top w:val="single" w:sz="2" w:space="0" w:color="000000"/>
              <w:left w:val="single" w:sz="2" w:space="0" w:color="FFFFFF"/>
              <w:bottom w:val="single" w:sz="2" w:space="0" w:color="FFFFFF"/>
              <w:right w:val="single" w:sz="2" w:space="0" w:color="FFFFFF"/>
            </w:tcBorders>
          </w:tcPr>
          <w:p w14:paraId="7E938C9A" w14:textId="77777777" w:rsidR="00A2336D" w:rsidRPr="000A77DB" w:rsidRDefault="00A2336D" w:rsidP="00A2336D">
            <w:pPr>
              <w:spacing w:before="0" w:after="0"/>
              <w:jc w:val="center"/>
              <w:rPr>
                <w:rFonts w:asciiTheme="minorHAnsi" w:eastAsiaTheme="minorHAnsi" w:hAnsiTheme="minorHAnsi" w:cstheme="minorBidi"/>
                <w:szCs w:val="22"/>
              </w:rPr>
            </w:pPr>
          </w:p>
        </w:tc>
        <w:tc>
          <w:tcPr>
            <w:tcW w:w="0" w:type="auto"/>
            <w:tcBorders>
              <w:top w:val="single" w:sz="2" w:space="0" w:color="000000"/>
              <w:left w:val="single" w:sz="2" w:space="0" w:color="FFFFFF"/>
              <w:bottom w:val="single" w:sz="2" w:space="0" w:color="FFFFFF"/>
              <w:right w:val="single" w:sz="2" w:space="0" w:color="FFFFFF"/>
            </w:tcBorders>
          </w:tcPr>
          <w:p w14:paraId="7D85EAD3" w14:textId="77777777" w:rsidR="00A2336D" w:rsidRPr="000A77DB" w:rsidRDefault="00A2336D" w:rsidP="00A2336D">
            <w:pPr>
              <w:spacing w:before="0" w:after="0"/>
              <w:jc w:val="center"/>
              <w:rPr>
                <w:rFonts w:asciiTheme="minorHAnsi" w:eastAsiaTheme="minorHAnsi" w:hAnsiTheme="minorHAnsi" w:cstheme="minorBidi"/>
                <w:szCs w:val="22"/>
              </w:rPr>
            </w:pPr>
          </w:p>
        </w:tc>
        <w:tc>
          <w:tcPr>
            <w:tcW w:w="0" w:type="auto"/>
            <w:tcBorders>
              <w:top w:val="single" w:sz="2" w:space="0" w:color="000000"/>
              <w:left w:val="single" w:sz="2" w:space="0" w:color="FFFFFF"/>
              <w:bottom w:val="single" w:sz="2" w:space="0" w:color="FFFFFF"/>
              <w:right w:val="single" w:sz="2" w:space="0" w:color="FFFFFF"/>
            </w:tcBorders>
            <w:shd w:val="pct15" w:color="000000" w:fill="auto"/>
            <w:hideMark/>
          </w:tcPr>
          <w:p w14:paraId="158E9CA9" w14:textId="77777777" w:rsidR="00A2336D" w:rsidRPr="000A77DB" w:rsidRDefault="00A2336D" w:rsidP="00A2336D">
            <w:pPr>
              <w:spacing w:before="0" w:after="0"/>
              <w:jc w:val="center"/>
              <w:rPr>
                <w:rFonts w:asciiTheme="minorHAnsi" w:eastAsiaTheme="minorHAnsi" w:hAnsiTheme="minorHAnsi" w:cstheme="minorBidi"/>
                <w:szCs w:val="22"/>
              </w:rPr>
            </w:pPr>
            <w:r w:rsidRPr="000A77DB">
              <w:rPr>
                <w:rFonts w:asciiTheme="minorHAnsi" w:eastAsiaTheme="minorHAnsi" w:hAnsiTheme="minorHAnsi" w:cstheme="minorBidi"/>
                <w:szCs w:val="22"/>
              </w:rPr>
              <w:t>61.2</w:t>
            </w:r>
          </w:p>
        </w:tc>
        <w:tc>
          <w:tcPr>
            <w:tcW w:w="0" w:type="auto"/>
            <w:tcBorders>
              <w:top w:val="single" w:sz="2" w:space="0" w:color="000000"/>
              <w:left w:val="single" w:sz="2" w:space="0" w:color="FFFFFF"/>
              <w:bottom w:val="single" w:sz="2" w:space="0" w:color="FFFFFF"/>
              <w:right w:val="single" w:sz="2" w:space="0" w:color="FFFFFF"/>
            </w:tcBorders>
            <w:hideMark/>
          </w:tcPr>
          <w:p w14:paraId="1B1CCA8D" w14:textId="77777777" w:rsidR="00A2336D" w:rsidRPr="000A77DB" w:rsidRDefault="00A2336D" w:rsidP="00A2336D">
            <w:pPr>
              <w:spacing w:before="0" w:after="0"/>
              <w:jc w:val="right"/>
              <w:rPr>
                <w:rFonts w:asciiTheme="minorHAnsi" w:eastAsiaTheme="minorHAnsi" w:hAnsiTheme="minorHAnsi" w:cstheme="minorBidi"/>
                <w:szCs w:val="22"/>
              </w:rPr>
            </w:pPr>
            <w:r w:rsidRPr="000A77DB">
              <w:rPr>
                <w:rFonts w:asciiTheme="minorHAnsi" w:eastAsiaTheme="minorHAnsi" w:hAnsiTheme="minorHAnsi" w:cstheme="minorBidi"/>
                <w:szCs w:val="22"/>
              </w:rPr>
              <w:t>58.0</w:t>
            </w:r>
          </w:p>
        </w:tc>
        <w:tc>
          <w:tcPr>
            <w:tcW w:w="0" w:type="auto"/>
            <w:tcBorders>
              <w:top w:val="single" w:sz="2" w:space="0" w:color="000000"/>
              <w:left w:val="single" w:sz="2" w:space="0" w:color="FFFFFF"/>
              <w:bottom w:val="single" w:sz="2" w:space="0" w:color="FFFFFF"/>
              <w:right w:val="single" w:sz="2" w:space="0" w:color="FFFFFF"/>
            </w:tcBorders>
            <w:hideMark/>
          </w:tcPr>
          <w:p w14:paraId="3A933DD1" w14:textId="77777777" w:rsidR="00A2336D" w:rsidRPr="000A77DB" w:rsidRDefault="00A2336D" w:rsidP="00A2336D">
            <w:pPr>
              <w:spacing w:before="0" w:after="0"/>
              <w:jc w:val="left"/>
              <w:rPr>
                <w:rFonts w:asciiTheme="minorHAnsi" w:eastAsiaTheme="minorHAnsi" w:hAnsiTheme="minorHAnsi" w:cstheme="minorBidi"/>
                <w:szCs w:val="22"/>
              </w:rPr>
            </w:pPr>
            <w:r w:rsidRPr="000A77DB">
              <w:rPr>
                <w:rFonts w:asciiTheme="minorHAnsi" w:eastAsiaTheme="minorHAnsi" w:hAnsiTheme="minorHAnsi" w:cstheme="minorBidi"/>
                <w:szCs w:val="22"/>
              </w:rPr>
              <w:t>64.5</w:t>
            </w:r>
          </w:p>
        </w:tc>
        <w:tc>
          <w:tcPr>
            <w:tcW w:w="0" w:type="auto"/>
            <w:tcBorders>
              <w:top w:val="single" w:sz="2" w:space="0" w:color="000000"/>
              <w:left w:val="single" w:sz="2" w:space="0" w:color="FFFFFF"/>
              <w:bottom w:val="single" w:sz="2" w:space="0" w:color="FFFFFF"/>
              <w:right w:val="single" w:sz="2" w:space="0" w:color="FFFFFF"/>
            </w:tcBorders>
            <w:shd w:val="pct15" w:color="000000" w:fill="auto"/>
          </w:tcPr>
          <w:p w14:paraId="3DB7566A" w14:textId="77777777" w:rsidR="00A2336D" w:rsidRPr="000A77DB" w:rsidRDefault="00A2336D" w:rsidP="00A2336D">
            <w:pPr>
              <w:spacing w:before="0" w:after="0"/>
              <w:jc w:val="center"/>
              <w:rPr>
                <w:rFonts w:asciiTheme="minorHAnsi" w:eastAsiaTheme="minorHAnsi" w:hAnsiTheme="minorHAnsi" w:cstheme="minorBidi"/>
                <w:szCs w:val="22"/>
              </w:rPr>
            </w:pPr>
          </w:p>
        </w:tc>
        <w:tc>
          <w:tcPr>
            <w:tcW w:w="0" w:type="auto"/>
            <w:tcBorders>
              <w:top w:val="single" w:sz="2" w:space="0" w:color="000000"/>
              <w:left w:val="single" w:sz="2" w:space="0" w:color="FFFFFF"/>
              <w:bottom w:val="single" w:sz="2" w:space="0" w:color="FFFFFF"/>
              <w:right w:val="single" w:sz="2" w:space="0" w:color="FFFFFF"/>
            </w:tcBorders>
          </w:tcPr>
          <w:p w14:paraId="3D7AF208" w14:textId="77777777" w:rsidR="00A2336D" w:rsidRPr="000A77DB" w:rsidRDefault="00A2336D" w:rsidP="00A2336D">
            <w:pPr>
              <w:spacing w:before="0" w:after="0"/>
              <w:jc w:val="right"/>
              <w:rPr>
                <w:rFonts w:asciiTheme="minorHAnsi" w:eastAsiaTheme="minorHAnsi" w:hAnsiTheme="minorHAnsi" w:cstheme="minorBidi"/>
                <w:szCs w:val="22"/>
              </w:rPr>
            </w:pPr>
          </w:p>
        </w:tc>
        <w:tc>
          <w:tcPr>
            <w:tcW w:w="0" w:type="auto"/>
            <w:tcBorders>
              <w:top w:val="single" w:sz="2" w:space="0" w:color="000000"/>
              <w:left w:val="single" w:sz="2" w:space="0" w:color="FFFFFF"/>
              <w:bottom w:val="single" w:sz="2" w:space="0" w:color="FFFFFF"/>
              <w:right w:val="single" w:sz="2" w:space="0" w:color="FFFFFF"/>
            </w:tcBorders>
          </w:tcPr>
          <w:p w14:paraId="30A3E85C" w14:textId="77777777" w:rsidR="00A2336D" w:rsidRPr="000A77DB" w:rsidRDefault="00A2336D" w:rsidP="00A2336D">
            <w:pPr>
              <w:spacing w:before="0" w:after="0"/>
              <w:jc w:val="left"/>
              <w:rPr>
                <w:rFonts w:asciiTheme="minorHAnsi" w:eastAsiaTheme="minorHAnsi" w:hAnsiTheme="minorHAnsi" w:cstheme="minorBidi"/>
                <w:szCs w:val="22"/>
              </w:rPr>
            </w:pPr>
          </w:p>
        </w:tc>
        <w:tc>
          <w:tcPr>
            <w:tcW w:w="0" w:type="auto"/>
            <w:tcBorders>
              <w:top w:val="single" w:sz="2" w:space="0" w:color="000000"/>
              <w:left w:val="single" w:sz="2" w:space="0" w:color="FFFFFF"/>
              <w:bottom w:val="single" w:sz="2" w:space="0" w:color="FFFFFF"/>
              <w:right w:val="single" w:sz="2" w:space="0" w:color="FFFFFF"/>
            </w:tcBorders>
          </w:tcPr>
          <w:p w14:paraId="1B15E7E4" w14:textId="77777777" w:rsidR="00A2336D" w:rsidRPr="000A77DB" w:rsidRDefault="00A2336D" w:rsidP="00A2336D">
            <w:pPr>
              <w:spacing w:before="0" w:after="0"/>
              <w:jc w:val="center"/>
              <w:rPr>
                <w:rFonts w:asciiTheme="minorHAnsi" w:eastAsiaTheme="minorHAnsi" w:hAnsiTheme="minorHAnsi" w:cstheme="minorBidi"/>
                <w:szCs w:val="22"/>
              </w:rPr>
            </w:pPr>
          </w:p>
        </w:tc>
        <w:tc>
          <w:tcPr>
            <w:tcW w:w="0" w:type="auto"/>
            <w:tcBorders>
              <w:top w:val="single" w:sz="2" w:space="0" w:color="000000"/>
              <w:left w:val="single" w:sz="2" w:space="0" w:color="FFFFFF"/>
              <w:bottom w:val="single" w:sz="2" w:space="0" w:color="FFFFFF"/>
              <w:right w:val="single" w:sz="2" w:space="0" w:color="FFFFFF"/>
            </w:tcBorders>
          </w:tcPr>
          <w:p w14:paraId="326DE0D5" w14:textId="77777777" w:rsidR="00A2336D" w:rsidRPr="000A77DB" w:rsidRDefault="00A2336D" w:rsidP="00A2336D">
            <w:pPr>
              <w:spacing w:before="0" w:after="0"/>
              <w:jc w:val="center"/>
              <w:rPr>
                <w:rFonts w:asciiTheme="minorHAnsi" w:eastAsiaTheme="minorHAnsi" w:hAnsiTheme="minorHAnsi" w:cstheme="minorBidi"/>
                <w:szCs w:val="22"/>
              </w:rPr>
            </w:pPr>
          </w:p>
        </w:tc>
      </w:tr>
      <w:tr w:rsidR="00A2336D" w:rsidRPr="000A77DB" w14:paraId="397FF29E" w14:textId="77777777" w:rsidTr="00AB24A5">
        <w:trPr>
          <w:jc w:val="center"/>
        </w:trPr>
        <w:tc>
          <w:tcPr>
            <w:tcW w:w="0" w:type="auto"/>
            <w:tcBorders>
              <w:top w:val="single" w:sz="2" w:space="0" w:color="FFFFFF"/>
              <w:left w:val="single" w:sz="2" w:space="0" w:color="FFFFFF"/>
              <w:bottom w:val="single" w:sz="2" w:space="0" w:color="000000"/>
              <w:right w:val="single" w:sz="2" w:space="0" w:color="FFFFFF"/>
            </w:tcBorders>
          </w:tcPr>
          <w:p w14:paraId="753612C8" w14:textId="77777777" w:rsidR="00A2336D" w:rsidRPr="000A77DB" w:rsidRDefault="00A2336D" w:rsidP="00A2336D">
            <w:pPr>
              <w:spacing w:before="0" w:after="0"/>
              <w:jc w:val="left"/>
              <w:rPr>
                <w:rFonts w:asciiTheme="minorHAnsi" w:eastAsiaTheme="minorHAnsi" w:hAnsiTheme="minorHAnsi" w:cstheme="minorBidi"/>
                <w:szCs w:val="22"/>
              </w:rPr>
            </w:pPr>
          </w:p>
        </w:tc>
        <w:tc>
          <w:tcPr>
            <w:tcW w:w="0" w:type="auto"/>
            <w:tcBorders>
              <w:top w:val="single" w:sz="2" w:space="0" w:color="FFFFFF"/>
              <w:left w:val="single" w:sz="2" w:space="0" w:color="FFFFFF"/>
              <w:bottom w:val="single" w:sz="2" w:space="0" w:color="FFFFFF"/>
              <w:right w:val="single" w:sz="2" w:space="0" w:color="FFFFFF"/>
            </w:tcBorders>
            <w:hideMark/>
          </w:tcPr>
          <w:p w14:paraId="367B79CB" w14:textId="77777777" w:rsidR="00A2336D" w:rsidRPr="000A77DB" w:rsidRDefault="00A2336D" w:rsidP="00A2336D">
            <w:pPr>
              <w:spacing w:before="0" w:after="0"/>
              <w:jc w:val="left"/>
              <w:rPr>
                <w:rFonts w:asciiTheme="minorHAnsi" w:eastAsiaTheme="minorHAnsi" w:hAnsiTheme="minorHAnsi" w:cstheme="minorBidi"/>
                <w:szCs w:val="22"/>
              </w:rPr>
            </w:pPr>
            <w:r w:rsidRPr="000A77DB">
              <w:rPr>
                <w:rFonts w:asciiTheme="minorHAnsi" w:eastAsiaTheme="minorHAnsi" w:hAnsiTheme="minorHAnsi" w:cstheme="minorBidi"/>
                <w:szCs w:val="22"/>
              </w:rPr>
              <w:t xml:space="preserve">In </w:t>
            </w:r>
            <w:proofErr w:type="spellStart"/>
            <w:r w:rsidRPr="000A77DB">
              <w:rPr>
                <w:rFonts w:asciiTheme="minorHAnsi" w:eastAsiaTheme="minorHAnsi" w:hAnsiTheme="minorHAnsi" w:cstheme="minorBidi"/>
                <w:szCs w:val="22"/>
              </w:rPr>
              <w:t>SafeCare</w:t>
            </w:r>
            <w:proofErr w:type="spellEnd"/>
          </w:p>
        </w:tc>
        <w:tc>
          <w:tcPr>
            <w:tcW w:w="0" w:type="auto"/>
            <w:tcBorders>
              <w:top w:val="single" w:sz="2" w:space="0" w:color="FFFFFF"/>
              <w:left w:val="single" w:sz="2" w:space="0" w:color="FFFFFF"/>
              <w:bottom w:val="single" w:sz="2" w:space="0" w:color="FFFFFF"/>
              <w:right w:val="single" w:sz="2" w:space="0" w:color="FFFFFF"/>
            </w:tcBorders>
            <w:hideMark/>
          </w:tcPr>
          <w:p w14:paraId="39FC3365" w14:textId="77777777" w:rsidR="00A2336D" w:rsidRPr="000A77DB" w:rsidRDefault="00A2336D" w:rsidP="00A2336D">
            <w:pPr>
              <w:spacing w:before="0" w:after="0"/>
              <w:jc w:val="center"/>
              <w:rPr>
                <w:rFonts w:asciiTheme="minorHAnsi" w:eastAsiaTheme="minorHAnsi" w:hAnsiTheme="minorHAnsi" w:cstheme="minorBidi"/>
                <w:szCs w:val="22"/>
              </w:rPr>
            </w:pPr>
            <w:r w:rsidRPr="000A77DB">
              <w:rPr>
                <w:rFonts w:asciiTheme="minorHAnsi" w:eastAsiaTheme="minorHAnsi" w:hAnsiTheme="minorHAnsi" w:cstheme="minorBidi"/>
                <w:szCs w:val="22"/>
              </w:rPr>
              <w:t>257</w:t>
            </w:r>
          </w:p>
        </w:tc>
        <w:tc>
          <w:tcPr>
            <w:tcW w:w="0" w:type="auto"/>
            <w:tcBorders>
              <w:top w:val="single" w:sz="2" w:space="0" w:color="FFFFFF"/>
              <w:left w:val="single" w:sz="2" w:space="0" w:color="FFFFFF"/>
              <w:bottom w:val="single" w:sz="2" w:space="0" w:color="FFFFFF"/>
              <w:right w:val="single" w:sz="2" w:space="0" w:color="FFFFFF"/>
            </w:tcBorders>
            <w:hideMark/>
          </w:tcPr>
          <w:p w14:paraId="1B4C6A95" w14:textId="77777777" w:rsidR="00A2336D" w:rsidRPr="000A77DB" w:rsidRDefault="00A2336D" w:rsidP="00A2336D">
            <w:pPr>
              <w:spacing w:before="0" w:after="0"/>
              <w:jc w:val="center"/>
              <w:rPr>
                <w:rFonts w:asciiTheme="minorHAnsi" w:eastAsiaTheme="minorHAnsi" w:hAnsiTheme="minorHAnsi" w:cstheme="minorBidi"/>
                <w:szCs w:val="22"/>
              </w:rPr>
            </w:pPr>
            <w:r w:rsidRPr="000A77DB">
              <w:rPr>
                <w:rFonts w:asciiTheme="minorHAnsi" w:eastAsiaTheme="minorHAnsi" w:hAnsiTheme="minorHAnsi" w:cstheme="minorBidi"/>
                <w:szCs w:val="22"/>
              </w:rPr>
              <w:t>151</w:t>
            </w:r>
          </w:p>
        </w:tc>
        <w:tc>
          <w:tcPr>
            <w:tcW w:w="0" w:type="auto"/>
            <w:tcBorders>
              <w:top w:val="single" w:sz="2" w:space="0" w:color="FFFFFF"/>
              <w:left w:val="single" w:sz="2" w:space="0" w:color="FFFFFF"/>
              <w:bottom w:val="single" w:sz="2" w:space="0" w:color="FFFFFF"/>
              <w:right w:val="single" w:sz="2" w:space="0" w:color="FFFFFF"/>
            </w:tcBorders>
            <w:shd w:val="pct15" w:color="000000" w:fill="auto"/>
            <w:hideMark/>
          </w:tcPr>
          <w:p w14:paraId="5DA19524" w14:textId="77777777" w:rsidR="00A2336D" w:rsidRPr="000A77DB" w:rsidRDefault="00A2336D" w:rsidP="00A2336D">
            <w:pPr>
              <w:spacing w:before="0" w:after="0"/>
              <w:jc w:val="center"/>
              <w:rPr>
                <w:rFonts w:asciiTheme="minorHAnsi" w:eastAsiaTheme="minorHAnsi" w:hAnsiTheme="minorHAnsi" w:cstheme="minorBidi"/>
                <w:szCs w:val="22"/>
              </w:rPr>
            </w:pPr>
            <w:r w:rsidRPr="000A77DB">
              <w:rPr>
                <w:rFonts w:asciiTheme="minorHAnsi" w:eastAsiaTheme="minorHAnsi" w:hAnsiTheme="minorHAnsi" w:cstheme="minorBidi"/>
                <w:szCs w:val="22"/>
              </w:rPr>
              <w:t>58.8</w:t>
            </w:r>
          </w:p>
        </w:tc>
        <w:tc>
          <w:tcPr>
            <w:tcW w:w="0" w:type="auto"/>
            <w:tcBorders>
              <w:top w:val="single" w:sz="2" w:space="0" w:color="FFFFFF"/>
              <w:left w:val="single" w:sz="2" w:space="0" w:color="FFFFFF"/>
              <w:bottom w:val="single" w:sz="2" w:space="0" w:color="FFFFFF"/>
              <w:right w:val="single" w:sz="2" w:space="0" w:color="FFFFFF"/>
            </w:tcBorders>
            <w:hideMark/>
          </w:tcPr>
          <w:p w14:paraId="1AE37D11" w14:textId="77777777" w:rsidR="00A2336D" w:rsidRPr="000A77DB" w:rsidRDefault="00A2336D" w:rsidP="00A2336D">
            <w:pPr>
              <w:spacing w:before="0" w:after="0"/>
              <w:jc w:val="center"/>
              <w:rPr>
                <w:rFonts w:asciiTheme="minorHAnsi" w:eastAsiaTheme="minorHAnsi" w:hAnsiTheme="minorHAnsi" w:cstheme="minorBidi"/>
                <w:szCs w:val="22"/>
              </w:rPr>
            </w:pPr>
            <w:r w:rsidRPr="000A77DB">
              <w:rPr>
                <w:rFonts w:asciiTheme="minorHAnsi" w:eastAsiaTheme="minorHAnsi" w:hAnsiTheme="minorHAnsi" w:cstheme="minorBidi"/>
                <w:szCs w:val="22"/>
              </w:rPr>
              <w:t>0.58</w:t>
            </w:r>
          </w:p>
        </w:tc>
        <w:tc>
          <w:tcPr>
            <w:tcW w:w="0" w:type="auto"/>
            <w:tcBorders>
              <w:top w:val="single" w:sz="2" w:space="0" w:color="FFFFFF"/>
              <w:left w:val="single" w:sz="2" w:space="0" w:color="FFFFFF"/>
              <w:bottom w:val="single" w:sz="2" w:space="0" w:color="FFFFFF"/>
              <w:right w:val="single" w:sz="2" w:space="0" w:color="FFFFFF"/>
            </w:tcBorders>
            <w:hideMark/>
          </w:tcPr>
          <w:p w14:paraId="2441B9BD" w14:textId="77777777" w:rsidR="00A2336D" w:rsidRPr="000A77DB" w:rsidRDefault="00A2336D" w:rsidP="00A2336D">
            <w:pPr>
              <w:spacing w:before="0" w:after="0"/>
              <w:jc w:val="center"/>
              <w:rPr>
                <w:rFonts w:asciiTheme="minorHAnsi" w:eastAsiaTheme="minorHAnsi" w:hAnsiTheme="minorHAnsi" w:cstheme="minorBidi"/>
                <w:szCs w:val="22"/>
              </w:rPr>
            </w:pPr>
            <w:r w:rsidRPr="000A77DB">
              <w:rPr>
                <w:rFonts w:asciiTheme="minorHAnsi" w:eastAsiaTheme="minorHAnsi" w:hAnsiTheme="minorHAnsi" w:cstheme="minorBidi"/>
                <w:szCs w:val="22"/>
              </w:rPr>
              <w:t>0.447</w:t>
            </w:r>
          </w:p>
        </w:tc>
        <w:tc>
          <w:tcPr>
            <w:tcW w:w="0" w:type="auto"/>
            <w:tcBorders>
              <w:top w:val="single" w:sz="2" w:space="0" w:color="FFFFFF"/>
              <w:left w:val="single" w:sz="2" w:space="0" w:color="FFFFFF"/>
              <w:bottom w:val="single" w:sz="2" w:space="0" w:color="FFFFFF"/>
              <w:right w:val="single" w:sz="2" w:space="0" w:color="FFFFFF"/>
            </w:tcBorders>
            <w:shd w:val="pct15" w:color="000000" w:fill="auto"/>
            <w:hideMark/>
          </w:tcPr>
          <w:p w14:paraId="087F42DB" w14:textId="77777777" w:rsidR="00A2336D" w:rsidRPr="000A77DB" w:rsidRDefault="00A2336D" w:rsidP="00A2336D">
            <w:pPr>
              <w:spacing w:before="0" w:after="0"/>
              <w:jc w:val="center"/>
              <w:rPr>
                <w:rFonts w:asciiTheme="minorHAnsi" w:eastAsiaTheme="minorHAnsi" w:hAnsiTheme="minorHAnsi" w:cstheme="minorBidi"/>
                <w:szCs w:val="22"/>
              </w:rPr>
            </w:pPr>
            <w:r w:rsidRPr="000A77DB">
              <w:rPr>
                <w:rFonts w:asciiTheme="minorHAnsi" w:eastAsiaTheme="minorHAnsi" w:hAnsiTheme="minorHAnsi" w:cstheme="minorBidi"/>
                <w:szCs w:val="22"/>
              </w:rPr>
              <w:t>58.8</w:t>
            </w:r>
          </w:p>
        </w:tc>
        <w:tc>
          <w:tcPr>
            <w:tcW w:w="0" w:type="auto"/>
            <w:tcBorders>
              <w:top w:val="single" w:sz="2" w:space="0" w:color="FFFFFF"/>
              <w:left w:val="single" w:sz="2" w:space="0" w:color="FFFFFF"/>
              <w:bottom w:val="single" w:sz="2" w:space="0" w:color="FFFFFF"/>
              <w:right w:val="single" w:sz="2" w:space="0" w:color="FFFFFF"/>
            </w:tcBorders>
            <w:hideMark/>
          </w:tcPr>
          <w:p w14:paraId="15349212" w14:textId="77777777" w:rsidR="00A2336D" w:rsidRPr="000A77DB" w:rsidRDefault="00A2336D" w:rsidP="00A2336D">
            <w:pPr>
              <w:spacing w:before="0" w:after="0"/>
              <w:jc w:val="right"/>
              <w:rPr>
                <w:rFonts w:asciiTheme="minorHAnsi" w:eastAsiaTheme="minorHAnsi" w:hAnsiTheme="minorHAnsi" w:cstheme="minorBidi"/>
                <w:szCs w:val="22"/>
              </w:rPr>
            </w:pPr>
            <w:r w:rsidRPr="000A77DB">
              <w:rPr>
                <w:rFonts w:asciiTheme="minorHAnsi" w:eastAsiaTheme="minorHAnsi" w:hAnsiTheme="minorHAnsi" w:cstheme="minorBidi"/>
                <w:szCs w:val="22"/>
              </w:rPr>
              <w:t>50.3</w:t>
            </w:r>
          </w:p>
        </w:tc>
        <w:tc>
          <w:tcPr>
            <w:tcW w:w="0" w:type="auto"/>
            <w:tcBorders>
              <w:top w:val="single" w:sz="2" w:space="0" w:color="FFFFFF"/>
              <w:left w:val="single" w:sz="2" w:space="0" w:color="FFFFFF"/>
              <w:bottom w:val="single" w:sz="2" w:space="0" w:color="FFFFFF"/>
              <w:right w:val="single" w:sz="2" w:space="0" w:color="FFFFFF"/>
            </w:tcBorders>
            <w:hideMark/>
          </w:tcPr>
          <w:p w14:paraId="1CD46D18" w14:textId="77777777" w:rsidR="00A2336D" w:rsidRPr="000A77DB" w:rsidRDefault="00A2336D" w:rsidP="00A2336D">
            <w:pPr>
              <w:spacing w:before="0" w:after="0"/>
              <w:jc w:val="left"/>
              <w:rPr>
                <w:rFonts w:asciiTheme="minorHAnsi" w:eastAsiaTheme="minorHAnsi" w:hAnsiTheme="minorHAnsi" w:cstheme="minorBidi"/>
                <w:szCs w:val="22"/>
              </w:rPr>
            </w:pPr>
            <w:r w:rsidRPr="000A77DB">
              <w:rPr>
                <w:rFonts w:asciiTheme="minorHAnsi" w:eastAsiaTheme="minorHAnsi" w:hAnsiTheme="minorHAnsi" w:cstheme="minorBidi"/>
                <w:szCs w:val="22"/>
              </w:rPr>
              <w:t>67.2</w:t>
            </w:r>
          </w:p>
        </w:tc>
        <w:tc>
          <w:tcPr>
            <w:tcW w:w="0" w:type="auto"/>
            <w:tcBorders>
              <w:top w:val="single" w:sz="2" w:space="0" w:color="FFFFFF"/>
              <w:left w:val="single" w:sz="2" w:space="0" w:color="FFFFFF"/>
              <w:bottom w:val="single" w:sz="2" w:space="0" w:color="FFFFFF"/>
              <w:right w:val="single" w:sz="2" w:space="0" w:color="FFFFFF"/>
            </w:tcBorders>
            <w:shd w:val="pct15" w:color="000000" w:fill="auto"/>
            <w:hideMark/>
          </w:tcPr>
          <w:p w14:paraId="1C6A002C" w14:textId="77777777" w:rsidR="00A2336D" w:rsidRPr="000A77DB" w:rsidRDefault="00A2336D" w:rsidP="00A2336D">
            <w:pPr>
              <w:spacing w:before="0" w:after="0"/>
              <w:jc w:val="center"/>
              <w:rPr>
                <w:rFonts w:asciiTheme="minorHAnsi" w:eastAsiaTheme="minorHAnsi" w:hAnsiTheme="minorHAnsi" w:cstheme="minorBidi"/>
                <w:szCs w:val="22"/>
              </w:rPr>
            </w:pPr>
            <w:r w:rsidRPr="000A77DB">
              <w:rPr>
                <w:rFonts w:asciiTheme="minorHAnsi" w:eastAsiaTheme="minorHAnsi" w:hAnsiTheme="minorHAnsi" w:cstheme="minorBidi"/>
                <w:szCs w:val="22"/>
              </w:rPr>
              <w:t>0.80</w:t>
            </w:r>
          </w:p>
        </w:tc>
        <w:tc>
          <w:tcPr>
            <w:tcW w:w="0" w:type="auto"/>
            <w:tcBorders>
              <w:top w:val="single" w:sz="2" w:space="0" w:color="FFFFFF"/>
              <w:left w:val="single" w:sz="2" w:space="0" w:color="FFFFFF"/>
              <w:bottom w:val="single" w:sz="2" w:space="0" w:color="FFFFFF"/>
              <w:right w:val="single" w:sz="2" w:space="0" w:color="FFFFFF"/>
            </w:tcBorders>
            <w:hideMark/>
          </w:tcPr>
          <w:p w14:paraId="29955248" w14:textId="77777777" w:rsidR="00A2336D" w:rsidRPr="000A77DB" w:rsidRDefault="00A2336D" w:rsidP="00A2336D">
            <w:pPr>
              <w:spacing w:before="0" w:after="0"/>
              <w:jc w:val="right"/>
              <w:rPr>
                <w:rFonts w:asciiTheme="minorHAnsi" w:eastAsiaTheme="minorHAnsi" w:hAnsiTheme="minorHAnsi" w:cstheme="minorBidi"/>
                <w:szCs w:val="22"/>
              </w:rPr>
            </w:pPr>
            <w:r w:rsidRPr="000A77DB">
              <w:rPr>
                <w:rFonts w:asciiTheme="minorHAnsi" w:eastAsiaTheme="minorHAnsi" w:hAnsiTheme="minorHAnsi" w:cstheme="minorBidi"/>
                <w:szCs w:val="22"/>
              </w:rPr>
              <w:t>0.55</w:t>
            </w:r>
          </w:p>
        </w:tc>
        <w:tc>
          <w:tcPr>
            <w:tcW w:w="0" w:type="auto"/>
            <w:tcBorders>
              <w:top w:val="single" w:sz="2" w:space="0" w:color="FFFFFF"/>
              <w:left w:val="single" w:sz="2" w:space="0" w:color="FFFFFF"/>
              <w:bottom w:val="single" w:sz="2" w:space="0" w:color="FFFFFF"/>
              <w:right w:val="single" w:sz="2" w:space="0" w:color="FFFFFF"/>
            </w:tcBorders>
            <w:hideMark/>
          </w:tcPr>
          <w:p w14:paraId="608253C5" w14:textId="77777777" w:rsidR="00A2336D" w:rsidRPr="000A77DB" w:rsidRDefault="00A2336D" w:rsidP="00A2336D">
            <w:pPr>
              <w:spacing w:before="0" w:after="0"/>
              <w:jc w:val="left"/>
              <w:rPr>
                <w:rFonts w:asciiTheme="minorHAnsi" w:eastAsiaTheme="minorHAnsi" w:hAnsiTheme="minorHAnsi" w:cstheme="minorBidi"/>
                <w:szCs w:val="22"/>
              </w:rPr>
            </w:pPr>
            <w:r w:rsidRPr="000A77DB">
              <w:rPr>
                <w:rFonts w:asciiTheme="minorHAnsi" w:eastAsiaTheme="minorHAnsi" w:hAnsiTheme="minorHAnsi" w:cstheme="minorBidi"/>
                <w:szCs w:val="22"/>
              </w:rPr>
              <w:t>1.18</w:t>
            </w:r>
          </w:p>
        </w:tc>
        <w:tc>
          <w:tcPr>
            <w:tcW w:w="0" w:type="auto"/>
            <w:tcBorders>
              <w:top w:val="single" w:sz="2" w:space="0" w:color="FFFFFF"/>
              <w:left w:val="single" w:sz="2" w:space="0" w:color="FFFFFF"/>
              <w:bottom w:val="single" w:sz="2" w:space="0" w:color="FFFFFF"/>
              <w:right w:val="single" w:sz="2" w:space="0" w:color="FFFFFF"/>
            </w:tcBorders>
            <w:hideMark/>
          </w:tcPr>
          <w:p w14:paraId="02D48E94" w14:textId="77777777" w:rsidR="00A2336D" w:rsidRPr="000A77DB" w:rsidRDefault="00A2336D" w:rsidP="00A2336D">
            <w:pPr>
              <w:spacing w:before="0" w:after="0"/>
              <w:jc w:val="center"/>
              <w:rPr>
                <w:rFonts w:asciiTheme="minorHAnsi" w:eastAsiaTheme="minorHAnsi" w:hAnsiTheme="minorHAnsi" w:cstheme="minorBidi"/>
                <w:szCs w:val="22"/>
              </w:rPr>
            </w:pPr>
            <w:r w:rsidRPr="000A77DB">
              <w:rPr>
                <w:rFonts w:asciiTheme="minorHAnsi" w:eastAsiaTheme="minorHAnsi" w:hAnsiTheme="minorHAnsi" w:cstheme="minorBidi"/>
                <w:szCs w:val="22"/>
              </w:rPr>
              <w:t>1.24</w:t>
            </w:r>
          </w:p>
        </w:tc>
        <w:tc>
          <w:tcPr>
            <w:tcW w:w="0" w:type="auto"/>
            <w:tcBorders>
              <w:top w:val="single" w:sz="2" w:space="0" w:color="FFFFFF"/>
              <w:left w:val="single" w:sz="2" w:space="0" w:color="FFFFFF"/>
              <w:bottom w:val="single" w:sz="2" w:space="0" w:color="FFFFFF"/>
              <w:right w:val="single" w:sz="2" w:space="0" w:color="FFFFFF"/>
            </w:tcBorders>
            <w:hideMark/>
          </w:tcPr>
          <w:p w14:paraId="2F6E675C" w14:textId="77777777" w:rsidR="00A2336D" w:rsidRPr="000A77DB" w:rsidRDefault="00A2336D" w:rsidP="00A2336D">
            <w:pPr>
              <w:spacing w:before="0" w:after="0"/>
              <w:jc w:val="center"/>
              <w:rPr>
                <w:rFonts w:asciiTheme="minorHAnsi" w:eastAsiaTheme="minorHAnsi" w:hAnsiTheme="minorHAnsi" w:cstheme="minorBidi"/>
                <w:szCs w:val="22"/>
              </w:rPr>
            </w:pPr>
            <w:r w:rsidRPr="000A77DB">
              <w:rPr>
                <w:rFonts w:asciiTheme="minorHAnsi" w:eastAsiaTheme="minorHAnsi" w:hAnsiTheme="minorHAnsi" w:cstheme="minorBidi"/>
                <w:szCs w:val="22"/>
              </w:rPr>
              <w:t>0.265</w:t>
            </w:r>
          </w:p>
        </w:tc>
      </w:tr>
      <w:tr w:rsidR="00A2336D" w:rsidRPr="00C9233A" w14:paraId="08D80D20" w14:textId="77777777" w:rsidTr="00AB24A5">
        <w:trPr>
          <w:jc w:val="center"/>
        </w:trPr>
        <w:tc>
          <w:tcPr>
            <w:tcW w:w="0" w:type="auto"/>
            <w:gridSpan w:val="15"/>
            <w:tcBorders>
              <w:top w:val="single" w:sz="2" w:space="0" w:color="000000"/>
              <w:left w:val="single" w:sz="2" w:space="0" w:color="FFFFFF"/>
              <w:bottom w:val="single" w:sz="2" w:space="0" w:color="FFFFFF"/>
              <w:right w:val="single" w:sz="2" w:space="0" w:color="FFFFFF"/>
            </w:tcBorders>
            <w:hideMark/>
          </w:tcPr>
          <w:p w14:paraId="7C8B58BC" w14:textId="66A8F817" w:rsidR="00A2336D" w:rsidRPr="00C9233A" w:rsidRDefault="00A2336D" w:rsidP="00A2336D">
            <w:pPr>
              <w:spacing w:before="0" w:after="0"/>
              <w:jc w:val="left"/>
              <w:rPr>
                <w:rFonts w:asciiTheme="minorHAnsi" w:eastAsiaTheme="minorHAnsi" w:hAnsiTheme="minorHAnsi" w:cstheme="minorBidi"/>
                <w:szCs w:val="22"/>
              </w:rPr>
            </w:pPr>
            <w:r w:rsidRPr="00C9233A">
              <w:rPr>
                <w:rFonts w:asciiTheme="minorHAnsi" w:eastAsiaTheme="minorHAnsi" w:hAnsiTheme="minorHAnsi" w:cstheme="minorBidi"/>
                <w:i/>
                <w:szCs w:val="22"/>
                <w:vertAlign w:val="superscript"/>
              </w:rPr>
              <w:t>^</w:t>
            </w:r>
            <w:r w:rsidRPr="00C9233A">
              <w:rPr>
                <w:rFonts w:asciiTheme="minorHAnsi" w:eastAsiaTheme="minorHAnsi" w:hAnsiTheme="minorHAnsi" w:cstheme="minorBidi"/>
                <w:i/>
                <w:szCs w:val="22"/>
              </w:rPr>
              <w:t>Standard errors adjusted for correlation of outcome within families</w:t>
            </w:r>
            <w:r w:rsidRPr="00C9233A">
              <w:rPr>
                <w:rFonts w:asciiTheme="minorHAnsi" w:eastAsiaTheme="minorHAnsi" w:hAnsiTheme="minorHAnsi" w:cstheme="minorBidi"/>
                <w:i/>
                <w:szCs w:val="22"/>
              </w:rPr>
              <w:br/>
            </w:r>
            <w:r w:rsidRPr="00C9233A">
              <w:rPr>
                <w:rFonts w:asciiTheme="minorHAnsi" w:eastAsiaTheme="minorHAnsi" w:hAnsiTheme="minorHAnsi" w:cstheme="minorBidi"/>
                <w:i/>
                <w:szCs w:val="22"/>
                <w:vertAlign w:val="superscript"/>
              </w:rPr>
              <w:t>#</w:t>
            </w:r>
            <w:r w:rsidRPr="00C9233A">
              <w:rPr>
                <w:rFonts w:asciiTheme="minorHAnsi" w:eastAsiaTheme="minorHAnsi" w:hAnsiTheme="minorHAnsi" w:cstheme="minorBidi"/>
                <w:i/>
                <w:szCs w:val="22"/>
              </w:rPr>
              <w:t>Results from mixed effects logistic regression adjusting for correlation of outcomes within families; standard errors adjusted for correlation of outcome within Providers (using cluster variance option)</w:t>
            </w:r>
            <w:r w:rsidRPr="00C9233A">
              <w:rPr>
                <w:rFonts w:asciiTheme="minorHAnsi" w:eastAsiaTheme="minorHAnsi" w:hAnsiTheme="minorHAnsi" w:cstheme="minorBidi"/>
                <w:i/>
                <w:szCs w:val="22"/>
              </w:rPr>
              <w:br/>
            </w:r>
            <w:r w:rsidRPr="00C9233A">
              <w:rPr>
                <w:rFonts w:asciiTheme="minorHAnsi" w:eastAsiaTheme="minorHAnsi" w:hAnsiTheme="minorHAnsi" w:cstheme="minorBidi"/>
                <w:i/>
                <w:szCs w:val="22"/>
                <w:vertAlign w:val="superscript"/>
              </w:rPr>
              <w:t>&amp;</w:t>
            </w:r>
            <w:r w:rsidRPr="00C9233A">
              <w:rPr>
                <w:rFonts w:asciiTheme="minorHAnsi" w:eastAsiaTheme="minorHAnsi" w:hAnsiTheme="minorHAnsi" w:cstheme="minorBidi"/>
                <w:i/>
                <w:szCs w:val="22"/>
              </w:rPr>
              <w:t>Wald test may be unreliable due to small numbers overall/or with the outcome; has been included for completeness but interpretation of 95% CIs for ORs may be more appropriate in this situation</w:t>
            </w:r>
            <w:r w:rsidRPr="00C9233A">
              <w:rPr>
                <w:rFonts w:asciiTheme="minorHAnsi" w:eastAsiaTheme="minorHAnsi" w:hAnsiTheme="minorHAnsi" w:cstheme="minorBidi"/>
                <w:i/>
                <w:szCs w:val="22"/>
              </w:rPr>
              <w:br/>
            </w:r>
            <w:r w:rsidRPr="00C9233A">
              <w:rPr>
                <w:rFonts w:asciiTheme="minorHAnsi" w:eastAsiaTheme="minorHAnsi" w:hAnsiTheme="minorHAnsi" w:cstheme="minorBidi"/>
                <w:i/>
                <w:szCs w:val="22"/>
                <w:vertAlign w:val="superscript"/>
              </w:rPr>
              <w:t>@</w:t>
            </w:r>
            <w:r w:rsidRPr="00C9233A">
              <w:rPr>
                <w:rFonts w:asciiTheme="minorHAnsi" w:eastAsiaTheme="minorHAnsi" w:hAnsiTheme="minorHAnsi" w:cstheme="minorBidi"/>
                <w:i/>
                <w:szCs w:val="22"/>
              </w:rPr>
              <w:t xml:space="preserve">Only includes those who completed </w:t>
            </w:r>
            <w:proofErr w:type="spellStart"/>
            <w:r w:rsidRPr="00C9233A">
              <w:rPr>
                <w:rFonts w:asciiTheme="minorHAnsi" w:eastAsiaTheme="minorHAnsi" w:hAnsiTheme="minorHAnsi" w:cstheme="minorBidi"/>
                <w:i/>
                <w:szCs w:val="22"/>
              </w:rPr>
              <w:t>SafeCare</w:t>
            </w:r>
            <w:proofErr w:type="spellEnd"/>
            <w:r w:rsidRPr="00C9233A">
              <w:rPr>
                <w:rFonts w:asciiTheme="minorHAnsi" w:eastAsiaTheme="minorHAnsi" w:hAnsiTheme="minorHAnsi" w:cstheme="minorBidi"/>
                <w:i/>
                <w:szCs w:val="22"/>
              </w:rPr>
              <w:t xml:space="preserve"> within follow</w:t>
            </w:r>
            <w:r w:rsidR="007814A3" w:rsidRPr="00C9233A">
              <w:rPr>
                <w:rFonts w:asciiTheme="minorHAnsi" w:eastAsiaTheme="minorHAnsi" w:hAnsiTheme="minorHAnsi" w:cstheme="minorBidi"/>
                <w:i/>
                <w:szCs w:val="22"/>
              </w:rPr>
              <w:t>-</w:t>
            </w:r>
            <w:r w:rsidRPr="00C9233A">
              <w:rPr>
                <w:rFonts w:asciiTheme="minorHAnsi" w:eastAsiaTheme="minorHAnsi" w:hAnsiTheme="minorHAnsi" w:cstheme="minorBidi"/>
                <w:i/>
                <w:szCs w:val="22"/>
              </w:rPr>
              <w:t>up period</w:t>
            </w:r>
            <w:r w:rsidRPr="00C9233A">
              <w:rPr>
                <w:rFonts w:asciiTheme="minorHAnsi" w:eastAsiaTheme="minorHAnsi" w:hAnsiTheme="minorHAnsi" w:cstheme="minorBidi"/>
                <w:i/>
                <w:szCs w:val="22"/>
              </w:rPr>
              <w:br/>
            </w:r>
          </w:p>
        </w:tc>
      </w:tr>
    </w:tbl>
    <w:p w14:paraId="51A468D8" w14:textId="697E13B5" w:rsidR="00D42907" w:rsidRPr="00C9233A" w:rsidRDefault="00D42907" w:rsidP="00D42907"/>
    <w:p w14:paraId="248F2D92" w14:textId="77777777" w:rsidR="00426B84" w:rsidRPr="00C9233A" w:rsidRDefault="00426B84">
      <w:pPr>
        <w:spacing w:before="0" w:after="160" w:line="259" w:lineRule="auto"/>
        <w:jc w:val="left"/>
        <w:rPr>
          <w:rFonts w:asciiTheme="minorHAnsi" w:eastAsiaTheme="minorHAnsi" w:hAnsiTheme="minorHAnsi" w:cstheme="minorBidi"/>
          <w:i/>
          <w:iCs/>
          <w:color w:val="44546A" w:themeColor="text2"/>
          <w:sz w:val="18"/>
          <w:szCs w:val="18"/>
        </w:rPr>
      </w:pPr>
      <w:r w:rsidRPr="00C9233A">
        <w:br w:type="page"/>
      </w:r>
    </w:p>
    <w:p w14:paraId="33C98CCA" w14:textId="5856B195" w:rsidR="00214E17" w:rsidRPr="00C9233A" w:rsidRDefault="00214E17" w:rsidP="00214E17">
      <w:pPr>
        <w:pStyle w:val="Caption"/>
        <w:keepNext/>
      </w:pPr>
      <w:bookmarkStart w:id="90" w:name="_Ref64549401"/>
      <w:bookmarkStart w:id="91" w:name="_Toc65149783"/>
      <w:r w:rsidRPr="00C9233A">
        <w:lastRenderedPageBreak/>
        <w:t xml:space="preserve">Table </w:t>
      </w:r>
      <w:r w:rsidRPr="00C9233A">
        <w:fldChar w:fldCharType="begin"/>
      </w:r>
      <w:r w:rsidRPr="00C9233A">
        <w:instrText xml:space="preserve"> SEQ Table \* ARABIC </w:instrText>
      </w:r>
      <w:r w:rsidRPr="00C9233A">
        <w:fldChar w:fldCharType="separate"/>
      </w:r>
      <w:r w:rsidR="00651E8D">
        <w:rPr>
          <w:noProof/>
        </w:rPr>
        <w:t>9</w:t>
      </w:r>
      <w:r w:rsidRPr="00C9233A">
        <w:fldChar w:fldCharType="end"/>
      </w:r>
      <w:bookmarkEnd w:id="90"/>
      <w:r w:rsidRPr="00C9233A">
        <w:t>: OOHC within 12-months</w:t>
      </w:r>
      <w:bookmarkEnd w:id="91"/>
    </w:p>
    <w:tbl>
      <w:tblPr>
        <w:tblStyle w:val="TableGrid"/>
        <w:tblW w:w="0" w:type="auto"/>
        <w:jc w:val="center"/>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ook w:val="04A0" w:firstRow="1" w:lastRow="0" w:firstColumn="1" w:lastColumn="0" w:noHBand="0" w:noVBand="1"/>
      </w:tblPr>
      <w:tblGrid>
        <w:gridCol w:w="2445"/>
        <w:gridCol w:w="2155"/>
        <w:gridCol w:w="765"/>
        <w:gridCol w:w="493"/>
        <w:gridCol w:w="681"/>
        <w:gridCol w:w="850"/>
        <w:gridCol w:w="928"/>
        <w:gridCol w:w="681"/>
        <w:gridCol w:w="555"/>
        <w:gridCol w:w="681"/>
        <w:gridCol w:w="681"/>
        <w:gridCol w:w="1050"/>
        <w:gridCol w:w="681"/>
        <w:gridCol w:w="850"/>
        <w:gridCol w:w="928"/>
      </w:tblGrid>
      <w:tr w:rsidR="003A0359" w:rsidRPr="00C9233A" w14:paraId="0FFFD406" w14:textId="77777777" w:rsidTr="00AB24A5">
        <w:trPr>
          <w:tblHeader/>
          <w:jc w:val="center"/>
        </w:trPr>
        <w:tc>
          <w:tcPr>
            <w:tcW w:w="0" w:type="auto"/>
            <w:vMerge w:val="restart"/>
            <w:tcBorders>
              <w:top w:val="single" w:sz="2" w:space="0" w:color="000000"/>
              <w:left w:val="single" w:sz="2" w:space="0" w:color="FFFFFF"/>
              <w:right w:val="single" w:sz="2" w:space="0" w:color="FFFFFF"/>
            </w:tcBorders>
            <w:shd w:val="clear" w:color="auto" w:fill="C00000"/>
            <w:hideMark/>
          </w:tcPr>
          <w:p w14:paraId="202902D0" w14:textId="77777777" w:rsidR="003A0359" w:rsidRPr="00C9233A" w:rsidRDefault="003A0359" w:rsidP="00214E17">
            <w:pPr>
              <w:spacing w:before="0" w:after="0"/>
              <w:jc w:val="left"/>
              <w:rPr>
                <w:rFonts w:asciiTheme="minorHAnsi" w:eastAsiaTheme="minorHAnsi" w:hAnsiTheme="minorHAnsi" w:cstheme="minorBidi"/>
                <w:b/>
                <w:bCs/>
                <w:color w:val="FFFFFF" w:themeColor="background1"/>
                <w:szCs w:val="22"/>
              </w:rPr>
            </w:pPr>
            <w:proofErr w:type="spellStart"/>
            <w:r w:rsidRPr="00C9233A">
              <w:rPr>
                <w:rFonts w:asciiTheme="minorHAnsi" w:eastAsiaTheme="minorHAnsi" w:hAnsiTheme="minorHAnsi" w:cstheme="minorBidi"/>
                <w:b/>
                <w:bCs/>
                <w:color w:val="FFFFFF" w:themeColor="background1"/>
                <w:szCs w:val="22"/>
              </w:rPr>
              <w:t>SafeCare</w:t>
            </w:r>
            <w:proofErr w:type="spellEnd"/>
            <w:r w:rsidRPr="00C9233A">
              <w:rPr>
                <w:rFonts w:asciiTheme="minorHAnsi" w:eastAsiaTheme="minorHAnsi" w:hAnsiTheme="minorHAnsi" w:cstheme="minorBidi"/>
                <w:b/>
                <w:bCs/>
                <w:color w:val="FFFFFF" w:themeColor="background1"/>
                <w:szCs w:val="22"/>
              </w:rPr>
              <w:t xml:space="preserve"> Program Definition</w:t>
            </w:r>
          </w:p>
        </w:tc>
        <w:tc>
          <w:tcPr>
            <w:tcW w:w="0" w:type="auto"/>
            <w:vMerge w:val="restart"/>
            <w:tcBorders>
              <w:top w:val="single" w:sz="2" w:space="0" w:color="000000"/>
              <w:left w:val="single" w:sz="2" w:space="0" w:color="FFFFFF"/>
              <w:right w:val="single" w:sz="2" w:space="0" w:color="FFFFFF"/>
            </w:tcBorders>
            <w:shd w:val="clear" w:color="auto" w:fill="C00000"/>
            <w:hideMark/>
          </w:tcPr>
          <w:p w14:paraId="605DB057" w14:textId="77777777" w:rsidR="003A0359" w:rsidRPr="00C9233A" w:rsidRDefault="003A0359" w:rsidP="00214E17">
            <w:pPr>
              <w:spacing w:before="0" w:after="0"/>
              <w:jc w:val="left"/>
              <w:rPr>
                <w:rFonts w:asciiTheme="minorHAnsi" w:eastAsiaTheme="minorHAnsi" w:hAnsiTheme="minorHAnsi" w:cstheme="minorBidi"/>
                <w:b/>
                <w:bCs/>
                <w:color w:val="FFFFFF" w:themeColor="background1"/>
                <w:szCs w:val="22"/>
              </w:rPr>
            </w:pPr>
            <w:r w:rsidRPr="00C9233A">
              <w:rPr>
                <w:rFonts w:asciiTheme="minorHAnsi" w:eastAsiaTheme="minorHAnsi" w:hAnsiTheme="minorHAnsi" w:cstheme="minorBidi"/>
                <w:b/>
                <w:bCs/>
                <w:color w:val="FFFFFF" w:themeColor="background1"/>
                <w:szCs w:val="22"/>
              </w:rPr>
              <w:t>Group</w:t>
            </w:r>
          </w:p>
        </w:tc>
        <w:tc>
          <w:tcPr>
            <w:tcW w:w="0" w:type="auto"/>
            <w:vMerge w:val="restart"/>
            <w:tcBorders>
              <w:top w:val="single" w:sz="2" w:space="0" w:color="000000"/>
              <w:left w:val="single" w:sz="2" w:space="0" w:color="FFFFFF"/>
              <w:right w:val="single" w:sz="2" w:space="0" w:color="FFFFFF"/>
            </w:tcBorders>
            <w:shd w:val="clear" w:color="auto" w:fill="C00000"/>
          </w:tcPr>
          <w:p w14:paraId="0542DE17" w14:textId="581774C0" w:rsidR="003A0359" w:rsidRPr="00C9233A" w:rsidRDefault="003A0359" w:rsidP="00214E17">
            <w:pPr>
              <w:spacing w:before="0" w:after="0"/>
              <w:jc w:val="center"/>
              <w:rPr>
                <w:rFonts w:asciiTheme="minorHAnsi" w:eastAsiaTheme="minorHAnsi" w:hAnsiTheme="minorHAnsi" w:cstheme="minorBidi"/>
                <w:b/>
                <w:bCs/>
                <w:color w:val="FFFFFF" w:themeColor="background1"/>
                <w:szCs w:val="22"/>
              </w:rPr>
            </w:pPr>
            <w:r w:rsidRPr="00C9233A">
              <w:rPr>
                <w:rFonts w:asciiTheme="minorHAnsi" w:eastAsiaTheme="minorHAnsi" w:hAnsiTheme="minorHAnsi" w:cstheme="minorBidi"/>
                <w:b/>
                <w:bCs/>
                <w:color w:val="FFFFFF" w:themeColor="background1"/>
                <w:szCs w:val="22"/>
              </w:rPr>
              <w:t>Total</w:t>
            </w:r>
          </w:p>
        </w:tc>
        <w:tc>
          <w:tcPr>
            <w:tcW w:w="0" w:type="auto"/>
            <w:gridSpan w:val="4"/>
            <w:tcBorders>
              <w:top w:val="single" w:sz="2" w:space="0" w:color="000000"/>
              <w:left w:val="single" w:sz="2" w:space="0" w:color="FFFFFF"/>
              <w:bottom w:val="single" w:sz="2" w:space="0" w:color="000000"/>
              <w:right w:val="single" w:sz="2" w:space="0" w:color="FFFFFF"/>
            </w:tcBorders>
            <w:shd w:val="clear" w:color="auto" w:fill="C00000"/>
            <w:hideMark/>
          </w:tcPr>
          <w:p w14:paraId="714EBBB8" w14:textId="77777777" w:rsidR="003A0359" w:rsidRPr="00C9233A" w:rsidRDefault="003A0359" w:rsidP="00214E17">
            <w:pPr>
              <w:spacing w:before="0" w:after="0"/>
              <w:jc w:val="center"/>
              <w:rPr>
                <w:rFonts w:asciiTheme="minorHAnsi" w:eastAsiaTheme="minorHAnsi" w:hAnsiTheme="minorHAnsi" w:cstheme="minorBidi"/>
                <w:b/>
                <w:bCs/>
                <w:color w:val="FFFFFF" w:themeColor="background1"/>
                <w:szCs w:val="22"/>
              </w:rPr>
            </w:pPr>
            <w:r w:rsidRPr="00C9233A">
              <w:rPr>
                <w:rFonts w:asciiTheme="minorHAnsi" w:eastAsiaTheme="minorHAnsi" w:hAnsiTheme="minorHAnsi" w:cstheme="minorBidi"/>
                <w:b/>
                <w:bCs/>
                <w:color w:val="FFFFFF" w:themeColor="background1"/>
                <w:szCs w:val="22"/>
              </w:rPr>
              <w:t>Unadjusted</w:t>
            </w:r>
          </w:p>
        </w:tc>
        <w:tc>
          <w:tcPr>
            <w:tcW w:w="0" w:type="auto"/>
            <w:gridSpan w:val="3"/>
            <w:tcBorders>
              <w:top w:val="single" w:sz="2" w:space="0" w:color="000000"/>
              <w:left w:val="single" w:sz="2" w:space="0" w:color="FFFFFF"/>
              <w:bottom w:val="single" w:sz="2" w:space="0" w:color="000000"/>
              <w:right w:val="single" w:sz="2" w:space="0" w:color="FFFFFF"/>
            </w:tcBorders>
            <w:shd w:val="clear" w:color="auto" w:fill="C00000"/>
            <w:hideMark/>
          </w:tcPr>
          <w:p w14:paraId="748477DA" w14:textId="77777777" w:rsidR="003A0359" w:rsidRPr="00C9233A" w:rsidRDefault="003A0359" w:rsidP="00214E17">
            <w:pPr>
              <w:spacing w:before="0" w:after="0"/>
              <w:jc w:val="center"/>
              <w:rPr>
                <w:rFonts w:asciiTheme="minorHAnsi" w:eastAsiaTheme="minorHAnsi" w:hAnsiTheme="minorHAnsi" w:cstheme="minorBidi"/>
                <w:b/>
                <w:bCs/>
                <w:color w:val="FFFFFF" w:themeColor="background1"/>
                <w:szCs w:val="22"/>
              </w:rPr>
            </w:pPr>
            <w:r w:rsidRPr="00C9233A">
              <w:rPr>
                <w:rFonts w:asciiTheme="minorHAnsi" w:eastAsiaTheme="minorHAnsi" w:hAnsiTheme="minorHAnsi" w:cstheme="minorBidi"/>
                <w:b/>
                <w:bCs/>
                <w:color w:val="FFFFFF" w:themeColor="background1"/>
                <w:szCs w:val="22"/>
              </w:rPr>
              <w:t>Adjusted</w:t>
            </w:r>
            <w:r w:rsidRPr="00C9233A">
              <w:rPr>
                <w:rFonts w:asciiTheme="minorHAnsi" w:eastAsiaTheme="minorHAnsi" w:hAnsiTheme="minorHAnsi" w:cstheme="minorBidi"/>
                <w:b/>
                <w:bCs/>
                <w:color w:val="FFFFFF" w:themeColor="background1"/>
                <w:szCs w:val="22"/>
                <w:vertAlign w:val="superscript"/>
              </w:rPr>
              <w:t>^</w:t>
            </w:r>
          </w:p>
        </w:tc>
        <w:tc>
          <w:tcPr>
            <w:tcW w:w="0" w:type="auto"/>
            <w:gridSpan w:val="3"/>
            <w:tcBorders>
              <w:top w:val="single" w:sz="2" w:space="0" w:color="000000"/>
              <w:left w:val="single" w:sz="2" w:space="0" w:color="FFFFFF"/>
              <w:bottom w:val="single" w:sz="2" w:space="0" w:color="000000"/>
              <w:right w:val="single" w:sz="2" w:space="0" w:color="FFFFFF"/>
            </w:tcBorders>
            <w:shd w:val="clear" w:color="auto" w:fill="C00000"/>
            <w:hideMark/>
          </w:tcPr>
          <w:p w14:paraId="18F6E9B2" w14:textId="77777777" w:rsidR="003A0359" w:rsidRPr="00C9233A" w:rsidRDefault="003A0359" w:rsidP="00214E17">
            <w:pPr>
              <w:spacing w:before="0" w:after="0"/>
              <w:jc w:val="center"/>
              <w:rPr>
                <w:rFonts w:asciiTheme="minorHAnsi" w:eastAsiaTheme="minorHAnsi" w:hAnsiTheme="minorHAnsi" w:cstheme="minorBidi"/>
                <w:b/>
                <w:bCs/>
                <w:color w:val="FFFFFF" w:themeColor="background1"/>
                <w:szCs w:val="22"/>
              </w:rPr>
            </w:pPr>
            <w:r w:rsidRPr="00C9233A">
              <w:rPr>
                <w:rFonts w:asciiTheme="minorHAnsi" w:eastAsiaTheme="minorHAnsi" w:hAnsiTheme="minorHAnsi" w:cstheme="minorBidi"/>
                <w:b/>
                <w:bCs/>
                <w:color w:val="FFFFFF" w:themeColor="background1"/>
                <w:szCs w:val="22"/>
              </w:rPr>
              <w:t>Odds Ratio</w:t>
            </w:r>
            <w:r w:rsidRPr="00C9233A">
              <w:rPr>
                <w:rFonts w:asciiTheme="minorHAnsi" w:eastAsiaTheme="minorHAnsi" w:hAnsiTheme="minorHAnsi" w:cstheme="minorBidi"/>
                <w:b/>
                <w:bCs/>
                <w:color w:val="FFFFFF" w:themeColor="background1"/>
                <w:szCs w:val="22"/>
                <w:vertAlign w:val="superscript"/>
              </w:rPr>
              <w:t>#</w:t>
            </w:r>
          </w:p>
        </w:tc>
        <w:tc>
          <w:tcPr>
            <w:tcW w:w="0" w:type="auto"/>
            <w:gridSpan w:val="2"/>
            <w:tcBorders>
              <w:top w:val="single" w:sz="2" w:space="0" w:color="000000"/>
              <w:left w:val="single" w:sz="2" w:space="0" w:color="FFFFFF"/>
              <w:bottom w:val="single" w:sz="2" w:space="0" w:color="000000"/>
              <w:right w:val="single" w:sz="2" w:space="0" w:color="FFFFFF"/>
            </w:tcBorders>
            <w:shd w:val="clear" w:color="auto" w:fill="C00000"/>
            <w:hideMark/>
          </w:tcPr>
          <w:p w14:paraId="5370231C" w14:textId="77777777" w:rsidR="003A0359" w:rsidRPr="00C9233A" w:rsidRDefault="003A0359" w:rsidP="00214E17">
            <w:pPr>
              <w:spacing w:before="0" w:after="0"/>
              <w:jc w:val="center"/>
              <w:rPr>
                <w:rFonts w:asciiTheme="minorHAnsi" w:eastAsiaTheme="minorHAnsi" w:hAnsiTheme="minorHAnsi" w:cstheme="minorBidi"/>
                <w:b/>
                <w:bCs/>
                <w:color w:val="FFFFFF" w:themeColor="background1"/>
                <w:szCs w:val="22"/>
              </w:rPr>
            </w:pPr>
            <w:r w:rsidRPr="00C9233A">
              <w:rPr>
                <w:rFonts w:asciiTheme="minorHAnsi" w:eastAsiaTheme="minorHAnsi" w:hAnsiTheme="minorHAnsi" w:cstheme="minorBidi"/>
                <w:b/>
                <w:bCs/>
                <w:color w:val="FFFFFF" w:themeColor="background1"/>
                <w:szCs w:val="22"/>
              </w:rPr>
              <w:t>Wald Test</w:t>
            </w:r>
            <w:r w:rsidRPr="00C9233A">
              <w:rPr>
                <w:rFonts w:asciiTheme="minorHAnsi" w:eastAsiaTheme="minorHAnsi" w:hAnsiTheme="minorHAnsi" w:cstheme="minorBidi"/>
                <w:b/>
                <w:bCs/>
                <w:color w:val="FFFFFF" w:themeColor="background1"/>
                <w:szCs w:val="22"/>
                <w:vertAlign w:val="superscript"/>
              </w:rPr>
              <w:t>#&amp;</w:t>
            </w:r>
          </w:p>
        </w:tc>
      </w:tr>
      <w:tr w:rsidR="003A0359" w:rsidRPr="00C9233A" w14:paraId="75FDA06E" w14:textId="77777777" w:rsidTr="003A0359">
        <w:trPr>
          <w:jc w:val="center"/>
        </w:trPr>
        <w:tc>
          <w:tcPr>
            <w:tcW w:w="0" w:type="auto"/>
            <w:vMerge/>
            <w:tcBorders>
              <w:left w:val="single" w:sz="2" w:space="0" w:color="FFFFFF"/>
              <w:bottom w:val="single" w:sz="2" w:space="0" w:color="000000"/>
              <w:right w:val="single" w:sz="2" w:space="0" w:color="FFFFFF"/>
            </w:tcBorders>
          </w:tcPr>
          <w:p w14:paraId="64759E67" w14:textId="77777777" w:rsidR="003A0359" w:rsidRPr="00C9233A" w:rsidRDefault="003A0359" w:rsidP="00214E17">
            <w:pPr>
              <w:spacing w:before="0" w:after="0"/>
              <w:jc w:val="left"/>
              <w:rPr>
                <w:rFonts w:asciiTheme="minorHAnsi" w:eastAsiaTheme="minorHAnsi" w:hAnsiTheme="minorHAnsi" w:cstheme="minorBidi"/>
                <w:b/>
                <w:bCs/>
                <w:color w:val="FFFFFF" w:themeColor="background1"/>
                <w:szCs w:val="22"/>
              </w:rPr>
            </w:pPr>
          </w:p>
        </w:tc>
        <w:tc>
          <w:tcPr>
            <w:tcW w:w="0" w:type="auto"/>
            <w:vMerge/>
            <w:tcBorders>
              <w:left w:val="single" w:sz="2" w:space="0" w:color="FFFFFF"/>
              <w:bottom w:val="single" w:sz="2" w:space="0" w:color="000000"/>
              <w:right w:val="single" w:sz="2" w:space="0" w:color="FFFFFF"/>
            </w:tcBorders>
          </w:tcPr>
          <w:p w14:paraId="0F4AC66A" w14:textId="77777777" w:rsidR="003A0359" w:rsidRPr="00C9233A" w:rsidRDefault="003A0359" w:rsidP="00214E17">
            <w:pPr>
              <w:spacing w:before="0" w:after="0"/>
              <w:jc w:val="left"/>
              <w:rPr>
                <w:rFonts w:asciiTheme="minorHAnsi" w:eastAsiaTheme="minorHAnsi" w:hAnsiTheme="minorHAnsi" w:cstheme="minorBidi"/>
                <w:b/>
                <w:bCs/>
                <w:color w:val="FFFFFF" w:themeColor="background1"/>
                <w:szCs w:val="22"/>
              </w:rPr>
            </w:pPr>
          </w:p>
        </w:tc>
        <w:tc>
          <w:tcPr>
            <w:tcW w:w="0" w:type="auto"/>
            <w:vMerge/>
            <w:tcBorders>
              <w:left w:val="single" w:sz="2" w:space="0" w:color="FFFFFF"/>
              <w:bottom w:val="single" w:sz="2" w:space="0" w:color="000000"/>
              <w:right w:val="single" w:sz="2" w:space="0" w:color="FFFFFF"/>
            </w:tcBorders>
            <w:hideMark/>
          </w:tcPr>
          <w:p w14:paraId="42AA80B0" w14:textId="1EEADD6B" w:rsidR="003A0359" w:rsidRPr="00C9233A" w:rsidRDefault="003A0359" w:rsidP="00214E17">
            <w:pPr>
              <w:spacing w:before="0" w:after="0"/>
              <w:jc w:val="center"/>
              <w:rPr>
                <w:rFonts w:asciiTheme="minorHAnsi" w:eastAsiaTheme="minorHAnsi" w:hAnsiTheme="minorHAnsi" w:cstheme="minorBidi"/>
                <w:b/>
                <w:bCs/>
                <w:color w:val="FFFFFF" w:themeColor="background1"/>
                <w:szCs w:val="22"/>
              </w:rPr>
            </w:pPr>
          </w:p>
        </w:tc>
        <w:tc>
          <w:tcPr>
            <w:tcW w:w="0" w:type="auto"/>
            <w:tcBorders>
              <w:top w:val="single" w:sz="2" w:space="0" w:color="000000"/>
              <w:left w:val="single" w:sz="2" w:space="0" w:color="FFFFFF"/>
              <w:bottom w:val="single" w:sz="2" w:space="0" w:color="000000"/>
              <w:right w:val="single" w:sz="2" w:space="0" w:color="FFFFFF"/>
            </w:tcBorders>
            <w:shd w:val="clear" w:color="auto" w:fill="7F7F7F" w:themeFill="text1" w:themeFillTint="80"/>
            <w:hideMark/>
          </w:tcPr>
          <w:p w14:paraId="2217B1E9" w14:textId="77777777" w:rsidR="003A0359" w:rsidRPr="00C9233A" w:rsidRDefault="003A0359" w:rsidP="00214E17">
            <w:pPr>
              <w:spacing w:before="0" w:after="0"/>
              <w:jc w:val="center"/>
              <w:rPr>
                <w:rFonts w:asciiTheme="minorHAnsi" w:eastAsiaTheme="minorHAnsi" w:hAnsiTheme="minorHAnsi" w:cstheme="minorBidi"/>
                <w:b/>
                <w:bCs/>
                <w:color w:val="FFFFFF" w:themeColor="background1"/>
                <w:szCs w:val="22"/>
              </w:rPr>
            </w:pPr>
            <w:r w:rsidRPr="00C9233A">
              <w:rPr>
                <w:rFonts w:asciiTheme="minorHAnsi" w:eastAsiaTheme="minorHAnsi" w:hAnsiTheme="minorHAnsi" w:cstheme="minorBidi"/>
                <w:b/>
                <w:bCs/>
                <w:color w:val="FFFFFF" w:themeColor="background1"/>
                <w:szCs w:val="22"/>
              </w:rPr>
              <w:t>n</w:t>
            </w:r>
          </w:p>
        </w:tc>
        <w:tc>
          <w:tcPr>
            <w:tcW w:w="0" w:type="auto"/>
            <w:tcBorders>
              <w:top w:val="single" w:sz="2" w:space="0" w:color="000000"/>
              <w:left w:val="single" w:sz="2" w:space="0" w:color="FFFFFF"/>
              <w:bottom w:val="single" w:sz="2" w:space="0" w:color="000000"/>
              <w:right w:val="single" w:sz="2" w:space="0" w:color="FFFFFF"/>
            </w:tcBorders>
            <w:shd w:val="clear" w:color="auto" w:fill="7F7F7F" w:themeFill="text1" w:themeFillTint="80"/>
            <w:hideMark/>
          </w:tcPr>
          <w:p w14:paraId="0211068C" w14:textId="77777777" w:rsidR="003A0359" w:rsidRPr="00C9233A" w:rsidRDefault="003A0359" w:rsidP="00214E17">
            <w:pPr>
              <w:spacing w:before="0" w:after="0"/>
              <w:jc w:val="center"/>
              <w:rPr>
                <w:rFonts w:asciiTheme="minorHAnsi" w:eastAsiaTheme="minorHAnsi" w:hAnsiTheme="minorHAnsi" w:cstheme="minorBidi"/>
                <w:b/>
                <w:bCs/>
                <w:color w:val="FFFFFF" w:themeColor="background1"/>
                <w:szCs w:val="22"/>
              </w:rPr>
            </w:pPr>
            <w:r w:rsidRPr="00C9233A">
              <w:rPr>
                <w:rFonts w:asciiTheme="minorHAnsi" w:eastAsiaTheme="minorHAnsi" w:hAnsiTheme="minorHAnsi" w:cstheme="minorBidi"/>
                <w:b/>
                <w:bCs/>
                <w:color w:val="FFFFFF" w:themeColor="background1"/>
                <w:szCs w:val="22"/>
              </w:rPr>
              <w:t>%</w:t>
            </w:r>
          </w:p>
        </w:tc>
        <w:tc>
          <w:tcPr>
            <w:tcW w:w="0" w:type="auto"/>
            <w:tcBorders>
              <w:top w:val="single" w:sz="2" w:space="0" w:color="000000"/>
              <w:left w:val="single" w:sz="2" w:space="0" w:color="FFFFFF"/>
              <w:bottom w:val="single" w:sz="2" w:space="0" w:color="000000"/>
              <w:right w:val="single" w:sz="2" w:space="0" w:color="FFFFFF"/>
            </w:tcBorders>
            <w:shd w:val="clear" w:color="auto" w:fill="7F7F7F" w:themeFill="text1" w:themeFillTint="80"/>
            <w:hideMark/>
          </w:tcPr>
          <w:p w14:paraId="6234E699" w14:textId="77777777" w:rsidR="003A0359" w:rsidRPr="00C9233A" w:rsidRDefault="003A0359" w:rsidP="00214E17">
            <w:pPr>
              <w:spacing w:before="0" w:after="0"/>
              <w:jc w:val="center"/>
              <w:rPr>
                <w:rFonts w:asciiTheme="minorHAnsi" w:eastAsiaTheme="minorHAnsi" w:hAnsiTheme="minorHAnsi" w:cstheme="minorBidi"/>
                <w:b/>
                <w:bCs/>
                <w:color w:val="FFFFFF" w:themeColor="background1"/>
                <w:szCs w:val="22"/>
              </w:rPr>
            </w:pPr>
            <w:r w:rsidRPr="00C9233A">
              <w:rPr>
                <w:rFonts w:asciiTheme="minorHAnsi" w:eastAsiaTheme="minorHAnsi" w:hAnsiTheme="minorHAnsi" w:cstheme="minorBidi"/>
                <w:b/>
                <w:bCs/>
                <w:color w:val="FFFFFF" w:themeColor="background1"/>
                <w:szCs w:val="22"/>
              </w:rPr>
              <w:t>Chi-Sq</w:t>
            </w:r>
          </w:p>
        </w:tc>
        <w:tc>
          <w:tcPr>
            <w:tcW w:w="0" w:type="auto"/>
            <w:tcBorders>
              <w:top w:val="single" w:sz="2" w:space="0" w:color="000000"/>
              <w:left w:val="single" w:sz="2" w:space="0" w:color="FFFFFF"/>
              <w:bottom w:val="single" w:sz="2" w:space="0" w:color="000000"/>
              <w:right w:val="single" w:sz="2" w:space="0" w:color="FFFFFF"/>
            </w:tcBorders>
            <w:shd w:val="clear" w:color="auto" w:fill="7F7F7F" w:themeFill="text1" w:themeFillTint="80"/>
            <w:hideMark/>
          </w:tcPr>
          <w:p w14:paraId="227F6F33" w14:textId="77777777" w:rsidR="003A0359" w:rsidRPr="00C9233A" w:rsidRDefault="003A0359" w:rsidP="00214E17">
            <w:pPr>
              <w:spacing w:before="0" w:after="0"/>
              <w:jc w:val="center"/>
              <w:rPr>
                <w:rFonts w:asciiTheme="minorHAnsi" w:eastAsiaTheme="minorHAnsi" w:hAnsiTheme="minorHAnsi" w:cstheme="minorBidi"/>
                <w:b/>
                <w:bCs/>
                <w:color w:val="FFFFFF" w:themeColor="background1"/>
                <w:szCs w:val="22"/>
              </w:rPr>
            </w:pPr>
            <w:r w:rsidRPr="00C9233A">
              <w:rPr>
                <w:rFonts w:asciiTheme="minorHAnsi" w:eastAsiaTheme="minorHAnsi" w:hAnsiTheme="minorHAnsi" w:cstheme="minorBidi"/>
                <w:b/>
                <w:bCs/>
                <w:color w:val="FFFFFF" w:themeColor="background1"/>
                <w:szCs w:val="22"/>
              </w:rPr>
              <w:t>P</w:t>
            </w:r>
          </w:p>
        </w:tc>
        <w:tc>
          <w:tcPr>
            <w:tcW w:w="0" w:type="auto"/>
            <w:tcBorders>
              <w:top w:val="single" w:sz="2" w:space="0" w:color="FFFFFF"/>
              <w:left w:val="single" w:sz="2" w:space="0" w:color="FFFFFF"/>
              <w:bottom w:val="single" w:sz="2" w:space="0" w:color="000000"/>
              <w:right w:val="single" w:sz="2" w:space="0" w:color="FFFFFF"/>
            </w:tcBorders>
            <w:shd w:val="clear" w:color="auto" w:fill="7F7F7F" w:themeFill="text1" w:themeFillTint="80"/>
            <w:hideMark/>
          </w:tcPr>
          <w:p w14:paraId="0DD9CC6D" w14:textId="77777777" w:rsidR="003A0359" w:rsidRPr="00C9233A" w:rsidRDefault="003A0359" w:rsidP="00214E17">
            <w:pPr>
              <w:spacing w:before="0" w:after="0"/>
              <w:jc w:val="center"/>
              <w:rPr>
                <w:rFonts w:asciiTheme="minorHAnsi" w:eastAsiaTheme="minorHAnsi" w:hAnsiTheme="minorHAnsi" w:cstheme="minorBidi"/>
                <w:b/>
                <w:bCs/>
                <w:color w:val="FFFFFF" w:themeColor="background1"/>
                <w:szCs w:val="22"/>
              </w:rPr>
            </w:pPr>
            <w:r w:rsidRPr="00C9233A">
              <w:rPr>
                <w:rFonts w:asciiTheme="minorHAnsi" w:eastAsiaTheme="minorHAnsi" w:hAnsiTheme="minorHAnsi" w:cstheme="minorBidi"/>
                <w:b/>
                <w:bCs/>
                <w:color w:val="FFFFFF" w:themeColor="background1"/>
                <w:szCs w:val="22"/>
              </w:rPr>
              <w:t>%</w:t>
            </w:r>
          </w:p>
        </w:tc>
        <w:tc>
          <w:tcPr>
            <w:tcW w:w="0" w:type="auto"/>
            <w:gridSpan w:val="2"/>
            <w:tcBorders>
              <w:top w:val="single" w:sz="2" w:space="0" w:color="FFFFFF"/>
              <w:left w:val="single" w:sz="2" w:space="0" w:color="FFFFFF"/>
              <w:bottom w:val="single" w:sz="2" w:space="0" w:color="000000"/>
              <w:right w:val="single" w:sz="2" w:space="0" w:color="FFFFFF"/>
            </w:tcBorders>
            <w:shd w:val="clear" w:color="auto" w:fill="7F7F7F" w:themeFill="text1" w:themeFillTint="80"/>
            <w:hideMark/>
          </w:tcPr>
          <w:p w14:paraId="77841D5A" w14:textId="77777777" w:rsidR="003A0359" w:rsidRPr="00C9233A" w:rsidRDefault="003A0359" w:rsidP="00214E17">
            <w:pPr>
              <w:spacing w:before="0" w:after="0"/>
              <w:jc w:val="center"/>
              <w:rPr>
                <w:rFonts w:asciiTheme="minorHAnsi" w:eastAsiaTheme="minorHAnsi" w:hAnsiTheme="minorHAnsi" w:cstheme="minorBidi"/>
                <w:b/>
                <w:bCs/>
                <w:color w:val="FFFFFF" w:themeColor="background1"/>
                <w:szCs w:val="22"/>
              </w:rPr>
            </w:pPr>
            <w:r w:rsidRPr="00C9233A">
              <w:rPr>
                <w:rFonts w:asciiTheme="minorHAnsi" w:eastAsiaTheme="minorHAnsi" w:hAnsiTheme="minorHAnsi" w:cstheme="minorBidi"/>
                <w:b/>
                <w:bCs/>
                <w:color w:val="FFFFFF" w:themeColor="background1"/>
                <w:szCs w:val="22"/>
              </w:rPr>
              <w:t>95% CI</w:t>
            </w:r>
          </w:p>
        </w:tc>
        <w:tc>
          <w:tcPr>
            <w:tcW w:w="0" w:type="auto"/>
            <w:tcBorders>
              <w:top w:val="single" w:sz="2" w:space="0" w:color="FFFFFF"/>
              <w:left w:val="single" w:sz="2" w:space="0" w:color="FFFFFF"/>
              <w:bottom w:val="single" w:sz="2" w:space="0" w:color="000000"/>
              <w:right w:val="single" w:sz="2" w:space="0" w:color="FFFFFF"/>
            </w:tcBorders>
            <w:shd w:val="clear" w:color="auto" w:fill="7F7F7F" w:themeFill="text1" w:themeFillTint="80"/>
            <w:hideMark/>
          </w:tcPr>
          <w:p w14:paraId="226708E6" w14:textId="77777777" w:rsidR="003A0359" w:rsidRPr="00C9233A" w:rsidRDefault="003A0359" w:rsidP="00214E17">
            <w:pPr>
              <w:spacing w:before="0" w:after="0"/>
              <w:jc w:val="center"/>
              <w:rPr>
                <w:rFonts w:asciiTheme="minorHAnsi" w:eastAsiaTheme="minorHAnsi" w:hAnsiTheme="minorHAnsi" w:cstheme="minorBidi"/>
                <w:b/>
                <w:bCs/>
                <w:color w:val="FFFFFF" w:themeColor="background1"/>
                <w:szCs w:val="22"/>
              </w:rPr>
            </w:pPr>
            <w:r w:rsidRPr="00C9233A">
              <w:rPr>
                <w:rFonts w:asciiTheme="minorHAnsi" w:eastAsiaTheme="minorHAnsi" w:hAnsiTheme="minorHAnsi" w:cstheme="minorBidi"/>
                <w:b/>
                <w:bCs/>
                <w:color w:val="FFFFFF" w:themeColor="background1"/>
                <w:szCs w:val="22"/>
              </w:rPr>
              <w:t>OR</w:t>
            </w:r>
          </w:p>
        </w:tc>
        <w:tc>
          <w:tcPr>
            <w:tcW w:w="0" w:type="auto"/>
            <w:gridSpan w:val="2"/>
            <w:tcBorders>
              <w:top w:val="single" w:sz="2" w:space="0" w:color="FFFFFF"/>
              <w:left w:val="single" w:sz="2" w:space="0" w:color="FFFFFF"/>
              <w:bottom w:val="single" w:sz="2" w:space="0" w:color="000000"/>
              <w:right w:val="single" w:sz="2" w:space="0" w:color="FFFFFF"/>
            </w:tcBorders>
            <w:shd w:val="clear" w:color="auto" w:fill="7F7F7F" w:themeFill="text1" w:themeFillTint="80"/>
            <w:hideMark/>
          </w:tcPr>
          <w:p w14:paraId="65CD1520" w14:textId="77777777" w:rsidR="003A0359" w:rsidRPr="00C9233A" w:rsidRDefault="003A0359" w:rsidP="00214E17">
            <w:pPr>
              <w:spacing w:before="0" w:after="0"/>
              <w:jc w:val="center"/>
              <w:rPr>
                <w:rFonts w:asciiTheme="minorHAnsi" w:eastAsiaTheme="minorHAnsi" w:hAnsiTheme="minorHAnsi" w:cstheme="minorBidi"/>
                <w:b/>
                <w:bCs/>
                <w:color w:val="FFFFFF" w:themeColor="background1"/>
                <w:szCs w:val="22"/>
              </w:rPr>
            </w:pPr>
            <w:r w:rsidRPr="00C9233A">
              <w:rPr>
                <w:rFonts w:asciiTheme="minorHAnsi" w:eastAsiaTheme="minorHAnsi" w:hAnsiTheme="minorHAnsi" w:cstheme="minorBidi"/>
                <w:b/>
                <w:bCs/>
                <w:color w:val="FFFFFF" w:themeColor="background1"/>
                <w:szCs w:val="22"/>
              </w:rPr>
              <w:t>95% CI</w:t>
            </w:r>
          </w:p>
        </w:tc>
        <w:tc>
          <w:tcPr>
            <w:tcW w:w="0" w:type="auto"/>
            <w:tcBorders>
              <w:top w:val="single" w:sz="2" w:space="0" w:color="FFFFFF"/>
              <w:left w:val="single" w:sz="2" w:space="0" w:color="FFFFFF"/>
              <w:bottom w:val="single" w:sz="2" w:space="0" w:color="000000"/>
              <w:right w:val="single" w:sz="2" w:space="0" w:color="FFFFFF"/>
            </w:tcBorders>
            <w:shd w:val="clear" w:color="auto" w:fill="7F7F7F" w:themeFill="text1" w:themeFillTint="80"/>
            <w:hideMark/>
          </w:tcPr>
          <w:p w14:paraId="07B067F6" w14:textId="77777777" w:rsidR="003A0359" w:rsidRPr="00C9233A" w:rsidRDefault="003A0359" w:rsidP="00214E17">
            <w:pPr>
              <w:spacing w:before="0" w:after="0"/>
              <w:jc w:val="center"/>
              <w:rPr>
                <w:rFonts w:asciiTheme="minorHAnsi" w:eastAsiaTheme="minorHAnsi" w:hAnsiTheme="minorHAnsi" w:cstheme="minorBidi"/>
                <w:b/>
                <w:bCs/>
                <w:color w:val="FFFFFF" w:themeColor="background1"/>
                <w:szCs w:val="22"/>
              </w:rPr>
            </w:pPr>
            <w:r w:rsidRPr="00C9233A">
              <w:rPr>
                <w:rFonts w:asciiTheme="minorHAnsi" w:eastAsiaTheme="minorHAnsi" w:hAnsiTheme="minorHAnsi" w:cstheme="minorBidi"/>
                <w:b/>
                <w:bCs/>
                <w:color w:val="FFFFFF" w:themeColor="background1"/>
                <w:szCs w:val="22"/>
              </w:rPr>
              <w:t>Chi-Sq</w:t>
            </w:r>
          </w:p>
        </w:tc>
        <w:tc>
          <w:tcPr>
            <w:tcW w:w="0" w:type="auto"/>
            <w:tcBorders>
              <w:top w:val="single" w:sz="2" w:space="0" w:color="FFFFFF"/>
              <w:left w:val="single" w:sz="2" w:space="0" w:color="FFFFFF"/>
              <w:bottom w:val="single" w:sz="2" w:space="0" w:color="000000"/>
              <w:right w:val="single" w:sz="2" w:space="0" w:color="FFFFFF"/>
            </w:tcBorders>
            <w:shd w:val="clear" w:color="auto" w:fill="7F7F7F" w:themeFill="text1" w:themeFillTint="80"/>
            <w:hideMark/>
          </w:tcPr>
          <w:p w14:paraId="1590FB19" w14:textId="77777777" w:rsidR="003A0359" w:rsidRPr="00C9233A" w:rsidRDefault="003A0359" w:rsidP="00214E17">
            <w:pPr>
              <w:spacing w:before="0" w:after="0"/>
              <w:jc w:val="center"/>
              <w:rPr>
                <w:rFonts w:asciiTheme="minorHAnsi" w:eastAsiaTheme="minorHAnsi" w:hAnsiTheme="minorHAnsi" w:cstheme="minorBidi"/>
                <w:b/>
                <w:bCs/>
                <w:color w:val="FFFFFF" w:themeColor="background1"/>
                <w:szCs w:val="22"/>
              </w:rPr>
            </w:pPr>
            <w:r w:rsidRPr="00C9233A">
              <w:rPr>
                <w:rFonts w:asciiTheme="minorHAnsi" w:eastAsiaTheme="minorHAnsi" w:hAnsiTheme="minorHAnsi" w:cstheme="minorBidi"/>
                <w:b/>
                <w:bCs/>
                <w:color w:val="FFFFFF" w:themeColor="background1"/>
                <w:szCs w:val="22"/>
              </w:rPr>
              <w:t>P</w:t>
            </w:r>
          </w:p>
        </w:tc>
      </w:tr>
      <w:tr w:rsidR="00214E17" w:rsidRPr="000A77DB" w14:paraId="3EFC0446" w14:textId="77777777" w:rsidTr="00AB24A5">
        <w:trPr>
          <w:tblHeader/>
          <w:jc w:val="center"/>
        </w:trPr>
        <w:tc>
          <w:tcPr>
            <w:tcW w:w="0" w:type="auto"/>
            <w:tcBorders>
              <w:top w:val="single" w:sz="2" w:space="0" w:color="000000"/>
              <w:left w:val="single" w:sz="2" w:space="0" w:color="FFFFFF"/>
              <w:bottom w:val="single" w:sz="2" w:space="0" w:color="FFFFFF"/>
              <w:right w:val="single" w:sz="2" w:space="0" w:color="FFFFFF"/>
            </w:tcBorders>
            <w:hideMark/>
          </w:tcPr>
          <w:p w14:paraId="1E009E90" w14:textId="77777777" w:rsidR="00214E17" w:rsidRPr="000A77DB" w:rsidRDefault="00214E17" w:rsidP="00214E17">
            <w:pPr>
              <w:spacing w:before="0" w:after="0"/>
              <w:jc w:val="left"/>
              <w:rPr>
                <w:rFonts w:asciiTheme="minorHAnsi" w:eastAsiaTheme="minorHAnsi" w:hAnsiTheme="minorHAnsi" w:cstheme="minorBidi"/>
                <w:szCs w:val="22"/>
              </w:rPr>
            </w:pPr>
            <w:proofErr w:type="spellStart"/>
            <w:r w:rsidRPr="000A77DB">
              <w:rPr>
                <w:rFonts w:asciiTheme="minorHAnsi" w:eastAsiaTheme="minorHAnsi" w:hAnsiTheme="minorHAnsi" w:cstheme="minorBidi"/>
                <w:szCs w:val="22"/>
              </w:rPr>
              <w:t>SafeCare</w:t>
            </w:r>
            <w:proofErr w:type="spellEnd"/>
            <w:r w:rsidRPr="000A77DB">
              <w:rPr>
                <w:rFonts w:asciiTheme="minorHAnsi" w:eastAsiaTheme="minorHAnsi" w:hAnsiTheme="minorHAnsi" w:cstheme="minorBidi"/>
                <w:szCs w:val="22"/>
              </w:rPr>
              <w:t xml:space="preserve"> modules completed</w:t>
            </w:r>
            <w:r w:rsidRPr="000A77DB">
              <w:rPr>
                <w:rFonts w:asciiTheme="minorHAnsi" w:eastAsiaTheme="minorHAnsi" w:hAnsiTheme="minorHAnsi" w:cstheme="minorBidi"/>
                <w:szCs w:val="22"/>
                <w:vertAlign w:val="superscript"/>
              </w:rPr>
              <w:t>@</w:t>
            </w:r>
          </w:p>
        </w:tc>
        <w:tc>
          <w:tcPr>
            <w:tcW w:w="0" w:type="auto"/>
            <w:tcBorders>
              <w:top w:val="single" w:sz="2" w:space="0" w:color="000000"/>
              <w:left w:val="single" w:sz="2" w:space="0" w:color="FFFFFF"/>
              <w:bottom w:val="single" w:sz="2" w:space="0" w:color="FFFFFF"/>
              <w:right w:val="single" w:sz="2" w:space="0" w:color="FFFFFF"/>
            </w:tcBorders>
            <w:hideMark/>
          </w:tcPr>
          <w:p w14:paraId="18CFC4DE" w14:textId="77777777" w:rsidR="00214E17" w:rsidRPr="000A77DB" w:rsidRDefault="00214E17" w:rsidP="00214E17">
            <w:pPr>
              <w:spacing w:before="0" w:after="0"/>
              <w:jc w:val="left"/>
              <w:rPr>
                <w:rFonts w:asciiTheme="minorHAnsi" w:eastAsiaTheme="minorHAnsi" w:hAnsiTheme="minorHAnsi" w:cstheme="minorBidi"/>
                <w:szCs w:val="22"/>
              </w:rPr>
            </w:pPr>
            <w:r w:rsidRPr="000A77DB">
              <w:rPr>
                <w:rFonts w:asciiTheme="minorHAnsi" w:eastAsiaTheme="minorHAnsi" w:hAnsiTheme="minorHAnsi" w:cstheme="minorBidi"/>
                <w:szCs w:val="22"/>
              </w:rPr>
              <w:t>Comparison</w:t>
            </w:r>
          </w:p>
        </w:tc>
        <w:tc>
          <w:tcPr>
            <w:tcW w:w="0" w:type="auto"/>
            <w:tcBorders>
              <w:top w:val="single" w:sz="2" w:space="0" w:color="000000"/>
              <w:left w:val="single" w:sz="2" w:space="0" w:color="FFFFFF"/>
              <w:bottom w:val="single" w:sz="2" w:space="0" w:color="FFFFFF"/>
              <w:right w:val="single" w:sz="2" w:space="0" w:color="FFFFFF"/>
            </w:tcBorders>
            <w:hideMark/>
          </w:tcPr>
          <w:p w14:paraId="75C04838" w14:textId="77777777" w:rsidR="00214E17" w:rsidRPr="000A77DB" w:rsidRDefault="00214E17" w:rsidP="00214E17">
            <w:pPr>
              <w:spacing w:before="0" w:after="0"/>
              <w:jc w:val="center"/>
              <w:rPr>
                <w:rFonts w:asciiTheme="minorHAnsi" w:eastAsiaTheme="minorHAnsi" w:hAnsiTheme="minorHAnsi" w:cstheme="minorBidi"/>
                <w:szCs w:val="22"/>
              </w:rPr>
            </w:pPr>
            <w:r w:rsidRPr="000A77DB">
              <w:rPr>
                <w:rFonts w:asciiTheme="minorHAnsi" w:eastAsiaTheme="minorHAnsi" w:hAnsiTheme="minorHAnsi" w:cstheme="minorBidi"/>
                <w:szCs w:val="22"/>
              </w:rPr>
              <w:t>1718</w:t>
            </w:r>
          </w:p>
        </w:tc>
        <w:tc>
          <w:tcPr>
            <w:tcW w:w="0" w:type="auto"/>
            <w:tcBorders>
              <w:top w:val="single" w:sz="2" w:space="0" w:color="000000"/>
              <w:left w:val="single" w:sz="2" w:space="0" w:color="FFFFFF"/>
              <w:bottom w:val="single" w:sz="2" w:space="0" w:color="FFFFFF"/>
              <w:right w:val="single" w:sz="2" w:space="0" w:color="FFFFFF"/>
            </w:tcBorders>
            <w:hideMark/>
          </w:tcPr>
          <w:p w14:paraId="6C9F88CC" w14:textId="77777777" w:rsidR="00214E17" w:rsidRPr="000A77DB" w:rsidRDefault="00214E17" w:rsidP="00214E17">
            <w:pPr>
              <w:spacing w:before="0" w:after="0"/>
              <w:jc w:val="center"/>
              <w:rPr>
                <w:rFonts w:asciiTheme="minorHAnsi" w:eastAsiaTheme="minorHAnsi" w:hAnsiTheme="minorHAnsi" w:cstheme="minorBidi"/>
                <w:szCs w:val="22"/>
              </w:rPr>
            </w:pPr>
            <w:r w:rsidRPr="000A77DB">
              <w:rPr>
                <w:rFonts w:asciiTheme="minorHAnsi" w:eastAsiaTheme="minorHAnsi" w:hAnsiTheme="minorHAnsi" w:cstheme="minorBidi"/>
                <w:szCs w:val="22"/>
              </w:rPr>
              <w:t>44</w:t>
            </w:r>
          </w:p>
        </w:tc>
        <w:tc>
          <w:tcPr>
            <w:tcW w:w="0" w:type="auto"/>
            <w:tcBorders>
              <w:top w:val="single" w:sz="2" w:space="0" w:color="000000"/>
              <w:left w:val="single" w:sz="2" w:space="0" w:color="FFFFFF"/>
              <w:bottom w:val="single" w:sz="2" w:space="0" w:color="FFFFFF"/>
              <w:right w:val="single" w:sz="2" w:space="0" w:color="FFFFFF"/>
            </w:tcBorders>
            <w:shd w:val="pct15" w:color="000000" w:fill="auto"/>
            <w:hideMark/>
          </w:tcPr>
          <w:p w14:paraId="3F4FEF13" w14:textId="77777777" w:rsidR="00214E17" w:rsidRPr="000A77DB" w:rsidRDefault="00214E17" w:rsidP="00214E17">
            <w:pPr>
              <w:spacing w:before="0" w:after="0"/>
              <w:jc w:val="center"/>
              <w:rPr>
                <w:rFonts w:asciiTheme="minorHAnsi" w:eastAsiaTheme="minorHAnsi" w:hAnsiTheme="minorHAnsi" w:cstheme="minorBidi"/>
                <w:szCs w:val="22"/>
              </w:rPr>
            </w:pPr>
            <w:r w:rsidRPr="000A77DB">
              <w:rPr>
                <w:rFonts w:asciiTheme="minorHAnsi" w:eastAsiaTheme="minorHAnsi" w:hAnsiTheme="minorHAnsi" w:cstheme="minorBidi"/>
                <w:szCs w:val="22"/>
              </w:rPr>
              <w:t>2.6</w:t>
            </w:r>
          </w:p>
        </w:tc>
        <w:tc>
          <w:tcPr>
            <w:tcW w:w="0" w:type="auto"/>
            <w:tcBorders>
              <w:top w:val="single" w:sz="2" w:space="0" w:color="000000"/>
              <w:left w:val="single" w:sz="2" w:space="0" w:color="FFFFFF"/>
              <w:bottom w:val="single" w:sz="2" w:space="0" w:color="FFFFFF"/>
              <w:right w:val="single" w:sz="2" w:space="0" w:color="FFFFFF"/>
            </w:tcBorders>
          </w:tcPr>
          <w:p w14:paraId="78937434" w14:textId="77777777" w:rsidR="00214E17" w:rsidRPr="000A77DB" w:rsidRDefault="00214E17" w:rsidP="00214E17">
            <w:pPr>
              <w:spacing w:before="0" w:after="0"/>
              <w:jc w:val="center"/>
              <w:rPr>
                <w:rFonts w:asciiTheme="minorHAnsi" w:eastAsiaTheme="minorHAnsi" w:hAnsiTheme="minorHAnsi" w:cstheme="minorBidi"/>
                <w:szCs w:val="22"/>
              </w:rPr>
            </w:pPr>
          </w:p>
        </w:tc>
        <w:tc>
          <w:tcPr>
            <w:tcW w:w="0" w:type="auto"/>
            <w:tcBorders>
              <w:top w:val="single" w:sz="2" w:space="0" w:color="000000"/>
              <w:left w:val="single" w:sz="2" w:space="0" w:color="FFFFFF"/>
              <w:bottom w:val="single" w:sz="2" w:space="0" w:color="FFFFFF"/>
              <w:right w:val="single" w:sz="2" w:space="0" w:color="FFFFFF"/>
            </w:tcBorders>
          </w:tcPr>
          <w:p w14:paraId="4BDDF9F5" w14:textId="77777777" w:rsidR="00214E17" w:rsidRPr="000A77DB" w:rsidRDefault="00214E17" w:rsidP="00214E17">
            <w:pPr>
              <w:spacing w:before="0" w:after="0"/>
              <w:jc w:val="center"/>
              <w:rPr>
                <w:rFonts w:asciiTheme="minorHAnsi" w:eastAsiaTheme="minorHAnsi" w:hAnsiTheme="minorHAnsi" w:cstheme="minorBidi"/>
                <w:szCs w:val="22"/>
              </w:rPr>
            </w:pPr>
          </w:p>
        </w:tc>
        <w:tc>
          <w:tcPr>
            <w:tcW w:w="0" w:type="auto"/>
            <w:tcBorders>
              <w:top w:val="single" w:sz="2" w:space="0" w:color="000000"/>
              <w:left w:val="single" w:sz="2" w:space="0" w:color="FFFFFF"/>
              <w:bottom w:val="single" w:sz="2" w:space="0" w:color="FFFFFF"/>
              <w:right w:val="single" w:sz="2" w:space="0" w:color="FFFFFF"/>
            </w:tcBorders>
            <w:shd w:val="pct15" w:color="000000" w:fill="auto"/>
            <w:hideMark/>
          </w:tcPr>
          <w:p w14:paraId="1DCB0AA4" w14:textId="77777777" w:rsidR="00214E17" w:rsidRPr="000A77DB" w:rsidRDefault="00214E17" w:rsidP="00214E17">
            <w:pPr>
              <w:spacing w:before="0" w:after="0"/>
              <w:jc w:val="center"/>
              <w:rPr>
                <w:rFonts w:asciiTheme="minorHAnsi" w:eastAsiaTheme="minorHAnsi" w:hAnsiTheme="minorHAnsi" w:cstheme="minorBidi"/>
                <w:szCs w:val="22"/>
              </w:rPr>
            </w:pPr>
            <w:r w:rsidRPr="000A77DB">
              <w:rPr>
                <w:rFonts w:asciiTheme="minorHAnsi" w:eastAsiaTheme="minorHAnsi" w:hAnsiTheme="minorHAnsi" w:cstheme="minorBidi"/>
                <w:szCs w:val="22"/>
              </w:rPr>
              <w:t>2.6</w:t>
            </w:r>
          </w:p>
        </w:tc>
        <w:tc>
          <w:tcPr>
            <w:tcW w:w="0" w:type="auto"/>
            <w:tcBorders>
              <w:top w:val="single" w:sz="2" w:space="0" w:color="000000"/>
              <w:left w:val="single" w:sz="2" w:space="0" w:color="FFFFFF"/>
              <w:bottom w:val="single" w:sz="2" w:space="0" w:color="FFFFFF"/>
              <w:right w:val="single" w:sz="2" w:space="0" w:color="FFFFFF"/>
            </w:tcBorders>
            <w:hideMark/>
          </w:tcPr>
          <w:p w14:paraId="1163F8DE" w14:textId="77777777" w:rsidR="00214E17" w:rsidRPr="000A77DB" w:rsidRDefault="00214E17" w:rsidP="00214E17">
            <w:pPr>
              <w:spacing w:before="0" w:after="0"/>
              <w:jc w:val="right"/>
              <w:rPr>
                <w:rFonts w:asciiTheme="minorHAnsi" w:eastAsiaTheme="minorHAnsi" w:hAnsiTheme="minorHAnsi" w:cstheme="minorBidi"/>
                <w:szCs w:val="22"/>
              </w:rPr>
            </w:pPr>
            <w:r w:rsidRPr="000A77DB">
              <w:rPr>
                <w:rFonts w:asciiTheme="minorHAnsi" w:eastAsiaTheme="minorHAnsi" w:hAnsiTheme="minorHAnsi" w:cstheme="minorBidi"/>
                <w:szCs w:val="22"/>
              </w:rPr>
              <w:t>1.5</w:t>
            </w:r>
          </w:p>
        </w:tc>
        <w:tc>
          <w:tcPr>
            <w:tcW w:w="0" w:type="auto"/>
            <w:tcBorders>
              <w:top w:val="single" w:sz="2" w:space="0" w:color="000000"/>
              <w:left w:val="single" w:sz="2" w:space="0" w:color="FFFFFF"/>
              <w:bottom w:val="single" w:sz="2" w:space="0" w:color="FFFFFF"/>
              <w:right w:val="single" w:sz="2" w:space="0" w:color="FFFFFF"/>
            </w:tcBorders>
            <w:hideMark/>
          </w:tcPr>
          <w:p w14:paraId="434F1478" w14:textId="77777777" w:rsidR="00214E17" w:rsidRPr="000A77DB" w:rsidRDefault="00214E17" w:rsidP="00214E17">
            <w:pPr>
              <w:spacing w:before="0" w:after="0"/>
              <w:jc w:val="left"/>
              <w:rPr>
                <w:rFonts w:asciiTheme="minorHAnsi" w:eastAsiaTheme="minorHAnsi" w:hAnsiTheme="minorHAnsi" w:cstheme="minorBidi"/>
                <w:szCs w:val="22"/>
              </w:rPr>
            </w:pPr>
            <w:r w:rsidRPr="000A77DB">
              <w:rPr>
                <w:rFonts w:asciiTheme="minorHAnsi" w:eastAsiaTheme="minorHAnsi" w:hAnsiTheme="minorHAnsi" w:cstheme="minorBidi"/>
                <w:szCs w:val="22"/>
              </w:rPr>
              <w:t>3.6</w:t>
            </w:r>
          </w:p>
        </w:tc>
        <w:tc>
          <w:tcPr>
            <w:tcW w:w="0" w:type="auto"/>
            <w:tcBorders>
              <w:top w:val="single" w:sz="2" w:space="0" w:color="000000"/>
              <w:left w:val="single" w:sz="2" w:space="0" w:color="FFFFFF"/>
              <w:bottom w:val="single" w:sz="2" w:space="0" w:color="FFFFFF"/>
              <w:right w:val="single" w:sz="2" w:space="0" w:color="FFFFFF"/>
            </w:tcBorders>
            <w:shd w:val="pct15" w:color="000000" w:fill="auto"/>
          </w:tcPr>
          <w:p w14:paraId="4BD125CC" w14:textId="77777777" w:rsidR="00214E17" w:rsidRPr="000A77DB" w:rsidRDefault="00214E17" w:rsidP="00214E17">
            <w:pPr>
              <w:spacing w:before="0" w:after="0"/>
              <w:jc w:val="center"/>
              <w:rPr>
                <w:rFonts w:asciiTheme="minorHAnsi" w:eastAsiaTheme="minorHAnsi" w:hAnsiTheme="minorHAnsi" w:cstheme="minorBidi"/>
                <w:szCs w:val="22"/>
              </w:rPr>
            </w:pPr>
          </w:p>
        </w:tc>
        <w:tc>
          <w:tcPr>
            <w:tcW w:w="0" w:type="auto"/>
            <w:tcBorders>
              <w:top w:val="single" w:sz="2" w:space="0" w:color="000000"/>
              <w:left w:val="single" w:sz="2" w:space="0" w:color="FFFFFF"/>
              <w:bottom w:val="single" w:sz="2" w:space="0" w:color="FFFFFF"/>
              <w:right w:val="single" w:sz="2" w:space="0" w:color="FFFFFF"/>
            </w:tcBorders>
          </w:tcPr>
          <w:p w14:paraId="31A3D3A9" w14:textId="77777777" w:rsidR="00214E17" w:rsidRPr="000A77DB" w:rsidRDefault="00214E17" w:rsidP="00214E17">
            <w:pPr>
              <w:spacing w:before="0" w:after="0"/>
              <w:jc w:val="right"/>
              <w:rPr>
                <w:rFonts w:asciiTheme="minorHAnsi" w:eastAsiaTheme="minorHAnsi" w:hAnsiTheme="minorHAnsi" w:cstheme="minorBidi"/>
                <w:szCs w:val="22"/>
              </w:rPr>
            </w:pPr>
          </w:p>
        </w:tc>
        <w:tc>
          <w:tcPr>
            <w:tcW w:w="0" w:type="auto"/>
            <w:tcBorders>
              <w:top w:val="single" w:sz="2" w:space="0" w:color="000000"/>
              <w:left w:val="single" w:sz="2" w:space="0" w:color="FFFFFF"/>
              <w:bottom w:val="single" w:sz="2" w:space="0" w:color="FFFFFF"/>
              <w:right w:val="single" w:sz="2" w:space="0" w:color="FFFFFF"/>
            </w:tcBorders>
          </w:tcPr>
          <w:p w14:paraId="74FBB7FC" w14:textId="77777777" w:rsidR="00214E17" w:rsidRPr="000A77DB" w:rsidRDefault="00214E17" w:rsidP="00214E17">
            <w:pPr>
              <w:spacing w:before="0" w:after="0"/>
              <w:jc w:val="left"/>
              <w:rPr>
                <w:rFonts w:asciiTheme="minorHAnsi" w:eastAsiaTheme="minorHAnsi" w:hAnsiTheme="minorHAnsi" w:cstheme="minorBidi"/>
                <w:szCs w:val="22"/>
              </w:rPr>
            </w:pPr>
          </w:p>
        </w:tc>
        <w:tc>
          <w:tcPr>
            <w:tcW w:w="0" w:type="auto"/>
            <w:tcBorders>
              <w:top w:val="single" w:sz="2" w:space="0" w:color="FFFFFF"/>
              <w:left w:val="single" w:sz="2" w:space="0" w:color="FFFFFF"/>
              <w:bottom w:val="single" w:sz="2" w:space="0" w:color="FFFFFF"/>
              <w:right w:val="single" w:sz="2" w:space="0" w:color="FFFFFF"/>
            </w:tcBorders>
          </w:tcPr>
          <w:p w14:paraId="77CE2439" w14:textId="77777777" w:rsidR="00214E17" w:rsidRPr="000A77DB" w:rsidRDefault="00214E17" w:rsidP="00214E17">
            <w:pPr>
              <w:spacing w:before="0" w:after="0"/>
              <w:jc w:val="center"/>
              <w:rPr>
                <w:rFonts w:asciiTheme="minorHAnsi" w:eastAsiaTheme="minorHAnsi" w:hAnsiTheme="minorHAnsi" w:cstheme="minorBidi"/>
                <w:szCs w:val="22"/>
              </w:rPr>
            </w:pPr>
          </w:p>
        </w:tc>
        <w:tc>
          <w:tcPr>
            <w:tcW w:w="0" w:type="auto"/>
            <w:tcBorders>
              <w:top w:val="single" w:sz="2" w:space="0" w:color="FFFFFF"/>
              <w:left w:val="single" w:sz="2" w:space="0" w:color="FFFFFF"/>
              <w:bottom w:val="single" w:sz="2" w:space="0" w:color="FFFFFF"/>
              <w:right w:val="single" w:sz="2" w:space="0" w:color="FFFFFF"/>
            </w:tcBorders>
          </w:tcPr>
          <w:p w14:paraId="3A508B47" w14:textId="77777777" w:rsidR="00214E17" w:rsidRPr="000A77DB" w:rsidRDefault="00214E17" w:rsidP="00214E17">
            <w:pPr>
              <w:spacing w:before="0" w:after="0"/>
              <w:jc w:val="center"/>
              <w:rPr>
                <w:rFonts w:asciiTheme="minorHAnsi" w:eastAsiaTheme="minorHAnsi" w:hAnsiTheme="minorHAnsi" w:cstheme="minorBidi"/>
                <w:szCs w:val="22"/>
              </w:rPr>
            </w:pPr>
          </w:p>
        </w:tc>
      </w:tr>
      <w:tr w:rsidR="00214E17" w:rsidRPr="000A77DB" w14:paraId="4BAEDFEB" w14:textId="77777777" w:rsidTr="00AB24A5">
        <w:trPr>
          <w:jc w:val="center"/>
        </w:trPr>
        <w:tc>
          <w:tcPr>
            <w:tcW w:w="0" w:type="auto"/>
            <w:tcBorders>
              <w:top w:val="single" w:sz="2" w:space="0" w:color="FFFFFF"/>
              <w:left w:val="single" w:sz="2" w:space="0" w:color="FFFFFF"/>
              <w:bottom w:val="single" w:sz="2" w:space="0" w:color="FFFFFF"/>
              <w:right w:val="single" w:sz="2" w:space="0" w:color="FFFFFF"/>
            </w:tcBorders>
          </w:tcPr>
          <w:p w14:paraId="653CD755" w14:textId="77777777" w:rsidR="00214E17" w:rsidRPr="000A77DB" w:rsidRDefault="00214E17" w:rsidP="00214E17">
            <w:pPr>
              <w:spacing w:before="0" w:after="0"/>
              <w:jc w:val="left"/>
              <w:rPr>
                <w:rFonts w:asciiTheme="minorHAnsi" w:eastAsiaTheme="minorHAnsi" w:hAnsiTheme="minorHAnsi" w:cstheme="minorBidi"/>
                <w:szCs w:val="22"/>
              </w:rPr>
            </w:pPr>
          </w:p>
        </w:tc>
        <w:tc>
          <w:tcPr>
            <w:tcW w:w="0" w:type="auto"/>
            <w:tcBorders>
              <w:top w:val="single" w:sz="2" w:space="0" w:color="FFFFFF"/>
              <w:left w:val="single" w:sz="2" w:space="0" w:color="FFFFFF"/>
              <w:bottom w:val="single" w:sz="2" w:space="0" w:color="FFFFFF"/>
              <w:right w:val="single" w:sz="2" w:space="0" w:color="FFFFFF"/>
            </w:tcBorders>
            <w:hideMark/>
          </w:tcPr>
          <w:p w14:paraId="6A1DB2EA" w14:textId="77777777" w:rsidR="00214E17" w:rsidRPr="000A77DB" w:rsidRDefault="00214E17" w:rsidP="00214E17">
            <w:pPr>
              <w:spacing w:before="0" w:after="0"/>
              <w:jc w:val="left"/>
              <w:rPr>
                <w:rFonts w:asciiTheme="minorHAnsi" w:eastAsiaTheme="minorHAnsi" w:hAnsiTheme="minorHAnsi" w:cstheme="minorBidi"/>
                <w:szCs w:val="22"/>
              </w:rPr>
            </w:pPr>
            <w:r w:rsidRPr="000A77DB">
              <w:rPr>
                <w:rFonts w:asciiTheme="minorHAnsi" w:eastAsiaTheme="minorHAnsi" w:hAnsiTheme="minorHAnsi" w:cstheme="minorBidi"/>
                <w:szCs w:val="22"/>
              </w:rPr>
              <w:t>SC: 0 modules completed</w:t>
            </w:r>
          </w:p>
        </w:tc>
        <w:tc>
          <w:tcPr>
            <w:tcW w:w="0" w:type="auto"/>
            <w:tcBorders>
              <w:top w:val="single" w:sz="2" w:space="0" w:color="FFFFFF"/>
              <w:left w:val="single" w:sz="2" w:space="0" w:color="FFFFFF"/>
              <w:bottom w:val="single" w:sz="2" w:space="0" w:color="FFFFFF"/>
              <w:right w:val="single" w:sz="2" w:space="0" w:color="FFFFFF"/>
            </w:tcBorders>
            <w:hideMark/>
          </w:tcPr>
          <w:p w14:paraId="1065AF73" w14:textId="77777777" w:rsidR="00214E17" w:rsidRPr="000A77DB" w:rsidRDefault="00214E17" w:rsidP="00214E17">
            <w:pPr>
              <w:spacing w:before="0" w:after="0"/>
              <w:jc w:val="center"/>
              <w:rPr>
                <w:rFonts w:asciiTheme="minorHAnsi" w:eastAsiaTheme="minorHAnsi" w:hAnsiTheme="minorHAnsi" w:cstheme="minorBidi"/>
                <w:szCs w:val="22"/>
              </w:rPr>
            </w:pPr>
            <w:r w:rsidRPr="000A77DB">
              <w:rPr>
                <w:rFonts w:asciiTheme="minorHAnsi" w:eastAsiaTheme="minorHAnsi" w:hAnsiTheme="minorHAnsi" w:cstheme="minorBidi"/>
                <w:szCs w:val="22"/>
              </w:rPr>
              <w:t>89</w:t>
            </w:r>
          </w:p>
        </w:tc>
        <w:tc>
          <w:tcPr>
            <w:tcW w:w="0" w:type="auto"/>
            <w:tcBorders>
              <w:top w:val="single" w:sz="2" w:space="0" w:color="FFFFFF"/>
              <w:left w:val="single" w:sz="2" w:space="0" w:color="FFFFFF"/>
              <w:bottom w:val="single" w:sz="2" w:space="0" w:color="FFFFFF"/>
              <w:right w:val="single" w:sz="2" w:space="0" w:color="FFFFFF"/>
            </w:tcBorders>
            <w:hideMark/>
          </w:tcPr>
          <w:p w14:paraId="28088C98" w14:textId="77777777" w:rsidR="00214E17" w:rsidRPr="000A77DB" w:rsidRDefault="00214E17" w:rsidP="00214E17">
            <w:pPr>
              <w:spacing w:before="0" w:after="0"/>
              <w:jc w:val="center"/>
              <w:rPr>
                <w:rFonts w:asciiTheme="minorHAnsi" w:eastAsiaTheme="minorHAnsi" w:hAnsiTheme="minorHAnsi" w:cstheme="minorBidi"/>
                <w:szCs w:val="22"/>
              </w:rPr>
            </w:pPr>
            <w:r w:rsidRPr="000A77DB">
              <w:rPr>
                <w:rFonts w:asciiTheme="minorHAnsi" w:eastAsiaTheme="minorHAnsi" w:hAnsiTheme="minorHAnsi" w:cstheme="minorBidi"/>
                <w:szCs w:val="22"/>
              </w:rPr>
              <w:t>1</w:t>
            </w:r>
          </w:p>
        </w:tc>
        <w:tc>
          <w:tcPr>
            <w:tcW w:w="0" w:type="auto"/>
            <w:tcBorders>
              <w:top w:val="single" w:sz="2" w:space="0" w:color="FFFFFF"/>
              <w:left w:val="single" w:sz="2" w:space="0" w:color="FFFFFF"/>
              <w:bottom w:val="single" w:sz="2" w:space="0" w:color="FFFFFF"/>
              <w:right w:val="single" w:sz="2" w:space="0" w:color="FFFFFF"/>
            </w:tcBorders>
            <w:shd w:val="pct15" w:color="000000" w:fill="auto"/>
            <w:hideMark/>
          </w:tcPr>
          <w:p w14:paraId="6B067770" w14:textId="77777777" w:rsidR="00214E17" w:rsidRPr="000A77DB" w:rsidRDefault="00214E17" w:rsidP="00214E17">
            <w:pPr>
              <w:spacing w:before="0" w:after="0"/>
              <w:jc w:val="center"/>
              <w:rPr>
                <w:rFonts w:asciiTheme="minorHAnsi" w:eastAsiaTheme="minorHAnsi" w:hAnsiTheme="minorHAnsi" w:cstheme="minorBidi"/>
                <w:szCs w:val="22"/>
              </w:rPr>
            </w:pPr>
            <w:r w:rsidRPr="000A77DB">
              <w:rPr>
                <w:rFonts w:asciiTheme="minorHAnsi" w:eastAsiaTheme="minorHAnsi" w:hAnsiTheme="minorHAnsi" w:cstheme="minorBidi"/>
                <w:szCs w:val="22"/>
              </w:rPr>
              <w:t>1.1</w:t>
            </w:r>
          </w:p>
        </w:tc>
        <w:tc>
          <w:tcPr>
            <w:tcW w:w="0" w:type="auto"/>
            <w:tcBorders>
              <w:top w:val="single" w:sz="2" w:space="0" w:color="FFFFFF"/>
              <w:left w:val="single" w:sz="2" w:space="0" w:color="FFFFFF"/>
              <w:bottom w:val="single" w:sz="2" w:space="0" w:color="FFFFFF"/>
              <w:right w:val="single" w:sz="2" w:space="0" w:color="FFFFFF"/>
            </w:tcBorders>
            <w:hideMark/>
          </w:tcPr>
          <w:p w14:paraId="7220E3D1" w14:textId="77777777" w:rsidR="00214E17" w:rsidRPr="000A77DB" w:rsidRDefault="00214E17" w:rsidP="00214E17">
            <w:pPr>
              <w:spacing w:before="0" w:after="0"/>
              <w:jc w:val="center"/>
              <w:rPr>
                <w:rFonts w:asciiTheme="minorHAnsi" w:eastAsiaTheme="minorHAnsi" w:hAnsiTheme="minorHAnsi" w:cstheme="minorBidi"/>
                <w:szCs w:val="22"/>
              </w:rPr>
            </w:pPr>
            <w:r w:rsidRPr="000A77DB">
              <w:rPr>
                <w:rFonts w:asciiTheme="minorHAnsi" w:eastAsiaTheme="minorHAnsi" w:hAnsiTheme="minorHAnsi" w:cstheme="minorBidi"/>
                <w:szCs w:val="22"/>
              </w:rPr>
              <w:t>41.00</w:t>
            </w:r>
          </w:p>
        </w:tc>
        <w:tc>
          <w:tcPr>
            <w:tcW w:w="0" w:type="auto"/>
            <w:tcBorders>
              <w:top w:val="single" w:sz="2" w:space="0" w:color="FFFFFF"/>
              <w:left w:val="single" w:sz="2" w:space="0" w:color="FFFFFF"/>
              <w:bottom w:val="single" w:sz="2" w:space="0" w:color="FFFFFF"/>
              <w:right w:val="single" w:sz="2" w:space="0" w:color="FFFFFF"/>
            </w:tcBorders>
            <w:hideMark/>
          </w:tcPr>
          <w:p w14:paraId="72D0CAEC" w14:textId="77777777" w:rsidR="00214E17" w:rsidRPr="000A77DB" w:rsidRDefault="00214E17" w:rsidP="00214E17">
            <w:pPr>
              <w:spacing w:before="0" w:after="0"/>
              <w:jc w:val="center"/>
              <w:rPr>
                <w:rFonts w:asciiTheme="minorHAnsi" w:eastAsiaTheme="minorHAnsi" w:hAnsiTheme="minorHAnsi" w:cstheme="minorBidi"/>
                <w:szCs w:val="22"/>
              </w:rPr>
            </w:pPr>
            <w:r w:rsidRPr="000A77DB">
              <w:rPr>
                <w:rFonts w:asciiTheme="minorHAnsi" w:eastAsiaTheme="minorHAnsi" w:hAnsiTheme="minorHAnsi" w:cstheme="minorBidi"/>
                <w:szCs w:val="22"/>
              </w:rPr>
              <w:t>&lt;0.001</w:t>
            </w:r>
          </w:p>
        </w:tc>
        <w:tc>
          <w:tcPr>
            <w:tcW w:w="0" w:type="auto"/>
            <w:tcBorders>
              <w:top w:val="single" w:sz="2" w:space="0" w:color="FFFFFF"/>
              <w:left w:val="single" w:sz="2" w:space="0" w:color="FFFFFF"/>
              <w:bottom w:val="single" w:sz="2" w:space="0" w:color="FFFFFF"/>
              <w:right w:val="single" w:sz="2" w:space="0" w:color="FFFFFF"/>
            </w:tcBorders>
            <w:shd w:val="pct15" w:color="000000" w:fill="auto"/>
            <w:hideMark/>
          </w:tcPr>
          <w:p w14:paraId="4F05C5A1" w14:textId="77777777" w:rsidR="00214E17" w:rsidRPr="000A77DB" w:rsidRDefault="00214E17" w:rsidP="00214E17">
            <w:pPr>
              <w:spacing w:before="0" w:after="0"/>
              <w:jc w:val="center"/>
              <w:rPr>
                <w:rFonts w:asciiTheme="minorHAnsi" w:eastAsiaTheme="minorHAnsi" w:hAnsiTheme="minorHAnsi" w:cstheme="minorBidi"/>
                <w:szCs w:val="22"/>
              </w:rPr>
            </w:pPr>
            <w:r w:rsidRPr="000A77DB">
              <w:rPr>
                <w:rFonts w:asciiTheme="minorHAnsi" w:eastAsiaTheme="minorHAnsi" w:hAnsiTheme="minorHAnsi" w:cstheme="minorBidi"/>
                <w:szCs w:val="22"/>
              </w:rPr>
              <w:t>1.1</w:t>
            </w:r>
          </w:p>
        </w:tc>
        <w:tc>
          <w:tcPr>
            <w:tcW w:w="0" w:type="auto"/>
            <w:tcBorders>
              <w:top w:val="single" w:sz="2" w:space="0" w:color="FFFFFF"/>
              <w:left w:val="single" w:sz="2" w:space="0" w:color="FFFFFF"/>
              <w:bottom w:val="single" w:sz="2" w:space="0" w:color="FFFFFF"/>
              <w:right w:val="single" w:sz="2" w:space="0" w:color="FFFFFF"/>
            </w:tcBorders>
            <w:hideMark/>
          </w:tcPr>
          <w:p w14:paraId="2B7BA21B" w14:textId="77777777" w:rsidR="00214E17" w:rsidRPr="000A77DB" w:rsidRDefault="00214E17" w:rsidP="00214E17">
            <w:pPr>
              <w:spacing w:before="0" w:after="0"/>
              <w:jc w:val="right"/>
              <w:rPr>
                <w:rFonts w:asciiTheme="minorHAnsi" w:eastAsiaTheme="minorHAnsi" w:hAnsiTheme="minorHAnsi" w:cstheme="minorBidi"/>
                <w:szCs w:val="22"/>
              </w:rPr>
            </w:pPr>
            <w:r w:rsidRPr="000A77DB">
              <w:rPr>
                <w:rFonts w:asciiTheme="minorHAnsi" w:eastAsiaTheme="minorHAnsi" w:hAnsiTheme="minorHAnsi" w:cstheme="minorBidi"/>
                <w:szCs w:val="22"/>
              </w:rPr>
              <w:t>0.0</w:t>
            </w:r>
          </w:p>
        </w:tc>
        <w:tc>
          <w:tcPr>
            <w:tcW w:w="0" w:type="auto"/>
            <w:tcBorders>
              <w:top w:val="single" w:sz="2" w:space="0" w:color="FFFFFF"/>
              <w:left w:val="single" w:sz="2" w:space="0" w:color="FFFFFF"/>
              <w:bottom w:val="single" w:sz="2" w:space="0" w:color="FFFFFF"/>
              <w:right w:val="single" w:sz="2" w:space="0" w:color="FFFFFF"/>
            </w:tcBorders>
            <w:hideMark/>
          </w:tcPr>
          <w:p w14:paraId="4106BFDF" w14:textId="77777777" w:rsidR="00214E17" w:rsidRPr="000A77DB" w:rsidRDefault="00214E17" w:rsidP="00214E17">
            <w:pPr>
              <w:spacing w:before="0" w:after="0"/>
              <w:jc w:val="left"/>
              <w:rPr>
                <w:rFonts w:asciiTheme="minorHAnsi" w:eastAsiaTheme="minorHAnsi" w:hAnsiTheme="minorHAnsi" w:cstheme="minorBidi"/>
                <w:szCs w:val="22"/>
              </w:rPr>
            </w:pPr>
            <w:r w:rsidRPr="000A77DB">
              <w:rPr>
                <w:rFonts w:asciiTheme="minorHAnsi" w:eastAsiaTheme="minorHAnsi" w:hAnsiTheme="minorHAnsi" w:cstheme="minorBidi"/>
                <w:szCs w:val="22"/>
              </w:rPr>
              <w:t>3.3</w:t>
            </w:r>
          </w:p>
        </w:tc>
        <w:tc>
          <w:tcPr>
            <w:tcW w:w="0" w:type="auto"/>
            <w:tcBorders>
              <w:top w:val="single" w:sz="2" w:space="0" w:color="FFFFFF"/>
              <w:left w:val="single" w:sz="2" w:space="0" w:color="FFFFFF"/>
              <w:bottom w:val="single" w:sz="2" w:space="0" w:color="FFFFFF"/>
              <w:right w:val="single" w:sz="2" w:space="0" w:color="FFFFFF"/>
            </w:tcBorders>
            <w:shd w:val="pct15" w:color="000000" w:fill="auto"/>
            <w:hideMark/>
          </w:tcPr>
          <w:p w14:paraId="3AFBB497" w14:textId="77777777" w:rsidR="00214E17" w:rsidRPr="000A77DB" w:rsidRDefault="00214E17" w:rsidP="00214E17">
            <w:pPr>
              <w:spacing w:before="0" w:after="0"/>
              <w:jc w:val="center"/>
              <w:rPr>
                <w:rFonts w:asciiTheme="minorHAnsi" w:eastAsiaTheme="minorHAnsi" w:hAnsiTheme="minorHAnsi" w:cstheme="minorBidi"/>
                <w:szCs w:val="22"/>
              </w:rPr>
            </w:pPr>
            <w:r w:rsidRPr="000A77DB">
              <w:rPr>
                <w:rFonts w:asciiTheme="minorHAnsi" w:eastAsiaTheme="minorHAnsi" w:hAnsiTheme="minorHAnsi" w:cstheme="minorBidi"/>
                <w:szCs w:val="22"/>
              </w:rPr>
              <w:t>0.00</w:t>
            </w:r>
          </w:p>
        </w:tc>
        <w:tc>
          <w:tcPr>
            <w:tcW w:w="0" w:type="auto"/>
            <w:tcBorders>
              <w:top w:val="single" w:sz="2" w:space="0" w:color="FFFFFF"/>
              <w:left w:val="single" w:sz="2" w:space="0" w:color="FFFFFF"/>
              <w:bottom w:val="single" w:sz="2" w:space="0" w:color="FFFFFF"/>
              <w:right w:val="single" w:sz="2" w:space="0" w:color="FFFFFF"/>
            </w:tcBorders>
            <w:hideMark/>
          </w:tcPr>
          <w:p w14:paraId="654BD1E1" w14:textId="77777777" w:rsidR="00214E17" w:rsidRPr="000A77DB" w:rsidRDefault="00214E17" w:rsidP="00214E17">
            <w:pPr>
              <w:spacing w:before="0" w:after="0"/>
              <w:jc w:val="right"/>
              <w:rPr>
                <w:rFonts w:asciiTheme="minorHAnsi" w:eastAsiaTheme="minorHAnsi" w:hAnsiTheme="minorHAnsi" w:cstheme="minorBidi"/>
                <w:szCs w:val="22"/>
              </w:rPr>
            </w:pPr>
            <w:r w:rsidRPr="000A77DB">
              <w:rPr>
                <w:rFonts w:asciiTheme="minorHAnsi" w:eastAsiaTheme="minorHAnsi" w:hAnsiTheme="minorHAnsi" w:cstheme="minorBidi"/>
                <w:szCs w:val="22"/>
              </w:rPr>
              <w:t>0.00</w:t>
            </w:r>
          </w:p>
        </w:tc>
        <w:tc>
          <w:tcPr>
            <w:tcW w:w="0" w:type="auto"/>
            <w:tcBorders>
              <w:top w:val="single" w:sz="2" w:space="0" w:color="FFFFFF"/>
              <w:left w:val="single" w:sz="2" w:space="0" w:color="FFFFFF"/>
              <w:bottom w:val="single" w:sz="2" w:space="0" w:color="FFFFFF"/>
              <w:right w:val="single" w:sz="2" w:space="0" w:color="FFFFFF"/>
            </w:tcBorders>
            <w:hideMark/>
          </w:tcPr>
          <w:p w14:paraId="28BF9A74" w14:textId="77777777" w:rsidR="00214E17" w:rsidRPr="000A77DB" w:rsidRDefault="00214E17" w:rsidP="00214E17">
            <w:pPr>
              <w:spacing w:before="0" w:after="0"/>
              <w:jc w:val="left"/>
              <w:rPr>
                <w:rFonts w:asciiTheme="minorHAnsi" w:eastAsiaTheme="minorHAnsi" w:hAnsiTheme="minorHAnsi" w:cstheme="minorBidi"/>
                <w:szCs w:val="22"/>
              </w:rPr>
            </w:pPr>
            <w:r w:rsidRPr="000A77DB">
              <w:rPr>
                <w:rFonts w:asciiTheme="minorHAnsi" w:eastAsiaTheme="minorHAnsi" w:hAnsiTheme="minorHAnsi" w:cstheme="minorBidi"/>
                <w:szCs w:val="22"/>
              </w:rPr>
              <w:t>0.00</w:t>
            </w:r>
          </w:p>
        </w:tc>
        <w:tc>
          <w:tcPr>
            <w:tcW w:w="0" w:type="auto"/>
            <w:tcBorders>
              <w:top w:val="single" w:sz="2" w:space="0" w:color="FFFFFF"/>
              <w:left w:val="single" w:sz="2" w:space="0" w:color="FFFFFF"/>
              <w:bottom w:val="single" w:sz="2" w:space="0" w:color="FFFFFF"/>
              <w:right w:val="single" w:sz="2" w:space="0" w:color="FFFFFF"/>
            </w:tcBorders>
            <w:hideMark/>
          </w:tcPr>
          <w:p w14:paraId="59951554" w14:textId="77777777" w:rsidR="00214E17" w:rsidRPr="000A77DB" w:rsidRDefault="00214E17" w:rsidP="00214E17">
            <w:pPr>
              <w:spacing w:before="0" w:after="0"/>
              <w:jc w:val="center"/>
              <w:rPr>
                <w:rFonts w:asciiTheme="minorHAnsi" w:eastAsiaTheme="minorHAnsi" w:hAnsiTheme="minorHAnsi" w:cstheme="minorBidi"/>
                <w:szCs w:val="22"/>
              </w:rPr>
            </w:pPr>
            <w:r w:rsidRPr="000A77DB">
              <w:rPr>
                <w:rFonts w:asciiTheme="minorHAnsi" w:eastAsiaTheme="minorHAnsi" w:hAnsiTheme="minorHAnsi" w:cstheme="minorBidi"/>
                <w:szCs w:val="22"/>
              </w:rPr>
              <w:t>29.22</w:t>
            </w:r>
          </w:p>
        </w:tc>
        <w:tc>
          <w:tcPr>
            <w:tcW w:w="0" w:type="auto"/>
            <w:tcBorders>
              <w:top w:val="single" w:sz="2" w:space="0" w:color="FFFFFF"/>
              <w:left w:val="single" w:sz="2" w:space="0" w:color="FFFFFF"/>
              <w:bottom w:val="single" w:sz="2" w:space="0" w:color="FFFFFF"/>
              <w:right w:val="single" w:sz="2" w:space="0" w:color="FFFFFF"/>
            </w:tcBorders>
            <w:hideMark/>
          </w:tcPr>
          <w:p w14:paraId="47601267" w14:textId="77777777" w:rsidR="00214E17" w:rsidRPr="000A77DB" w:rsidRDefault="00214E17" w:rsidP="00214E17">
            <w:pPr>
              <w:spacing w:before="0" w:after="0"/>
              <w:jc w:val="center"/>
              <w:rPr>
                <w:rFonts w:asciiTheme="minorHAnsi" w:eastAsiaTheme="minorHAnsi" w:hAnsiTheme="minorHAnsi" w:cstheme="minorBidi"/>
                <w:szCs w:val="22"/>
              </w:rPr>
            </w:pPr>
            <w:r w:rsidRPr="000A77DB">
              <w:rPr>
                <w:rFonts w:asciiTheme="minorHAnsi" w:eastAsiaTheme="minorHAnsi" w:hAnsiTheme="minorHAnsi" w:cstheme="minorBidi"/>
                <w:szCs w:val="22"/>
              </w:rPr>
              <w:t>&lt;0.001</w:t>
            </w:r>
          </w:p>
        </w:tc>
      </w:tr>
      <w:tr w:rsidR="00214E17" w:rsidRPr="000A77DB" w14:paraId="7813222D" w14:textId="77777777" w:rsidTr="00AB24A5">
        <w:trPr>
          <w:jc w:val="center"/>
        </w:trPr>
        <w:tc>
          <w:tcPr>
            <w:tcW w:w="0" w:type="auto"/>
            <w:tcBorders>
              <w:top w:val="single" w:sz="2" w:space="0" w:color="FFFFFF"/>
              <w:left w:val="single" w:sz="2" w:space="0" w:color="FFFFFF"/>
              <w:bottom w:val="single" w:sz="2" w:space="0" w:color="FFFFFF"/>
              <w:right w:val="single" w:sz="2" w:space="0" w:color="FFFFFF"/>
            </w:tcBorders>
          </w:tcPr>
          <w:p w14:paraId="0ED126CC" w14:textId="77777777" w:rsidR="00214E17" w:rsidRPr="000A77DB" w:rsidRDefault="00214E17" w:rsidP="00214E17">
            <w:pPr>
              <w:spacing w:before="0" w:after="0"/>
              <w:jc w:val="left"/>
              <w:rPr>
                <w:rFonts w:asciiTheme="minorHAnsi" w:eastAsiaTheme="minorHAnsi" w:hAnsiTheme="minorHAnsi" w:cstheme="minorBidi"/>
                <w:szCs w:val="22"/>
              </w:rPr>
            </w:pPr>
          </w:p>
        </w:tc>
        <w:tc>
          <w:tcPr>
            <w:tcW w:w="0" w:type="auto"/>
            <w:tcBorders>
              <w:top w:val="single" w:sz="2" w:space="0" w:color="FFFFFF"/>
              <w:left w:val="single" w:sz="2" w:space="0" w:color="FFFFFF"/>
              <w:bottom w:val="single" w:sz="2" w:space="0" w:color="FFFFFF"/>
              <w:right w:val="single" w:sz="2" w:space="0" w:color="FFFFFF"/>
            </w:tcBorders>
            <w:hideMark/>
          </w:tcPr>
          <w:p w14:paraId="08CA0D38" w14:textId="77777777" w:rsidR="00214E17" w:rsidRPr="000A77DB" w:rsidRDefault="00214E17" w:rsidP="00214E17">
            <w:pPr>
              <w:spacing w:before="0" w:after="0"/>
              <w:jc w:val="left"/>
              <w:rPr>
                <w:rFonts w:asciiTheme="minorHAnsi" w:eastAsiaTheme="minorHAnsi" w:hAnsiTheme="minorHAnsi" w:cstheme="minorBidi"/>
                <w:szCs w:val="22"/>
              </w:rPr>
            </w:pPr>
            <w:r w:rsidRPr="000A77DB">
              <w:rPr>
                <w:rFonts w:asciiTheme="minorHAnsi" w:eastAsiaTheme="minorHAnsi" w:hAnsiTheme="minorHAnsi" w:cstheme="minorBidi"/>
                <w:szCs w:val="22"/>
              </w:rPr>
              <w:t>SC: 1 module completed</w:t>
            </w:r>
          </w:p>
        </w:tc>
        <w:tc>
          <w:tcPr>
            <w:tcW w:w="0" w:type="auto"/>
            <w:tcBorders>
              <w:top w:val="single" w:sz="2" w:space="0" w:color="FFFFFF"/>
              <w:left w:val="single" w:sz="2" w:space="0" w:color="FFFFFF"/>
              <w:bottom w:val="single" w:sz="2" w:space="0" w:color="FFFFFF"/>
              <w:right w:val="single" w:sz="2" w:space="0" w:color="FFFFFF"/>
            </w:tcBorders>
            <w:hideMark/>
          </w:tcPr>
          <w:p w14:paraId="4A69DE28" w14:textId="77777777" w:rsidR="00214E17" w:rsidRPr="000A77DB" w:rsidRDefault="00214E17" w:rsidP="00214E17">
            <w:pPr>
              <w:spacing w:before="0" w:after="0"/>
              <w:jc w:val="center"/>
              <w:rPr>
                <w:rFonts w:asciiTheme="minorHAnsi" w:eastAsiaTheme="minorHAnsi" w:hAnsiTheme="minorHAnsi" w:cstheme="minorBidi"/>
                <w:szCs w:val="22"/>
              </w:rPr>
            </w:pPr>
            <w:r w:rsidRPr="000A77DB">
              <w:rPr>
                <w:rFonts w:asciiTheme="minorHAnsi" w:eastAsiaTheme="minorHAnsi" w:hAnsiTheme="minorHAnsi" w:cstheme="minorBidi"/>
                <w:szCs w:val="22"/>
              </w:rPr>
              <w:t>13</w:t>
            </w:r>
          </w:p>
        </w:tc>
        <w:tc>
          <w:tcPr>
            <w:tcW w:w="0" w:type="auto"/>
            <w:tcBorders>
              <w:top w:val="single" w:sz="2" w:space="0" w:color="FFFFFF"/>
              <w:left w:val="single" w:sz="2" w:space="0" w:color="FFFFFF"/>
              <w:bottom w:val="single" w:sz="2" w:space="0" w:color="FFFFFF"/>
              <w:right w:val="single" w:sz="2" w:space="0" w:color="FFFFFF"/>
            </w:tcBorders>
            <w:hideMark/>
          </w:tcPr>
          <w:p w14:paraId="5A7C82F1" w14:textId="77777777" w:rsidR="00214E17" w:rsidRPr="000A77DB" w:rsidRDefault="00214E17" w:rsidP="00214E17">
            <w:pPr>
              <w:spacing w:before="0" w:after="0"/>
              <w:jc w:val="center"/>
              <w:rPr>
                <w:rFonts w:asciiTheme="minorHAnsi" w:eastAsiaTheme="minorHAnsi" w:hAnsiTheme="minorHAnsi" w:cstheme="minorBidi"/>
                <w:szCs w:val="22"/>
              </w:rPr>
            </w:pPr>
            <w:r w:rsidRPr="000A77DB">
              <w:rPr>
                <w:rFonts w:asciiTheme="minorHAnsi" w:eastAsiaTheme="minorHAnsi" w:hAnsiTheme="minorHAnsi" w:cstheme="minorBidi"/>
                <w:szCs w:val="22"/>
              </w:rPr>
              <w:t>4</w:t>
            </w:r>
          </w:p>
        </w:tc>
        <w:tc>
          <w:tcPr>
            <w:tcW w:w="0" w:type="auto"/>
            <w:tcBorders>
              <w:top w:val="single" w:sz="2" w:space="0" w:color="FFFFFF"/>
              <w:left w:val="single" w:sz="2" w:space="0" w:color="FFFFFF"/>
              <w:bottom w:val="single" w:sz="2" w:space="0" w:color="FFFFFF"/>
              <w:right w:val="single" w:sz="2" w:space="0" w:color="FFFFFF"/>
            </w:tcBorders>
            <w:shd w:val="pct15" w:color="000000" w:fill="auto"/>
            <w:hideMark/>
          </w:tcPr>
          <w:p w14:paraId="75B82C4B" w14:textId="77777777" w:rsidR="00214E17" w:rsidRPr="000A77DB" w:rsidRDefault="00214E17" w:rsidP="00214E17">
            <w:pPr>
              <w:spacing w:before="0" w:after="0"/>
              <w:jc w:val="center"/>
              <w:rPr>
                <w:rFonts w:asciiTheme="minorHAnsi" w:eastAsiaTheme="minorHAnsi" w:hAnsiTheme="minorHAnsi" w:cstheme="minorBidi"/>
                <w:szCs w:val="22"/>
              </w:rPr>
            </w:pPr>
            <w:r w:rsidRPr="000A77DB">
              <w:rPr>
                <w:rFonts w:asciiTheme="minorHAnsi" w:eastAsiaTheme="minorHAnsi" w:hAnsiTheme="minorHAnsi" w:cstheme="minorBidi"/>
                <w:szCs w:val="22"/>
              </w:rPr>
              <w:t>30.8</w:t>
            </w:r>
          </w:p>
        </w:tc>
        <w:tc>
          <w:tcPr>
            <w:tcW w:w="0" w:type="auto"/>
            <w:tcBorders>
              <w:top w:val="single" w:sz="2" w:space="0" w:color="FFFFFF"/>
              <w:left w:val="single" w:sz="2" w:space="0" w:color="FFFFFF"/>
              <w:bottom w:val="single" w:sz="2" w:space="0" w:color="FFFFFF"/>
              <w:right w:val="single" w:sz="2" w:space="0" w:color="FFFFFF"/>
            </w:tcBorders>
          </w:tcPr>
          <w:p w14:paraId="358823CC" w14:textId="77777777" w:rsidR="00214E17" w:rsidRPr="000A77DB" w:rsidRDefault="00214E17" w:rsidP="00214E17">
            <w:pPr>
              <w:spacing w:before="0" w:after="0"/>
              <w:jc w:val="center"/>
              <w:rPr>
                <w:rFonts w:asciiTheme="minorHAnsi" w:eastAsiaTheme="minorHAnsi" w:hAnsiTheme="minorHAnsi" w:cstheme="minorBidi"/>
                <w:szCs w:val="22"/>
              </w:rPr>
            </w:pPr>
          </w:p>
        </w:tc>
        <w:tc>
          <w:tcPr>
            <w:tcW w:w="0" w:type="auto"/>
            <w:tcBorders>
              <w:top w:val="single" w:sz="2" w:space="0" w:color="FFFFFF"/>
              <w:left w:val="single" w:sz="2" w:space="0" w:color="FFFFFF"/>
              <w:bottom w:val="single" w:sz="2" w:space="0" w:color="FFFFFF"/>
              <w:right w:val="single" w:sz="2" w:space="0" w:color="FFFFFF"/>
            </w:tcBorders>
          </w:tcPr>
          <w:p w14:paraId="42D207F9" w14:textId="77777777" w:rsidR="00214E17" w:rsidRPr="000A77DB" w:rsidRDefault="00214E17" w:rsidP="00214E17">
            <w:pPr>
              <w:spacing w:before="0" w:after="0"/>
              <w:jc w:val="center"/>
              <w:rPr>
                <w:rFonts w:asciiTheme="minorHAnsi" w:eastAsiaTheme="minorHAnsi" w:hAnsiTheme="minorHAnsi" w:cstheme="minorBidi"/>
                <w:szCs w:val="22"/>
              </w:rPr>
            </w:pPr>
          </w:p>
        </w:tc>
        <w:tc>
          <w:tcPr>
            <w:tcW w:w="0" w:type="auto"/>
            <w:tcBorders>
              <w:top w:val="single" w:sz="2" w:space="0" w:color="FFFFFF"/>
              <w:left w:val="single" w:sz="2" w:space="0" w:color="FFFFFF"/>
              <w:bottom w:val="single" w:sz="2" w:space="0" w:color="FFFFFF"/>
              <w:right w:val="single" w:sz="2" w:space="0" w:color="FFFFFF"/>
            </w:tcBorders>
            <w:shd w:val="pct15" w:color="000000" w:fill="auto"/>
            <w:hideMark/>
          </w:tcPr>
          <w:p w14:paraId="0E88C483" w14:textId="77777777" w:rsidR="00214E17" w:rsidRPr="000A77DB" w:rsidRDefault="00214E17" w:rsidP="00214E17">
            <w:pPr>
              <w:spacing w:before="0" w:after="0"/>
              <w:jc w:val="center"/>
              <w:rPr>
                <w:rFonts w:asciiTheme="minorHAnsi" w:eastAsiaTheme="minorHAnsi" w:hAnsiTheme="minorHAnsi" w:cstheme="minorBidi"/>
                <w:szCs w:val="22"/>
              </w:rPr>
            </w:pPr>
            <w:r w:rsidRPr="000A77DB">
              <w:rPr>
                <w:rFonts w:asciiTheme="minorHAnsi" w:eastAsiaTheme="minorHAnsi" w:hAnsiTheme="minorHAnsi" w:cstheme="minorBidi"/>
                <w:szCs w:val="22"/>
              </w:rPr>
              <w:t>30.8</w:t>
            </w:r>
          </w:p>
        </w:tc>
        <w:tc>
          <w:tcPr>
            <w:tcW w:w="0" w:type="auto"/>
            <w:tcBorders>
              <w:top w:val="single" w:sz="2" w:space="0" w:color="FFFFFF"/>
              <w:left w:val="single" w:sz="2" w:space="0" w:color="FFFFFF"/>
              <w:bottom w:val="single" w:sz="2" w:space="0" w:color="FFFFFF"/>
              <w:right w:val="single" w:sz="2" w:space="0" w:color="FFFFFF"/>
            </w:tcBorders>
            <w:hideMark/>
          </w:tcPr>
          <w:p w14:paraId="2FE77C08" w14:textId="77777777" w:rsidR="00214E17" w:rsidRPr="000A77DB" w:rsidRDefault="00214E17" w:rsidP="00214E17">
            <w:pPr>
              <w:spacing w:before="0" w:after="0"/>
              <w:jc w:val="right"/>
              <w:rPr>
                <w:rFonts w:asciiTheme="minorHAnsi" w:eastAsiaTheme="minorHAnsi" w:hAnsiTheme="minorHAnsi" w:cstheme="minorBidi"/>
                <w:szCs w:val="22"/>
              </w:rPr>
            </w:pPr>
            <w:r w:rsidRPr="000A77DB">
              <w:rPr>
                <w:rFonts w:asciiTheme="minorHAnsi" w:eastAsiaTheme="minorHAnsi" w:hAnsiTheme="minorHAnsi" w:cstheme="minorBidi"/>
                <w:szCs w:val="22"/>
              </w:rPr>
              <w:t>0.0</w:t>
            </w:r>
          </w:p>
        </w:tc>
        <w:tc>
          <w:tcPr>
            <w:tcW w:w="0" w:type="auto"/>
            <w:tcBorders>
              <w:top w:val="single" w:sz="2" w:space="0" w:color="FFFFFF"/>
              <w:left w:val="single" w:sz="2" w:space="0" w:color="FFFFFF"/>
              <w:bottom w:val="single" w:sz="2" w:space="0" w:color="FFFFFF"/>
              <w:right w:val="single" w:sz="2" w:space="0" w:color="FFFFFF"/>
            </w:tcBorders>
            <w:hideMark/>
          </w:tcPr>
          <w:p w14:paraId="5E8DF959" w14:textId="77777777" w:rsidR="00214E17" w:rsidRPr="000A77DB" w:rsidRDefault="00214E17" w:rsidP="00214E17">
            <w:pPr>
              <w:spacing w:before="0" w:after="0"/>
              <w:jc w:val="left"/>
              <w:rPr>
                <w:rFonts w:asciiTheme="minorHAnsi" w:eastAsiaTheme="minorHAnsi" w:hAnsiTheme="minorHAnsi" w:cstheme="minorBidi"/>
                <w:szCs w:val="22"/>
              </w:rPr>
            </w:pPr>
            <w:r w:rsidRPr="000A77DB">
              <w:rPr>
                <w:rFonts w:asciiTheme="minorHAnsi" w:eastAsiaTheme="minorHAnsi" w:hAnsiTheme="minorHAnsi" w:cstheme="minorBidi"/>
                <w:szCs w:val="22"/>
              </w:rPr>
              <w:t>64.8</w:t>
            </w:r>
          </w:p>
        </w:tc>
        <w:tc>
          <w:tcPr>
            <w:tcW w:w="0" w:type="auto"/>
            <w:tcBorders>
              <w:top w:val="single" w:sz="2" w:space="0" w:color="FFFFFF"/>
              <w:left w:val="single" w:sz="2" w:space="0" w:color="FFFFFF"/>
              <w:bottom w:val="single" w:sz="2" w:space="0" w:color="FFFFFF"/>
              <w:right w:val="single" w:sz="2" w:space="0" w:color="FFFFFF"/>
            </w:tcBorders>
            <w:shd w:val="pct15" w:color="000000" w:fill="auto"/>
          </w:tcPr>
          <w:p w14:paraId="07A3BF40" w14:textId="77777777" w:rsidR="00214E17" w:rsidRPr="000A77DB" w:rsidRDefault="00214E17" w:rsidP="00214E17">
            <w:pPr>
              <w:spacing w:before="0" w:after="0"/>
              <w:jc w:val="center"/>
              <w:rPr>
                <w:rFonts w:asciiTheme="minorHAnsi" w:eastAsiaTheme="minorHAnsi" w:hAnsiTheme="minorHAnsi" w:cstheme="minorBidi"/>
                <w:szCs w:val="22"/>
              </w:rPr>
            </w:pPr>
          </w:p>
        </w:tc>
        <w:tc>
          <w:tcPr>
            <w:tcW w:w="0" w:type="auto"/>
            <w:tcBorders>
              <w:top w:val="single" w:sz="2" w:space="0" w:color="FFFFFF"/>
              <w:left w:val="single" w:sz="2" w:space="0" w:color="FFFFFF"/>
              <w:bottom w:val="single" w:sz="2" w:space="0" w:color="FFFFFF"/>
              <w:right w:val="single" w:sz="2" w:space="0" w:color="FFFFFF"/>
            </w:tcBorders>
            <w:hideMark/>
          </w:tcPr>
          <w:p w14:paraId="2FECADA7" w14:textId="77777777" w:rsidR="00214E17" w:rsidRPr="000A77DB" w:rsidRDefault="00214E17" w:rsidP="00214E17">
            <w:pPr>
              <w:spacing w:before="0" w:after="0"/>
              <w:jc w:val="right"/>
              <w:rPr>
                <w:rFonts w:asciiTheme="minorHAnsi" w:eastAsiaTheme="minorHAnsi" w:hAnsiTheme="minorHAnsi" w:cstheme="minorBidi"/>
                <w:szCs w:val="22"/>
              </w:rPr>
            </w:pPr>
            <w:r w:rsidRPr="000A77DB">
              <w:rPr>
                <w:rFonts w:asciiTheme="minorHAnsi" w:eastAsiaTheme="minorHAnsi" w:hAnsiTheme="minorHAnsi" w:cstheme="minorBidi"/>
                <w:szCs w:val="22"/>
              </w:rPr>
              <w:t>1.4e+29</w:t>
            </w:r>
          </w:p>
        </w:tc>
        <w:tc>
          <w:tcPr>
            <w:tcW w:w="0" w:type="auto"/>
            <w:tcBorders>
              <w:top w:val="single" w:sz="2" w:space="0" w:color="FFFFFF"/>
              <w:left w:val="single" w:sz="2" w:space="0" w:color="FFFFFF"/>
              <w:bottom w:val="single" w:sz="2" w:space="0" w:color="FFFFFF"/>
              <w:right w:val="single" w:sz="2" w:space="0" w:color="FFFFFF"/>
            </w:tcBorders>
          </w:tcPr>
          <w:p w14:paraId="25CEAA60" w14:textId="77777777" w:rsidR="00214E17" w:rsidRPr="000A77DB" w:rsidRDefault="00214E17" w:rsidP="00214E17">
            <w:pPr>
              <w:spacing w:before="0" w:after="0"/>
              <w:jc w:val="left"/>
              <w:rPr>
                <w:rFonts w:asciiTheme="minorHAnsi" w:eastAsiaTheme="minorHAnsi" w:hAnsiTheme="minorHAnsi" w:cstheme="minorBidi"/>
                <w:szCs w:val="22"/>
              </w:rPr>
            </w:pPr>
          </w:p>
        </w:tc>
        <w:tc>
          <w:tcPr>
            <w:tcW w:w="0" w:type="auto"/>
            <w:tcBorders>
              <w:top w:val="single" w:sz="2" w:space="0" w:color="FFFFFF"/>
              <w:left w:val="single" w:sz="2" w:space="0" w:color="FFFFFF"/>
              <w:bottom w:val="single" w:sz="2" w:space="0" w:color="FFFFFF"/>
              <w:right w:val="single" w:sz="2" w:space="0" w:color="FFFFFF"/>
            </w:tcBorders>
          </w:tcPr>
          <w:p w14:paraId="046ADC07" w14:textId="77777777" w:rsidR="00214E17" w:rsidRPr="000A77DB" w:rsidRDefault="00214E17" w:rsidP="00214E17">
            <w:pPr>
              <w:spacing w:before="0" w:after="0"/>
              <w:jc w:val="center"/>
              <w:rPr>
                <w:rFonts w:asciiTheme="minorHAnsi" w:eastAsiaTheme="minorHAnsi" w:hAnsiTheme="minorHAnsi" w:cstheme="minorBidi"/>
                <w:szCs w:val="22"/>
              </w:rPr>
            </w:pPr>
          </w:p>
        </w:tc>
        <w:tc>
          <w:tcPr>
            <w:tcW w:w="0" w:type="auto"/>
            <w:tcBorders>
              <w:top w:val="single" w:sz="2" w:space="0" w:color="FFFFFF"/>
              <w:left w:val="single" w:sz="2" w:space="0" w:color="FFFFFF"/>
              <w:bottom w:val="single" w:sz="2" w:space="0" w:color="FFFFFF"/>
              <w:right w:val="single" w:sz="2" w:space="0" w:color="FFFFFF"/>
            </w:tcBorders>
          </w:tcPr>
          <w:p w14:paraId="1287A009" w14:textId="77777777" w:rsidR="00214E17" w:rsidRPr="000A77DB" w:rsidRDefault="00214E17" w:rsidP="00214E17">
            <w:pPr>
              <w:spacing w:before="0" w:after="0"/>
              <w:jc w:val="center"/>
              <w:rPr>
                <w:rFonts w:asciiTheme="minorHAnsi" w:eastAsiaTheme="minorHAnsi" w:hAnsiTheme="minorHAnsi" w:cstheme="minorBidi"/>
                <w:szCs w:val="22"/>
              </w:rPr>
            </w:pPr>
          </w:p>
        </w:tc>
      </w:tr>
      <w:tr w:rsidR="00214E17" w:rsidRPr="000A77DB" w14:paraId="4CE952E9" w14:textId="77777777" w:rsidTr="00AB24A5">
        <w:trPr>
          <w:jc w:val="center"/>
        </w:trPr>
        <w:tc>
          <w:tcPr>
            <w:tcW w:w="0" w:type="auto"/>
            <w:tcBorders>
              <w:top w:val="single" w:sz="2" w:space="0" w:color="FFFFFF"/>
              <w:left w:val="single" w:sz="2" w:space="0" w:color="FFFFFF"/>
              <w:bottom w:val="single" w:sz="2" w:space="0" w:color="FFFFFF"/>
              <w:right w:val="single" w:sz="2" w:space="0" w:color="FFFFFF"/>
            </w:tcBorders>
          </w:tcPr>
          <w:p w14:paraId="11131F4C" w14:textId="77777777" w:rsidR="00214E17" w:rsidRPr="000A77DB" w:rsidRDefault="00214E17" w:rsidP="00214E17">
            <w:pPr>
              <w:spacing w:before="0" w:after="0"/>
              <w:jc w:val="left"/>
              <w:rPr>
                <w:rFonts w:asciiTheme="minorHAnsi" w:eastAsiaTheme="minorHAnsi" w:hAnsiTheme="minorHAnsi" w:cstheme="minorBidi"/>
                <w:szCs w:val="22"/>
              </w:rPr>
            </w:pPr>
          </w:p>
        </w:tc>
        <w:tc>
          <w:tcPr>
            <w:tcW w:w="0" w:type="auto"/>
            <w:tcBorders>
              <w:top w:val="single" w:sz="2" w:space="0" w:color="FFFFFF"/>
              <w:left w:val="single" w:sz="2" w:space="0" w:color="FFFFFF"/>
              <w:bottom w:val="single" w:sz="2" w:space="0" w:color="FFFFFF"/>
              <w:right w:val="single" w:sz="2" w:space="0" w:color="FFFFFF"/>
            </w:tcBorders>
            <w:hideMark/>
          </w:tcPr>
          <w:p w14:paraId="25A45F55" w14:textId="77777777" w:rsidR="00214E17" w:rsidRPr="000A77DB" w:rsidRDefault="00214E17" w:rsidP="00214E17">
            <w:pPr>
              <w:spacing w:before="0" w:after="0"/>
              <w:jc w:val="left"/>
              <w:rPr>
                <w:rFonts w:asciiTheme="minorHAnsi" w:eastAsiaTheme="minorHAnsi" w:hAnsiTheme="minorHAnsi" w:cstheme="minorBidi"/>
                <w:szCs w:val="22"/>
              </w:rPr>
            </w:pPr>
            <w:r w:rsidRPr="000A77DB">
              <w:rPr>
                <w:rFonts w:asciiTheme="minorHAnsi" w:eastAsiaTheme="minorHAnsi" w:hAnsiTheme="minorHAnsi" w:cstheme="minorBidi"/>
                <w:szCs w:val="22"/>
              </w:rPr>
              <w:t>SC: 2 modules completed</w:t>
            </w:r>
          </w:p>
        </w:tc>
        <w:tc>
          <w:tcPr>
            <w:tcW w:w="0" w:type="auto"/>
            <w:tcBorders>
              <w:top w:val="single" w:sz="2" w:space="0" w:color="FFFFFF"/>
              <w:left w:val="single" w:sz="2" w:space="0" w:color="FFFFFF"/>
              <w:bottom w:val="single" w:sz="2" w:space="0" w:color="FFFFFF"/>
              <w:right w:val="single" w:sz="2" w:space="0" w:color="FFFFFF"/>
            </w:tcBorders>
            <w:hideMark/>
          </w:tcPr>
          <w:p w14:paraId="2DEA069D" w14:textId="77777777" w:rsidR="00214E17" w:rsidRPr="000A77DB" w:rsidRDefault="00214E17" w:rsidP="00214E17">
            <w:pPr>
              <w:spacing w:before="0" w:after="0"/>
              <w:jc w:val="center"/>
              <w:rPr>
                <w:rFonts w:asciiTheme="minorHAnsi" w:eastAsiaTheme="minorHAnsi" w:hAnsiTheme="minorHAnsi" w:cstheme="minorBidi"/>
                <w:szCs w:val="22"/>
              </w:rPr>
            </w:pPr>
            <w:r w:rsidRPr="000A77DB">
              <w:rPr>
                <w:rFonts w:asciiTheme="minorHAnsi" w:eastAsiaTheme="minorHAnsi" w:hAnsiTheme="minorHAnsi" w:cstheme="minorBidi"/>
                <w:szCs w:val="22"/>
              </w:rPr>
              <w:t>7</w:t>
            </w:r>
          </w:p>
        </w:tc>
        <w:tc>
          <w:tcPr>
            <w:tcW w:w="0" w:type="auto"/>
            <w:tcBorders>
              <w:top w:val="single" w:sz="2" w:space="0" w:color="FFFFFF"/>
              <w:left w:val="single" w:sz="2" w:space="0" w:color="FFFFFF"/>
              <w:bottom w:val="single" w:sz="2" w:space="0" w:color="FFFFFF"/>
              <w:right w:val="single" w:sz="2" w:space="0" w:color="FFFFFF"/>
            </w:tcBorders>
            <w:hideMark/>
          </w:tcPr>
          <w:p w14:paraId="060C7A7F" w14:textId="77777777" w:rsidR="00214E17" w:rsidRPr="000A77DB" w:rsidRDefault="00214E17" w:rsidP="00214E17">
            <w:pPr>
              <w:spacing w:before="0" w:after="0"/>
              <w:jc w:val="center"/>
              <w:rPr>
                <w:rFonts w:asciiTheme="minorHAnsi" w:eastAsiaTheme="minorHAnsi" w:hAnsiTheme="minorHAnsi" w:cstheme="minorBidi"/>
                <w:szCs w:val="22"/>
              </w:rPr>
            </w:pPr>
            <w:r w:rsidRPr="000A77DB">
              <w:rPr>
                <w:rFonts w:asciiTheme="minorHAnsi" w:eastAsiaTheme="minorHAnsi" w:hAnsiTheme="minorHAnsi" w:cstheme="minorBidi"/>
                <w:szCs w:val="22"/>
              </w:rPr>
              <w:t>0</w:t>
            </w:r>
          </w:p>
        </w:tc>
        <w:tc>
          <w:tcPr>
            <w:tcW w:w="0" w:type="auto"/>
            <w:tcBorders>
              <w:top w:val="single" w:sz="2" w:space="0" w:color="FFFFFF"/>
              <w:left w:val="single" w:sz="2" w:space="0" w:color="FFFFFF"/>
              <w:bottom w:val="single" w:sz="2" w:space="0" w:color="FFFFFF"/>
              <w:right w:val="single" w:sz="2" w:space="0" w:color="FFFFFF"/>
            </w:tcBorders>
            <w:shd w:val="pct15" w:color="000000" w:fill="auto"/>
            <w:hideMark/>
          </w:tcPr>
          <w:p w14:paraId="27C41C3A" w14:textId="77777777" w:rsidR="00214E17" w:rsidRPr="000A77DB" w:rsidRDefault="00214E17" w:rsidP="00214E17">
            <w:pPr>
              <w:spacing w:before="0" w:after="0"/>
              <w:jc w:val="center"/>
              <w:rPr>
                <w:rFonts w:asciiTheme="minorHAnsi" w:eastAsiaTheme="minorHAnsi" w:hAnsiTheme="minorHAnsi" w:cstheme="minorBidi"/>
                <w:szCs w:val="22"/>
              </w:rPr>
            </w:pPr>
            <w:r w:rsidRPr="000A77DB">
              <w:rPr>
                <w:rFonts w:asciiTheme="minorHAnsi" w:eastAsiaTheme="minorHAnsi" w:hAnsiTheme="minorHAnsi" w:cstheme="minorBidi"/>
                <w:szCs w:val="22"/>
              </w:rPr>
              <w:t>0.0</w:t>
            </w:r>
          </w:p>
        </w:tc>
        <w:tc>
          <w:tcPr>
            <w:tcW w:w="0" w:type="auto"/>
            <w:tcBorders>
              <w:top w:val="single" w:sz="2" w:space="0" w:color="FFFFFF"/>
              <w:left w:val="single" w:sz="2" w:space="0" w:color="FFFFFF"/>
              <w:bottom w:val="single" w:sz="2" w:space="0" w:color="FFFFFF"/>
              <w:right w:val="single" w:sz="2" w:space="0" w:color="FFFFFF"/>
            </w:tcBorders>
          </w:tcPr>
          <w:p w14:paraId="297B987D" w14:textId="77777777" w:rsidR="00214E17" w:rsidRPr="000A77DB" w:rsidRDefault="00214E17" w:rsidP="00214E17">
            <w:pPr>
              <w:spacing w:before="0" w:after="0"/>
              <w:jc w:val="center"/>
              <w:rPr>
                <w:rFonts w:asciiTheme="minorHAnsi" w:eastAsiaTheme="minorHAnsi" w:hAnsiTheme="minorHAnsi" w:cstheme="minorBidi"/>
                <w:szCs w:val="22"/>
              </w:rPr>
            </w:pPr>
          </w:p>
        </w:tc>
        <w:tc>
          <w:tcPr>
            <w:tcW w:w="0" w:type="auto"/>
            <w:tcBorders>
              <w:top w:val="single" w:sz="2" w:space="0" w:color="FFFFFF"/>
              <w:left w:val="single" w:sz="2" w:space="0" w:color="FFFFFF"/>
              <w:bottom w:val="single" w:sz="2" w:space="0" w:color="FFFFFF"/>
              <w:right w:val="single" w:sz="2" w:space="0" w:color="FFFFFF"/>
            </w:tcBorders>
          </w:tcPr>
          <w:p w14:paraId="0595CED4" w14:textId="77777777" w:rsidR="00214E17" w:rsidRPr="000A77DB" w:rsidRDefault="00214E17" w:rsidP="00214E17">
            <w:pPr>
              <w:spacing w:before="0" w:after="0"/>
              <w:jc w:val="center"/>
              <w:rPr>
                <w:rFonts w:asciiTheme="minorHAnsi" w:eastAsiaTheme="minorHAnsi" w:hAnsiTheme="minorHAnsi" w:cstheme="minorBidi"/>
                <w:szCs w:val="22"/>
              </w:rPr>
            </w:pPr>
          </w:p>
        </w:tc>
        <w:tc>
          <w:tcPr>
            <w:tcW w:w="0" w:type="auto"/>
            <w:tcBorders>
              <w:top w:val="single" w:sz="2" w:space="0" w:color="FFFFFF"/>
              <w:left w:val="single" w:sz="2" w:space="0" w:color="FFFFFF"/>
              <w:bottom w:val="single" w:sz="2" w:space="0" w:color="FFFFFF"/>
              <w:right w:val="single" w:sz="2" w:space="0" w:color="FFFFFF"/>
            </w:tcBorders>
            <w:shd w:val="pct15" w:color="000000" w:fill="auto"/>
            <w:hideMark/>
          </w:tcPr>
          <w:p w14:paraId="5F2C3F34" w14:textId="77777777" w:rsidR="00214E17" w:rsidRPr="000A77DB" w:rsidRDefault="00214E17" w:rsidP="00214E17">
            <w:pPr>
              <w:spacing w:before="0" w:after="0"/>
              <w:jc w:val="center"/>
              <w:rPr>
                <w:rFonts w:asciiTheme="minorHAnsi" w:eastAsiaTheme="minorHAnsi" w:hAnsiTheme="minorHAnsi" w:cstheme="minorBidi"/>
                <w:szCs w:val="22"/>
              </w:rPr>
            </w:pPr>
            <w:r w:rsidRPr="000A77DB">
              <w:rPr>
                <w:rFonts w:asciiTheme="minorHAnsi" w:eastAsiaTheme="minorHAnsi" w:hAnsiTheme="minorHAnsi" w:cstheme="minorBidi"/>
                <w:szCs w:val="22"/>
              </w:rPr>
              <w:t>0.0</w:t>
            </w:r>
          </w:p>
        </w:tc>
        <w:tc>
          <w:tcPr>
            <w:tcW w:w="0" w:type="auto"/>
            <w:tcBorders>
              <w:top w:val="single" w:sz="2" w:space="0" w:color="FFFFFF"/>
              <w:left w:val="single" w:sz="2" w:space="0" w:color="FFFFFF"/>
              <w:bottom w:val="single" w:sz="2" w:space="0" w:color="FFFFFF"/>
              <w:right w:val="single" w:sz="2" w:space="0" w:color="FFFFFF"/>
            </w:tcBorders>
            <w:hideMark/>
          </w:tcPr>
          <w:p w14:paraId="3F81A3D4" w14:textId="77777777" w:rsidR="00214E17" w:rsidRPr="000A77DB" w:rsidRDefault="00214E17" w:rsidP="00214E17">
            <w:pPr>
              <w:spacing w:before="0" w:after="0"/>
              <w:jc w:val="right"/>
              <w:rPr>
                <w:rFonts w:asciiTheme="minorHAnsi" w:eastAsiaTheme="minorHAnsi" w:hAnsiTheme="minorHAnsi" w:cstheme="minorBidi"/>
                <w:szCs w:val="22"/>
              </w:rPr>
            </w:pPr>
            <w:r w:rsidRPr="000A77DB">
              <w:rPr>
                <w:rFonts w:asciiTheme="minorHAnsi" w:eastAsiaTheme="minorHAnsi" w:hAnsiTheme="minorHAnsi" w:cstheme="minorBidi"/>
                <w:szCs w:val="22"/>
              </w:rPr>
              <w:t>0.0</w:t>
            </w:r>
          </w:p>
        </w:tc>
        <w:tc>
          <w:tcPr>
            <w:tcW w:w="0" w:type="auto"/>
            <w:tcBorders>
              <w:top w:val="single" w:sz="2" w:space="0" w:color="FFFFFF"/>
              <w:left w:val="single" w:sz="2" w:space="0" w:color="FFFFFF"/>
              <w:bottom w:val="single" w:sz="2" w:space="0" w:color="FFFFFF"/>
              <w:right w:val="single" w:sz="2" w:space="0" w:color="FFFFFF"/>
            </w:tcBorders>
            <w:hideMark/>
          </w:tcPr>
          <w:p w14:paraId="6B76D21B" w14:textId="77777777" w:rsidR="00214E17" w:rsidRPr="000A77DB" w:rsidRDefault="00214E17" w:rsidP="00214E17">
            <w:pPr>
              <w:spacing w:before="0" w:after="0"/>
              <w:jc w:val="left"/>
              <w:rPr>
                <w:rFonts w:asciiTheme="minorHAnsi" w:eastAsiaTheme="minorHAnsi" w:hAnsiTheme="minorHAnsi" w:cstheme="minorBidi"/>
                <w:szCs w:val="22"/>
              </w:rPr>
            </w:pPr>
            <w:r w:rsidRPr="000A77DB">
              <w:rPr>
                <w:rFonts w:asciiTheme="minorHAnsi" w:eastAsiaTheme="minorHAnsi" w:hAnsiTheme="minorHAnsi" w:cstheme="minorBidi"/>
                <w:szCs w:val="22"/>
              </w:rPr>
              <w:t>0.0</w:t>
            </w:r>
          </w:p>
        </w:tc>
        <w:tc>
          <w:tcPr>
            <w:tcW w:w="0" w:type="auto"/>
            <w:tcBorders>
              <w:top w:val="single" w:sz="2" w:space="0" w:color="FFFFFF"/>
              <w:left w:val="single" w:sz="2" w:space="0" w:color="FFFFFF"/>
              <w:bottom w:val="single" w:sz="2" w:space="0" w:color="FFFFFF"/>
              <w:right w:val="single" w:sz="2" w:space="0" w:color="FFFFFF"/>
            </w:tcBorders>
            <w:shd w:val="pct15" w:color="000000" w:fill="auto"/>
            <w:hideMark/>
          </w:tcPr>
          <w:p w14:paraId="48674AB2" w14:textId="77777777" w:rsidR="00214E17" w:rsidRPr="000A77DB" w:rsidRDefault="00214E17" w:rsidP="00214E17">
            <w:pPr>
              <w:spacing w:before="0" w:after="0"/>
              <w:jc w:val="center"/>
              <w:rPr>
                <w:rFonts w:asciiTheme="minorHAnsi" w:eastAsiaTheme="minorHAnsi" w:hAnsiTheme="minorHAnsi" w:cstheme="minorBidi"/>
                <w:szCs w:val="22"/>
              </w:rPr>
            </w:pPr>
            <w:r w:rsidRPr="000A77DB">
              <w:rPr>
                <w:rFonts w:asciiTheme="minorHAnsi" w:eastAsiaTheme="minorHAnsi" w:hAnsiTheme="minorHAnsi" w:cstheme="minorBidi"/>
                <w:szCs w:val="22"/>
              </w:rPr>
              <w:t>1.00</w:t>
            </w:r>
          </w:p>
        </w:tc>
        <w:tc>
          <w:tcPr>
            <w:tcW w:w="0" w:type="auto"/>
            <w:tcBorders>
              <w:top w:val="single" w:sz="2" w:space="0" w:color="FFFFFF"/>
              <w:left w:val="single" w:sz="2" w:space="0" w:color="FFFFFF"/>
              <w:bottom w:val="single" w:sz="2" w:space="0" w:color="FFFFFF"/>
              <w:right w:val="single" w:sz="2" w:space="0" w:color="FFFFFF"/>
            </w:tcBorders>
            <w:hideMark/>
          </w:tcPr>
          <w:p w14:paraId="3DA9764A" w14:textId="77777777" w:rsidR="00214E17" w:rsidRPr="000A77DB" w:rsidRDefault="00214E17" w:rsidP="00214E17">
            <w:pPr>
              <w:spacing w:before="0" w:after="0"/>
              <w:jc w:val="right"/>
              <w:rPr>
                <w:rFonts w:asciiTheme="minorHAnsi" w:eastAsiaTheme="minorHAnsi" w:hAnsiTheme="minorHAnsi" w:cstheme="minorBidi"/>
                <w:szCs w:val="22"/>
              </w:rPr>
            </w:pPr>
            <w:r w:rsidRPr="000A77DB">
              <w:rPr>
                <w:rFonts w:asciiTheme="minorHAnsi" w:eastAsiaTheme="minorHAnsi" w:hAnsiTheme="minorHAnsi" w:cstheme="minorBidi"/>
                <w:szCs w:val="22"/>
              </w:rPr>
              <w:t>1.00</w:t>
            </w:r>
          </w:p>
        </w:tc>
        <w:tc>
          <w:tcPr>
            <w:tcW w:w="0" w:type="auto"/>
            <w:tcBorders>
              <w:top w:val="single" w:sz="2" w:space="0" w:color="FFFFFF"/>
              <w:left w:val="single" w:sz="2" w:space="0" w:color="FFFFFF"/>
              <w:bottom w:val="single" w:sz="2" w:space="0" w:color="FFFFFF"/>
              <w:right w:val="single" w:sz="2" w:space="0" w:color="FFFFFF"/>
            </w:tcBorders>
            <w:hideMark/>
          </w:tcPr>
          <w:p w14:paraId="292BD6BE" w14:textId="77777777" w:rsidR="00214E17" w:rsidRPr="000A77DB" w:rsidRDefault="00214E17" w:rsidP="00214E17">
            <w:pPr>
              <w:spacing w:before="0" w:after="0"/>
              <w:jc w:val="left"/>
              <w:rPr>
                <w:rFonts w:asciiTheme="minorHAnsi" w:eastAsiaTheme="minorHAnsi" w:hAnsiTheme="minorHAnsi" w:cstheme="minorBidi"/>
                <w:szCs w:val="22"/>
              </w:rPr>
            </w:pPr>
            <w:r w:rsidRPr="000A77DB">
              <w:rPr>
                <w:rFonts w:asciiTheme="minorHAnsi" w:eastAsiaTheme="minorHAnsi" w:hAnsiTheme="minorHAnsi" w:cstheme="minorBidi"/>
                <w:szCs w:val="22"/>
              </w:rPr>
              <w:t>1.00</w:t>
            </w:r>
          </w:p>
        </w:tc>
        <w:tc>
          <w:tcPr>
            <w:tcW w:w="0" w:type="auto"/>
            <w:tcBorders>
              <w:top w:val="single" w:sz="2" w:space="0" w:color="FFFFFF"/>
              <w:left w:val="single" w:sz="2" w:space="0" w:color="FFFFFF"/>
              <w:bottom w:val="single" w:sz="2" w:space="0" w:color="FFFFFF"/>
              <w:right w:val="single" w:sz="2" w:space="0" w:color="FFFFFF"/>
            </w:tcBorders>
          </w:tcPr>
          <w:p w14:paraId="11D9F30B" w14:textId="77777777" w:rsidR="00214E17" w:rsidRPr="000A77DB" w:rsidRDefault="00214E17" w:rsidP="00214E17">
            <w:pPr>
              <w:spacing w:before="0" w:after="0"/>
              <w:jc w:val="center"/>
              <w:rPr>
                <w:rFonts w:asciiTheme="minorHAnsi" w:eastAsiaTheme="minorHAnsi" w:hAnsiTheme="minorHAnsi" w:cstheme="minorBidi"/>
                <w:szCs w:val="22"/>
              </w:rPr>
            </w:pPr>
          </w:p>
        </w:tc>
        <w:tc>
          <w:tcPr>
            <w:tcW w:w="0" w:type="auto"/>
            <w:tcBorders>
              <w:top w:val="single" w:sz="2" w:space="0" w:color="FFFFFF"/>
              <w:left w:val="single" w:sz="2" w:space="0" w:color="FFFFFF"/>
              <w:bottom w:val="single" w:sz="2" w:space="0" w:color="FFFFFF"/>
              <w:right w:val="single" w:sz="2" w:space="0" w:color="FFFFFF"/>
            </w:tcBorders>
          </w:tcPr>
          <w:p w14:paraId="714DB36D" w14:textId="77777777" w:rsidR="00214E17" w:rsidRPr="000A77DB" w:rsidRDefault="00214E17" w:rsidP="00214E17">
            <w:pPr>
              <w:spacing w:before="0" w:after="0"/>
              <w:jc w:val="center"/>
              <w:rPr>
                <w:rFonts w:asciiTheme="minorHAnsi" w:eastAsiaTheme="minorHAnsi" w:hAnsiTheme="minorHAnsi" w:cstheme="minorBidi"/>
                <w:szCs w:val="22"/>
              </w:rPr>
            </w:pPr>
          </w:p>
        </w:tc>
      </w:tr>
      <w:tr w:rsidR="00214E17" w:rsidRPr="000A77DB" w14:paraId="307602D0" w14:textId="77777777" w:rsidTr="00AB24A5">
        <w:trPr>
          <w:jc w:val="center"/>
        </w:trPr>
        <w:tc>
          <w:tcPr>
            <w:tcW w:w="0" w:type="auto"/>
            <w:tcBorders>
              <w:top w:val="single" w:sz="2" w:space="0" w:color="FFFFFF"/>
              <w:left w:val="single" w:sz="2" w:space="0" w:color="FFFFFF"/>
              <w:bottom w:val="single" w:sz="2" w:space="0" w:color="000000"/>
              <w:right w:val="single" w:sz="2" w:space="0" w:color="FFFFFF"/>
            </w:tcBorders>
          </w:tcPr>
          <w:p w14:paraId="2E1E874B" w14:textId="77777777" w:rsidR="00214E17" w:rsidRPr="000A77DB" w:rsidRDefault="00214E17" w:rsidP="00214E17">
            <w:pPr>
              <w:spacing w:before="0" w:after="0"/>
              <w:jc w:val="left"/>
              <w:rPr>
                <w:rFonts w:asciiTheme="minorHAnsi" w:eastAsiaTheme="minorHAnsi" w:hAnsiTheme="minorHAnsi" w:cstheme="minorBidi"/>
                <w:szCs w:val="22"/>
              </w:rPr>
            </w:pPr>
          </w:p>
        </w:tc>
        <w:tc>
          <w:tcPr>
            <w:tcW w:w="0" w:type="auto"/>
            <w:tcBorders>
              <w:top w:val="single" w:sz="2" w:space="0" w:color="FFFFFF"/>
              <w:left w:val="single" w:sz="2" w:space="0" w:color="FFFFFF"/>
              <w:bottom w:val="single" w:sz="2" w:space="0" w:color="000000"/>
              <w:right w:val="single" w:sz="2" w:space="0" w:color="FFFFFF"/>
            </w:tcBorders>
            <w:hideMark/>
          </w:tcPr>
          <w:p w14:paraId="64390922" w14:textId="77777777" w:rsidR="00214E17" w:rsidRPr="000A77DB" w:rsidRDefault="00214E17" w:rsidP="00214E17">
            <w:pPr>
              <w:spacing w:before="0" w:after="0"/>
              <w:jc w:val="left"/>
              <w:rPr>
                <w:rFonts w:asciiTheme="minorHAnsi" w:eastAsiaTheme="minorHAnsi" w:hAnsiTheme="minorHAnsi" w:cstheme="minorBidi"/>
                <w:szCs w:val="22"/>
              </w:rPr>
            </w:pPr>
            <w:r w:rsidRPr="000A77DB">
              <w:rPr>
                <w:rFonts w:asciiTheme="minorHAnsi" w:eastAsiaTheme="minorHAnsi" w:hAnsiTheme="minorHAnsi" w:cstheme="minorBidi"/>
                <w:szCs w:val="22"/>
              </w:rPr>
              <w:t>SC: 3 modules completed</w:t>
            </w:r>
          </w:p>
        </w:tc>
        <w:tc>
          <w:tcPr>
            <w:tcW w:w="0" w:type="auto"/>
            <w:tcBorders>
              <w:top w:val="single" w:sz="2" w:space="0" w:color="FFFFFF"/>
              <w:left w:val="single" w:sz="2" w:space="0" w:color="FFFFFF"/>
              <w:bottom w:val="single" w:sz="2" w:space="0" w:color="000000"/>
              <w:right w:val="single" w:sz="2" w:space="0" w:color="FFFFFF"/>
            </w:tcBorders>
            <w:hideMark/>
          </w:tcPr>
          <w:p w14:paraId="7B2042BA" w14:textId="77777777" w:rsidR="00214E17" w:rsidRPr="000A77DB" w:rsidRDefault="00214E17" w:rsidP="00214E17">
            <w:pPr>
              <w:spacing w:before="0" w:after="0"/>
              <w:jc w:val="center"/>
              <w:rPr>
                <w:rFonts w:asciiTheme="minorHAnsi" w:eastAsiaTheme="minorHAnsi" w:hAnsiTheme="minorHAnsi" w:cstheme="minorBidi"/>
                <w:szCs w:val="22"/>
              </w:rPr>
            </w:pPr>
            <w:r w:rsidRPr="000A77DB">
              <w:rPr>
                <w:rFonts w:asciiTheme="minorHAnsi" w:eastAsiaTheme="minorHAnsi" w:hAnsiTheme="minorHAnsi" w:cstheme="minorBidi"/>
                <w:szCs w:val="22"/>
              </w:rPr>
              <w:t>12</w:t>
            </w:r>
          </w:p>
        </w:tc>
        <w:tc>
          <w:tcPr>
            <w:tcW w:w="0" w:type="auto"/>
            <w:tcBorders>
              <w:top w:val="single" w:sz="2" w:space="0" w:color="FFFFFF"/>
              <w:left w:val="single" w:sz="2" w:space="0" w:color="FFFFFF"/>
              <w:bottom w:val="single" w:sz="2" w:space="0" w:color="000000"/>
              <w:right w:val="single" w:sz="2" w:space="0" w:color="FFFFFF"/>
            </w:tcBorders>
            <w:hideMark/>
          </w:tcPr>
          <w:p w14:paraId="1FACD08F" w14:textId="77777777" w:rsidR="00214E17" w:rsidRPr="000A77DB" w:rsidRDefault="00214E17" w:rsidP="00214E17">
            <w:pPr>
              <w:spacing w:before="0" w:after="0"/>
              <w:jc w:val="center"/>
              <w:rPr>
                <w:rFonts w:asciiTheme="minorHAnsi" w:eastAsiaTheme="minorHAnsi" w:hAnsiTheme="minorHAnsi" w:cstheme="minorBidi"/>
                <w:szCs w:val="22"/>
              </w:rPr>
            </w:pPr>
            <w:r w:rsidRPr="000A77DB">
              <w:rPr>
                <w:rFonts w:asciiTheme="minorHAnsi" w:eastAsiaTheme="minorHAnsi" w:hAnsiTheme="minorHAnsi" w:cstheme="minorBidi"/>
                <w:szCs w:val="22"/>
              </w:rPr>
              <w:t>0</w:t>
            </w:r>
          </w:p>
        </w:tc>
        <w:tc>
          <w:tcPr>
            <w:tcW w:w="0" w:type="auto"/>
            <w:tcBorders>
              <w:top w:val="single" w:sz="2" w:space="0" w:color="FFFFFF"/>
              <w:left w:val="single" w:sz="2" w:space="0" w:color="FFFFFF"/>
              <w:bottom w:val="single" w:sz="2" w:space="0" w:color="000000"/>
              <w:right w:val="single" w:sz="2" w:space="0" w:color="FFFFFF"/>
            </w:tcBorders>
            <w:shd w:val="pct15" w:color="000000" w:fill="auto"/>
            <w:hideMark/>
          </w:tcPr>
          <w:p w14:paraId="43C9C282" w14:textId="77777777" w:rsidR="00214E17" w:rsidRPr="000A77DB" w:rsidRDefault="00214E17" w:rsidP="00214E17">
            <w:pPr>
              <w:spacing w:before="0" w:after="0"/>
              <w:jc w:val="center"/>
              <w:rPr>
                <w:rFonts w:asciiTheme="minorHAnsi" w:eastAsiaTheme="minorHAnsi" w:hAnsiTheme="minorHAnsi" w:cstheme="minorBidi"/>
                <w:szCs w:val="22"/>
              </w:rPr>
            </w:pPr>
            <w:r w:rsidRPr="000A77DB">
              <w:rPr>
                <w:rFonts w:asciiTheme="minorHAnsi" w:eastAsiaTheme="minorHAnsi" w:hAnsiTheme="minorHAnsi" w:cstheme="minorBidi"/>
                <w:szCs w:val="22"/>
              </w:rPr>
              <w:t>0.0</w:t>
            </w:r>
          </w:p>
        </w:tc>
        <w:tc>
          <w:tcPr>
            <w:tcW w:w="0" w:type="auto"/>
            <w:tcBorders>
              <w:top w:val="single" w:sz="2" w:space="0" w:color="FFFFFF"/>
              <w:left w:val="single" w:sz="2" w:space="0" w:color="FFFFFF"/>
              <w:bottom w:val="single" w:sz="2" w:space="0" w:color="000000"/>
              <w:right w:val="single" w:sz="2" w:space="0" w:color="FFFFFF"/>
            </w:tcBorders>
          </w:tcPr>
          <w:p w14:paraId="2E37D6C9" w14:textId="77777777" w:rsidR="00214E17" w:rsidRPr="000A77DB" w:rsidRDefault="00214E17" w:rsidP="00214E17">
            <w:pPr>
              <w:spacing w:before="0" w:after="0"/>
              <w:jc w:val="center"/>
              <w:rPr>
                <w:rFonts w:asciiTheme="minorHAnsi" w:eastAsiaTheme="minorHAnsi" w:hAnsiTheme="minorHAnsi" w:cstheme="minorBidi"/>
                <w:szCs w:val="22"/>
              </w:rPr>
            </w:pPr>
          </w:p>
        </w:tc>
        <w:tc>
          <w:tcPr>
            <w:tcW w:w="0" w:type="auto"/>
            <w:tcBorders>
              <w:top w:val="single" w:sz="2" w:space="0" w:color="FFFFFF"/>
              <w:left w:val="single" w:sz="2" w:space="0" w:color="FFFFFF"/>
              <w:bottom w:val="single" w:sz="2" w:space="0" w:color="000000"/>
              <w:right w:val="single" w:sz="2" w:space="0" w:color="FFFFFF"/>
            </w:tcBorders>
          </w:tcPr>
          <w:p w14:paraId="2F37A387" w14:textId="77777777" w:rsidR="00214E17" w:rsidRPr="000A77DB" w:rsidRDefault="00214E17" w:rsidP="00214E17">
            <w:pPr>
              <w:spacing w:before="0" w:after="0"/>
              <w:jc w:val="center"/>
              <w:rPr>
                <w:rFonts w:asciiTheme="minorHAnsi" w:eastAsiaTheme="minorHAnsi" w:hAnsiTheme="minorHAnsi" w:cstheme="minorBidi"/>
                <w:szCs w:val="22"/>
              </w:rPr>
            </w:pPr>
          </w:p>
        </w:tc>
        <w:tc>
          <w:tcPr>
            <w:tcW w:w="0" w:type="auto"/>
            <w:tcBorders>
              <w:top w:val="single" w:sz="2" w:space="0" w:color="FFFFFF"/>
              <w:left w:val="single" w:sz="2" w:space="0" w:color="FFFFFF"/>
              <w:bottom w:val="single" w:sz="2" w:space="0" w:color="000000"/>
              <w:right w:val="single" w:sz="2" w:space="0" w:color="FFFFFF"/>
            </w:tcBorders>
            <w:shd w:val="pct15" w:color="000000" w:fill="auto"/>
            <w:hideMark/>
          </w:tcPr>
          <w:p w14:paraId="048948F7" w14:textId="77777777" w:rsidR="00214E17" w:rsidRPr="000A77DB" w:rsidRDefault="00214E17" w:rsidP="00214E17">
            <w:pPr>
              <w:spacing w:before="0" w:after="0"/>
              <w:jc w:val="center"/>
              <w:rPr>
                <w:rFonts w:asciiTheme="minorHAnsi" w:eastAsiaTheme="minorHAnsi" w:hAnsiTheme="minorHAnsi" w:cstheme="minorBidi"/>
                <w:szCs w:val="22"/>
              </w:rPr>
            </w:pPr>
            <w:r w:rsidRPr="000A77DB">
              <w:rPr>
                <w:rFonts w:asciiTheme="minorHAnsi" w:eastAsiaTheme="minorHAnsi" w:hAnsiTheme="minorHAnsi" w:cstheme="minorBidi"/>
                <w:szCs w:val="22"/>
              </w:rPr>
              <w:t>0.0</w:t>
            </w:r>
          </w:p>
        </w:tc>
        <w:tc>
          <w:tcPr>
            <w:tcW w:w="0" w:type="auto"/>
            <w:tcBorders>
              <w:top w:val="single" w:sz="2" w:space="0" w:color="FFFFFF"/>
              <w:left w:val="single" w:sz="2" w:space="0" w:color="FFFFFF"/>
              <w:bottom w:val="single" w:sz="2" w:space="0" w:color="000000"/>
              <w:right w:val="single" w:sz="2" w:space="0" w:color="FFFFFF"/>
            </w:tcBorders>
            <w:hideMark/>
          </w:tcPr>
          <w:p w14:paraId="21C0D3D2" w14:textId="77777777" w:rsidR="00214E17" w:rsidRPr="000A77DB" w:rsidRDefault="00214E17" w:rsidP="00214E17">
            <w:pPr>
              <w:spacing w:before="0" w:after="0"/>
              <w:jc w:val="right"/>
              <w:rPr>
                <w:rFonts w:asciiTheme="minorHAnsi" w:eastAsiaTheme="minorHAnsi" w:hAnsiTheme="minorHAnsi" w:cstheme="minorBidi"/>
                <w:szCs w:val="22"/>
              </w:rPr>
            </w:pPr>
            <w:r w:rsidRPr="000A77DB">
              <w:rPr>
                <w:rFonts w:asciiTheme="minorHAnsi" w:eastAsiaTheme="minorHAnsi" w:hAnsiTheme="minorHAnsi" w:cstheme="minorBidi"/>
                <w:szCs w:val="22"/>
              </w:rPr>
              <w:t>0.0</w:t>
            </w:r>
          </w:p>
        </w:tc>
        <w:tc>
          <w:tcPr>
            <w:tcW w:w="0" w:type="auto"/>
            <w:tcBorders>
              <w:top w:val="single" w:sz="2" w:space="0" w:color="FFFFFF"/>
              <w:left w:val="single" w:sz="2" w:space="0" w:color="FFFFFF"/>
              <w:bottom w:val="single" w:sz="2" w:space="0" w:color="000000"/>
              <w:right w:val="single" w:sz="2" w:space="0" w:color="FFFFFF"/>
            </w:tcBorders>
            <w:hideMark/>
          </w:tcPr>
          <w:p w14:paraId="7D8AD994" w14:textId="77777777" w:rsidR="00214E17" w:rsidRPr="000A77DB" w:rsidRDefault="00214E17" w:rsidP="00214E17">
            <w:pPr>
              <w:spacing w:before="0" w:after="0"/>
              <w:jc w:val="left"/>
              <w:rPr>
                <w:rFonts w:asciiTheme="minorHAnsi" w:eastAsiaTheme="minorHAnsi" w:hAnsiTheme="minorHAnsi" w:cstheme="minorBidi"/>
                <w:szCs w:val="22"/>
              </w:rPr>
            </w:pPr>
            <w:r w:rsidRPr="000A77DB">
              <w:rPr>
                <w:rFonts w:asciiTheme="minorHAnsi" w:eastAsiaTheme="minorHAnsi" w:hAnsiTheme="minorHAnsi" w:cstheme="minorBidi"/>
                <w:szCs w:val="22"/>
              </w:rPr>
              <w:t>0.0</w:t>
            </w:r>
          </w:p>
        </w:tc>
        <w:tc>
          <w:tcPr>
            <w:tcW w:w="0" w:type="auto"/>
            <w:tcBorders>
              <w:top w:val="single" w:sz="2" w:space="0" w:color="FFFFFF"/>
              <w:left w:val="single" w:sz="2" w:space="0" w:color="FFFFFF"/>
              <w:bottom w:val="single" w:sz="2" w:space="0" w:color="000000"/>
              <w:right w:val="single" w:sz="2" w:space="0" w:color="FFFFFF"/>
            </w:tcBorders>
            <w:shd w:val="pct15" w:color="000000" w:fill="auto"/>
            <w:hideMark/>
          </w:tcPr>
          <w:p w14:paraId="52CA0F1B" w14:textId="77777777" w:rsidR="00214E17" w:rsidRPr="000A77DB" w:rsidRDefault="00214E17" w:rsidP="00214E17">
            <w:pPr>
              <w:spacing w:before="0" w:after="0"/>
              <w:jc w:val="center"/>
              <w:rPr>
                <w:rFonts w:asciiTheme="minorHAnsi" w:eastAsiaTheme="minorHAnsi" w:hAnsiTheme="minorHAnsi" w:cstheme="minorBidi"/>
                <w:szCs w:val="22"/>
              </w:rPr>
            </w:pPr>
            <w:r w:rsidRPr="000A77DB">
              <w:rPr>
                <w:rFonts w:asciiTheme="minorHAnsi" w:eastAsiaTheme="minorHAnsi" w:hAnsiTheme="minorHAnsi" w:cstheme="minorBidi"/>
                <w:szCs w:val="22"/>
              </w:rPr>
              <w:t>1.00</w:t>
            </w:r>
          </w:p>
        </w:tc>
        <w:tc>
          <w:tcPr>
            <w:tcW w:w="0" w:type="auto"/>
            <w:tcBorders>
              <w:top w:val="single" w:sz="2" w:space="0" w:color="FFFFFF"/>
              <w:left w:val="single" w:sz="2" w:space="0" w:color="FFFFFF"/>
              <w:bottom w:val="single" w:sz="2" w:space="0" w:color="000000"/>
              <w:right w:val="single" w:sz="2" w:space="0" w:color="FFFFFF"/>
            </w:tcBorders>
            <w:hideMark/>
          </w:tcPr>
          <w:p w14:paraId="2CB260E4" w14:textId="77777777" w:rsidR="00214E17" w:rsidRPr="000A77DB" w:rsidRDefault="00214E17" w:rsidP="00214E17">
            <w:pPr>
              <w:spacing w:before="0" w:after="0"/>
              <w:jc w:val="right"/>
              <w:rPr>
                <w:rFonts w:asciiTheme="minorHAnsi" w:eastAsiaTheme="minorHAnsi" w:hAnsiTheme="minorHAnsi" w:cstheme="minorBidi"/>
                <w:szCs w:val="22"/>
              </w:rPr>
            </w:pPr>
            <w:r w:rsidRPr="000A77DB">
              <w:rPr>
                <w:rFonts w:asciiTheme="minorHAnsi" w:eastAsiaTheme="minorHAnsi" w:hAnsiTheme="minorHAnsi" w:cstheme="minorBidi"/>
                <w:szCs w:val="22"/>
              </w:rPr>
              <w:t>1.00</w:t>
            </w:r>
          </w:p>
        </w:tc>
        <w:tc>
          <w:tcPr>
            <w:tcW w:w="0" w:type="auto"/>
            <w:tcBorders>
              <w:top w:val="single" w:sz="2" w:space="0" w:color="FFFFFF"/>
              <w:left w:val="single" w:sz="2" w:space="0" w:color="FFFFFF"/>
              <w:bottom w:val="single" w:sz="2" w:space="0" w:color="000000"/>
              <w:right w:val="single" w:sz="2" w:space="0" w:color="FFFFFF"/>
            </w:tcBorders>
            <w:hideMark/>
          </w:tcPr>
          <w:p w14:paraId="523BDBC0" w14:textId="77777777" w:rsidR="00214E17" w:rsidRPr="000A77DB" w:rsidRDefault="00214E17" w:rsidP="00214E17">
            <w:pPr>
              <w:spacing w:before="0" w:after="0"/>
              <w:jc w:val="left"/>
              <w:rPr>
                <w:rFonts w:asciiTheme="minorHAnsi" w:eastAsiaTheme="minorHAnsi" w:hAnsiTheme="minorHAnsi" w:cstheme="minorBidi"/>
                <w:szCs w:val="22"/>
              </w:rPr>
            </w:pPr>
            <w:r w:rsidRPr="000A77DB">
              <w:rPr>
                <w:rFonts w:asciiTheme="minorHAnsi" w:eastAsiaTheme="minorHAnsi" w:hAnsiTheme="minorHAnsi" w:cstheme="minorBidi"/>
                <w:szCs w:val="22"/>
              </w:rPr>
              <w:t>1.00</w:t>
            </w:r>
          </w:p>
        </w:tc>
        <w:tc>
          <w:tcPr>
            <w:tcW w:w="0" w:type="auto"/>
            <w:tcBorders>
              <w:top w:val="single" w:sz="2" w:space="0" w:color="FFFFFF"/>
              <w:left w:val="single" w:sz="2" w:space="0" w:color="FFFFFF"/>
              <w:bottom w:val="single" w:sz="2" w:space="0" w:color="000000"/>
              <w:right w:val="single" w:sz="2" w:space="0" w:color="FFFFFF"/>
            </w:tcBorders>
          </w:tcPr>
          <w:p w14:paraId="5D6A352E" w14:textId="77777777" w:rsidR="00214E17" w:rsidRPr="000A77DB" w:rsidRDefault="00214E17" w:rsidP="00214E17">
            <w:pPr>
              <w:spacing w:before="0" w:after="0"/>
              <w:jc w:val="center"/>
              <w:rPr>
                <w:rFonts w:asciiTheme="minorHAnsi" w:eastAsiaTheme="minorHAnsi" w:hAnsiTheme="minorHAnsi" w:cstheme="minorBidi"/>
                <w:szCs w:val="22"/>
              </w:rPr>
            </w:pPr>
          </w:p>
        </w:tc>
        <w:tc>
          <w:tcPr>
            <w:tcW w:w="0" w:type="auto"/>
            <w:tcBorders>
              <w:top w:val="single" w:sz="2" w:space="0" w:color="FFFFFF"/>
              <w:left w:val="single" w:sz="2" w:space="0" w:color="FFFFFF"/>
              <w:bottom w:val="single" w:sz="2" w:space="0" w:color="000000"/>
              <w:right w:val="single" w:sz="2" w:space="0" w:color="FFFFFF"/>
            </w:tcBorders>
          </w:tcPr>
          <w:p w14:paraId="4E871D25" w14:textId="77777777" w:rsidR="00214E17" w:rsidRPr="000A77DB" w:rsidRDefault="00214E17" w:rsidP="00214E17">
            <w:pPr>
              <w:spacing w:before="0" w:after="0"/>
              <w:jc w:val="center"/>
              <w:rPr>
                <w:rFonts w:asciiTheme="minorHAnsi" w:eastAsiaTheme="minorHAnsi" w:hAnsiTheme="minorHAnsi" w:cstheme="minorBidi"/>
                <w:szCs w:val="22"/>
              </w:rPr>
            </w:pPr>
          </w:p>
        </w:tc>
      </w:tr>
      <w:tr w:rsidR="00214E17" w:rsidRPr="000A77DB" w14:paraId="31395FCF" w14:textId="77777777" w:rsidTr="00AB24A5">
        <w:trPr>
          <w:jc w:val="center"/>
        </w:trPr>
        <w:tc>
          <w:tcPr>
            <w:tcW w:w="0" w:type="auto"/>
            <w:tcBorders>
              <w:top w:val="single" w:sz="2" w:space="0" w:color="000000"/>
              <w:left w:val="single" w:sz="2" w:space="0" w:color="FFFFFF"/>
              <w:bottom w:val="single" w:sz="2" w:space="0" w:color="FFFFFF"/>
              <w:right w:val="single" w:sz="2" w:space="0" w:color="FFFFFF"/>
            </w:tcBorders>
            <w:hideMark/>
          </w:tcPr>
          <w:p w14:paraId="3A56AE65" w14:textId="77777777" w:rsidR="00214E17" w:rsidRPr="000A77DB" w:rsidRDefault="00214E17" w:rsidP="00214E17">
            <w:pPr>
              <w:spacing w:before="0" w:after="0"/>
              <w:jc w:val="left"/>
              <w:rPr>
                <w:rFonts w:asciiTheme="minorHAnsi" w:eastAsiaTheme="minorHAnsi" w:hAnsiTheme="minorHAnsi" w:cstheme="minorBidi"/>
                <w:szCs w:val="22"/>
              </w:rPr>
            </w:pPr>
            <w:r w:rsidRPr="000A77DB">
              <w:rPr>
                <w:rFonts w:asciiTheme="minorHAnsi" w:eastAsiaTheme="minorHAnsi" w:hAnsiTheme="minorHAnsi" w:cstheme="minorBidi"/>
                <w:szCs w:val="22"/>
              </w:rPr>
              <w:t xml:space="preserve">Referred to </w:t>
            </w:r>
            <w:proofErr w:type="spellStart"/>
            <w:r w:rsidRPr="000A77DB">
              <w:rPr>
                <w:rFonts w:asciiTheme="minorHAnsi" w:eastAsiaTheme="minorHAnsi" w:hAnsiTheme="minorHAnsi" w:cstheme="minorBidi"/>
                <w:szCs w:val="22"/>
              </w:rPr>
              <w:t>SafeCare</w:t>
            </w:r>
            <w:proofErr w:type="spellEnd"/>
          </w:p>
        </w:tc>
        <w:tc>
          <w:tcPr>
            <w:tcW w:w="0" w:type="auto"/>
            <w:tcBorders>
              <w:top w:val="single" w:sz="2" w:space="0" w:color="000000"/>
              <w:left w:val="single" w:sz="2" w:space="0" w:color="FFFFFF"/>
              <w:bottom w:val="single" w:sz="2" w:space="0" w:color="FFFFFF"/>
              <w:right w:val="single" w:sz="2" w:space="0" w:color="FFFFFF"/>
            </w:tcBorders>
            <w:hideMark/>
          </w:tcPr>
          <w:p w14:paraId="2A6D2173" w14:textId="77777777" w:rsidR="00214E17" w:rsidRPr="000A77DB" w:rsidRDefault="00214E17" w:rsidP="00214E17">
            <w:pPr>
              <w:spacing w:before="0" w:after="0"/>
              <w:jc w:val="left"/>
              <w:rPr>
                <w:rFonts w:asciiTheme="minorHAnsi" w:eastAsiaTheme="minorHAnsi" w:hAnsiTheme="minorHAnsi" w:cstheme="minorBidi"/>
                <w:szCs w:val="22"/>
              </w:rPr>
            </w:pPr>
            <w:r w:rsidRPr="000A77DB">
              <w:rPr>
                <w:rFonts w:asciiTheme="minorHAnsi" w:eastAsiaTheme="minorHAnsi" w:hAnsiTheme="minorHAnsi" w:cstheme="minorBidi"/>
                <w:szCs w:val="22"/>
              </w:rPr>
              <w:t>Comparison</w:t>
            </w:r>
          </w:p>
        </w:tc>
        <w:tc>
          <w:tcPr>
            <w:tcW w:w="0" w:type="auto"/>
            <w:tcBorders>
              <w:top w:val="single" w:sz="2" w:space="0" w:color="000000"/>
              <w:left w:val="single" w:sz="2" w:space="0" w:color="FFFFFF"/>
              <w:bottom w:val="single" w:sz="2" w:space="0" w:color="FFFFFF"/>
              <w:right w:val="single" w:sz="2" w:space="0" w:color="FFFFFF"/>
            </w:tcBorders>
            <w:hideMark/>
          </w:tcPr>
          <w:p w14:paraId="37A8FA91" w14:textId="77777777" w:rsidR="00214E17" w:rsidRPr="000A77DB" w:rsidRDefault="00214E17" w:rsidP="00214E17">
            <w:pPr>
              <w:spacing w:before="0" w:after="0"/>
              <w:jc w:val="center"/>
              <w:rPr>
                <w:rFonts w:asciiTheme="minorHAnsi" w:eastAsiaTheme="minorHAnsi" w:hAnsiTheme="minorHAnsi" w:cstheme="minorBidi"/>
                <w:szCs w:val="22"/>
              </w:rPr>
            </w:pPr>
            <w:r w:rsidRPr="000A77DB">
              <w:rPr>
                <w:rFonts w:asciiTheme="minorHAnsi" w:eastAsiaTheme="minorHAnsi" w:hAnsiTheme="minorHAnsi" w:cstheme="minorBidi"/>
                <w:szCs w:val="22"/>
              </w:rPr>
              <w:t>1718</w:t>
            </w:r>
          </w:p>
        </w:tc>
        <w:tc>
          <w:tcPr>
            <w:tcW w:w="0" w:type="auto"/>
            <w:tcBorders>
              <w:top w:val="single" w:sz="2" w:space="0" w:color="000000"/>
              <w:left w:val="single" w:sz="2" w:space="0" w:color="FFFFFF"/>
              <w:bottom w:val="single" w:sz="2" w:space="0" w:color="FFFFFF"/>
              <w:right w:val="single" w:sz="2" w:space="0" w:color="FFFFFF"/>
            </w:tcBorders>
            <w:hideMark/>
          </w:tcPr>
          <w:p w14:paraId="68A15295" w14:textId="77777777" w:rsidR="00214E17" w:rsidRPr="000A77DB" w:rsidRDefault="00214E17" w:rsidP="00214E17">
            <w:pPr>
              <w:spacing w:before="0" w:after="0"/>
              <w:jc w:val="center"/>
              <w:rPr>
                <w:rFonts w:asciiTheme="minorHAnsi" w:eastAsiaTheme="minorHAnsi" w:hAnsiTheme="minorHAnsi" w:cstheme="minorBidi"/>
                <w:szCs w:val="22"/>
              </w:rPr>
            </w:pPr>
            <w:r w:rsidRPr="000A77DB">
              <w:rPr>
                <w:rFonts w:asciiTheme="minorHAnsi" w:eastAsiaTheme="minorHAnsi" w:hAnsiTheme="minorHAnsi" w:cstheme="minorBidi"/>
                <w:szCs w:val="22"/>
              </w:rPr>
              <w:t>44</w:t>
            </w:r>
          </w:p>
        </w:tc>
        <w:tc>
          <w:tcPr>
            <w:tcW w:w="0" w:type="auto"/>
            <w:tcBorders>
              <w:top w:val="single" w:sz="2" w:space="0" w:color="000000"/>
              <w:left w:val="single" w:sz="2" w:space="0" w:color="FFFFFF"/>
              <w:bottom w:val="single" w:sz="2" w:space="0" w:color="FFFFFF"/>
              <w:right w:val="single" w:sz="2" w:space="0" w:color="FFFFFF"/>
            </w:tcBorders>
            <w:shd w:val="pct15" w:color="000000" w:fill="auto"/>
            <w:hideMark/>
          </w:tcPr>
          <w:p w14:paraId="0FEA0A07" w14:textId="77777777" w:rsidR="00214E17" w:rsidRPr="000A77DB" w:rsidRDefault="00214E17" w:rsidP="00214E17">
            <w:pPr>
              <w:spacing w:before="0" w:after="0"/>
              <w:jc w:val="center"/>
              <w:rPr>
                <w:rFonts w:asciiTheme="minorHAnsi" w:eastAsiaTheme="minorHAnsi" w:hAnsiTheme="minorHAnsi" w:cstheme="minorBidi"/>
                <w:szCs w:val="22"/>
              </w:rPr>
            </w:pPr>
            <w:r w:rsidRPr="000A77DB">
              <w:rPr>
                <w:rFonts w:asciiTheme="minorHAnsi" w:eastAsiaTheme="minorHAnsi" w:hAnsiTheme="minorHAnsi" w:cstheme="minorBidi"/>
                <w:szCs w:val="22"/>
              </w:rPr>
              <w:t>2.6</w:t>
            </w:r>
          </w:p>
        </w:tc>
        <w:tc>
          <w:tcPr>
            <w:tcW w:w="0" w:type="auto"/>
            <w:tcBorders>
              <w:top w:val="single" w:sz="2" w:space="0" w:color="000000"/>
              <w:left w:val="single" w:sz="2" w:space="0" w:color="FFFFFF"/>
              <w:bottom w:val="single" w:sz="2" w:space="0" w:color="FFFFFF"/>
              <w:right w:val="single" w:sz="2" w:space="0" w:color="FFFFFF"/>
            </w:tcBorders>
          </w:tcPr>
          <w:p w14:paraId="208F779A" w14:textId="77777777" w:rsidR="00214E17" w:rsidRPr="000A77DB" w:rsidRDefault="00214E17" w:rsidP="00214E17">
            <w:pPr>
              <w:spacing w:before="0" w:after="0"/>
              <w:jc w:val="center"/>
              <w:rPr>
                <w:rFonts w:asciiTheme="minorHAnsi" w:eastAsiaTheme="minorHAnsi" w:hAnsiTheme="minorHAnsi" w:cstheme="minorBidi"/>
                <w:szCs w:val="22"/>
              </w:rPr>
            </w:pPr>
          </w:p>
        </w:tc>
        <w:tc>
          <w:tcPr>
            <w:tcW w:w="0" w:type="auto"/>
            <w:tcBorders>
              <w:top w:val="single" w:sz="2" w:space="0" w:color="000000"/>
              <w:left w:val="single" w:sz="2" w:space="0" w:color="FFFFFF"/>
              <w:bottom w:val="single" w:sz="2" w:space="0" w:color="FFFFFF"/>
              <w:right w:val="single" w:sz="2" w:space="0" w:color="FFFFFF"/>
            </w:tcBorders>
          </w:tcPr>
          <w:p w14:paraId="3AEC063E" w14:textId="77777777" w:rsidR="00214E17" w:rsidRPr="000A77DB" w:rsidRDefault="00214E17" w:rsidP="00214E17">
            <w:pPr>
              <w:spacing w:before="0" w:after="0"/>
              <w:jc w:val="center"/>
              <w:rPr>
                <w:rFonts w:asciiTheme="minorHAnsi" w:eastAsiaTheme="minorHAnsi" w:hAnsiTheme="minorHAnsi" w:cstheme="minorBidi"/>
                <w:szCs w:val="22"/>
              </w:rPr>
            </w:pPr>
          </w:p>
        </w:tc>
        <w:tc>
          <w:tcPr>
            <w:tcW w:w="0" w:type="auto"/>
            <w:tcBorders>
              <w:top w:val="single" w:sz="2" w:space="0" w:color="000000"/>
              <w:left w:val="single" w:sz="2" w:space="0" w:color="FFFFFF"/>
              <w:bottom w:val="single" w:sz="2" w:space="0" w:color="FFFFFF"/>
              <w:right w:val="single" w:sz="2" w:space="0" w:color="FFFFFF"/>
            </w:tcBorders>
            <w:shd w:val="pct15" w:color="000000" w:fill="auto"/>
            <w:hideMark/>
          </w:tcPr>
          <w:p w14:paraId="0BB85450" w14:textId="77777777" w:rsidR="00214E17" w:rsidRPr="000A77DB" w:rsidRDefault="00214E17" w:rsidP="00214E17">
            <w:pPr>
              <w:spacing w:before="0" w:after="0"/>
              <w:jc w:val="center"/>
              <w:rPr>
                <w:rFonts w:asciiTheme="minorHAnsi" w:eastAsiaTheme="minorHAnsi" w:hAnsiTheme="minorHAnsi" w:cstheme="minorBidi"/>
                <w:szCs w:val="22"/>
              </w:rPr>
            </w:pPr>
            <w:r w:rsidRPr="000A77DB">
              <w:rPr>
                <w:rFonts w:asciiTheme="minorHAnsi" w:eastAsiaTheme="minorHAnsi" w:hAnsiTheme="minorHAnsi" w:cstheme="minorBidi"/>
                <w:szCs w:val="22"/>
              </w:rPr>
              <w:t>2.6</w:t>
            </w:r>
          </w:p>
        </w:tc>
        <w:tc>
          <w:tcPr>
            <w:tcW w:w="0" w:type="auto"/>
            <w:tcBorders>
              <w:top w:val="single" w:sz="2" w:space="0" w:color="000000"/>
              <w:left w:val="single" w:sz="2" w:space="0" w:color="FFFFFF"/>
              <w:bottom w:val="single" w:sz="2" w:space="0" w:color="FFFFFF"/>
              <w:right w:val="single" w:sz="2" w:space="0" w:color="FFFFFF"/>
            </w:tcBorders>
            <w:hideMark/>
          </w:tcPr>
          <w:p w14:paraId="39874818" w14:textId="77777777" w:rsidR="00214E17" w:rsidRPr="000A77DB" w:rsidRDefault="00214E17" w:rsidP="00214E17">
            <w:pPr>
              <w:spacing w:before="0" w:after="0"/>
              <w:jc w:val="right"/>
              <w:rPr>
                <w:rFonts w:asciiTheme="minorHAnsi" w:eastAsiaTheme="minorHAnsi" w:hAnsiTheme="minorHAnsi" w:cstheme="minorBidi"/>
                <w:szCs w:val="22"/>
              </w:rPr>
            </w:pPr>
            <w:r w:rsidRPr="000A77DB">
              <w:rPr>
                <w:rFonts w:asciiTheme="minorHAnsi" w:eastAsiaTheme="minorHAnsi" w:hAnsiTheme="minorHAnsi" w:cstheme="minorBidi"/>
                <w:szCs w:val="22"/>
              </w:rPr>
              <w:t>1.5</w:t>
            </w:r>
          </w:p>
        </w:tc>
        <w:tc>
          <w:tcPr>
            <w:tcW w:w="0" w:type="auto"/>
            <w:tcBorders>
              <w:top w:val="single" w:sz="2" w:space="0" w:color="000000"/>
              <w:left w:val="single" w:sz="2" w:space="0" w:color="FFFFFF"/>
              <w:bottom w:val="single" w:sz="2" w:space="0" w:color="FFFFFF"/>
              <w:right w:val="single" w:sz="2" w:space="0" w:color="FFFFFF"/>
            </w:tcBorders>
            <w:hideMark/>
          </w:tcPr>
          <w:p w14:paraId="15E5A20E" w14:textId="77777777" w:rsidR="00214E17" w:rsidRPr="000A77DB" w:rsidRDefault="00214E17" w:rsidP="00214E17">
            <w:pPr>
              <w:spacing w:before="0" w:after="0"/>
              <w:jc w:val="left"/>
              <w:rPr>
                <w:rFonts w:asciiTheme="minorHAnsi" w:eastAsiaTheme="minorHAnsi" w:hAnsiTheme="minorHAnsi" w:cstheme="minorBidi"/>
                <w:szCs w:val="22"/>
              </w:rPr>
            </w:pPr>
            <w:r w:rsidRPr="000A77DB">
              <w:rPr>
                <w:rFonts w:asciiTheme="minorHAnsi" w:eastAsiaTheme="minorHAnsi" w:hAnsiTheme="minorHAnsi" w:cstheme="minorBidi"/>
                <w:szCs w:val="22"/>
              </w:rPr>
              <w:t>3.6</w:t>
            </w:r>
          </w:p>
        </w:tc>
        <w:tc>
          <w:tcPr>
            <w:tcW w:w="0" w:type="auto"/>
            <w:tcBorders>
              <w:top w:val="single" w:sz="2" w:space="0" w:color="000000"/>
              <w:left w:val="single" w:sz="2" w:space="0" w:color="FFFFFF"/>
              <w:bottom w:val="single" w:sz="2" w:space="0" w:color="FFFFFF"/>
              <w:right w:val="single" w:sz="2" w:space="0" w:color="FFFFFF"/>
            </w:tcBorders>
            <w:shd w:val="pct15" w:color="000000" w:fill="auto"/>
          </w:tcPr>
          <w:p w14:paraId="2586A4B1" w14:textId="77777777" w:rsidR="00214E17" w:rsidRPr="000A77DB" w:rsidRDefault="00214E17" w:rsidP="00214E17">
            <w:pPr>
              <w:spacing w:before="0" w:after="0"/>
              <w:jc w:val="center"/>
              <w:rPr>
                <w:rFonts w:asciiTheme="minorHAnsi" w:eastAsiaTheme="minorHAnsi" w:hAnsiTheme="minorHAnsi" w:cstheme="minorBidi"/>
                <w:szCs w:val="22"/>
              </w:rPr>
            </w:pPr>
          </w:p>
        </w:tc>
        <w:tc>
          <w:tcPr>
            <w:tcW w:w="0" w:type="auto"/>
            <w:tcBorders>
              <w:top w:val="single" w:sz="2" w:space="0" w:color="000000"/>
              <w:left w:val="single" w:sz="2" w:space="0" w:color="FFFFFF"/>
              <w:bottom w:val="single" w:sz="2" w:space="0" w:color="FFFFFF"/>
              <w:right w:val="single" w:sz="2" w:space="0" w:color="FFFFFF"/>
            </w:tcBorders>
          </w:tcPr>
          <w:p w14:paraId="3968D738" w14:textId="77777777" w:rsidR="00214E17" w:rsidRPr="000A77DB" w:rsidRDefault="00214E17" w:rsidP="00214E17">
            <w:pPr>
              <w:spacing w:before="0" w:after="0"/>
              <w:jc w:val="right"/>
              <w:rPr>
                <w:rFonts w:asciiTheme="minorHAnsi" w:eastAsiaTheme="minorHAnsi" w:hAnsiTheme="minorHAnsi" w:cstheme="minorBidi"/>
                <w:szCs w:val="22"/>
              </w:rPr>
            </w:pPr>
          </w:p>
        </w:tc>
        <w:tc>
          <w:tcPr>
            <w:tcW w:w="0" w:type="auto"/>
            <w:tcBorders>
              <w:top w:val="single" w:sz="2" w:space="0" w:color="000000"/>
              <w:left w:val="single" w:sz="2" w:space="0" w:color="FFFFFF"/>
              <w:bottom w:val="single" w:sz="2" w:space="0" w:color="FFFFFF"/>
              <w:right w:val="single" w:sz="2" w:space="0" w:color="FFFFFF"/>
            </w:tcBorders>
          </w:tcPr>
          <w:p w14:paraId="06154CAC" w14:textId="77777777" w:rsidR="00214E17" w:rsidRPr="000A77DB" w:rsidRDefault="00214E17" w:rsidP="00214E17">
            <w:pPr>
              <w:spacing w:before="0" w:after="0"/>
              <w:jc w:val="left"/>
              <w:rPr>
                <w:rFonts w:asciiTheme="minorHAnsi" w:eastAsiaTheme="minorHAnsi" w:hAnsiTheme="minorHAnsi" w:cstheme="minorBidi"/>
                <w:szCs w:val="22"/>
              </w:rPr>
            </w:pPr>
          </w:p>
        </w:tc>
        <w:tc>
          <w:tcPr>
            <w:tcW w:w="0" w:type="auto"/>
            <w:tcBorders>
              <w:top w:val="single" w:sz="2" w:space="0" w:color="000000"/>
              <w:left w:val="single" w:sz="2" w:space="0" w:color="FFFFFF"/>
              <w:bottom w:val="single" w:sz="2" w:space="0" w:color="FFFFFF"/>
              <w:right w:val="single" w:sz="2" w:space="0" w:color="FFFFFF"/>
            </w:tcBorders>
          </w:tcPr>
          <w:p w14:paraId="7A2B2757" w14:textId="77777777" w:rsidR="00214E17" w:rsidRPr="000A77DB" w:rsidRDefault="00214E17" w:rsidP="00214E17">
            <w:pPr>
              <w:spacing w:before="0" w:after="0"/>
              <w:jc w:val="center"/>
              <w:rPr>
                <w:rFonts w:asciiTheme="minorHAnsi" w:eastAsiaTheme="minorHAnsi" w:hAnsiTheme="minorHAnsi" w:cstheme="minorBidi"/>
                <w:szCs w:val="22"/>
              </w:rPr>
            </w:pPr>
          </w:p>
        </w:tc>
        <w:tc>
          <w:tcPr>
            <w:tcW w:w="0" w:type="auto"/>
            <w:tcBorders>
              <w:top w:val="single" w:sz="2" w:space="0" w:color="000000"/>
              <w:left w:val="single" w:sz="2" w:space="0" w:color="FFFFFF"/>
              <w:bottom w:val="single" w:sz="2" w:space="0" w:color="FFFFFF"/>
              <w:right w:val="single" w:sz="2" w:space="0" w:color="FFFFFF"/>
            </w:tcBorders>
          </w:tcPr>
          <w:p w14:paraId="64913209" w14:textId="77777777" w:rsidR="00214E17" w:rsidRPr="000A77DB" w:rsidRDefault="00214E17" w:rsidP="00214E17">
            <w:pPr>
              <w:spacing w:before="0" w:after="0"/>
              <w:jc w:val="center"/>
              <w:rPr>
                <w:rFonts w:asciiTheme="minorHAnsi" w:eastAsiaTheme="minorHAnsi" w:hAnsiTheme="minorHAnsi" w:cstheme="minorBidi"/>
                <w:szCs w:val="22"/>
              </w:rPr>
            </w:pPr>
          </w:p>
        </w:tc>
      </w:tr>
      <w:tr w:rsidR="00214E17" w:rsidRPr="000A77DB" w14:paraId="536232E1" w14:textId="77777777" w:rsidTr="00AB24A5">
        <w:trPr>
          <w:jc w:val="center"/>
        </w:trPr>
        <w:tc>
          <w:tcPr>
            <w:tcW w:w="0" w:type="auto"/>
            <w:tcBorders>
              <w:top w:val="single" w:sz="2" w:space="0" w:color="FFFFFF"/>
              <w:left w:val="single" w:sz="2" w:space="0" w:color="FFFFFF"/>
              <w:bottom w:val="single" w:sz="2" w:space="0" w:color="000000"/>
              <w:right w:val="single" w:sz="2" w:space="0" w:color="FFFFFF"/>
            </w:tcBorders>
          </w:tcPr>
          <w:p w14:paraId="011D4831" w14:textId="77777777" w:rsidR="00214E17" w:rsidRPr="000A77DB" w:rsidRDefault="00214E17" w:rsidP="00214E17">
            <w:pPr>
              <w:spacing w:before="0" w:after="0"/>
              <w:jc w:val="left"/>
              <w:rPr>
                <w:rFonts w:asciiTheme="minorHAnsi" w:eastAsiaTheme="minorHAnsi" w:hAnsiTheme="minorHAnsi" w:cstheme="minorBidi"/>
                <w:szCs w:val="22"/>
              </w:rPr>
            </w:pPr>
          </w:p>
        </w:tc>
        <w:tc>
          <w:tcPr>
            <w:tcW w:w="0" w:type="auto"/>
            <w:tcBorders>
              <w:top w:val="single" w:sz="2" w:space="0" w:color="FFFFFF"/>
              <w:left w:val="single" w:sz="2" w:space="0" w:color="FFFFFF"/>
              <w:bottom w:val="single" w:sz="2" w:space="0" w:color="FFFFFF"/>
              <w:right w:val="single" w:sz="2" w:space="0" w:color="FFFFFF"/>
            </w:tcBorders>
            <w:hideMark/>
          </w:tcPr>
          <w:p w14:paraId="5B6737EC" w14:textId="77777777" w:rsidR="00214E17" w:rsidRPr="000A77DB" w:rsidRDefault="00214E17" w:rsidP="00214E17">
            <w:pPr>
              <w:spacing w:before="0" w:after="0"/>
              <w:jc w:val="left"/>
              <w:rPr>
                <w:rFonts w:asciiTheme="minorHAnsi" w:eastAsiaTheme="minorHAnsi" w:hAnsiTheme="minorHAnsi" w:cstheme="minorBidi"/>
                <w:szCs w:val="22"/>
              </w:rPr>
            </w:pPr>
            <w:r w:rsidRPr="000A77DB">
              <w:rPr>
                <w:rFonts w:asciiTheme="minorHAnsi" w:eastAsiaTheme="minorHAnsi" w:hAnsiTheme="minorHAnsi" w:cstheme="minorBidi"/>
                <w:szCs w:val="22"/>
              </w:rPr>
              <w:t xml:space="preserve">In </w:t>
            </w:r>
            <w:proofErr w:type="spellStart"/>
            <w:r w:rsidRPr="000A77DB">
              <w:rPr>
                <w:rFonts w:asciiTheme="minorHAnsi" w:eastAsiaTheme="minorHAnsi" w:hAnsiTheme="minorHAnsi" w:cstheme="minorBidi"/>
                <w:szCs w:val="22"/>
              </w:rPr>
              <w:t>SafeCare</w:t>
            </w:r>
            <w:proofErr w:type="spellEnd"/>
          </w:p>
        </w:tc>
        <w:tc>
          <w:tcPr>
            <w:tcW w:w="0" w:type="auto"/>
            <w:tcBorders>
              <w:top w:val="single" w:sz="2" w:space="0" w:color="FFFFFF"/>
              <w:left w:val="single" w:sz="2" w:space="0" w:color="FFFFFF"/>
              <w:bottom w:val="single" w:sz="2" w:space="0" w:color="FFFFFF"/>
              <w:right w:val="single" w:sz="2" w:space="0" w:color="FFFFFF"/>
            </w:tcBorders>
            <w:hideMark/>
          </w:tcPr>
          <w:p w14:paraId="21D93473" w14:textId="77777777" w:rsidR="00214E17" w:rsidRPr="000A77DB" w:rsidRDefault="00214E17" w:rsidP="00214E17">
            <w:pPr>
              <w:spacing w:before="0" w:after="0"/>
              <w:jc w:val="center"/>
              <w:rPr>
                <w:rFonts w:asciiTheme="minorHAnsi" w:eastAsiaTheme="minorHAnsi" w:hAnsiTheme="minorHAnsi" w:cstheme="minorBidi"/>
                <w:szCs w:val="22"/>
              </w:rPr>
            </w:pPr>
            <w:r w:rsidRPr="000A77DB">
              <w:rPr>
                <w:rFonts w:asciiTheme="minorHAnsi" w:eastAsiaTheme="minorHAnsi" w:hAnsiTheme="minorHAnsi" w:cstheme="minorBidi"/>
                <w:szCs w:val="22"/>
              </w:rPr>
              <w:t>257</w:t>
            </w:r>
          </w:p>
        </w:tc>
        <w:tc>
          <w:tcPr>
            <w:tcW w:w="0" w:type="auto"/>
            <w:tcBorders>
              <w:top w:val="single" w:sz="2" w:space="0" w:color="FFFFFF"/>
              <w:left w:val="single" w:sz="2" w:space="0" w:color="FFFFFF"/>
              <w:bottom w:val="single" w:sz="2" w:space="0" w:color="FFFFFF"/>
              <w:right w:val="single" w:sz="2" w:space="0" w:color="FFFFFF"/>
            </w:tcBorders>
            <w:hideMark/>
          </w:tcPr>
          <w:p w14:paraId="24BDEB4F" w14:textId="77777777" w:rsidR="00214E17" w:rsidRPr="000A77DB" w:rsidRDefault="00214E17" w:rsidP="00214E17">
            <w:pPr>
              <w:spacing w:before="0" w:after="0"/>
              <w:jc w:val="center"/>
              <w:rPr>
                <w:rFonts w:asciiTheme="minorHAnsi" w:eastAsiaTheme="minorHAnsi" w:hAnsiTheme="minorHAnsi" w:cstheme="minorBidi"/>
                <w:szCs w:val="22"/>
              </w:rPr>
            </w:pPr>
            <w:r w:rsidRPr="000A77DB">
              <w:rPr>
                <w:rFonts w:asciiTheme="minorHAnsi" w:eastAsiaTheme="minorHAnsi" w:hAnsiTheme="minorHAnsi" w:cstheme="minorBidi"/>
                <w:szCs w:val="22"/>
              </w:rPr>
              <w:t>5</w:t>
            </w:r>
          </w:p>
        </w:tc>
        <w:tc>
          <w:tcPr>
            <w:tcW w:w="0" w:type="auto"/>
            <w:tcBorders>
              <w:top w:val="single" w:sz="2" w:space="0" w:color="FFFFFF"/>
              <w:left w:val="single" w:sz="2" w:space="0" w:color="FFFFFF"/>
              <w:bottom w:val="single" w:sz="2" w:space="0" w:color="FFFFFF"/>
              <w:right w:val="single" w:sz="2" w:space="0" w:color="FFFFFF"/>
            </w:tcBorders>
            <w:shd w:val="pct15" w:color="000000" w:fill="auto"/>
            <w:hideMark/>
          </w:tcPr>
          <w:p w14:paraId="24F8ECC6" w14:textId="77777777" w:rsidR="00214E17" w:rsidRPr="000A77DB" w:rsidRDefault="00214E17" w:rsidP="00214E17">
            <w:pPr>
              <w:spacing w:before="0" w:after="0"/>
              <w:jc w:val="center"/>
              <w:rPr>
                <w:rFonts w:asciiTheme="minorHAnsi" w:eastAsiaTheme="minorHAnsi" w:hAnsiTheme="minorHAnsi" w:cstheme="minorBidi"/>
                <w:szCs w:val="22"/>
              </w:rPr>
            </w:pPr>
            <w:r w:rsidRPr="000A77DB">
              <w:rPr>
                <w:rFonts w:asciiTheme="minorHAnsi" w:eastAsiaTheme="minorHAnsi" w:hAnsiTheme="minorHAnsi" w:cstheme="minorBidi"/>
                <w:szCs w:val="22"/>
              </w:rPr>
              <w:t>1.9</w:t>
            </w:r>
          </w:p>
        </w:tc>
        <w:tc>
          <w:tcPr>
            <w:tcW w:w="0" w:type="auto"/>
            <w:tcBorders>
              <w:top w:val="single" w:sz="2" w:space="0" w:color="FFFFFF"/>
              <w:left w:val="single" w:sz="2" w:space="0" w:color="FFFFFF"/>
              <w:bottom w:val="single" w:sz="2" w:space="0" w:color="FFFFFF"/>
              <w:right w:val="single" w:sz="2" w:space="0" w:color="FFFFFF"/>
            </w:tcBorders>
            <w:hideMark/>
          </w:tcPr>
          <w:p w14:paraId="7CA02ECF" w14:textId="77777777" w:rsidR="00214E17" w:rsidRPr="000A77DB" w:rsidRDefault="00214E17" w:rsidP="00214E17">
            <w:pPr>
              <w:spacing w:before="0" w:after="0"/>
              <w:jc w:val="center"/>
              <w:rPr>
                <w:rFonts w:asciiTheme="minorHAnsi" w:eastAsiaTheme="minorHAnsi" w:hAnsiTheme="minorHAnsi" w:cstheme="minorBidi"/>
                <w:szCs w:val="22"/>
              </w:rPr>
            </w:pPr>
            <w:r w:rsidRPr="000A77DB">
              <w:rPr>
                <w:rFonts w:asciiTheme="minorHAnsi" w:eastAsiaTheme="minorHAnsi" w:hAnsiTheme="minorHAnsi" w:cstheme="minorBidi"/>
                <w:szCs w:val="22"/>
              </w:rPr>
              <w:t>0.35</w:t>
            </w:r>
          </w:p>
        </w:tc>
        <w:tc>
          <w:tcPr>
            <w:tcW w:w="0" w:type="auto"/>
            <w:tcBorders>
              <w:top w:val="single" w:sz="2" w:space="0" w:color="FFFFFF"/>
              <w:left w:val="single" w:sz="2" w:space="0" w:color="FFFFFF"/>
              <w:bottom w:val="single" w:sz="2" w:space="0" w:color="FFFFFF"/>
              <w:right w:val="single" w:sz="2" w:space="0" w:color="FFFFFF"/>
            </w:tcBorders>
            <w:hideMark/>
          </w:tcPr>
          <w:p w14:paraId="2830B4F6" w14:textId="77777777" w:rsidR="00214E17" w:rsidRPr="000A77DB" w:rsidRDefault="00214E17" w:rsidP="00214E17">
            <w:pPr>
              <w:spacing w:before="0" w:after="0"/>
              <w:jc w:val="center"/>
              <w:rPr>
                <w:rFonts w:asciiTheme="minorHAnsi" w:eastAsiaTheme="minorHAnsi" w:hAnsiTheme="minorHAnsi" w:cstheme="minorBidi"/>
                <w:szCs w:val="22"/>
              </w:rPr>
            </w:pPr>
            <w:r w:rsidRPr="000A77DB">
              <w:rPr>
                <w:rFonts w:asciiTheme="minorHAnsi" w:eastAsiaTheme="minorHAnsi" w:hAnsiTheme="minorHAnsi" w:cstheme="minorBidi"/>
                <w:szCs w:val="22"/>
              </w:rPr>
              <w:t>0.554</w:t>
            </w:r>
          </w:p>
        </w:tc>
        <w:tc>
          <w:tcPr>
            <w:tcW w:w="0" w:type="auto"/>
            <w:tcBorders>
              <w:top w:val="single" w:sz="2" w:space="0" w:color="FFFFFF"/>
              <w:left w:val="single" w:sz="2" w:space="0" w:color="FFFFFF"/>
              <w:bottom w:val="single" w:sz="2" w:space="0" w:color="FFFFFF"/>
              <w:right w:val="single" w:sz="2" w:space="0" w:color="FFFFFF"/>
            </w:tcBorders>
            <w:shd w:val="pct15" w:color="000000" w:fill="auto"/>
            <w:hideMark/>
          </w:tcPr>
          <w:p w14:paraId="6F9AFB49" w14:textId="77777777" w:rsidR="00214E17" w:rsidRPr="000A77DB" w:rsidRDefault="00214E17" w:rsidP="00214E17">
            <w:pPr>
              <w:spacing w:before="0" w:after="0"/>
              <w:jc w:val="center"/>
              <w:rPr>
                <w:rFonts w:asciiTheme="minorHAnsi" w:eastAsiaTheme="minorHAnsi" w:hAnsiTheme="minorHAnsi" w:cstheme="minorBidi"/>
                <w:szCs w:val="22"/>
              </w:rPr>
            </w:pPr>
            <w:r w:rsidRPr="000A77DB">
              <w:rPr>
                <w:rFonts w:asciiTheme="minorHAnsi" w:eastAsiaTheme="minorHAnsi" w:hAnsiTheme="minorHAnsi" w:cstheme="minorBidi"/>
                <w:szCs w:val="22"/>
              </w:rPr>
              <w:t>1.9</w:t>
            </w:r>
          </w:p>
        </w:tc>
        <w:tc>
          <w:tcPr>
            <w:tcW w:w="0" w:type="auto"/>
            <w:tcBorders>
              <w:top w:val="single" w:sz="2" w:space="0" w:color="FFFFFF"/>
              <w:left w:val="single" w:sz="2" w:space="0" w:color="FFFFFF"/>
              <w:bottom w:val="single" w:sz="2" w:space="0" w:color="FFFFFF"/>
              <w:right w:val="single" w:sz="2" w:space="0" w:color="FFFFFF"/>
            </w:tcBorders>
            <w:hideMark/>
          </w:tcPr>
          <w:p w14:paraId="27A70905" w14:textId="77777777" w:rsidR="00214E17" w:rsidRPr="000A77DB" w:rsidRDefault="00214E17" w:rsidP="00214E17">
            <w:pPr>
              <w:spacing w:before="0" w:after="0"/>
              <w:jc w:val="right"/>
              <w:rPr>
                <w:rFonts w:asciiTheme="minorHAnsi" w:eastAsiaTheme="minorHAnsi" w:hAnsiTheme="minorHAnsi" w:cstheme="minorBidi"/>
                <w:szCs w:val="22"/>
              </w:rPr>
            </w:pPr>
            <w:r w:rsidRPr="000A77DB">
              <w:rPr>
                <w:rFonts w:asciiTheme="minorHAnsi" w:eastAsiaTheme="minorHAnsi" w:hAnsiTheme="minorHAnsi" w:cstheme="minorBidi"/>
                <w:szCs w:val="22"/>
              </w:rPr>
              <w:t>0.0</w:t>
            </w:r>
          </w:p>
        </w:tc>
        <w:tc>
          <w:tcPr>
            <w:tcW w:w="0" w:type="auto"/>
            <w:tcBorders>
              <w:top w:val="single" w:sz="2" w:space="0" w:color="FFFFFF"/>
              <w:left w:val="single" w:sz="2" w:space="0" w:color="FFFFFF"/>
              <w:bottom w:val="single" w:sz="2" w:space="0" w:color="FFFFFF"/>
              <w:right w:val="single" w:sz="2" w:space="0" w:color="FFFFFF"/>
            </w:tcBorders>
            <w:hideMark/>
          </w:tcPr>
          <w:p w14:paraId="4E11D510" w14:textId="77777777" w:rsidR="00214E17" w:rsidRPr="000A77DB" w:rsidRDefault="00214E17" w:rsidP="00214E17">
            <w:pPr>
              <w:spacing w:before="0" w:after="0"/>
              <w:jc w:val="left"/>
              <w:rPr>
                <w:rFonts w:asciiTheme="minorHAnsi" w:eastAsiaTheme="minorHAnsi" w:hAnsiTheme="minorHAnsi" w:cstheme="minorBidi"/>
                <w:szCs w:val="22"/>
              </w:rPr>
            </w:pPr>
            <w:r w:rsidRPr="000A77DB">
              <w:rPr>
                <w:rFonts w:asciiTheme="minorHAnsi" w:eastAsiaTheme="minorHAnsi" w:hAnsiTheme="minorHAnsi" w:cstheme="minorBidi"/>
                <w:szCs w:val="22"/>
              </w:rPr>
              <w:t>4.2</w:t>
            </w:r>
          </w:p>
        </w:tc>
        <w:tc>
          <w:tcPr>
            <w:tcW w:w="0" w:type="auto"/>
            <w:tcBorders>
              <w:top w:val="single" w:sz="2" w:space="0" w:color="FFFFFF"/>
              <w:left w:val="single" w:sz="2" w:space="0" w:color="FFFFFF"/>
              <w:bottom w:val="single" w:sz="2" w:space="0" w:color="FFFFFF"/>
              <w:right w:val="single" w:sz="2" w:space="0" w:color="FFFFFF"/>
            </w:tcBorders>
            <w:shd w:val="pct15" w:color="000000" w:fill="auto"/>
            <w:hideMark/>
          </w:tcPr>
          <w:p w14:paraId="1D27B542" w14:textId="77777777" w:rsidR="00214E17" w:rsidRPr="000A77DB" w:rsidRDefault="00214E17" w:rsidP="00214E17">
            <w:pPr>
              <w:spacing w:before="0" w:after="0"/>
              <w:jc w:val="center"/>
              <w:rPr>
                <w:rFonts w:asciiTheme="minorHAnsi" w:eastAsiaTheme="minorHAnsi" w:hAnsiTheme="minorHAnsi" w:cstheme="minorBidi"/>
                <w:szCs w:val="22"/>
              </w:rPr>
            </w:pPr>
            <w:r w:rsidRPr="000A77DB">
              <w:rPr>
                <w:rFonts w:asciiTheme="minorHAnsi" w:eastAsiaTheme="minorHAnsi" w:hAnsiTheme="minorHAnsi" w:cstheme="minorBidi"/>
                <w:szCs w:val="22"/>
              </w:rPr>
              <w:t>0.33</w:t>
            </w:r>
          </w:p>
        </w:tc>
        <w:tc>
          <w:tcPr>
            <w:tcW w:w="0" w:type="auto"/>
            <w:tcBorders>
              <w:top w:val="single" w:sz="2" w:space="0" w:color="FFFFFF"/>
              <w:left w:val="single" w:sz="2" w:space="0" w:color="FFFFFF"/>
              <w:bottom w:val="single" w:sz="2" w:space="0" w:color="FFFFFF"/>
              <w:right w:val="single" w:sz="2" w:space="0" w:color="FFFFFF"/>
            </w:tcBorders>
            <w:hideMark/>
          </w:tcPr>
          <w:p w14:paraId="176174C7" w14:textId="77777777" w:rsidR="00214E17" w:rsidRPr="000A77DB" w:rsidRDefault="00214E17" w:rsidP="00214E17">
            <w:pPr>
              <w:spacing w:before="0" w:after="0"/>
              <w:jc w:val="right"/>
              <w:rPr>
                <w:rFonts w:asciiTheme="minorHAnsi" w:eastAsiaTheme="minorHAnsi" w:hAnsiTheme="minorHAnsi" w:cstheme="minorBidi"/>
                <w:szCs w:val="22"/>
              </w:rPr>
            </w:pPr>
            <w:r w:rsidRPr="000A77DB">
              <w:rPr>
                <w:rFonts w:asciiTheme="minorHAnsi" w:eastAsiaTheme="minorHAnsi" w:hAnsiTheme="minorHAnsi" w:cstheme="minorBidi"/>
                <w:szCs w:val="22"/>
              </w:rPr>
              <w:t>0.12</w:t>
            </w:r>
          </w:p>
        </w:tc>
        <w:tc>
          <w:tcPr>
            <w:tcW w:w="0" w:type="auto"/>
            <w:tcBorders>
              <w:top w:val="single" w:sz="2" w:space="0" w:color="FFFFFF"/>
              <w:left w:val="single" w:sz="2" w:space="0" w:color="FFFFFF"/>
              <w:bottom w:val="single" w:sz="2" w:space="0" w:color="FFFFFF"/>
              <w:right w:val="single" w:sz="2" w:space="0" w:color="FFFFFF"/>
            </w:tcBorders>
            <w:hideMark/>
          </w:tcPr>
          <w:p w14:paraId="10C9BAEE" w14:textId="77777777" w:rsidR="00214E17" w:rsidRPr="000A77DB" w:rsidRDefault="00214E17" w:rsidP="00214E17">
            <w:pPr>
              <w:spacing w:before="0" w:after="0"/>
              <w:jc w:val="left"/>
              <w:rPr>
                <w:rFonts w:asciiTheme="minorHAnsi" w:eastAsiaTheme="minorHAnsi" w:hAnsiTheme="minorHAnsi" w:cstheme="minorBidi"/>
                <w:szCs w:val="22"/>
              </w:rPr>
            </w:pPr>
            <w:r w:rsidRPr="000A77DB">
              <w:rPr>
                <w:rFonts w:asciiTheme="minorHAnsi" w:eastAsiaTheme="minorHAnsi" w:hAnsiTheme="minorHAnsi" w:cstheme="minorBidi"/>
                <w:szCs w:val="22"/>
              </w:rPr>
              <w:t>0.92</w:t>
            </w:r>
          </w:p>
        </w:tc>
        <w:tc>
          <w:tcPr>
            <w:tcW w:w="0" w:type="auto"/>
            <w:tcBorders>
              <w:top w:val="single" w:sz="2" w:space="0" w:color="FFFFFF"/>
              <w:left w:val="single" w:sz="2" w:space="0" w:color="FFFFFF"/>
              <w:bottom w:val="single" w:sz="2" w:space="0" w:color="FFFFFF"/>
              <w:right w:val="single" w:sz="2" w:space="0" w:color="FFFFFF"/>
            </w:tcBorders>
            <w:hideMark/>
          </w:tcPr>
          <w:p w14:paraId="2614FEA0" w14:textId="77777777" w:rsidR="00214E17" w:rsidRPr="000A77DB" w:rsidRDefault="00214E17" w:rsidP="00214E17">
            <w:pPr>
              <w:spacing w:before="0" w:after="0"/>
              <w:jc w:val="center"/>
              <w:rPr>
                <w:rFonts w:asciiTheme="minorHAnsi" w:eastAsiaTheme="minorHAnsi" w:hAnsiTheme="minorHAnsi" w:cstheme="minorBidi"/>
                <w:szCs w:val="22"/>
              </w:rPr>
            </w:pPr>
            <w:r w:rsidRPr="000A77DB">
              <w:rPr>
                <w:rFonts w:asciiTheme="minorHAnsi" w:eastAsiaTheme="minorHAnsi" w:hAnsiTheme="minorHAnsi" w:cstheme="minorBidi"/>
                <w:szCs w:val="22"/>
              </w:rPr>
              <w:t>4.49</w:t>
            </w:r>
          </w:p>
        </w:tc>
        <w:tc>
          <w:tcPr>
            <w:tcW w:w="0" w:type="auto"/>
            <w:tcBorders>
              <w:top w:val="single" w:sz="2" w:space="0" w:color="FFFFFF"/>
              <w:left w:val="single" w:sz="2" w:space="0" w:color="FFFFFF"/>
              <w:bottom w:val="single" w:sz="2" w:space="0" w:color="FFFFFF"/>
              <w:right w:val="single" w:sz="2" w:space="0" w:color="FFFFFF"/>
            </w:tcBorders>
            <w:hideMark/>
          </w:tcPr>
          <w:p w14:paraId="0E790284" w14:textId="77777777" w:rsidR="00214E17" w:rsidRPr="000A77DB" w:rsidRDefault="00214E17" w:rsidP="00214E17">
            <w:pPr>
              <w:spacing w:before="0" w:after="0"/>
              <w:jc w:val="center"/>
              <w:rPr>
                <w:rFonts w:asciiTheme="minorHAnsi" w:eastAsiaTheme="minorHAnsi" w:hAnsiTheme="minorHAnsi" w:cstheme="minorBidi"/>
                <w:szCs w:val="22"/>
              </w:rPr>
            </w:pPr>
            <w:r w:rsidRPr="000A77DB">
              <w:rPr>
                <w:rFonts w:asciiTheme="minorHAnsi" w:eastAsiaTheme="minorHAnsi" w:hAnsiTheme="minorHAnsi" w:cstheme="minorBidi"/>
                <w:szCs w:val="22"/>
              </w:rPr>
              <w:t>0.034</w:t>
            </w:r>
          </w:p>
        </w:tc>
      </w:tr>
      <w:tr w:rsidR="00214E17" w:rsidRPr="000A77DB" w14:paraId="2D1AA5F6" w14:textId="77777777" w:rsidTr="00AB24A5">
        <w:trPr>
          <w:jc w:val="center"/>
        </w:trPr>
        <w:tc>
          <w:tcPr>
            <w:tcW w:w="0" w:type="auto"/>
            <w:gridSpan w:val="15"/>
            <w:tcBorders>
              <w:top w:val="single" w:sz="2" w:space="0" w:color="000000"/>
              <w:left w:val="single" w:sz="2" w:space="0" w:color="FFFFFF"/>
              <w:bottom w:val="single" w:sz="2" w:space="0" w:color="FFFFFF"/>
              <w:right w:val="single" w:sz="2" w:space="0" w:color="FFFFFF"/>
            </w:tcBorders>
            <w:hideMark/>
          </w:tcPr>
          <w:p w14:paraId="7946D307" w14:textId="287D1841" w:rsidR="00214E17" w:rsidRPr="000A77DB" w:rsidRDefault="00214E17" w:rsidP="00214E17">
            <w:pPr>
              <w:spacing w:before="0" w:after="0"/>
              <w:jc w:val="left"/>
              <w:rPr>
                <w:rFonts w:asciiTheme="minorHAnsi" w:eastAsiaTheme="minorHAnsi" w:hAnsiTheme="minorHAnsi" w:cstheme="minorBidi"/>
                <w:szCs w:val="22"/>
              </w:rPr>
            </w:pPr>
            <w:r w:rsidRPr="000A77DB">
              <w:rPr>
                <w:rFonts w:asciiTheme="minorHAnsi" w:eastAsiaTheme="minorHAnsi" w:hAnsiTheme="minorHAnsi" w:cstheme="minorBidi"/>
                <w:i/>
                <w:szCs w:val="22"/>
                <w:vertAlign w:val="superscript"/>
              </w:rPr>
              <w:t>^</w:t>
            </w:r>
            <w:r w:rsidRPr="000A77DB">
              <w:rPr>
                <w:rFonts w:asciiTheme="minorHAnsi" w:eastAsiaTheme="minorHAnsi" w:hAnsiTheme="minorHAnsi" w:cstheme="minorBidi"/>
                <w:i/>
                <w:szCs w:val="22"/>
              </w:rPr>
              <w:t>Standard errors adjusted for correlation of outcome within families</w:t>
            </w:r>
            <w:r w:rsidRPr="000A77DB">
              <w:rPr>
                <w:rFonts w:asciiTheme="minorHAnsi" w:eastAsiaTheme="minorHAnsi" w:hAnsiTheme="minorHAnsi" w:cstheme="minorBidi"/>
                <w:i/>
                <w:szCs w:val="22"/>
              </w:rPr>
              <w:br/>
            </w:r>
            <w:r w:rsidRPr="000A77DB">
              <w:rPr>
                <w:rFonts w:asciiTheme="minorHAnsi" w:eastAsiaTheme="minorHAnsi" w:hAnsiTheme="minorHAnsi" w:cstheme="minorBidi"/>
                <w:i/>
                <w:szCs w:val="22"/>
                <w:vertAlign w:val="superscript"/>
              </w:rPr>
              <w:t>#</w:t>
            </w:r>
            <w:r w:rsidRPr="000A77DB">
              <w:rPr>
                <w:rFonts w:asciiTheme="minorHAnsi" w:eastAsiaTheme="minorHAnsi" w:hAnsiTheme="minorHAnsi" w:cstheme="minorBidi"/>
                <w:i/>
                <w:szCs w:val="22"/>
              </w:rPr>
              <w:t>Results from mixed effects logistic regression adjusting for correlation of outcomes within families; standard errors adjusted for correlation of outcome within Providers (using cluster variance option)</w:t>
            </w:r>
            <w:r w:rsidRPr="000A77DB">
              <w:rPr>
                <w:rFonts w:asciiTheme="minorHAnsi" w:eastAsiaTheme="minorHAnsi" w:hAnsiTheme="minorHAnsi" w:cstheme="minorBidi"/>
                <w:i/>
                <w:szCs w:val="22"/>
              </w:rPr>
              <w:br/>
            </w:r>
            <w:r w:rsidRPr="000A77DB">
              <w:rPr>
                <w:rFonts w:asciiTheme="minorHAnsi" w:eastAsiaTheme="minorHAnsi" w:hAnsiTheme="minorHAnsi" w:cstheme="minorBidi"/>
                <w:i/>
                <w:szCs w:val="22"/>
                <w:vertAlign w:val="superscript"/>
              </w:rPr>
              <w:t>&amp;</w:t>
            </w:r>
            <w:r w:rsidRPr="000A77DB">
              <w:rPr>
                <w:rFonts w:asciiTheme="minorHAnsi" w:eastAsiaTheme="minorHAnsi" w:hAnsiTheme="minorHAnsi" w:cstheme="minorBidi"/>
                <w:i/>
                <w:szCs w:val="22"/>
              </w:rPr>
              <w:t>Wald test may be unreliable due to small numbers overall/or with the outcome; has been included for completeness but interpretation of 95% CIs for ORs may be more appropriate in this situation</w:t>
            </w:r>
            <w:r w:rsidRPr="000A77DB">
              <w:rPr>
                <w:rFonts w:asciiTheme="minorHAnsi" w:eastAsiaTheme="minorHAnsi" w:hAnsiTheme="minorHAnsi" w:cstheme="minorBidi"/>
                <w:i/>
                <w:szCs w:val="22"/>
              </w:rPr>
              <w:br/>
            </w:r>
            <w:r w:rsidRPr="000A77DB">
              <w:rPr>
                <w:rFonts w:asciiTheme="minorHAnsi" w:eastAsiaTheme="minorHAnsi" w:hAnsiTheme="minorHAnsi" w:cstheme="minorBidi"/>
                <w:i/>
                <w:szCs w:val="22"/>
                <w:vertAlign w:val="superscript"/>
              </w:rPr>
              <w:t>@</w:t>
            </w:r>
            <w:r w:rsidRPr="000A77DB">
              <w:rPr>
                <w:rFonts w:asciiTheme="minorHAnsi" w:eastAsiaTheme="minorHAnsi" w:hAnsiTheme="minorHAnsi" w:cstheme="minorBidi"/>
                <w:i/>
                <w:szCs w:val="22"/>
              </w:rPr>
              <w:t xml:space="preserve">Only includes those who completed </w:t>
            </w:r>
            <w:proofErr w:type="spellStart"/>
            <w:r w:rsidRPr="000A77DB">
              <w:rPr>
                <w:rFonts w:asciiTheme="minorHAnsi" w:eastAsiaTheme="minorHAnsi" w:hAnsiTheme="minorHAnsi" w:cstheme="minorBidi"/>
                <w:i/>
                <w:szCs w:val="22"/>
              </w:rPr>
              <w:t>SafeCare</w:t>
            </w:r>
            <w:proofErr w:type="spellEnd"/>
            <w:r w:rsidRPr="000A77DB">
              <w:rPr>
                <w:rFonts w:asciiTheme="minorHAnsi" w:eastAsiaTheme="minorHAnsi" w:hAnsiTheme="minorHAnsi" w:cstheme="minorBidi"/>
                <w:i/>
                <w:szCs w:val="22"/>
              </w:rPr>
              <w:t xml:space="preserve"> within follow</w:t>
            </w:r>
            <w:r w:rsidR="00AF486D" w:rsidRPr="000A77DB">
              <w:rPr>
                <w:rFonts w:asciiTheme="minorHAnsi" w:eastAsiaTheme="minorHAnsi" w:hAnsiTheme="minorHAnsi" w:cstheme="minorBidi"/>
                <w:i/>
                <w:szCs w:val="22"/>
              </w:rPr>
              <w:t>-</w:t>
            </w:r>
            <w:r w:rsidRPr="000A77DB">
              <w:rPr>
                <w:rFonts w:asciiTheme="minorHAnsi" w:eastAsiaTheme="minorHAnsi" w:hAnsiTheme="minorHAnsi" w:cstheme="minorBidi"/>
                <w:i/>
                <w:szCs w:val="22"/>
              </w:rPr>
              <w:t>up period</w:t>
            </w:r>
            <w:r w:rsidRPr="000A77DB">
              <w:rPr>
                <w:rFonts w:asciiTheme="minorHAnsi" w:eastAsiaTheme="minorHAnsi" w:hAnsiTheme="minorHAnsi" w:cstheme="minorBidi"/>
                <w:i/>
                <w:szCs w:val="22"/>
              </w:rPr>
              <w:br/>
            </w:r>
          </w:p>
        </w:tc>
      </w:tr>
    </w:tbl>
    <w:p w14:paraId="0EBF7047" w14:textId="77777777" w:rsidR="00A2336D" w:rsidRPr="00C9233A" w:rsidRDefault="00A2336D" w:rsidP="00D42907"/>
    <w:p w14:paraId="3B0A70F0" w14:textId="77777777" w:rsidR="00DB0BAC" w:rsidRPr="00C9233A" w:rsidRDefault="00DB0BAC" w:rsidP="005769AF">
      <w:pPr>
        <w:pStyle w:val="Heading2"/>
        <w:ind w:left="709"/>
        <w:sectPr w:rsidR="00DB0BAC" w:rsidRPr="00C9233A" w:rsidSect="004B0F2D">
          <w:pgSz w:w="16840" w:h="11907" w:orient="landscape" w:code="9"/>
          <w:pgMar w:top="1191" w:right="1418" w:bottom="1191" w:left="992" w:header="720" w:footer="330" w:gutter="0"/>
          <w:cols w:space="720"/>
          <w:docGrid w:linePitch="360"/>
        </w:sectPr>
      </w:pPr>
    </w:p>
    <w:p w14:paraId="43A30E40" w14:textId="4F557DBC" w:rsidR="00B80E96" w:rsidRPr="00C9233A" w:rsidRDefault="00B80E96" w:rsidP="005769AF">
      <w:pPr>
        <w:pStyle w:val="Heading2"/>
        <w:ind w:left="709"/>
      </w:pPr>
      <w:bookmarkStart w:id="92" w:name="_Toc65149757"/>
      <w:r w:rsidRPr="00C9233A">
        <w:lastRenderedPageBreak/>
        <w:t>Qualitative Findings</w:t>
      </w:r>
      <w:bookmarkEnd w:id="92"/>
    </w:p>
    <w:p w14:paraId="47C6E3AD" w14:textId="14F6DC92" w:rsidR="005769AF" w:rsidRPr="00C9233A" w:rsidRDefault="005769AF" w:rsidP="008E5C96">
      <w:pPr>
        <w:pStyle w:val="Heading3"/>
      </w:pPr>
      <w:r w:rsidRPr="00C9233A">
        <w:t>Overview of Agency,</w:t>
      </w:r>
      <w:r w:rsidR="00172B1D" w:rsidRPr="00C9233A">
        <w:t xml:space="preserve"> Purveyor,</w:t>
      </w:r>
      <w:r w:rsidRPr="00C9233A">
        <w:t xml:space="preserve"> Intermediary, and Funding Body Consultations</w:t>
      </w:r>
    </w:p>
    <w:p w14:paraId="3C3B93A9" w14:textId="1B8D511B" w:rsidR="00187551" w:rsidRPr="00C9233A" w:rsidRDefault="00187551" w:rsidP="005F70DA">
      <w:pPr>
        <w:spacing w:after="120"/>
      </w:pPr>
      <w:r w:rsidRPr="00C9233A">
        <w:t xml:space="preserve">The following section provides an overview of findings from consultation activities with </w:t>
      </w:r>
      <w:proofErr w:type="spellStart"/>
      <w:r w:rsidRPr="00C9233A">
        <w:t>SafeCare</w:t>
      </w:r>
      <w:proofErr w:type="spellEnd"/>
      <w:r w:rsidRPr="00C9233A">
        <w:t xml:space="preserve"> </w:t>
      </w:r>
      <w:r w:rsidR="00FF3A28" w:rsidRPr="00C9233A">
        <w:t>Provider</w:t>
      </w:r>
      <w:r w:rsidRPr="00C9233A">
        <w:t xml:space="preserve">s, </w:t>
      </w:r>
      <w:r w:rsidR="00FF3A28" w:rsidRPr="00C9233A">
        <w:t>Coach</w:t>
      </w:r>
      <w:r w:rsidRPr="00C9233A">
        <w:t xml:space="preserve">es, </w:t>
      </w:r>
      <w:r w:rsidR="00FF3A28" w:rsidRPr="00C9233A">
        <w:t>Trainer</w:t>
      </w:r>
      <w:r w:rsidRPr="00C9233A">
        <w:t xml:space="preserve">s, </w:t>
      </w:r>
      <w:r w:rsidR="00FF3A28" w:rsidRPr="00C9233A">
        <w:t>Team Leader</w:t>
      </w:r>
      <w:r w:rsidRPr="00C9233A">
        <w:t xml:space="preserve">s, </w:t>
      </w:r>
      <w:r w:rsidR="00FF3A28" w:rsidRPr="00C9233A">
        <w:t>Manager</w:t>
      </w:r>
      <w:r w:rsidRPr="00C9233A">
        <w:t xml:space="preserve">s, as well as representatives from the </w:t>
      </w:r>
      <w:r w:rsidR="00163E08" w:rsidRPr="00C9233A">
        <w:t>PRC</w:t>
      </w:r>
      <w:r w:rsidRPr="00C9233A">
        <w:t xml:space="preserve">, the </w:t>
      </w:r>
      <w:r w:rsidR="00312629" w:rsidRPr="00C9233A">
        <w:t>NS</w:t>
      </w:r>
      <w:r w:rsidR="00103ADF" w:rsidRPr="00C9233A">
        <w:t>TRC</w:t>
      </w:r>
      <w:r w:rsidRPr="00C9233A">
        <w:t xml:space="preserve">, and </w:t>
      </w:r>
      <w:r w:rsidR="00103ADF" w:rsidRPr="00C9233A">
        <w:t>DCJ</w:t>
      </w:r>
      <w:r w:rsidRPr="00C9233A">
        <w:t>.</w:t>
      </w:r>
      <w:r w:rsidR="005F70DA" w:rsidRPr="00C9233A">
        <w:t xml:space="preserve"> </w:t>
      </w:r>
      <w:r w:rsidRPr="00C9233A">
        <w:t>The data from interviews is organised under the following key focus areas:</w:t>
      </w:r>
    </w:p>
    <w:p w14:paraId="5D606840" w14:textId="148923B2" w:rsidR="005F70DA" w:rsidRPr="00C9233A" w:rsidRDefault="005F70DA" w:rsidP="008B3690">
      <w:pPr>
        <w:pStyle w:val="ListParagraph"/>
        <w:numPr>
          <w:ilvl w:val="0"/>
          <w:numId w:val="12"/>
        </w:numPr>
        <w:spacing w:after="160"/>
        <w:rPr>
          <w:rFonts w:cs="Times New Roman"/>
          <w:szCs w:val="20"/>
        </w:rPr>
      </w:pPr>
      <w:r w:rsidRPr="00C9233A">
        <w:rPr>
          <w:rFonts w:cs="Times New Roman"/>
          <w:szCs w:val="20"/>
        </w:rPr>
        <w:t>Implementation</w:t>
      </w:r>
    </w:p>
    <w:p w14:paraId="127E72F5" w14:textId="2541838C" w:rsidR="00187551" w:rsidRPr="00C9233A" w:rsidRDefault="00B3143D" w:rsidP="008B3690">
      <w:pPr>
        <w:pStyle w:val="ListParagraph"/>
        <w:numPr>
          <w:ilvl w:val="0"/>
          <w:numId w:val="12"/>
        </w:numPr>
        <w:spacing w:after="160"/>
        <w:rPr>
          <w:rFonts w:cs="Times New Roman"/>
          <w:szCs w:val="20"/>
        </w:rPr>
      </w:pPr>
      <w:r w:rsidRPr="00C9233A">
        <w:rPr>
          <w:rFonts w:cs="Times New Roman"/>
          <w:szCs w:val="20"/>
        </w:rPr>
        <w:t xml:space="preserve">Staff </w:t>
      </w:r>
      <w:r w:rsidR="006F37F6" w:rsidRPr="00C9233A">
        <w:rPr>
          <w:rFonts w:cs="Times New Roman"/>
          <w:szCs w:val="20"/>
        </w:rPr>
        <w:t>T</w:t>
      </w:r>
      <w:r w:rsidRPr="00C9233A">
        <w:rPr>
          <w:rFonts w:cs="Times New Roman"/>
          <w:szCs w:val="20"/>
        </w:rPr>
        <w:t>raining</w:t>
      </w:r>
    </w:p>
    <w:p w14:paraId="73729162" w14:textId="501ABE06" w:rsidR="00B3143D" w:rsidRPr="00C9233A" w:rsidRDefault="00B3143D" w:rsidP="008B3690">
      <w:pPr>
        <w:pStyle w:val="ListParagraph"/>
        <w:numPr>
          <w:ilvl w:val="0"/>
          <w:numId w:val="12"/>
        </w:numPr>
        <w:spacing w:after="160"/>
        <w:rPr>
          <w:rFonts w:cs="Times New Roman"/>
          <w:szCs w:val="20"/>
        </w:rPr>
      </w:pPr>
      <w:r w:rsidRPr="00C9233A">
        <w:rPr>
          <w:rFonts w:cs="Times New Roman"/>
          <w:szCs w:val="20"/>
        </w:rPr>
        <w:t>Program Delivery</w:t>
      </w:r>
    </w:p>
    <w:p w14:paraId="37B37AE5" w14:textId="7562C229" w:rsidR="00B3143D" w:rsidRPr="00C9233A" w:rsidRDefault="00B3143D" w:rsidP="008B3690">
      <w:pPr>
        <w:pStyle w:val="ListParagraph"/>
        <w:numPr>
          <w:ilvl w:val="0"/>
          <w:numId w:val="12"/>
        </w:numPr>
        <w:spacing w:after="160"/>
        <w:rPr>
          <w:rFonts w:cs="Times New Roman"/>
          <w:szCs w:val="20"/>
        </w:rPr>
      </w:pPr>
      <w:r w:rsidRPr="00C9233A">
        <w:rPr>
          <w:rFonts w:cs="Times New Roman"/>
          <w:szCs w:val="20"/>
        </w:rPr>
        <w:t>Family Outcomes</w:t>
      </w:r>
    </w:p>
    <w:p w14:paraId="68BF85C5" w14:textId="357DC4A7" w:rsidR="00B3143D" w:rsidRPr="00C9233A" w:rsidRDefault="00B3143D" w:rsidP="008B3690">
      <w:pPr>
        <w:pStyle w:val="ListParagraph"/>
        <w:numPr>
          <w:ilvl w:val="0"/>
          <w:numId w:val="12"/>
        </w:numPr>
        <w:spacing w:after="160"/>
        <w:rPr>
          <w:rFonts w:cs="Times New Roman"/>
          <w:szCs w:val="20"/>
        </w:rPr>
      </w:pPr>
      <w:r w:rsidRPr="00C9233A">
        <w:rPr>
          <w:rFonts w:cs="Times New Roman"/>
          <w:szCs w:val="20"/>
        </w:rPr>
        <w:t>Unintended Outcomes</w:t>
      </w:r>
    </w:p>
    <w:p w14:paraId="34EE0B84" w14:textId="0D3EDCE2" w:rsidR="00B3143D" w:rsidRPr="00C9233A" w:rsidRDefault="00B3143D" w:rsidP="008B3690">
      <w:pPr>
        <w:pStyle w:val="ListParagraph"/>
        <w:numPr>
          <w:ilvl w:val="0"/>
          <w:numId w:val="12"/>
        </w:numPr>
        <w:spacing w:after="160"/>
        <w:rPr>
          <w:rFonts w:cs="Times New Roman"/>
          <w:szCs w:val="20"/>
        </w:rPr>
      </w:pPr>
      <w:r w:rsidRPr="00C9233A">
        <w:rPr>
          <w:rFonts w:cs="Times New Roman"/>
          <w:szCs w:val="20"/>
        </w:rPr>
        <w:t>Program Fidelity</w:t>
      </w:r>
    </w:p>
    <w:p w14:paraId="7B8BC618" w14:textId="60680D5F" w:rsidR="00187551" w:rsidRPr="00C9233A" w:rsidRDefault="00B3143D" w:rsidP="008B3690">
      <w:pPr>
        <w:pStyle w:val="ListParagraph"/>
        <w:numPr>
          <w:ilvl w:val="0"/>
          <w:numId w:val="12"/>
        </w:numPr>
        <w:spacing w:after="160"/>
        <w:rPr>
          <w:rFonts w:cs="Times New Roman"/>
          <w:szCs w:val="20"/>
        </w:rPr>
      </w:pPr>
      <w:r w:rsidRPr="00C9233A">
        <w:rPr>
          <w:rFonts w:cs="Times New Roman"/>
          <w:szCs w:val="20"/>
        </w:rPr>
        <w:t>Recommendations</w:t>
      </w:r>
    </w:p>
    <w:p w14:paraId="12D5E36F" w14:textId="3FF0A2B7" w:rsidR="00015221" w:rsidRPr="00C9233A" w:rsidRDefault="00015221" w:rsidP="00015221">
      <w:pPr>
        <w:pStyle w:val="Heading4"/>
      </w:pPr>
      <w:r w:rsidRPr="00C9233A">
        <w:t xml:space="preserve">Implementation </w:t>
      </w:r>
    </w:p>
    <w:p w14:paraId="5158D509" w14:textId="47012939" w:rsidR="008E12CC" w:rsidRPr="00C9233A" w:rsidRDefault="00EC0740" w:rsidP="00015221">
      <w:r w:rsidRPr="00C9233A">
        <w:t xml:space="preserve">Overall, all participating </w:t>
      </w:r>
      <w:r w:rsidR="00FD435D" w:rsidRPr="00C9233A">
        <w:t>Brighter Futures agencies</w:t>
      </w:r>
      <w:r w:rsidR="00B96EA1" w:rsidRPr="00C9233A">
        <w:t xml:space="preserve">, the funder, the </w:t>
      </w:r>
      <w:proofErr w:type="gramStart"/>
      <w:r w:rsidR="00B96EA1" w:rsidRPr="00C9233A">
        <w:t>purveyor</w:t>
      </w:r>
      <w:proofErr w:type="gramEnd"/>
      <w:r w:rsidR="00B96EA1" w:rsidRPr="00C9233A">
        <w:t xml:space="preserve"> and the intermediary</w:t>
      </w:r>
      <w:r w:rsidRPr="00C9233A">
        <w:t xml:space="preserve"> believed that the implementation of the BF-SC </w:t>
      </w:r>
      <w:r w:rsidR="00D54C9C" w:rsidRPr="00C9233A">
        <w:t>program</w:t>
      </w:r>
      <w:r w:rsidRPr="00C9233A">
        <w:t xml:space="preserve"> ha</w:t>
      </w:r>
      <w:r w:rsidR="0097446A" w:rsidRPr="00C9233A">
        <w:t>s</w:t>
      </w:r>
      <w:r w:rsidRPr="00C9233A">
        <w:t xml:space="preserve"> been successful.</w:t>
      </w:r>
      <w:r w:rsidR="00BB4421" w:rsidRPr="00C9233A">
        <w:t xml:space="preserve"> </w:t>
      </w:r>
      <w:proofErr w:type="gramStart"/>
      <w:r w:rsidR="00BB4421" w:rsidRPr="00C9233A">
        <w:t>In particular, representatives</w:t>
      </w:r>
      <w:proofErr w:type="gramEnd"/>
      <w:r w:rsidR="00BB4421" w:rsidRPr="00C9233A">
        <w:t xml:space="preserve"> from NSTRC believed t</w:t>
      </w:r>
      <w:r w:rsidR="00D54C9C" w:rsidRPr="00C9233A">
        <w:t>hat this</w:t>
      </w:r>
      <w:r w:rsidR="00BB4421" w:rsidRPr="00C9233A">
        <w:t xml:space="preserve"> implementation of </w:t>
      </w:r>
      <w:proofErr w:type="spellStart"/>
      <w:r w:rsidR="00D54C9C" w:rsidRPr="00C9233A">
        <w:t>SafeCare</w:t>
      </w:r>
      <w:proofErr w:type="spellEnd"/>
      <w:r w:rsidR="00D54C9C" w:rsidRPr="00C9233A">
        <w:t xml:space="preserve"> is one of the most successful </w:t>
      </w:r>
      <w:r w:rsidR="0070264E" w:rsidRPr="00C9233A">
        <w:t xml:space="preserve">implementations of the program </w:t>
      </w:r>
      <w:r w:rsidR="0097446A" w:rsidRPr="00C9233A">
        <w:t xml:space="preserve">they have seen </w:t>
      </w:r>
      <w:r w:rsidR="00D54C9C" w:rsidRPr="00C9233A">
        <w:t xml:space="preserve">to date. </w:t>
      </w:r>
    </w:p>
    <w:p w14:paraId="3DA6FA21" w14:textId="0DDA0076" w:rsidR="008E68C1" w:rsidRPr="00C9233A" w:rsidRDefault="008E68C1" w:rsidP="00015221">
      <w:r w:rsidRPr="00C9233A">
        <w:rPr>
          <w:noProof/>
          <w:lang w:eastAsia="en-AU"/>
        </w:rPr>
        <mc:AlternateContent>
          <mc:Choice Requires="wps">
            <w:drawing>
              <wp:inline distT="45720" distB="45720" distL="114300" distR="114300" wp14:anchorId="7E5FD57F" wp14:editId="3CB4C9D9">
                <wp:extent cx="6048375" cy="1104900"/>
                <wp:effectExtent l="0" t="0" r="9525" b="0"/>
                <wp:docPr id="1632075253" name="Text Box 1632075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8375" cy="1104900"/>
                        </a:xfrm>
                        <a:prstGeom prst="rect">
                          <a:avLst/>
                        </a:prstGeom>
                        <a:solidFill>
                          <a:schemeClr val="bg1">
                            <a:lumMod val="85000"/>
                          </a:schemeClr>
                        </a:solidFill>
                        <a:ln w="9525">
                          <a:noFill/>
                          <a:miter lim="800000"/>
                          <a:headEnd/>
                          <a:tailEnd/>
                        </a:ln>
                      </wps:spPr>
                      <wps:txbx>
                        <w:txbxContent>
                          <w:p w14:paraId="49D68E8B" w14:textId="7D4A0CA8" w:rsidR="000724EC" w:rsidRPr="00F80389" w:rsidRDefault="000724EC" w:rsidP="008009ED">
                            <w:pPr>
                              <w:rPr>
                                <w:rFonts w:eastAsiaTheme="minorHAnsi"/>
                                <w:b/>
                                <w:i/>
                                <w:iCs/>
                              </w:rPr>
                            </w:pPr>
                            <w:r w:rsidRPr="00F80389">
                              <w:rPr>
                                <w:i/>
                                <w:iCs/>
                              </w:rPr>
                              <w:t>“</w:t>
                            </w:r>
                            <w:r>
                              <w:rPr>
                                <w:i/>
                                <w:iCs/>
                              </w:rPr>
                              <w:t xml:space="preserve">The </w:t>
                            </w:r>
                            <w:r w:rsidRPr="00F80389">
                              <w:rPr>
                                <w:rFonts w:eastAsiaTheme="minorHAnsi"/>
                                <w:i/>
                                <w:iCs/>
                              </w:rPr>
                              <w:t>Brighter Futures</w:t>
                            </w:r>
                            <w:r>
                              <w:rPr>
                                <w:rFonts w:eastAsiaTheme="minorHAnsi"/>
                                <w:i/>
                                <w:iCs/>
                              </w:rPr>
                              <w:t>-</w:t>
                            </w:r>
                            <w:proofErr w:type="spellStart"/>
                            <w:r>
                              <w:rPr>
                                <w:rFonts w:eastAsiaTheme="minorHAnsi"/>
                                <w:i/>
                                <w:iCs/>
                              </w:rPr>
                              <w:t>SafeCare</w:t>
                            </w:r>
                            <w:proofErr w:type="spellEnd"/>
                            <w:r>
                              <w:rPr>
                                <w:rFonts w:eastAsiaTheme="minorHAnsi"/>
                                <w:i/>
                                <w:iCs/>
                              </w:rPr>
                              <w:t xml:space="preserve"> Trial</w:t>
                            </w:r>
                            <w:r w:rsidRPr="00F80389">
                              <w:rPr>
                                <w:rFonts w:eastAsiaTheme="minorHAnsi"/>
                                <w:i/>
                                <w:iCs/>
                              </w:rPr>
                              <w:t xml:space="preserve"> is doing an exceptional job. They're really one of the top </w:t>
                            </w:r>
                            <w:proofErr w:type="spellStart"/>
                            <w:r w:rsidRPr="00F80389">
                              <w:rPr>
                                <w:rFonts w:eastAsiaTheme="minorHAnsi"/>
                                <w:i/>
                                <w:iCs/>
                              </w:rPr>
                              <w:t>SafeCare</w:t>
                            </w:r>
                            <w:proofErr w:type="spellEnd"/>
                            <w:r w:rsidRPr="00F80389">
                              <w:rPr>
                                <w:rFonts w:eastAsiaTheme="minorHAnsi"/>
                                <w:i/>
                                <w:iCs/>
                              </w:rPr>
                              <w:t xml:space="preserve"> </w:t>
                            </w:r>
                            <w:r>
                              <w:rPr>
                                <w:rFonts w:eastAsiaTheme="minorHAnsi"/>
                                <w:i/>
                                <w:iCs/>
                              </w:rPr>
                              <w:t>Provider</w:t>
                            </w:r>
                            <w:r w:rsidRPr="00F80389">
                              <w:rPr>
                                <w:rFonts w:eastAsiaTheme="minorHAnsi"/>
                                <w:i/>
                                <w:iCs/>
                              </w:rPr>
                              <w:t xml:space="preserve">s and everything that they're doing is done with expertise, so I’m </w:t>
                            </w:r>
                            <w:proofErr w:type="gramStart"/>
                            <w:r w:rsidRPr="00F80389">
                              <w:rPr>
                                <w:rFonts w:eastAsiaTheme="minorHAnsi"/>
                                <w:i/>
                                <w:iCs/>
                              </w:rPr>
                              <w:t>really proud</w:t>
                            </w:r>
                            <w:proofErr w:type="gramEnd"/>
                            <w:r w:rsidRPr="00F80389">
                              <w:rPr>
                                <w:rFonts w:eastAsiaTheme="minorHAnsi"/>
                                <w:i/>
                                <w:iCs/>
                              </w:rPr>
                              <w:t xml:space="preserve"> of this implementation.</w:t>
                            </w:r>
                            <w:r w:rsidRPr="00F80389">
                              <w:rPr>
                                <w:i/>
                                <w:iCs/>
                              </w:rPr>
                              <w:t>”</w:t>
                            </w:r>
                          </w:p>
                          <w:p w14:paraId="47273A12" w14:textId="4558A892" w:rsidR="000724EC" w:rsidRDefault="000724EC" w:rsidP="008B3690">
                            <w:pPr>
                              <w:pStyle w:val="ListParagraph"/>
                              <w:numPr>
                                <w:ilvl w:val="0"/>
                                <w:numId w:val="40"/>
                              </w:numPr>
                              <w:jc w:val="right"/>
                            </w:pPr>
                            <w:r>
                              <w:t xml:space="preserve">National </w:t>
                            </w:r>
                            <w:proofErr w:type="spellStart"/>
                            <w:r>
                              <w:t>SafeCare</w:t>
                            </w:r>
                            <w:proofErr w:type="spellEnd"/>
                            <w:r>
                              <w:t xml:space="preserve"> Training and Research Centre Representative</w:t>
                            </w:r>
                          </w:p>
                          <w:p w14:paraId="46EB9AA2" w14:textId="77777777" w:rsidR="000724EC" w:rsidRPr="00FB5FF6" w:rsidRDefault="000724EC" w:rsidP="008E68C1"/>
                        </w:txbxContent>
                      </wps:txbx>
                      <wps:bodyPr rot="0" vert="horz" wrap="square" lIns="91440" tIns="45720" rIns="91440" bIns="45720" anchor="t" anchorCtr="0">
                        <a:noAutofit/>
                      </wps:bodyPr>
                    </wps:wsp>
                  </a:graphicData>
                </a:graphic>
              </wp:inline>
            </w:drawing>
          </mc:Choice>
          <mc:Fallback>
            <w:pict>
              <v:shapetype w14:anchorId="7E5FD57F" id="_x0000_t202" coordsize="21600,21600" o:spt="202" path="m,l,21600r21600,l21600,xe">
                <v:stroke joinstyle="miter"/>
                <v:path gradientshapeok="t" o:connecttype="rect"/>
              </v:shapetype>
              <v:shape id="Text Box 1632075253" o:spid="_x0000_s1027" type="#_x0000_t202" style="width:476.25pt;height:8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" fillcolor="#d8d8d8 [2732]" stroked="f">
                <v:textbox>
                  <w:txbxContent>
                    <w:p w14:paraId="49D68E8B" w14:textId="7D4A0CA8" w:rsidR="000724EC" w:rsidRPr="00F80389" w:rsidRDefault="000724EC" w:rsidP="008009ED">
                      <w:pPr>
                        <w:rPr>
                          <w:rFonts w:eastAsiaTheme="minorHAnsi"/>
                          <w:b/>
                          <w:i/>
                          <w:iCs/>
                        </w:rPr>
                      </w:pPr>
                      <w:r w:rsidRPr="00F80389">
                        <w:rPr>
                          <w:i/>
                          <w:iCs/>
                        </w:rPr>
                        <w:t>“</w:t>
                      </w:r>
                      <w:r>
                        <w:rPr>
                          <w:i/>
                          <w:iCs/>
                        </w:rPr>
                        <w:t xml:space="preserve">The </w:t>
                      </w:r>
                      <w:r w:rsidRPr="00F80389">
                        <w:rPr>
                          <w:rFonts w:eastAsiaTheme="minorHAnsi"/>
                          <w:i/>
                          <w:iCs/>
                        </w:rPr>
                        <w:t>Brighter Futures</w:t>
                      </w:r>
                      <w:r>
                        <w:rPr>
                          <w:rFonts w:eastAsiaTheme="minorHAnsi"/>
                          <w:i/>
                          <w:iCs/>
                        </w:rPr>
                        <w:t>-</w:t>
                      </w:r>
                      <w:proofErr w:type="spellStart"/>
                      <w:r>
                        <w:rPr>
                          <w:rFonts w:eastAsiaTheme="minorHAnsi"/>
                          <w:i/>
                          <w:iCs/>
                        </w:rPr>
                        <w:t>SafeCare</w:t>
                      </w:r>
                      <w:proofErr w:type="spellEnd"/>
                      <w:r>
                        <w:rPr>
                          <w:rFonts w:eastAsiaTheme="minorHAnsi"/>
                          <w:i/>
                          <w:iCs/>
                        </w:rPr>
                        <w:t xml:space="preserve"> Trial</w:t>
                      </w:r>
                      <w:r w:rsidRPr="00F80389">
                        <w:rPr>
                          <w:rFonts w:eastAsiaTheme="minorHAnsi"/>
                          <w:i/>
                          <w:iCs/>
                        </w:rPr>
                        <w:t xml:space="preserve"> is doing an exceptional job. They're really one of the top </w:t>
                      </w:r>
                      <w:proofErr w:type="spellStart"/>
                      <w:r w:rsidRPr="00F80389">
                        <w:rPr>
                          <w:rFonts w:eastAsiaTheme="minorHAnsi"/>
                          <w:i/>
                          <w:iCs/>
                        </w:rPr>
                        <w:t>SafeCare</w:t>
                      </w:r>
                      <w:proofErr w:type="spellEnd"/>
                      <w:r w:rsidRPr="00F80389">
                        <w:rPr>
                          <w:rFonts w:eastAsiaTheme="minorHAnsi"/>
                          <w:i/>
                          <w:iCs/>
                        </w:rPr>
                        <w:t xml:space="preserve"> </w:t>
                      </w:r>
                      <w:r>
                        <w:rPr>
                          <w:rFonts w:eastAsiaTheme="minorHAnsi"/>
                          <w:i/>
                          <w:iCs/>
                        </w:rPr>
                        <w:t>Provider</w:t>
                      </w:r>
                      <w:r w:rsidRPr="00F80389">
                        <w:rPr>
                          <w:rFonts w:eastAsiaTheme="minorHAnsi"/>
                          <w:i/>
                          <w:iCs/>
                        </w:rPr>
                        <w:t xml:space="preserve">s and everything that they're doing is done with expertise, so I’m </w:t>
                      </w:r>
                      <w:proofErr w:type="gramStart"/>
                      <w:r w:rsidRPr="00F80389">
                        <w:rPr>
                          <w:rFonts w:eastAsiaTheme="minorHAnsi"/>
                          <w:i/>
                          <w:iCs/>
                        </w:rPr>
                        <w:t>really proud</w:t>
                      </w:r>
                      <w:proofErr w:type="gramEnd"/>
                      <w:r w:rsidRPr="00F80389">
                        <w:rPr>
                          <w:rFonts w:eastAsiaTheme="minorHAnsi"/>
                          <w:i/>
                          <w:iCs/>
                        </w:rPr>
                        <w:t xml:space="preserve"> of this implementation.</w:t>
                      </w:r>
                      <w:r w:rsidRPr="00F80389">
                        <w:rPr>
                          <w:i/>
                          <w:iCs/>
                        </w:rPr>
                        <w:t>”</w:t>
                      </w:r>
                    </w:p>
                    <w:p w14:paraId="47273A12" w14:textId="4558A892" w:rsidR="000724EC" w:rsidRDefault="000724EC" w:rsidP="008B3690">
                      <w:pPr>
                        <w:pStyle w:val="ListParagraph"/>
                        <w:numPr>
                          <w:ilvl w:val="0"/>
                          <w:numId w:val="40"/>
                        </w:numPr>
                        <w:jc w:val="right"/>
                      </w:pPr>
                      <w:r>
                        <w:t xml:space="preserve">National </w:t>
                      </w:r>
                      <w:proofErr w:type="spellStart"/>
                      <w:r>
                        <w:t>SafeCare</w:t>
                      </w:r>
                      <w:proofErr w:type="spellEnd"/>
                      <w:r>
                        <w:t xml:space="preserve"> Training and Research Centre Representative</w:t>
                      </w:r>
                    </w:p>
                    <w:p w14:paraId="46EB9AA2" w14:textId="77777777" w:rsidR="000724EC" w:rsidRPr="00FB5FF6" w:rsidRDefault="000724EC" w:rsidP="008E68C1"/>
                  </w:txbxContent>
                </v:textbox>
                <w10:anchorlock/>
              </v:shape>
            </w:pict>
          </mc:Fallback>
        </mc:AlternateContent>
      </w:r>
    </w:p>
    <w:p w14:paraId="7F506AF5" w14:textId="6C768C51" w:rsidR="0070264E" w:rsidRPr="00C9233A" w:rsidRDefault="0070264E" w:rsidP="00015221">
      <w:r w:rsidRPr="00C9233A">
        <w:t xml:space="preserve">During consultations, stakeholders identified several factors that they thought supported the success of the implementation, including:   </w:t>
      </w:r>
    </w:p>
    <w:p w14:paraId="2C357057" w14:textId="08A4AD80" w:rsidR="0052670A" w:rsidRPr="00C9233A" w:rsidRDefault="0052670A" w:rsidP="00313150">
      <w:pPr>
        <w:pStyle w:val="Heading7"/>
      </w:pPr>
      <w:r w:rsidRPr="00C9233A">
        <w:t>Ongoing Support</w:t>
      </w:r>
      <w:r w:rsidR="005616CD" w:rsidRPr="00C9233A">
        <w:t xml:space="preserve"> and Involvement</w:t>
      </w:r>
      <w:r w:rsidRPr="00C9233A">
        <w:t xml:space="preserve"> from the Intermediary</w:t>
      </w:r>
      <w:r w:rsidR="005616CD" w:rsidRPr="00C9233A">
        <w:t>,</w:t>
      </w:r>
      <w:r w:rsidRPr="00C9233A">
        <w:t xml:space="preserve"> the Purveyor</w:t>
      </w:r>
      <w:r w:rsidR="005616CD" w:rsidRPr="00C9233A">
        <w:t>, and the Funder</w:t>
      </w:r>
    </w:p>
    <w:p w14:paraId="22BB6234" w14:textId="0916BFCB" w:rsidR="008D7DC6" w:rsidRPr="00C9233A" w:rsidRDefault="008D7DC6" w:rsidP="0017786B">
      <w:pPr>
        <w:spacing w:after="120"/>
      </w:pPr>
      <w:r w:rsidRPr="00C9233A">
        <w:t xml:space="preserve">A unique feature of the BF-SC implementation </w:t>
      </w:r>
      <w:r w:rsidR="00DF47C3" w:rsidRPr="00C9233A">
        <w:t xml:space="preserve">is the inclusion of an intermediary support agency. </w:t>
      </w:r>
      <w:r w:rsidR="00343E4B" w:rsidRPr="00C9233A">
        <w:t xml:space="preserve">The PRC have been involved in the trial from the early stages to provide support and assistance with implementation, as well as provide </w:t>
      </w:r>
      <w:r w:rsidR="00867161" w:rsidRPr="00C9233A">
        <w:t xml:space="preserve">professional practice </w:t>
      </w:r>
      <w:r w:rsidR="008D0DD5" w:rsidRPr="00C9233A">
        <w:t xml:space="preserve">support in the form of </w:t>
      </w:r>
      <w:r w:rsidR="00C06344" w:rsidRPr="00C9233A">
        <w:t>c</w:t>
      </w:r>
      <w:r w:rsidR="00FF3A28" w:rsidRPr="00C9233A">
        <w:t>oach</w:t>
      </w:r>
      <w:r w:rsidR="00343E4B" w:rsidRPr="00C9233A">
        <w:t>ing</w:t>
      </w:r>
      <w:r w:rsidR="008D0DD5" w:rsidRPr="00C9233A">
        <w:t>,</w:t>
      </w:r>
      <w:r w:rsidR="00343E4B" w:rsidRPr="00C9233A">
        <w:t xml:space="preserve"> </w:t>
      </w:r>
      <w:proofErr w:type="gramStart"/>
      <w:r w:rsidR="00343E4B" w:rsidRPr="00C9233A">
        <w:t>training</w:t>
      </w:r>
      <w:proofErr w:type="gramEnd"/>
      <w:r w:rsidR="008D0DD5" w:rsidRPr="00C9233A">
        <w:t xml:space="preserve"> and other activities such as webinars and learning groups</w:t>
      </w:r>
      <w:r w:rsidR="00343E4B" w:rsidRPr="00C9233A">
        <w:t xml:space="preserve">. </w:t>
      </w:r>
      <w:r w:rsidR="00FF4AB0" w:rsidRPr="00C9233A">
        <w:t>The implementation approach adopted by PRC follows the National Implementation Research Network’s Active Implementation Frameworks</w:t>
      </w:r>
      <w:r w:rsidR="00FF4AB0" w:rsidRPr="00C9233A">
        <w:rPr>
          <w:rStyle w:val="FootnoteReference"/>
        </w:rPr>
        <w:footnoteReference w:id="43"/>
      </w:r>
      <w:r w:rsidR="00FF4AB0" w:rsidRPr="00C9233A">
        <w:t xml:space="preserve"> which draws on findings of implementation science. </w:t>
      </w:r>
      <w:r w:rsidR="00D900CE" w:rsidRPr="00C9233A">
        <w:t>As part of this implement</w:t>
      </w:r>
      <w:r w:rsidR="00C4092A" w:rsidRPr="00C9233A">
        <w:t>ation support, t</w:t>
      </w:r>
      <w:r w:rsidR="0005067C" w:rsidRPr="00C9233A">
        <w:t xml:space="preserve">he PRC </w:t>
      </w:r>
      <w:r w:rsidR="0005529E" w:rsidRPr="00C9233A">
        <w:t>have pro</w:t>
      </w:r>
      <w:r w:rsidR="000E143D" w:rsidRPr="00C9233A">
        <w:t>duced</w:t>
      </w:r>
      <w:r w:rsidR="0005067C" w:rsidRPr="00C9233A">
        <w:t xml:space="preserve"> </w:t>
      </w:r>
      <w:r w:rsidR="000E143D" w:rsidRPr="00C9233A">
        <w:t xml:space="preserve">monthly </w:t>
      </w:r>
      <w:r w:rsidR="00C4092A" w:rsidRPr="00C9233A">
        <w:t xml:space="preserve">data </w:t>
      </w:r>
      <w:r w:rsidR="0005067C" w:rsidRPr="00C9233A">
        <w:t xml:space="preserve">reports </w:t>
      </w:r>
      <w:r w:rsidR="00C4092A" w:rsidRPr="00C9233A">
        <w:t>which</w:t>
      </w:r>
      <w:r w:rsidR="000E143D" w:rsidRPr="00C9233A">
        <w:t xml:space="preserve"> </w:t>
      </w:r>
      <w:r w:rsidR="0005067C" w:rsidRPr="00C9233A">
        <w:t>describ</w:t>
      </w:r>
      <w:r w:rsidR="00C4092A" w:rsidRPr="00C9233A">
        <w:t xml:space="preserve">e </w:t>
      </w:r>
      <w:r w:rsidR="0005067C" w:rsidRPr="00C9233A">
        <w:t xml:space="preserve">implementation progress </w:t>
      </w:r>
      <w:r w:rsidR="00C4092A" w:rsidRPr="00C9233A">
        <w:t>and inform decision making at the central and local level</w:t>
      </w:r>
      <w:r w:rsidR="00C06344" w:rsidRPr="00C9233A">
        <w:t>s</w:t>
      </w:r>
      <w:r w:rsidR="0005067C" w:rsidRPr="00C9233A">
        <w:t xml:space="preserve">. </w:t>
      </w:r>
      <w:r w:rsidR="00FE3D7D" w:rsidRPr="00C9233A">
        <w:t>The</w:t>
      </w:r>
      <w:r w:rsidR="0005067C" w:rsidRPr="00C9233A">
        <w:t xml:space="preserve"> implementation </w:t>
      </w:r>
      <w:r w:rsidR="00334F71" w:rsidRPr="00C9233A">
        <w:t xml:space="preserve">support </w:t>
      </w:r>
      <w:r w:rsidR="00FE3D7D" w:rsidRPr="00C9233A">
        <w:t xml:space="preserve">provided by the PRC </w:t>
      </w:r>
      <w:r w:rsidR="0005067C" w:rsidRPr="00C9233A">
        <w:t xml:space="preserve">was seen as </w:t>
      </w:r>
      <w:r w:rsidR="00334F71" w:rsidRPr="00C9233A">
        <w:t>important</w:t>
      </w:r>
      <w:r w:rsidR="0005067C" w:rsidRPr="00C9233A">
        <w:t xml:space="preserve"> </w:t>
      </w:r>
      <w:r w:rsidR="00E9099E" w:rsidRPr="00C9233A">
        <w:t>for</w:t>
      </w:r>
      <w:r w:rsidR="00334F71" w:rsidRPr="00C9233A">
        <w:t xml:space="preserve"> assis</w:t>
      </w:r>
      <w:r w:rsidR="00645CB9" w:rsidRPr="00C9233A">
        <w:t>t</w:t>
      </w:r>
      <w:r w:rsidR="00E9099E" w:rsidRPr="00C9233A">
        <w:t>ing</w:t>
      </w:r>
      <w:r w:rsidR="00645CB9" w:rsidRPr="00C9233A">
        <w:t xml:space="preserve"> </w:t>
      </w:r>
      <w:r w:rsidR="00FD435D" w:rsidRPr="00C9233A">
        <w:t>Brighter Futures agencies</w:t>
      </w:r>
      <w:r w:rsidR="00822CAA" w:rsidRPr="00C9233A">
        <w:t xml:space="preserve"> </w:t>
      </w:r>
      <w:r w:rsidR="00645CB9" w:rsidRPr="00C9233A">
        <w:t xml:space="preserve">with </w:t>
      </w:r>
      <w:r w:rsidR="00111909" w:rsidRPr="00C9233A">
        <w:t>program set-up</w:t>
      </w:r>
      <w:r w:rsidR="00645CB9" w:rsidRPr="00C9233A">
        <w:t xml:space="preserve">, </w:t>
      </w:r>
      <w:r w:rsidR="00A07363" w:rsidRPr="00C9233A">
        <w:t>track</w:t>
      </w:r>
      <w:r w:rsidR="00E9099E" w:rsidRPr="00C9233A">
        <w:t>ing</w:t>
      </w:r>
      <w:r w:rsidR="00A07363" w:rsidRPr="00C9233A">
        <w:t xml:space="preserve"> implementation progress, identify</w:t>
      </w:r>
      <w:r w:rsidR="00E9099E" w:rsidRPr="00C9233A">
        <w:t>ing</w:t>
      </w:r>
      <w:r w:rsidR="00A07363" w:rsidRPr="00C9233A">
        <w:t xml:space="preserve"> challenges and </w:t>
      </w:r>
      <w:r w:rsidR="00173C81" w:rsidRPr="00C9233A">
        <w:t>problem-solving</w:t>
      </w:r>
      <w:r w:rsidR="00A07363" w:rsidRPr="00C9233A">
        <w:t xml:space="preserve"> solutions, as well as</w:t>
      </w:r>
      <w:r w:rsidR="00645CB9" w:rsidRPr="00C9233A">
        <w:t xml:space="preserve"> creat</w:t>
      </w:r>
      <w:r w:rsidR="00E9099E" w:rsidRPr="00C9233A">
        <w:t>ing</w:t>
      </w:r>
      <w:r w:rsidR="00645CB9" w:rsidRPr="00C9233A">
        <w:t xml:space="preserve"> a community of practice.</w:t>
      </w:r>
      <w:r w:rsidR="00592829" w:rsidRPr="00C9233A">
        <w:t xml:space="preserve"> </w:t>
      </w:r>
      <w:r w:rsidR="000F651C" w:rsidRPr="00C9233A">
        <w:t xml:space="preserve">During consultations, staff from the </w:t>
      </w:r>
      <w:r w:rsidR="00FD435D" w:rsidRPr="00C9233A">
        <w:t>Brighter Futures agencies</w:t>
      </w:r>
      <w:r w:rsidR="00822CAA" w:rsidRPr="00C9233A">
        <w:t xml:space="preserve"> </w:t>
      </w:r>
      <w:r w:rsidR="007C354B" w:rsidRPr="00C9233A">
        <w:t xml:space="preserve">noted </w:t>
      </w:r>
      <w:r w:rsidR="001E03E3" w:rsidRPr="00C9233A">
        <w:t>the importance</w:t>
      </w:r>
      <w:r w:rsidR="007C354B" w:rsidRPr="00C9233A">
        <w:t xml:space="preserve"> of this support during</w:t>
      </w:r>
      <w:r w:rsidR="000F651C" w:rsidRPr="00C9233A">
        <w:t xml:space="preserve"> the initial set-up of the program but suggested </w:t>
      </w:r>
      <w:r w:rsidR="000215DD" w:rsidRPr="00C9233A">
        <w:t>the intensity</w:t>
      </w:r>
      <w:r w:rsidR="00471051" w:rsidRPr="00C9233A">
        <w:t xml:space="preserve"> of</w:t>
      </w:r>
      <w:r w:rsidR="000215DD" w:rsidRPr="00C9233A">
        <w:t xml:space="preserve"> this</w:t>
      </w:r>
      <w:r w:rsidR="00471051" w:rsidRPr="00C9233A">
        <w:t xml:space="preserve"> support may not be necessary </w:t>
      </w:r>
      <w:r w:rsidR="007C227D" w:rsidRPr="00C9233A">
        <w:t>in the future</w:t>
      </w:r>
      <w:r w:rsidR="00471051" w:rsidRPr="00C9233A">
        <w:t xml:space="preserve"> as </w:t>
      </w:r>
      <w:r w:rsidR="00F61294" w:rsidRPr="00C9233A">
        <w:t>many</w:t>
      </w:r>
      <w:r w:rsidR="00471051" w:rsidRPr="00C9233A">
        <w:t xml:space="preserve"> of the common </w:t>
      </w:r>
      <w:r w:rsidR="000721A0" w:rsidRPr="00C9233A">
        <w:t xml:space="preserve">implementation </w:t>
      </w:r>
      <w:r w:rsidR="00471051" w:rsidRPr="00C9233A">
        <w:t xml:space="preserve">challenges have been </w:t>
      </w:r>
      <w:r w:rsidR="000721A0" w:rsidRPr="00C9233A">
        <w:t xml:space="preserve">identified and </w:t>
      </w:r>
      <w:r w:rsidR="00471051" w:rsidRPr="00C9233A">
        <w:t>solved during the trial</w:t>
      </w:r>
      <w:r w:rsidR="004E2791" w:rsidRPr="00C9233A">
        <w:t>,</w:t>
      </w:r>
      <w:r w:rsidR="00DC6095" w:rsidRPr="00C9233A">
        <w:t xml:space="preserve"> and </w:t>
      </w:r>
      <w:r w:rsidR="00FD435D" w:rsidRPr="00C9233A">
        <w:t>Brighter Futures agencies</w:t>
      </w:r>
      <w:r w:rsidR="00DC6095" w:rsidRPr="00C9233A">
        <w:t xml:space="preserve"> are beginning to reach a level of sustainability with </w:t>
      </w:r>
      <w:r w:rsidR="007079D4" w:rsidRPr="00C9233A">
        <w:t xml:space="preserve">the establishment of </w:t>
      </w:r>
      <w:r w:rsidR="00DC6095" w:rsidRPr="00C9233A">
        <w:t xml:space="preserve">internal </w:t>
      </w:r>
      <w:r w:rsidR="00FF3A28" w:rsidRPr="00C9233A">
        <w:t>Coach</w:t>
      </w:r>
      <w:r w:rsidR="00DC6095" w:rsidRPr="00C9233A">
        <w:t xml:space="preserve">es and </w:t>
      </w:r>
      <w:r w:rsidR="00FF3A28" w:rsidRPr="00C9233A">
        <w:t>Trainer</w:t>
      </w:r>
      <w:r w:rsidR="00DC6095" w:rsidRPr="00C9233A">
        <w:t xml:space="preserve">s. </w:t>
      </w:r>
      <w:r w:rsidR="00173C81" w:rsidRPr="00C9233A">
        <w:t>The PRC further noted that it was always the intention of the trial that the implementation support wou</w:t>
      </w:r>
      <w:r w:rsidR="00E113DF" w:rsidRPr="00C9233A">
        <w:t xml:space="preserve">ld </w:t>
      </w:r>
      <w:r w:rsidR="00615B75" w:rsidRPr="00C9233A">
        <w:t>reduce</w:t>
      </w:r>
      <w:r w:rsidR="00E113DF" w:rsidRPr="00C9233A">
        <w:t xml:space="preserve"> as </w:t>
      </w:r>
      <w:r w:rsidR="00FD435D" w:rsidRPr="00C9233A">
        <w:t>Brighter Futures agencies</w:t>
      </w:r>
      <w:r w:rsidR="00822CAA" w:rsidRPr="00C9233A">
        <w:t xml:space="preserve"> </w:t>
      </w:r>
      <w:r w:rsidR="00E113DF" w:rsidRPr="00C9233A">
        <w:t xml:space="preserve">built </w:t>
      </w:r>
      <w:r w:rsidR="00615B75" w:rsidRPr="00C9233A">
        <w:t>capacity</w:t>
      </w:r>
      <w:r w:rsidR="00E113DF" w:rsidRPr="00C9233A">
        <w:t xml:space="preserve"> to independently </w:t>
      </w:r>
      <w:r w:rsidR="00615B75" w:rsidRPr="00C9233A">
        <w:t>implement</w:t>
      </w:r>
      <w:r w:rsidR="00E113DF" w:rsidRPr="00C9233A">
        <w:t xml:space="preserve"> the program. </w:t>
      </w:r>
      <w:r w:rsidR="00E5000F" w:rsidRPr="00C9233A">
        <w:t>While this support has reduced</w:t>
      </w:r>
      <w:r w:rsidR="00615B75" w:rsidRPr="00C9233A">
        <w:t xml:space="preserve"> </w:t>
      </w:r>
      <w:r w:rsidR="00C04CD6" w:rsidRPr="00C9233A">
        <w:lastRenderedPageBreak/>
        <w:t>throughout the trial</w:t>
      </w:r>
      <w:r w:rsidR="00E5000F" w:rsidRPr="00C9233A">
        <w:t>,</w:t>
      </w:r>
      <w:r w:rsidR="00C04CD6" w:rsidRPr="00C9233A">
        <w:t xml:space="preserve"> the PRC have remained responsive to assist with emerging challenges, such as those encountered in response to </w:t>
      </w:r>
      <w:r w:rsidR="00547CB3" w:rsidRPr="00C9233A">
        <w:t xml:space="preserve">the COVID-19 pandemic. </w:t>
      </w:r>
    </w:p>
    <w:p w14:paraId="481AF56D" w14:textId="2D4E06CD" w:rsidR="00D43DA4" w:rsidRPr="00C9233A" w:rsidRDefault="00D43DA4" w:rsidP="0017786B">
      <w:pPr>
        <w:spacing w:after="120"/>
      </w:pPr>
      <w:r w:rsidRPr="00C9233A">
        <w:rPr>
          <w:noProof/>
          <w:lang w:eastAsia="en-AU"/>
        </w:rPr>
        <mc:AlternateContent>
          <mc:Choice Requires="wps">
            <w:drawing>
              <wp:inline distT="0" distB="0" distL="0" distR="0" wp14:anchorId="2567AF74" wp14:editId="2825DED9">
                <wp:extent cx="6048375" cy="1095375"/>
                <wp:effectExtent l="0" t="0" r="9525" b="9525"/>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8375" cy="1095375"/>
                        </a:xfrm>
                        <a:prstGeom prst="rect">
                          <a:avLst/>
                        </a:prstGeom>
                        <a:solidFill>
                          <a:schemeClr val="bg1">
                            <a:lumMod val="85000"/>
                          </a:schemeClr>
                        </a:solidFill>
                        <a:ln w="9525">
                          <a:noFill/>
                          <a:miter lim="800000"/>
                          <a:headEnd/>
                          <a:tailEnd/>
                        </a:ln>
                      </wps:spPr>
                      <wps:txbx>
                        <w:txbxContent>
                          <w:p w14:paraId="46AA6EB0" w14:textId="77777777" w:rsidR="000724EC" w:rsidRPr="00D43DA4" w:rsidRDefault="000724EC" w:rsidP="008009ED">
                            <w:pPr>
                              <w:rPr>
                                <w:i/>
                                <w:iCs/>
                              </w:rPr>
                            </w:pPr>
                            <w:r w:rsidRPr="00D43DA4">
                              <w:rPr>
                                <w:i/>
                                <w:iCs/>
                              </w:rPr>
                              <w:t xml:space="preserve">“[Implementation support from PRC] was very useful but I don’t think it will be necessary for others because a lot of the issues have standard response (not just this site but other pilot sites too). But I certainly think having this support is </w:t>
                            </w:r>
                            <w:proofErr w:type="gramStart"/>
                            <w:r w:rsidRPr="00D43DA4">
                              <w:rPr>
                                <w:i/>
                                <w:iCs/>
                              </w:rPr>
                              <w:t>really helpful</w:t>
                            </w:r>
                            <w:proofErr w:type="gramEnd"/>
                            <w:r w:rsidRPr="00D43DA4">
                              <w:rPr>
                                <w:i/>
                                <w:iCs/>
                              </w:rPr>
                              <w:t xml:space="preserve"> for preparing a site.” </w:t>
                            </w:r>
                          </w:p>
                          <w:p w14:paraId="13653925" w14:textId="47E3DE4A" w:rsidR="000724EC" w:rsidRPr="00D43DA4" w:rsidRDefault="000724EC" w:rsidP="008B3690">
                            <w:pPr>
                              <w:pStyle w:val="ListParagraph"/>
                              <w:numPr>
                                <w:ilvl w:val="0"/>
                                <w:numId w:val="39"/>
                              </w:numPr>
                              <w:spacing w:after="160" w:line="259" w:lineRule="auto"/>
                              <w:jc w:val="right"/>
                            </w:pPr>
                            <w:r>
                              <w:t xml:space="preserve">Manager, Brighter Futures agency  </w:t>
                            </w:r>
                          </w:p>
                        </w:txbxContent>
                      </wps:txbx>
                      <wps:bodyPr rot="0" vert="horz" wrap="square" lIns="91440" tIns="45720" rIns="91440" bIns="45720" anchor="t" anchorCtr="0">
                        <a:noAutofit/>
                      </wps:bodyPr>
                    </wps:wsp>
                  </a:graphicData>
                </a:graphic>
              </wp:inline>
            </w:drawing>
          </mc:Choice>
          <mc:Fallback>
            <w:pict>
              <v:shape w14:anchorId="2567AF74" id="Text Box 2" o:spid="_x0000_s1028" type="#_x0000_t202" style="width:476.25pt;height:8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" fillcolor="#d8d8d8 [2732]" stroked="f">
                <v:textbox>
                  <w:txbxContent>
                    <w:p w14:paraId="46AA6EB0" w14:textId="77777777" w:rsidR="000724EC" w:rsidRPr="00D43DA4" w:rsidRDefault="000724EC" w:rsidP="008009ED">
                      <w:pPr>
                        <w:rPr>
                          <w:i/>
                          <w:iCs/>
                        </w:rPr>
                      </w:pPr>
                      <w:r w:rsidRPr="00D43DA4">
                        <w:rPr>
                          <w:i/>
                          <w:iCs/>
                        </w:rPr>
                        <w:t xml:space="preserve">“[Implementation support from PRC] was very useful but I don’t think it will be necessary for others because a lot of the issues have standard response (not just this site but other pilot sites too). But I certainly think having this support is </w:t>
                      </w:r>
                      <w:proofErr w:type="gramStart"/>
                      <w:r w:rsidRPr="00D43DA4">
                        <w:rPr>
                          <w:i/>
                          <w:iCs/>
                        </w:rPr>
                        <w:t>really helpful</w:t>
                      </w:r>
                      <w:proofErr w:type="gramEnd"/>
                      <w:r w:rsidRPr="00D43DA4">
                        <w:rPr>
                          <w:i/>
                          <w:iCs/>
                        </w:rPr>
                        <w:t xml:space="preserve"> for preparing a site.” </w:t>
                      </w:r>
                    </w:p>
                    <w:p w14:paraId="13653925" w14:textId="47E3DE4A" w:rsidR="000724EC" w:rsidRPr="00D43DA4" w:rsidRDefault="000724EC" w:rsidP="008B3690">
                      <w:pPr>
                        <w:pStyle w:val="ListParagraph"/>
                        <w:numPr>
                          <w:ilvl w:val="0"/>
                          <w:numId w:val="39"/>
                        </w:numPr>
                        <w:spacing w:after="160" w:line="259" w:lineRule="auto"/>
                        <w:jc w:val="right"/>
                      </w:pPr>
                      <w:r>
                        <w:t xml:space="preserve">Manager, Brighter Futures agency  </w:t>
                      </w:r>
                    </w:p>
                  </w:txbxContent>
                </v:textbox>
                <w10:anchorlock/>
              </v:shape>
            </w:pict>
          </mc:Fallback>
        </mc:AlternateContent>
      </w:r>
    </w:p>
    <w:p w14:paraId="00718DB3" w14:textId="2D5F4392" w:rsidR="001E03E3" w:rsidRPr="00C9233A" w:rsidRDefault="001E03E3" w:rsidP="00B432C4">
      <w:pPr>
        <w:spacing w:after="120"/>
      </w:pPr>
      <w:r w:rsidRPr="00C9233A">
        <w:t xml:space="preserve">In addition to the support received from the PRC, staff </w:t>
      </w:r>
      <w:r w:rsidR="007A353A" w:rsidRPr="00C9233A">
        <w:t>appreciated</w:t>
      </w:r>
      <w:r w:rsidRPr="00C9233A">
        <w:t xml:space="preserve"> receiving ongoing support and advice from the purveyor NSTRC</w:t>
      </w:r>
      <w:r w:rsidR="007A353A" w:rsidRPr="00C9233A">
        <w:t xml:space="preserve"> regarding program delivery. </w:t>
      </w:r>
      <w:r w:rsidR="00620945" w:rsidRPr="00C9233A">
        <w:t xml:space="preserve">Staff reported the importance of this advice and support in making any adaptions to program materials and method of delivery, such as those required in response to the COVID-19 pandemic. </w:t>
      </w:r>
    </w:p>
    <w:p w14:paraId="2F5F7F9B" w14:textId="50D0C404" w:rsidR="00B432C4" w:rsidRPr="00C9233A" w:rsidRDefault="00B20AAF" w:rsidP="00C413C6">
      <w:pPr>
        <w:spacing w:after="120"/>
      </w:pPr>
      <w:r w:rsidRPr="00C9233A">
        <w:t xml:space="preserve">Both NSTRC and DCJ described the benefits of </w:t>
      </w:r>
      <w:r w:rsidR="00892E28" w:rsidRPr="00C9233A">
        <w:t>meaningful</w:t>
      </w:r>
      <w:r w:rsidR="00B31DCB" w:rsidRPr="00C9233A">
        <w:t xml:space="preserve"> and</w:t>
      </w:r>
      <w:r w:rsidR="00DE3259" w:rsidRPr="00C9233A">
        <w:t xml:space="preserve"> sustained involvement of the funding body throughout the length of the trial</w:t>
      </w:r>
      <w:r w:rsidR="003E50F3" w:rsidRPr="00C9233A">
        <w:t>. DCJ has been directly involved in the</w:t>
      </w:r>
      <w:r w:rsidR="00BD1441" w:rsidRPr="00C9233A">
        <w:t xml:space="preserve"> trial since its initial inception and the team responsible for managing the trial has remained relatively consistent. This was thought to support successful implementation as DCJ have been able to build strong relationships with the </w:t>
      </w:r>
      <w:r w:rsidR="00FD435D" w:rsidRPr="00C9233A">
        <w:t>Brighter Futures agencies</w:t>
      </w:r>
      <w:r w:rsidR="00822CAA" w:rsidRPr="00C9233A">
        <w:t xml:space="preserve"> </w:t>
      </w:r>
      <w:r w:rsidR="00BD1441" w:rsidRPr="00C9233A">
        <w:t xml:space="preserve">and build an expectation to deliver the </w:t>
      </w:r>
      <w:proofErr w:type="spellStart"/>
      <w:r w:rsidR="00BD1441" w:rsidRPr="00C9233A">
        <w:t>SafeCare</w:t>
      </w:r>
      <w:proofErr w:type="spellEnd"/>
      <w:r w:rsidR="00BD1441" w:rsidRPr="00C9233A">
        <w:t xml:space="preserve"> program.</w:t>
      </w:r>
      <w:r w:rsidR="00B06795" w:rsidRPr="00C9233A">
        <w:t xml:space="preserve"> NSTR</w:t>
      </w:r>
      <w:r w:rsidR="0079779A" w:rsidRPr="00C9233A">
        <w:t xml:space="preserve">C representatives reported that this approach works well, as </w:t>
      </w:r>
      <w:r w:rsidR="00F67A0A" w:rsidRPr="00C9233A">
        <w:t xml:space="preserve">implementation is less successful when the delivery of </w:t>
      </w:r>
      <w:proofErr w:type="spellStart"/>
      <w:r w:rsidR="00F67A0A" w:rsidRPr="00C9233A">
        <w:t>SafeCare</w:t>
      </w:r>
      <w:proofErr w:type="spellEnd"/>
      <w:r w:rsidR="00F67A0A" w:rsidRPr="00C9233A">
        <w:t xml:space="preserve"> is optional. </w:t>
      </w:r>
      <w:r w:rsidR="0055115B" w:rsidRPr="00C9233A">
        <w:t>In addition, the PRC</w:t>
      </w:r>
      <w:r w:rsidR="000A6159" w:rsidRPr="00C9233A">
        <w:t xml:space="preserve"> suggested that a key strength of the </w:t>
      </w:r>
      <w:r w:rsidR="00EE18E3" w:rsidRPr="00C9233A">
        <w:t>BF-SC</w:t>
      </w:r>
      <w:r w:rsidR="000A6159" w:rsidRPr="00C9233A">
        <w:t xml:space="preserve"> implementation is the strong </w:t>
      </w:r>
      <w:r w:rsidR="004B19E3" w:rsidRPr="00C9233A">
        <w:t>understanding among the funding body of the time and investment required to implement large-scale projects successfully. It was noted that in other settings and contexts, there can be pressure to implement programs rapidly which can impact the success of implementation outcomes.</w:t>
      </w:r>
    </w:p>
    <w:p w14:paraId="09297381" w14:textId="5ACA0FB5" w:rsidR="00415B1E" w:rsidRPr="00C9233A" w:rsidRDefault="00415B1E" w:rsidP="00C413C6">
      <w:pPr>
        <w:spacing w:after="120"/>
      </w:pPr>
      <w:r w:rsidRPr="00C9233A">
        <w:rPr>
          <w:noProof/>
          <w:lang w:eastAsia="en-AU"/>
        </w:rPr>
        <mc:AlternateContent>
          <mc:Choice Requires="wps">
            <w:drawing>
              <wp:inline distT="45720" distB="45720" distL="114300" distR="114300" wp14:anchorId="14C985C6" wp14:editId="73AD9FD0">
                <wp:extent cx="6048375" cy="835116"/>
                <wp:effectExtent l="0" t="0" r="9525" b="3175"/>
                <wp:docPr id="1632075240" name="Text Box 1632075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8375" cy="835116"/>
                        </a:xfrm>
                        <a:prstGeom prst="rect">
                          <a:avLst/>
                        </a:prstGeom>
                        <a:solidFill>
                          <a:schemeClr val="bg1">
                            <a:lumMod val="85000"/>
                          </a:schemeClr>
                        </a:solidFill>
                        <a:ln w="9525">
                          <a:noFill/>
                          <a:miter lim="800000"/>
                          <a:headEnd/>
                          <a:tailEnd/>
                        </a:ln>
                      </wps:spPr>
                      <wps:txbx>
                        <w:txbxContent>
                          <w:p w14:paraId="1640D509" w14:textId="77777777" w:rsidR="000724EC" w:rsidRDefault="000724EC" w:rsidP="00415B1E">
                            <w:pPr>
                              <w:rPr>
                                <w:i/>
                                <w:iCs/>
                              </w:rPr>
                            </w:pPr>
                            <w:r w:rsidRPr="000C3662">
                              <w:rPr>
                                <w:i/>
                                <w:iCs/>
                              </w:rPr>
                              <w:t>“They [DCJ] really understand how long implementation takes, there's so much literature out there about how long it takes…I think it's fantastic that they've done this so well, to invest in the time.”</w:t>
                            </w:r>
                          </w:p>
                          <w:p w14:paraId="50398473" w14:textId="77777777" w:rsidR="000724EC" w:rsidRDefault="000724EC" w:rsidP="008B3690">
                            <w:pPr>
                              <w:pStyle w:val="ListParagraph"/>
                              <w:numPr>
                                <w:ilvl w:val="0"/>
                                <w:numId w:val="42"/>
                              </w:numPr>
                              <w:spacing w:line="259" w:lineRule="auto"/>
                              <w:jc w:val="right"/>
                            </w:pPr>
                            <w:r>
                              <w:t>Parenting Research Centre Team Member</w:t>
                            </w:r>
                          </w:p>
                        </w:txbxContent>
                      </wps:txbx>
                      <wps:bodyPr rot="0" vert="horz" wrap="square" lIns="91440" tIns="45720" rIns="91440" bIns="45720" anchor="t" anchorCtr="0">
                        <a:noAutofit/>
                      </wps:bodyPr>
                    </wps:wsp>
                  </a:graphicData>
                </a:graphic>
              </wp:inline>
            </w:drawing>
          </mc:Choice>
          <mc:Fallback>
            <w:pict>
              <v:shape w14:anchorId="14C985C6" id="Text Box 1632075240" o:spid="_x0000_s1029" type="#_x0000_t202" style="width:476.25pt;height:6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" fillcolor="#d8d8d8 [2732]" stroked="f">
                <v:textbox>
                  <w:txbxContent>
                    <w:p w14:paraId="1640D509" w14:textId="77777777" w:rsidR="000724EC" w:rsidRDefault="000724EC" w:rsidP="00415B1E">
                      <w:pPr>
                        <w:rPr>
                          <w:i/>
                          <w:iCs/>
                        </w:rPr>
                      </w:pPr>
                      <w:r w:rsidRPr="000C3662">
                        <w:rPr>
                          <w:i/>
                          <w:iCs/>
                        </w:rPr>
                        <w:t>“They [DCJ] really understand how long implementation takes, there's so much literature out there about how long it takes…I think it's fantastic that they've done this so well, to invest in the time.”</w:t>
                      </w:r>
                    </w:p>
                    <w:p w14:paraId="50398473" w14:textId="77777777" w:rsidR="000724EC" w:rsidRDefault="000724EC" w:rsidP="008B3690">
                      <w:pPr>
                        <w:pStyle w:val="ListParagraph"/>
                        <w:numPr>
                          <w:ilvl w:val="0"/>
                          <w:numId w:val="42"/>
                        </w:numPr>
                        <w:spacing w:line="259" w:lineRule="auto"/>
                        <w:jc w:val="right"/>
                      </w:pPr>
                      <w:r>
                        <w:t>Parenting Research Centre Team Member</w:t>
                      </w:r>
                    </w:p>
                  </w:txbxContent>
                </v:textbox>
                <w10:anchorlock/>
              </v:shape>
            </w:pict>
          </mc:Fallback>
        </mc:AlternateContent>
      </w:r>
    </w:p>
    <w:p w14:paraId="5C0E8EE4" w14:textId="5F8F9559" w:rsidR="00F67A0A" w:rsidRPr="00C9233A" w:rsidRDefault="009D050A" w:rsidP="00C413C6">
      <w:pPr>
        <w:spacing w:after="120"/>
      </w:pPr>
      <w:r w:rsidRPr="00C9233A">
        <w:t xml:space="preserve">Stakeholders also reported the benefit of strong relationships between DCJ, NSTRC and PRC throughout the trial. These relationships have been supported by </w:t>
      </w:r>
      <w:r w:rsidR="0061242E" w:rsidRPr="00C9233A">
        <w:t xml:space="preserve">regular meetings and a shared interest in the success of the trial. It was </w:t>
      </w:r>
      <w:r w:rsidR="00CB48C4" w:rsidRPr="00C9233A">
        <w:t>thought</w:t>
      </w:r>
      <w:r w:rsidR="0061242E" w:rsidRPr="00C9233A">
        <w:t xml:space="preserve"> that strengthening these relationships ensured that the </w:t>
      </w:r>
      <w:r w:rsidR="00AD6DA9" w:rsidRPr="00C9233A">
        <w:t>DCJ</w:t>
      </w:r>
      <w:r w:rsidR="0061242E" w:rsidRPr="00C9233A">
        <w:t>, NSTRC</w:t>
      </w:r>
      <w:r w:rsidR="00AD6DA9" w:rsidRPr="00C9233A">
        <w:t xml:space="preserve"> and PRC</w:t>
      </w:r>
      <w:r w:rsidR="0061242E" w:rsidRPr="00C9233A">
        <w:t xml:space="preserve"> shared common goals and were able to </w:t>
      </w:r>
      <w:r w:rsidR="0061242E" w:rsidRPr="00C9233A">
        <w:rPr>
          <w:i/>
          <w:iCs/>
        </w:rPr>
        <w:t>“develop a strong team based on genuine relationships of respect”.</w:t>
      </w:r>
      <w:r w:rsidR="0055115B" w:rsidRPr="00C9233A">
        <w:rPr>
          <w:i/>
          <w:iCs/>
        </w:rPr>
        <w:t xml:space="preserve"> </w:t>
      </w:r>
    </w:p>
    <w:p w14:paraId="7DD6E9AA" w14:textId="77777777" w:rsidR="00C413C6" w:rsidRPr="00C9233A" w:rsidRDefault="00C413C6" w:rsidP="00313150">
      <w:pPr>
        <w:pStyle w:val="Heading7"/>
      </w:pPr>
      <w:r w:rsidRPr="00C9233A">
        <w:t xml:space="preserve">Making </w:t>
      </w:r>
      <w:proofErr w:type="spellStart"/>
      <w:r w:rsidRPr="00C9233A">
        <w:t>SafeCare</w:t>
      </w:r>
      <w:proofErr w:type="spellEnd"/>
      <w:r w:rsidRPr="00C9233A">
        <w:t xml:space="preserve"> Business-as-Usual </w:t>
      </w:r>
    </w:p>
    <w:p w14:paraId="20AC7171" w14:textId="231B3C3B" w:rsidR="00F436C7" w:rsidRPr="00C9233A" w:rsidRDefault="003C71D4" w:rsidP="00DE07DB">
      <w:pPr>
        <w:spacing w:after="120"/>
      </w:pPr>
      <w:r w:rsidRPr="00C9233A">
        <w:t xml:space="preserve">All </w:t>
      </w:r>
      <w:r w:rsidR="00FD435D" w:rsidRPr="00C9233A">
        <w:t>Brighter Futures agencies</w:t>
      </w:r>
      <w:r w:rsidRPr="00C9233A">
        <w:t xml:space="preserve"> agreed that incorporating </w:t>
      </w:r>
      <w:proofErr w:type="spellStart"/>
      <w:r w:rsidRPr="00C9233A">
        <w:t>SafeCare</w:t>
      </w:r>
      <w:proofErr w:type="spellEnd"/>
      <w:r w:rsidRPr="00C9233A">
        <w:t xml:space="preserve"> as business</w:t>
      </w:r>
      <w:r w:rsidR="00FE4613" w:rsidRPr="00C9233A">
        <w:t>-</w:t>
      </w:r>
      <w:r w:rsidRPr="00C9233A">
        <w:t>as</w:t>
      </w:r>
      <w:r w:rsidR="00FE4613" w:rsidRPr="00C9233A">
        <w:t>-</w:t>
      </w:r>
      <w:r w:rsidRPr="00C9233A">
        <w:t xml:space="preserve">usual is an important step in making the implementation of the program successful and sustainable. </w:t>
      </w:r>
      <w:r w:rsidR="00967E54" w:rsidRPr="00C9233A">
        <w:t xml:space="preserve">When interviewed, staff described updating policies and processes to embed </w:t>
      </w:r>
      <w:proofErr w:type="spellStart"/>
      <w:r w:rsidR="00967E54" w:rsidRPr="00C9233A">
        <w:t>SafeCare</w:t>
      </w:r>
      <w:proofErr w:type="spellEnd"/>
      <w:r w:rsidR="00967E54" w:rsidRPr="00C9233A">
        <w:t xml:space="preserve"> within the agency</w:t>
      </w:r>
      <w:r w:rsidR="00F436C7" w:rsidRPr="00C9233A">
        <w:t xml:space="preserve">. For instance, many </w:t>
      </w:r>
      <w:r w:rsidR="00FD435D" w:rsidRPr="00C9233A">
        <w:t>Brighter Futures agencies</w:t>
      </w:r>
      <w:r w:rsidR="00822CAA" w:rsidRPr="00C9233A">
        <w:t xml:space="preserve"> </w:t>
      </w:r>
      <w:r w:rsidR="00F436C7" w:rsidRPr="00C9233A">
        <w:t xml:space="preserve">reported that </w:t>
      </w:r>
      <w:proofErr w:type="spellStart"/>
      <w:r w:rsidR="00F436C7" w:rsidRPr="00C9233A">
        <w:t>SafeCare</w:t>
      </w:r>
      <w:proofErr w:type="spellEnd"/>
      <w:r w:rsidR="00F436C7" w:rsidRPr="00C9233A">
        <w:t xml:space="preserve"> is discussed within recruitment </w:t>
      </w:r>
      <w:proofErr w:type="gramStart"/>
      <w:r w:rsidR="00F436C7" w:rsidRPr="00C9233A">
        <w:t>processes</w:t>
      </w:r>
      <w:proofErr w:type="gramEnd"/>
      <w:r w:rsidR="00F436C7" w:rsidRPr="00C9233A">
        <w:t xml:space="preserve"> and </w:t>
      </w:r>
      <w:r w:rsidR="000F7AD0" w:rsidRPr="00C9233A">
        <w:t>they</w:t>
      </w:r>
      <w:r w:rsidR="0036115F" w:rsidRPr="00C9233A">
        <w:t xml:space="preserve"> have updated their practice frameworks to describe how </w:t>
      </w:r>
      <w:proofErr w:type="spellStart"/>
      <w:r w:rsidR="0036115F" w:rsidRPr="00C9233A">
        <w:t>SafeCare</w:t>
      </w:r>
      <w:proofErr w:type="spellEnd"/>
      <w:r w:rsidR="0036115F" w:rsidRPr="00C9233A">
        <w:t xml:space="preserve"> fits within the broader Brighter Futures program. </w:t>
      </w:r>
      <w:r w:rsidR="007029C8" w:rsidRPr="00C9233A">
        <w:t>These efforts were thought to assist implementation by increasing staff</w:t>
      </w:r>
      <w:r w:rsidR="000F7AD0" w:rsidRPr="00C9233A">
        <w:t xml:space="preserve"> member’s</w:t>
      </w:r>
      <w:r w:rsidR="007029C8" w:rsidRPr="00C9233A">
        <w:t xml:space="preserve"> understanding of </w:t>
      </w:r>
      <w:r w:rsidR="001A29A3" w:rsidRPr="00C9233A">
        <w:t xml:space="preserve">how the program </w:t>
      </w:r>
      <w:r w:rsidR="00CF57D9" w:rsidRPr="00C9233A">
        <w:t>is part of their</w:t>
      </w:r>
      <w:r w:rsidR="001A29A3" w:rsidRPr="00C9233A">
        <w:t xml:space="preserve"> work as well as building strong expectations that the program is delivered to eligible families. </w:t>
      </w:r>
    </w:p>
    <w:p w14:paraId="0E055692" w14:textId="2E42B3D5" w:rsidR="00C413C6" w:rsidRPr="00C9233A" w:rsidRDefault="00CF57D9" w:rsidP="00D43DA4">
      <w:pPr>
        <w:spacing w:after="120"/>
      </w:pPr>
      <w:r w:rsidRPr="00C9233A">
        <w:t xml:space="preserve">Some staff raised </w:t>
      </w:r>
      <w:r w:rsidR="001115DC" w:rsidRPr="00C9233A">
        <w:t xml:space="preserve">concerns that the initial implementation of the program requires time and investment to ensure </w:t>
      </w:r>
      <w:r w:rsidR="00FD435D" w:rsidRPr="00C9233A">
        <w:t>Brighter Futures agencies</w:t>
      </w:r>
      <w:r w:rsidR="00822CAA" w:rsidRPr="00C9233A">
        <w:t xml:space="preserve"> </w:t>
      </w:r>
      <w:r w:rsidR="001115DC" w:rsidRPr="00C9233A">
        <w:t xml:space="preserve">have established the </w:t>
      </w:r>
      <w:r w:rsidR="00DE07DB" w:rsidRPr="00C9233A">
        <w:t xml:space="preserve">appropriate </w:t>
      </w:r>
      <w:r w:rsidR="001115DC" w:rsidRPr="00C9233A">
        <w:t xml:space="preserve">systems and processes to support program delivery. As such, it was recommended that caseloads are reduced during this period </w:t>
      </w:r>
      <w:r w:rsidR="00DE07DB" w:rsidRPr="00C9233A">
        <w:t xml:space="preserve">to allow </w:t>
      </w:r>
      <w:r w:rsidR="00FD435D" w:rsidRPr="00C9233A">
        <w:t>Brighter Futures agencies</w:t>
      </w:r>
      <w:r w:rsidR="00822CAA" w:rsidRPr="00C9233A">
        <w:t xml:space="preserve"> </w:t>
      </w:r>
      <w:r w:rsidR="00DE07DB" w:rsidRPr="00C9233A">
        <w:t>the time and capacity to set up the program</w:t>
      </w:r>
      <w:r w:rsidR="00980FFF" w:rsidRPr="00C9233A">
        <w:t xml:space="preserve"> properly. </w:t>
      </w:r>
    </w:p>
    <w:p w14:paraId="45E511F5" w14:textId="5F35ABF6" w:rsidR="00BC3D00" w:rsidRPr="00C9233A" w:rsidRDefault="00BC3D00" w:rsidP="00313150">
      <w:pPr>
        <w:pStyle w:val="Heading7"/>
      </w:pPr>
      <w:r w:rsidRPr="00C9233A">
        <w:t xml:space="preserve">Leadership Support and Continued Communication about </w:t>
      </w:r>
      <w:proofErr w:type="spellStart"/>
      <w:r w:rsidRPr="00C9233A">
        <w:t>SafeCare</w:t>
      </w:r>
      <w:proofErr w:type="spellEnd"/>
    </w:p>
    <w:p w14:paraId="148543BF" w14:textId="5F1D47FE" w:rsidR="00AD6DA9" w:rsidRPr="00C9233A" w:rsidRDefault="00AD6DA9" w:rsidP="00D43DA4">
      <w:pPr>
        <w:spacing w:after="120"/>
      </w:pPr>
      <w:r w:rsidRPr="00C9233A">
        <w:t xml:space="preserve">Staff from </w:t>
      </w:r>
      <w:r w:rsidR="0030605C" w:rsidRPr="00C9233A">
        <w:t xml:space="preserve">several </w:t>
      </w:r>
      <w:r w:rsidR="00FD435D" w:rsidRPr="00C9233A">
        <w:t>Brighter Futures agencies</w:t>
      </w:r>
      <w:r w:rsidR="00822CAA" w:rsidRPr="00C9233A">
        <w:t xml:space="preserve"> </w:t>
      </w:r>
      <w:r w:rsidR="001B3A42" w:rsidRPr="00C9233A">
        <w:t xml:space="preserve">and PRC </w:t>
      </w:r>
      <w:r w:rsidR="0030605C" w:rsidRPr="00C9233A">
        <w:t>cited the importance of leadership support</w:t>
      </w:r>
      <w:r w:rsidR="00D94EDD" w:rsidRPr="00C9233A">
        <w:t xml:space="preserve"> for </w:t>
      </w:r>
      <w:proofErr w:type="spellStart"/>
      <w:r w:rsidR="00D94EDD" w:rsidRPr="00C9233A">
        <w:t>SafeCare</w:t>
      </w:r>
      <w:proofErr w:type="spellEnd"/>
      <w:r w:rsidR="0030605C" w:rsidRPr="00C9233A">
        <w:t xml:space="preserve"> and continued communication about </w:t>
      </w:r>
      <w:r w:rsidR="00D94EDD" w:rsidRPr="00C9233A">
        <w:t>the program.</w:t>
      </w:r>
      <w:r w:rsidR="00302576" w:rsidRPr="00C9233A">
        <w:t xml:space="preserve"> Staff reported that implementation requires sustained effort</w:t>
      </w:r>
      <w:r w:rsidR="00B473E3" w:rsidRPr="00C9233A">
        <w:t xml:space="preserve"> and when </w:t>
      </w:r>
      <w:proofErr w:type="spellStart"/>
      <w:r w:rsidR="00B473E3" w:rsidRPr="00C9233A">
        <w:t>SafeCare</w:t>
      </w:r>
      <w:proofErr w:type="spellEnd"/>
      <w:r w:rsidR="00B473E3" w:rsidRPr="00C9233A">
        <w:t xml:space="preserve"> is not continually discussed, </w:t>
      </w:r>
      <w:r w:rsidR="00964FC6" w:rsidRPr="00C9233A">
        <w:t xml:space="preserve">the rate of delivery can decline. </w:t>
      </w:r>
      <w:r w:rsidR="00D94EDD" w:rsidRPr="00C9233A">
        <w:t xml:space="preserve">Further, </w:t>
      </w:r>
      <w:r w:rsidR="00D94EDD" w:rsidRPr="00C9233A">
        <w:lastRenderedPageBreak/>
        <w:t>staff reported that the communication needs to</w:t>
      </w:r>
      <w:r w:rsidR="000D0814" w:rsidRPr="00C9233A">
        <w:t xml:space="preserve"> involve all staff and</w:t>
      </w:r>
      <w:r w:rsidR="00D94EDD" w:rsidRPr="00C9233A">
        <w:t xml:space="preserve"> not only </w:t>
      </w:r>
      <w:r w:rsidR="000D0814" w:rsidRPr="00C9233A">
        <w:t>those</w:t>
      </w:r>
      <w:r w:rsidR="00D94EDD" w:rsidRPr="00C9233A">
        <w:t xml:space="preserve"> involved in the delivery of </w:t>
      </w:r>
      <w:proofErr w:type="spellStart"/>
      <w:r w:rsidR="00D94EDD" w:rsidRPr="00C9233A">
        <w:t>SafeCare</w:t>
      </w:r>
      <w:proofErr w:type="spellEnd"/>
      <w:r w:rsidR="00D94EDD" w:rsidRPr="00C9233A">
        <w:t xml:space="preserve"> to develop a </w:t>
      </w:r>
      <w:r w:rsidR="00FE72EC" w:rsidRPr="00C9233A">
        <w:t xml:space="preserve">collective responsibility and shared understanding of the benefits of the program for families. </w:t>
      </w:r>
      <w:r w:rsidR="006B2411" w:rsidRPr="00C9233A">
        <w:t xml:space="preserve">One site has established a dedicated position to champion and drive the implementation of </w:t>
      </w:r>
      <w:proofErr w:type="spellStart"/>
      <w:r w:rsidR="006B2411" w:rsidRPr="00C9233A">
        <w:t>SafeCare</w:t>
      </w:r>
      <w:proofErr w:type="spellEnd"/>
      <w:r w:rsidR="006B2411" w:rsidRPr="00C9233A">
        <w:t xml:space="preserve"> </w:t>
      </w:r>
      <w:r w:rsidR="0082182B" w:rsidRPr="00C9233A">
        <w:t xml:space="preserve">and another </w:t>
      </w:r>
      <w:r w:rsidR="00764718" w:rsidRPr="00C9233A">
        <w:t xml:space="preserve">site has established </w:t>
      </w:r>
      <w:proofErr w:type="spellStart"/>
      <w:r w:rsidR="00764718" w:rsidRPr="00C9233A">
        <w:t>SafeCare</w:t>
      </w:r>
      <w:proofErr w:type="spellEnd"/>
      <w:r w:rsidR="00764718" w:rsidRPr="00C9233A">
        <w:t xml:space="preserve"> </w:t>
      </w:r>
      <w:r w:rsidR="00583479" w:rsidRPr="00C9233A">
        <w:t xml:space="preserve">specific </w:t>
      </w:r>
      <w:r w:rsidR="00764718" w:rsidRPr="00C9233A">
        <w:t xml:space="preserve">targets and incentives </w:t>
      </w:r>
      <w:r w:rsidR="00583479" w:rsidRPr="00C9233A">
        <w:t xml:space="preserve">to ensure </w:t>
      </w:r>
      <w:proofErr w:type="spellStart"/>
      <w:r w:rsidR="00583479" w:rsidRPr="00C9233A">
        <w:t>SafeCare</w:t>
      </w:r>
      <w:proofErr w:type="spellEnd"/>
      <w:r w:rsidR="00583479" w:rsidRPr="00C9233A">
        <w:t xml:space="preserve"> is</w:t>
      </w:r>
      <w:r w:rsidR="0082182B" w:rsidRPr="00C9233A">
        <w:t xml:space="preserve"> continually discussed and to </w:t>
      </w:r>
      <w:r w:rsidR="00583479" w:rsidRPr="00C9233A">
        <w:t xml:space="preserve">motivate staff to deliver. </w:t>
      </w:r>
      <w:proofErr w:type="gramStart"/>
      <w:r w:rsidR="0082182B" w:rsidRPr="00C9233A">
        <w:t>Both of these</w:t>
      </w:r>
      <w:proofErr w:type="gramEnd"/>
      <w:r w:rsidR="0082182B" w:rsidRPr="00C9233A">
        <w:t xml:space="preserve"> strategies were thought to be beneficial. </w:t>
      </w:r>
      <w:r w:rsidR="00AF5B9B" w:rsidRPr="00C9233A">
        <w:t>The PRC reported that leaders</w:t>
      </w:r>
      <w:r w:rsidR="00913F4A" w:rsidRPr="00C9233A">
        <w:t xml:space="preserve"> from </w:t>
      </w:r>
      <w:r w:rsidR="00FD435D" w:rsidRPr="00C9233A">
        <w:t>Brighter Futures agencies</w:t>
      </w:r>
      <w:r w:rsidR="00822CAA" w:rsidRPr="00C9233A">
        <w:t xml:space="preserve"> </w:t>
      </w:r>
      <w:r w:rsidR="00AF5B9B" w:rsidRPr="00C9233A">
        <w:t>have been responsive</w:t>
      </w:r>
      <w:r w:rsidR="00913F4A" w:rsidRPr="00C9233A">
        <w:t xml:space="preserve"> in recognising and responding to implementation challenges and have demonstrated persistence in embedding </w:t>
      </w:r>
      <w:proofErr w:type="spellStart"/>
      <w:r w:rsidR="00913F4A" w:rsidRPr="00C9233A">
        <w:t>SafeCare</w:t>
      </w:r>
      <w:proofErr w:type="spellEnd"/>
      <w:r w:rsidR="00913F4A" w:rsidRPr="00C9233A">
        <w:t xml:space="preserve"> as business-as-usual, which has been an important enabler</w:t>
      </w:r>
      <w:r w:rsidR="001A3D38" w:rsidRPr="00C9233A">
        <w:t xml:space="preserve">. </w:t>
      </w:r>
    </w:p>
    <w:p w14:paraId="0B08AEC5" w14:textId="62619183" w:rsidR="004F0E2F" w:rsidRPr="00C9233A" w:rsidRDefault="008D7DC6" w:rsidP="00313150">
      <w:pPr>
        <w:pStyle w:val="Heading7"/>
      </w:pPr>
      <w:r w:rsidRPr="00C9233A">
        <w:t xml:space="preserve">Platforms to Collaborate and Share Knowledge  </w:t>
      </w:r>
    </w:p>
    <w:p w14:paraId="331D9296" w14:textId="3BE5D18B" w:rsidR="004F0E2F" w:rsidRPr="00C9233A" w:rsidRDefault="00BF79AE" w:rsidP="00D43DA4">
      <w:pPr>
        <w:spacing w:after="120"/>
      </w:pPr>
      <w:r w:rsidRPr="00C9233A">
        <w:t>Staff and agencies reported that the establishment of the CIT meetings, the Local Implementation Team (LIT) meetings</w:t>
      </w:r>
      <w:r w:rsidR="00DE3BA0" w:rsidRPr="00C9233A">
        <w:t>, cross-agency webinars</w:t>
      </w:r>
      <w:r w:rsidRPr="00C9233A">
        <w:t xml:space="preserve"> and </w:t>
      </w:r>
      <w:r w:rsidR="00DD4B16" w:rsidRPr="00C9233A">
        <w:t xml:space="preserve">other </w:t>
      </w:r>
      <w:r w:rsidRPr="00C9233A">
        <w:t xml:space="preserve">internal team meetings were important </w:t>
      </w:r>
      <w:r w:rsidR="00330F24" w:rsidRPr="00C9233A">
        <w:t>platforms for communicat</w:t>
      </w:r>
      <w:r w:rsidR="00DD4B16" w:rsidRPr="00C9233A">
        <w:t>ing</w:t>
      </w:r>
      <w:r w:rsidR="00330F24" w:rsidRPr="00C9233A">
        <w:t xml:space="preserve">, </w:t>
      </w:r>
      <w:r w:rsidR="00711D51" w:rsidRPr="00C9233A">
        <w:t>sharing challenges, brainstorming solutions</w:t>
      </w:r>
      <w:r w:rsidR="00DD4B16" w:rsidRPr="00C9233A">
        <w:t>,</w:t>
      </w:r>
      <w:r w:rsidR="00711D51" w:rsidRPr="00C9233A">
        <w:t xml:space="preserve"> and accessing peer support and advice. These platforms were regarded as especially important during the initial stages of implementation when </w:t>
      </w:r>
      <w:r w:rsidR="00FD435D" w:rsidRPr="00C9233A">
        <w:t>Brighter Futures agencies</w:t>
      </w:r>
      <w:r w:rsidR="00711D51" w:rsidRPr="00C9233A">
        <w:t xml:space="preserve"> encountered challenges</w:t>
      </w:r>
      <w:r w:rsidR="00DD4B16" w:rsidRPr="00C9233A">
        <w:t xml:space="preserve"> and could learn from one another. </w:t>
      </w:r>
    </w:p>
    <w:p w14:paraId="61494715" w14:textId="71275CA4" w:rsidR="00DE4526" w:rsidRPr="00C9233A" w:rsidRDefault="00DE4526" w:rsidP="00313150">
      <w:pPr>
        <w:pStyle w:val="Heading7"/>
      </w:pPr>
      <w:r w:rsidRPr="00C9233A">
        <w:t>Barriers</w:t>
      </w:r>
      <w:r w:rsidR="00DD4B16" w:rsidRPr="00C9233A">
        <w:t xml:space="preserve"> to Implementation </w:t>
      </w:r>
    </w:p>
    <w:p w14:paraId="0E7DC94B" w14:textId="1D1DB015" w:rsidR="001D534F" w:rsidRPr="00C9233A" w:rsidRDefault="00DD4B16" w:rsidP="00AD67DC">
      <w:pPr>
        <w:spacing w:after="120"/>
      </w:pPr>
      <w:r w:rsidRPr="00C9233A">
        <w:t xml:space="preserve">While the implementation of the program was thought to be successful overall, </w:t>
      </w:r>
      <w:r w:rsidR="00FD435D" w:rsidRPr="00C9233A">
        <w:t>Brighter Futures agencies</w:t>
      </w:r>
      <w:r w:rsidR="00822CAA" w:rsidRPr="00C9233A">
        <w:t xml:space="preserve"> </w:t>
      </w:r>
      <w:r w:rsidR="006008B5" w:rsidRPr="00C9233A">
        <w:t xml:space="preserve">experienced some challenges in the initial implementation and some that have continued. </w:t>
      </w:r>
      <w:r w:rsidR="004F4F55" w:rsidRPr="00C9233A">
        <w:t xml:space="preserve">Firstly, some </w:t>
      </w:r>
      <w:r w:rsidR="00197FFC" w:rsidRPr="00C9233A">
        <w:t>agencies</w:t>
      </w:r>
      <w:r w:rsidR="004F4F55" w:rsidRPr="00C9233A">
        <w:t xml:space="preserve"> experienced staff resistance to change in the initial implementation of the program. </w:t>
      </w:r>
      <w:r w:rsidR="001D534F" w:rsidRPr="00C9233A">
        <w:t xml:space="preserve">Staff </w:t>
      </w:r>
      <w:r w:rsidR="00546A8F" w:rsidRPr="00C9233A">
        <w:t xml:space="preserve">did not initially understand how </w:t>
      </w:r>
      <w:proofErr w:type="spellStart"/>
      <w:r w:rsidR="00546A8F" w:rsidRPr="00C9233A">
        <w:t>SafeCare</w:t>
      </w:r>
      <w:proofErr w:type="spellEnd"/>
      <w:r w:rsidR="00546A8F" w:rsidRPr="00C9233A">
        <w:t xml:space="preserve"> fit within the broader Brighter Futures program and therefore </w:t>
      </w:r>
      <w:r w:rsidR="00393332" w:rsidRPr="00C9233A">
        <w:t xml:space="preserve">they </w:t>
      </w:r>
      <w:r w:rsidR="00546A8F" w:rsidRPr="00C9233A">
        <w:t xml:space="preserve">saw it as an additional component to add into their already busy schedule. In addition, some staff had reservations about working in </w:t>
      </w:r>
      <w:r w:rsidR="00D04051" w:rsidRPr="00C9233A">
        <w:t xml:space="preserve">such </w:t>
      </w:r>
      <w:r w:rsidR="00546A8F" w:rsidRPr="00C9233A">
        <w:t>a structured manner as this was different to</w:t>
      </w:r>
      <w:r w:rsidR="00D04051" w:rsidRPr="00C9233A">
        <w:t xml:space="preserve"> what they were accustomed to. During interviews, </w:t>
      </w:r>
      <w:r w:rsidR="00FF3A28" w:rsidRPr="00C9233A">
        <w:t>Manager</w:t>
      </w:r>
      <w:r w:rsidR="00D04051" w:rsidRPr="00C9233A">
        <w:t xml:space="preserve">s described the </w:t>
      </w:r>
      <w:r w:rsidR="00117F2E" w:rsidRPr="00C9233A">
        <w:t xml:space="preserve">work done to date to embed </w:t>
      </w:r>
      <w:proofErr w:type="spellStart"/>
      <w:r w:rsidR="00117F2E" w:rsidRPr="00C9233A">
        <w:t>SafeCare</w:t>
      </w:r>
      <w:proofErr w:type="spellEnd"/>
      <w:r w:rsidR="00117F2E" w:rsidRPr="00C9233A">
        <w:t xml:space="preserve"> as business</w:t>
      </w:r>
      <w:r w:rsidR="004B6640" w:rsidRPr="00C9233A">
        <w:t>-</w:t>
      </w:r>
      <w:r w:rsidR="00117F2E" w:rsidRPr="00C9233A">
        <w:t>as</w:t>
      </w:r>
      <w:r w:rsidR="004B6640" w:rsidRPr="00C9233A">
        <w:t>-</w:t>
      </w:r>
      <w:r w:rsidR="00117F2E" w:rsidRPr="00C9233A">
        <w:t xml:space="preserve">usual and build expectations for the delivery of the program which addressed some of the concerns initially experienced. In addition, once staff began to see the benefits of the program for families, their attitudes </w:t>
      </w:r>
      <w:proofErr w:type="gramStart"/>
      <w:r w:rsidR="00117F2E" w:rsidRPr="00C9233A">
        <w:t>shifted</w:t>
      </w:r>
      <w:proofErr w:type="gramEnd"/>
      <w:r w:rsidR="00117F2E" w:rsidRPr="00C9233A">
        <w:t xml:space="preserve"> and they were more motivated to deliver the program.</w:t>
      </w:r>
      <w:r w:rsidR="003A0E85" w:rsidRPr="00C9233A">
        <w:t xml:space="preserve"> Staff resistance is no longer an issue experienced by </w:t>
      </w:r>
      <w:r w:rsidR="00FD435D" w:rsidRPr="00C9233A">
        <w:t>Brighter Futures agencies</w:t>
      </w:r>
      <w:r w:rsidR="002F1F38" w:rsidRPr="00C9233A">
        <w:t>,</w:t>
      </w:r>
      <w:r w:rsidR="003A0E85" w:rsidRPr="00C9233A">
        <w:t xml:space="preserve"> but these challenges </w:t>
      </w:r>
      <w:r w:rsidR="00170BE2" w:rsidRPr="00C9233A">
        <w:t xml:space="preserve">provide important lessons for any future roll out of the program. </w:t>
      </w:r>
    </w:p>
    <w:p w14:paraId="6BBE9DA4" w14:textId="59970E43" w:rsidR="00CC315A" w:rsidRPr="00C9233A" w:rsidRDefault="00CC315A" w:rsidP="00AD67DC">
      <w:pPr>
        <w:spacing w:after="120"/>
      </w:pPr>
      <w:r w:rsidRPr="00C9233A">
        <w:rPr>
          <w:noProof/>
          <w:lang w:eastAsia="en-AU"/>
        </w:rPr>
        <mc:AlternateContent>
          <mc:Choice Requires="wps">
            <w:drawing>
              <wp:inline distT="0" distB="0" distL="0" distR="0" wp14:anchorId="130B0E6A" wp14:editId="4FE2E679">
                <wp:extent cx="6048375" cy="1809750"/>
                <wp:effectExtent l="0" t="0" r="9525" b="0"/>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8375" cy="1809750"/>
                        </a:xfrm>
                        <a:prstGeom prst="rect">
                          <a:avLst/>
                        </a:prstGeom>
                        <a:solidFill>
                          <a:schemeClr val="bg1">
                            <a:lumMod val="85000"/>
                          </a:schemeClr>
                        </a:solidFill>
                        <a:ln w="9525">
                          <a:noFill/>
                          <a:miter lim="800000"/>
                          <a:headEnd/>
                          <a:tailEnd/>
                        </a:ln>
                      </wps:spPr>
                      <wps:txbx>
                        <w:txbxContent>
                          <w:p w14:paraId="2C8A4516" w14:textId="77777777" w:rsidR="000724EC" w:rsidRPr="00CC315A" w:rsidRDefault="000724EC" w:rsidP="008009ED">
                            <w:pPr>
                              <w:rPr>
                                <w:i/>
                              </w:rPr>
                            </w:pPr>
                            <w:r w:rsidRPr="00CC315A">
                              <w:rPr>
                                <w:i/>
                              </w:rPr>
                              <w:t xml:space="preserve">“We struggled with staff resistance in the beginning. People were talking negatively about the </w:t>
                            </w:r>
                            <w:proofErr w:type="spellStart"/>
                            <w:r w:rsidRPr="00CC315A">
                              <w:rPr>
                                <w:i/>
                              </w:rPr>
                              <w:t>SafeCare</w:t>
                            </w:r>
                            <w:proofErr w:type="spellEnd"/>
                            <w:r w:rsidRPr="00CC315A">
                              <w:rPr>
                                <w:i/>
                              </w:rPr>
                              <w:t xml:space="preserve"> program. We continued to try and change the narrative to positive talk about the program. They liked the flexibility of the Brighter-Futures program and didn’t want to work in a structured way…then we started talking about </w:t>
                            </w:r>
                            <w:proofErr w:type="spellStart"/>
                            <w:r w:rsidRPr="00CC315A">
                              <w:rPr>
                                <w:i/>
                              </w:rPr>
                              <w:t>SafeCare</w:t>
                            </w:r>
                            <w:proofErr w:type="spellEnd"/>
                            <w:r w:rsidRPr="00CC315A">
                              <w:rPr>
                                <w:i/>
                              </w:rPr>
                              <w:t xml:space="preserve"> in our recruitment processes and brought in people who had the qualities we were looking for, who could work in a purposeful and structured way – this helped with the culture and got the team talking positively about </w:t>
                            </w:r>
                            <w:proofErr w:type="spellStart"/>
                            <w:r w:rsidRPr="00CC315A">
                              <w:rPr>
                                <w:i/>
                              </w:rPr>
                              <w:t>SafeCare</w:t>
                            </w:r>
                            <w:proofErr w:type="spellEnd"/>
                            <w:r w:rsidRPr="00CC315A">
                              <w:rPr>
                                <w:i/>
                              </w:rPr>
                              <w:t xml:space="preserve">. It also helped when the team started seeing the positive impact </w:t>
                            </w:r>
                            <w:proofErr w:type="spellStart"/>
                            <w:r w:rsidRPr="00CC315A">
                              <w:rPr>
                                <w:i/>
                              </w:rPr>
                              <w:t>SafeCare</w:t>
                            </w:r>
                            <w:proofErr w:type="spellEnd"/>
                            <w:r w:rsidRPr="00CC315A">
                              <w:rPr>
                                <w:i/>
                              </w:rPr>
                              <w:t xml:space="preserve"> could have for families – this motivated them to deliver.”</w:t>
                            </w:r>
                          </w:p>
                          <w:p w14:paraId="4F891929" w14:textId="4D6CDE59" w:rsidR="000724EC" w:rsidRDefault="000724EC" w:rsidP="008B3690">
                            <w:pPr>
                              <w:pStyle w:val="ListParagraph"/>
                              <w:numPr>
                                <w:ilvl w:val="0"/>
                                <w:numId w:val="41"/>
                              </w:numPr>
                              <w:jc w:val="right"/>
                            </w:pPr>
                            <w:r>
                              <w:t>Manager, Brighter Futures agency</w:t>
                            </w:r>
                          </w:p>
                        </w:txbxContent>
                      </wps:txbx>
                      <wps:bodyPr rot="0" vert="horz" wrap="square" lIns="91440" tIns="45720" rIns="91440" bIns="45720" anchor="t" anchorCtr="0">
                        <a:noAutofit/>
                      </wps:bodyPr>
                    </wps:wsp>
                  </a:graphicData>
                </a:graphic>
              </wp:inline>
            </w:drawing>
          </mc:Choice>
          <mc:Fallback>
            <w:pict>
              <v:shape w14:anchorId="130B0E6A" id="_x0000_s1030" type="#_x0000_t202" style="width:476.25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" fillcolor="#d8d8d8 [2732]" stroked="f">
                <v:textbox>
                  <w:txbxContent>
                    <w:p w14:paraId="2C8A4516" w14:textId="77777777" w:rsidR="000724EC" w:rsidRPr="00CC315A" w:rsidRDefault="000724EC" w:rsidP="008009ED">
                      <w:pPr>
                        <w:rPr>
                          <w:i/>
                        </w:rPr>
                      </w:pPr>
                      <w:r w:rsidRPr="00CC315A">
                        <w:rPr>
                          <w:i/>
                        </w:rPr>
                        <w:t xml:space="preserve">“We struggled with staff resistance in the beginning. People were talking negatively about the </w:t>
                      </w:r>
                      <w:proofErr w:type="spellStart"/>
                      <w:r w:rsidRPr="00CC315A">
                        <w:rPr>
                          <w:i/>
                        </w:rPr>
                        <w:t>SafeCare</w:t>
                      </w:r>
                      <w:proofErr w:type="spellEnd"/>
                      <w:r w:rsidRPr="00CC315A">
                        <w:rPr>
                          <w:i/>
                        </w:rPr>
                        <w:t xml:space="preserve"> program. We continued to try and change the narrative to positive talk about the program. They liked the flexibility of the Brighter-Futures program and didn’t want to work in a structured way…then we started talking about </w:t>
                      </w:r>
                      <w:proofErr w:type="spellStart"/>
                      <w:r w:rsidRPr="00CC315A">
                        <w:rPr>
                          <w:i/>
                        </w:rPr>
                        <w:t>SafeCare</w:t>
                      </w:r>
                      <w:proofErr w:type="spellEnd"/>
                      <w:r w:rsidRPr="00CC315A">
                        <w:rPr>
                          <w:i/>
                        </w:rPr>
                        <w:t xml:space="preserve"> in our recruitment processes and brought in people who had the qualities we were looking for, who could work in a purposeful and structured way – this helped with the culture and got the team talking positively about </w:t>
                      </w:r>
                      <w:proofErr w:type="spellStart"/>
                      <w:r w:rsidRPr="00CC315A">
                        <w:rPr>
                          <w:i/>
                        </w:rPr>
                        <w:t>SafeCare</w:t>
                      </w:r>
                      <w:proofErr w:type="spellEnd"/>
                      <w:r w:rsidRPr="00CC315A">
                        <w:rPr>
                          <w:i/>
                        </w:rPr>
                        <w:t xml:space="preserve">. It also helped when the team started seeing the positive impact </w:t>
                      </w:r>
                      <w:proofErr w:type="spellStart"/>
                      <w:r w:rsidRPr="00CC315A">
                        <w:rPr>
                          <w:i/>
                        </w:rPr>
                        <w:t>SafeCare</w:t>
                      </w:r>
                      <w:proofErr w:type="spellEnd"/>
                      <w:r w:rsidRPr="00CC315A">
                        <w:rPr>
                          <w:i/>
                        </w:rPr>
                        <w:t xml:space="preserve"> could have for families – this motivated them to deliver.”</w:t>
                      </w:r>
                    </w:p>
                    <w:p w14:paraId="4F891929" w14:textId="4D6CDE59" w:rsidR="000724EC" w:rsidRDefault="000724EC" w:rsidP="008B3690">
                      <w:pPr>
                        <w:pStyle w:val="ListParagraph"/>
                        <w:numPr>
                          <w:ilvl w:val="0"/>
                          <w:numId w:val="41"/>
                        </w:numPr>
                        <w:jc w:val="right"/>
                      </w:pPr>
                      <w:r>
                        <w:t>Manager, Brighter Futures agency</w:t>
                      </w:r>
                    </w:p>
                  </w:txbxContent>
                </v:textbox>
                <w10:anchorlock/>
              </v:shape>
            </w:pict>
          </mc:Fallback>
        </mc:AlternateContent>
      </w:r>
    </w:p>
    <w:p w14:paraId="55E688A0" w14:textId="77777777" w:rsidR="00124484" w:rsidRPr="00C9233A" w:rsidRDefault="00124484" w:rsidP="00124484">
      <w:pPr>
        <w:spacing w:after="120"/>
      </w:pPr>
      <w:r w:rsidRPr="00C9233A">
        <w:t xml:space="preserve">Of note, staff turnover was also seen as a barrier to implementation given the significant time and resource investment to certify staff in the delivery of </w:t>
      </w:r>
      <w:proofErr w:type="spellStart"/>
      <w:r w:rsidRPr="00C9233A">
        <w:t>SafeCare</w:t>
      </w:r>
      <w:proofErr w:type="spellEnd"/>
      <w:r w:rsidRPr="00C9233A">
        <w:t xml:space="preserve">, particularly those at the Coach and Trainer levels. The PRC further noted challenges with turnover at the managerial level, as this can result in loss of knowledge about the implementation of Brighter-Futures </w:t>
      </w:r>
      <w:proofErr w:type="spellStart"/>
      <w:r w:rsidRPr="00C9233A">
        <w:t>SafeCare</w:t>
      </w:r>
      <w:proofErr w:type="spellEnd"/>
      <w:r w:rsidRPr="00C9233A">
        <w:t xml:space="preserve">. </w:t>
      </w:r>
    </w:p>
    <w:p w14:paraId="0F2181AB" w14:textId="57177121" w:rsidR="00170BE2" w:rsidRDefault="00170BE2" w:rsidP="00CC315A">
      <w:pPr>
        <w:spacing w:after="120"/>
      </w:pPr>
      <w:r w:rsidRPr="00C9233A">
        <w:t xml:space="preserve">Staff also reported challenges with the </w:t>
      </w:r>
      <w:r w:rsidR="00AD67DC" w:rsidRPr="00C9233A">
        <w:t>data collection processes which posed barriers for implementation. Staff perceived these processes as burdensome and noted the duplication across the different platforms of data entry</w:t>
      </w:r>
      <w:r w:rsidR="00BE2847" w:rsidRPr="00C9233A">
        <w:t>,</w:t>
      </w:r>
      <w:r w:rsidR="009D75A5" w:rsidRPr="00C9233A">
        <w:t xml:space="preserve"> such as between the </w:t>
      </w:r>
      <w:proofErr w:type="spellStart"/>
      <w:r w:rsidR="009D75A5" w:rsidRPr="00C9233A">
        <w:t>SafeCare</w:t>
      </w:r>
      <w:proofErr w:type="spellEnd"/>
      <w:r w:rsidR="009D75A5" w:rsidRPr="00C9233A">
        <w:t xml:space="preserve"> portal and the PRC </w:t>
      </w:r>
      <w:r w:rsidR="002F1F38" w:rsidRPr="00C9233A">
        <w:t>implementation survey</w:t>
      </w:r>
      <w:r w:rsidR="00AD67DC" w:rsidRPr="00C9233A">
        <w:t xml:space="preserve">. While some work has been completed to streamline these processes, consultations with DCJ and PRC revealed that further streamlining will be </w:t>
      </w:r>
      <w:r w:rsidR="002F1F38" w:rsidRPr="00C9233A">
        <w:t xml:space="preserve">a key focus of future program activities. </w:t>
      </w:r>
    </w:p>
    <w:p w14:paraId="5FD2AB72" w14:textId="5D477E57" w:rsidR="00D450AC" w:rsidRPr="00C9233A" w:rsidRDefault="00D450AC" w:rsidP="00CC315A">
      <w:pPr>
        <w:spacing w:after="120"/>
      </w:pPr>
      <w:r>
        <w:rPr>
          <w:color w:val="000000"/>
          <w:szCs w:val="22"/>
          <w:shd w:val="clear" w:color="auto" w:fill="FFFFFF"/>
        </w:rPr>
        <w:t xml:space="preserve">Lastly, </w:t>
      </w:r>
      <w:r w:rsidR="00B1145D">
        <w:rPr>
          <w:color w:val="000000"/>
          <w:szCs w:val="22"/>
          <w:shd w:val="clear" w:color="auto" w:fill="FFFFFF"/>
        </w:rPr>
        <w:t>there were some inconsistencies across the</w:t>
      </w:r>
      <w:r w:rsidR="002C6226">
        <w:rPr>
          <w:color w:val="000000"/>
          <w:szCs w:val="22"/>
          <w:shd w:val="clear" w:color="auto" w:fill="FFFFFF"/>
        </w:rPr>
        <w:t xml:space="preserve"> Brighter Futures agencies </w:t>
      </w:r>
      <w:proofErr w:type="gramStart"/>
      <w:r w:rsidR="002C6226">
        <w:rPr>
          <w:color w:val="000000"/>
          <w:szCs w:val="22"/>
          <w:shd w:val="clear" w:color="auto" w:fill="FFFFFF"/>
        </w:rPr>
        <w:t>with regard to</w:t>
      </w:r>
      <w:proofErr w:type="gramEnd"/>
      <w:r w:rsidR="002C6226">
        <w:rPr>
          <w:color w:val="000000"/>
          <w:szCs w:val="22"/>
          <w:shd w:val="clear" w:color="auto" w:fill="FFFFFF"/>
        </w:rPr>
        <w:t xml:space="preserve"> </w:t>
      </w:r>
      <w:r w:rsidR="00F03904">
        <w:rPr>
          <w:color w:val="000000"/>
          <w:szCs w:val="22"/>
          <w:shd w:val="clear" w:color="auto" w:fill="FFFFFF"/>
        </w:rPr>
        <w:t>staffing structure</w:t>
      </w:r>
      <w:r w:rsidR="005F4933">
        <w:rPr>
          <w:color w:val="000000"/>
          <w:szCs w:val="22"/>
          <w:shd w:val="clear" w:color="auto" w:fill="FFFFFF"/>
        </w:rPr>
        <w:t>, responsibilities and expectations of roles</w:t>
      </w:r>
      <w:r w:rsidR="00B2518A">
        <w:rPr>
          <w:color w:val="000000"/>
          <w:szCs w:val="22"/>
          <w:shd w:val="clear" w:color="auto" w:fill="FFFFFF"/>
        </w:rPr>
        <w:t xml:space="preserve">. </w:t>
      </w:r>
      <w:r w:rsidR="00AF239D">
        <w:rPr>
          <w:color w:val="000000"/>
          <w:szCs w:val="22"/>
          <w:shd w:val="clear" w:color="auto" w:fill="FFFFFF"/>
        </w:rPr>
        <w:t>Staff</w:t>
      </w:r>
      <w:r w:rsidR="00995D7A">
        <w:rPr>
          <w:color w:val="000000"/>
          <w:szCs w:val="22"/>
          <w:shd w:val="clear" w:color="auto" w:fill="FFFFFF"/>
        </w:rPr>
        <w:t xml:space="preserve"> </w:t>
      </w:r>
      <w:r w:rsidRPr="00D450AC">
        <w:rPr>
          <w:color w:val="000000"/>
          <w:szCs w:val="22"/>
          <w:shd w:val="clear" w:color="auto" w:fill="FFFFFF"/>
        </w:rPr>
        <w:t xml:space="preserve">recommended developing clearly defined responsibilities and expectations of each role within the </w:t>
      </w:r>
      <w:proofErr w:type="spellStart"/>
      <w:r w:rsidRPr="00D450AC">
        <w:rPr>
          <w:color w:val="000000"/>
          <w:szCs w:val="22"/>
          <w:shd w:val="clear" w:color="auto" w:fill="FFFFFF"/>
        </w:rPr>
        <w:t>SafeCare</w:t>
      </w:r>
      <w:proofErr w:type="spellEnd"/>
      <w:r w:rsidRPr="00D450AC">
        <w:rPr>
          <w:color w:val="000000"/>
          <w:szCs w:val="22"/>
          <w:shd w:val="clear" w:color="auto" w:fill="FFFFFF"/>
        </w:rPr>
        <w:t xml:space="preserve"> team and expectations for the staffing </w:t>
      </w:r>
      <w:r w:rsidRPr="00D450AC">
        <w:rPr>
          <w:color w:val="000000"/>
          <w:szCs w:val="22"/>
          <w:shd w:val="clear" w:color="auto" w:fill="FFFFFF"/>
        </w:rPr>
        <w:lastRenderedPageBreak/>
        <w:t xml:space="preserve">structure, and these be consistent across the </w:t>
      </w:r>
      <w:r w:rsidRPr="00C9233A">
        <w:t>Brighter Futures agencies</w:t>
      </w:r>
      <w:r w:rsidRPr="00D450AC">
        <w:rPr>
          <w:rStyle w:val="normaltextrun"/>
          <w:rFonts w:ascii="Cambria" w:hAnsi="Cambria" w:cs="Segoe UI"/>
          <w:szCs w:val="22"/>
        </w:rPr>
        <w:t>. </w:t>
      </w:r>
      <w:r w:rsidRPr="00D450AC">
        <w:rPr>
          <w:rStyle w:val="normaltextrun"/>
          <w:szCs w:val="22"/>
        </w:rPr>
        <w:t>For example</w:t>
      </w:r>
      <w:r w:rsidRPr="00D450AC">
        <w:rPr>
          <w:rStyle w:val="normaltextrun"/>
          <w:rFonts w:ascii="Cambria" w:hAnsi="Cambria" w:cs="Segoe UI"/>
          <w:szCs w:val="22"/>
        </w:rPr>
        <w:t>,</w:t>
      </w:r>
      <w:r w:rsidRPr="00D450AC">
        <w:rPr>
          <w:rStyle w:val="normaltextrun"/>
          <w:szCs w:val="22"/>
        </w:rPr>
        <w:t> one certified Coach is appointed for every five </w:t>
      </w:r>
      <w:proofErr w:type="spellStart"/>
      <w:r w:rsidRPr="00D450AC">
        <w:rPr>
          <w:rStyle w:val="normaltextrun"/>
          <w:szCs w:val="22"/>
        </w:rPr>
        <w:t>SafeCare</w:t>
      </w:r>
      <w:proofErr w:type="spellEnd"/>
      <w:r w:rsidRPr="00D450AC">
        <w:rPr>
          <w:rStyle w:val="normaltextrun"/>
          <w:szCs w:val="22"/>
        </w:rPr>
        <w:t> Providers. Staff suggested that these guidelines would assist in managing staff</w:t>
      </w:r>
      <w:r w:rsidRPr="00D450AC">
        <w:rPr>
          <w:rStyle w:val="normaltextrun"/>
          <w:rFonts w:ascii="Cambria" w:hAnsi="Cambria" w:cs="Segoe UI"/>
          <w:szCs w:val="22"/>
        </w:rPr>
        <w:t> </w:t>
      </w:r>
      <w:r w:rsidRPr="00D450AC">
        <w:rPr>
          <w:rStyle w:val="normaltextrun"/>
          <w:szCs w:val="22"/>
        </w:rPr>
        <w:t>workloads without impacting the delivery of the program to families. </w:t>
      </w:r>
      <w:r w:rsidRPr="00D450AC">
        <w:rPr>
          <w:rStyle w:val="eop"/>
          <w:szCs w:val="22"/>
        </w:rPr>
        <w:t> </w:t>
      </w:r>
    </w:p>
    <w:p w14:paraId="30463618" w14:textId="7E3CB06F" w:rsidR="00F6688D" w:rsidRPr="00C9233A" w:rsidRDefault="00B55342" w:rsidP="00313150">
      <w:pPr>
        <w:pStyle w:val="Heading7"/>
      </w:pPr>
      <w:r w:rsidRPr="00C9233A">
        <w:t xml:space="preserve">Future </w:t>
      </w:r>
      <w:r w:rsidR="007F033F" w:rsidRPr="00C9233A">
        <w:t xml:space="preserve">Expansion </w:t>
      </w:r>
      <w:r w:rsidRPr="00C9233A">
        <w:t xml:space="preserve">of </w:t>
      </w:r>
      <w:proofErr w:type="spellStart"/>
      <w:r w:rsidRPr="00C9233A">
        <w:t>SafeCare</w:t>
      </w:r>
      <w:proofErr w:type="spellEnd"/>
      <w:r w:rsidRPr="00C9233A">
        <w:t xml:space="preserve"> </w:t>
      </w:r>
    </w:p>
    <w:p w14:paraId="673D9CE0" w14:textId="5B9F845A" w:rsidR="0056342E" w:rsidRPr="00C9233A" w:rsidRDefault="00B55342" w:rsidP="00D43DA4">
      <w:pPr>
        <w:spacing w:after="120"/>
      </w:pPr>
      <w:r w:rsidRPr="00C9233A">
        <w:t xml:space="preserve">Staff from </w:t>
      </w:r>
      <w:r w:rsidR="00FD435D" w:rsidRPr="00C9233A">
        <w:t>Brighter Futures agencies</w:t>
      </w:r>
      <w:r w:rsidR="00197FFC" w:rsidRPr="00C9233A">
        <w:t xml:space="preserve"> </w:t>
      </w:r>
      <w:r w:rsidRPr="00C9233A">
        <w:t xml:space="preserve">reflected on the lessons learned during the implementation of the trial and </w:t>
      </w:r>
      <w:r w:rsidR="00404BEF" w:rsidRPr="00C9233A">
        <w:t>suggested that</w:t>
      </w:r>
      <w:r w:rsidRPr="00C9233A">
        <w:t xml:space="preserve"> any future implementation of the BF-SC program</w:t>
      </w:r>
      <w:r w:rsidR="00404BEF" w:rsidRPr="00C9233A">
        <w:t xml:space="preserve"> </w:t>
      </w:r>
      <w:r w:rsidR="00C55E73" w:rsidRPr="00C9233A">
        <w:t xml:space="preserve">1) </w:t>
      </w:r>
      <w:r w:rsidR="008770FF" w:rsidRPr="00C9233A">
        <w:t>g</w:t>
      </w:r>
      <w:r w:rsidR="006241FB" w:rsidRPr="00C9233A">
        <w:t>ain buy-in from staff prior to implementation so they understand the value of the program and have a sound understanding of what it involves; and</w:t>
      </w:r>
      <w:r w:rsidR="00C55E73" w:rsidRPr="00C9233A">
        <w:t xml:space="preserve"> 2)</w:t>
      </w:r>
      <w:r w:rsidR="006241FB" w:rsidRPr="00C9233A">
        <w:t xml:space="preserve"> </w:t>
      </w:r>
      <w:r w:rsidR="008770FF" w:rsidRPr="00C9233A">
        <w:t>b</w:t>
      </w:r>
      <w:r w:rsidR="001E046B" w:rsidRPr="00C9233A">
        <w:t>e structured and hands-on at the local level (e.g.</w:t>
      </w:r>
      <w:r w:rsidR="00D43DA4" w:rsidRPr="00C9233A">
        <w:t>,</w:t>
      </w:r>
      <w:r w:rsidR="001E046B" w:rsidRPr="00C9233A">
        <w:t xml:space="preserve"> </w:t>
      </w:r>
      <w:r w:rsidR="00C55E73" w:rsidRPr="00C9233A">
        <w:t xml:space="preserve">site visits to ensure </w:t>
      </w:r>
      <w:r w:rsidR="00FD435D" w:rsidRPr="00C9233A">
        <w:t>Brighter Futures agencies</w:t>
      </w:r>
      <w:r w:rsidR="00C55E73" w:rsidRPr="00C9233A">
        <w:t xml:space="preserve"> are adhering to best practice guidelines and that they reach an adequate number of families). </w:t>
      </w:r>
      <w:r w:rsidR="00692416" w:rsidRPr="00C9233A">
        <w:t xml:space="preserve">In addition, PRC staff suggested that </w:t>
      </w:r>
      <w:r w:rsidR="000C7F4B" w:rsidRPr="00C9233A">
        <w:t xml:space="preserve">there be a review process </w:t>
      </w:r>
      <w:r w:rsidR="00631794" w:rsidRPr="00C9233A">
        <w:t xml:space="preserve">based on the evaluation findings to determine what </w:t>
      </w:r>
      <w:r w:rsidR="00A5249F" w:rsidRPr="00C9233A">
        <w:t xml:space="preserve">continued implementation </w:t>
      </w:r>
      <w:r w:rsidR="005A2FFF" w:rsidRPr="00C9233A">
        <w:t xml:space="preserve">support </w:t>
      </w:r>
      <w:r w:rsidR="00A5249F" w:rsidRPr="00C9233A">
        <w:t xml:space="preserve">and </w:t>
      </w:r>
      <w:r w:rsidR="005A2FFF" w:rsidRPr="00C9233A">
        <w:t xml:space="preserve">professional practice </w:t>
      </w:r>
      <w:r w:rsidR="00A5249F" w:rsidRPr="00C9233A">
        <w:t xml:space="preserve">support may be necessary. </w:t>
      </w:r>
      <w:r w:rsidR="00631794" w:rsidRPr="00C9233A">
        <w:t xml:space="preserve"> </w:t>
      </w:r>
    </w:p>
    <w:p w14:paraId="6F5F8325" w14:textId="6D58C3AA" w:rsidR="008E68C1" w:rsidRPr="00C9233A" w:rsidRDefault="0056342E" w:rsidP="00D86B80">
      <w:r w:rsidRPr="00C9233A">
        <w:t xml:space="preserve">DCJ noted further considerations for the expansion of the </w:t>
      </w:r>
      <w:proofErr w:type="spellStart"/>
      <w:r w:rsidRPr="00C9233A">
        <w:t>SafeCare</w:t>
      </w:r>
      <w:proofErr w:type="spellEnd"/>
      <w:r w:rsidRPr="00C9233A">
        <w:t xml:space="preserve"> trial</w:t>
      </w:r>
      <w:r w:rsidR="00525D0C" w:rsidRPr="00C9233A">
        <w:t xml:space="preserve">. The original </w:t>
      </w:r>
      <w:r w:rsidR="00FD435D" w:rsidRPr="00C9233A">
        <w:t>Brighter Futures agencies</w:t>
      </w:r>
      <w:r w:rsidR="00C54032" w:rsidRPr="00C9233A">
        <w:t xml:space="preserve"> </w:t>
      </w:r>
      <w:r w:rsidR="00525D0C" w:rsidRPr="00C9233A">
        <w:t xml:space="preserve">expressed interest in </w:t>
      </w:r>
      <w:r w:rsidR="0072109A" w:rsidRPr="00C9233A">
        <w:t>be</w:t>
      </w:r>
      <w:r w:rsidR="00525D0C" w:rsidRPr="00C9233A">
        <w:t>ing</w:t>
      </w:r>
      <w:r w:rsidR="0072109A" w:rsidRPr="00C9233A">
        <w:t xml:space="preserve"> involved in the trial </w:t>
      </w:r>
      <w:r w:rsidR="00525D0C" w:rsidRPr="00C9233A">
        <w:t xml:space="preserve">and </w:t>
      </w:r>
      <w:r w:rsidR="00487297" w:rsidRPr="00C9233A">
        <w:t xml:space="preserve">were </w:t>
      </w:r>
      <w:r w:rsidR="00525D0C" w:rsidRPr="00C9233A">
        <w:t xml:space="preserve">therefore supportive of the delivery of </w:t>
      </w:r>
      <w:proofErr w:type="spellStart"/>
      <w:r w:rsidR="00525D0C" w:rsidRPr="00C9233A">
        <w:t>SafeCare</w:t>
      </w:r>
      <w:proofErr w:type="spellEnd"/>
      <w:r w:rsidR="00525D0C" w:rsidRPr="00C9233A">
        <w:t xml:space="preserve">. If the program is rolled out to additional or all </w:t>
      </w:r>
      <w:r w:rsidR="00FD435D" w:rsidRPr="00C9233A">
        <w:t>Brighter Futures agencies</w:t>
      </w:r>
      <w:r w:rsidR="00525D0C" w:rsidRPr="00C9233A">
        <w:t xml:space="preserve">, consideration would need to be given to whether they would be as supportive of delivering </w:t>
      </w:r>
      <w:proofErr w:type="spellStart"/>
      <w:r w:rsidR="00525D0C" w:rsidRPr="00C9233A">
        <w:t>SafeCare</w:t>
      </w:r>
      <w:proofErr w:type="spellEnd"/>
      <w:r w:rsidR="00525D0C" w:rsidRPr="00C9233A">
        <w:t xml:space="preserve"> and</w:t>
      </w:r>
      <w:r w:rsidR="006C3F99" w:rsidRPr="00C9233A">
        <w:t xml:space="preserve"> if not,</w:t>
      </w:r>
      <w:r w:rsidR="00525D0C" w:rsidRPr="00C9233A">
        <w:t xml:space="preserve"> additional work may be needed to build this </w:t>
      </w:r>
      <w:r w:rsidR="00E73C52" w:rsidRPr="00C9233A">
        <w:t xml:space="preserve">enthusiasm. </w:t>
      </w:r>
      <w:r w:rsidR="00C43F3D" w:rsidRPr="00C9233A">
        <w:t xml:space="preserve">In addition, consideration would need to be given to the logistics </w:t>
      </w:r>
      <w:r w:rsidR="006C3F99" w:rsidRPr="00C9233A">
        <w:t>and resources required for</w:t>
      </w:r>
      <w:r w:rsidR="00C43F3D" w:rsidRPr="00C9233A">
        <w:t xml:space="preserve"> </w:t>
      </w:r>
      <w:r w:rsidR="00692416" w:rsidRPr="00C9233A">
        <w:t>c</w:t>
      </w:r>
      <w:r w:rsidR="00FF3A28" w:rsidRPr="00C9233A">
        <w:t>oach</w:t>
      </w:r>
      <w:r w:rsidR="00C43F3D" w:rsidRPr="00C9233A">
        <w:t xml:space="preserve">ing and training support, </w:t>
      </w:r>
      <w:r w:rsidR="00C43F3D" w:rsidRPr="00C9233A">
        <w:rPr>
          <w:szCs w:val="22"/>
        </w:rPr>
        <w:t xml:space="preserve">particularly for services that are too small or where it is too early in their implementation journey to have an internal </w:t>
      </w:r>
      <w:r w:rsidR="00FF3A28" w:rsidRPr="00C9233A">
        <w:rPr>
          <w:szCs w:val="22"/>
        </w:rPr>
        <w:t>Coach</w:t>
      </w:r>
      <w:r w:rsidR="00C43F3D" w:rsidRPr="00C9233A">
        <w:rPr>
          <w:szCs w:val="22"/>
        </w:rPr>
        <w:t xml:space="preserve"> and </w:t>
      </w:r>
      <w:r w:rsidR="00FF3A28" w:rsidRPr="00C9233A">
        <w:rPr>
          <w:szCs w:val="22"/>
        </w:rPr>
        <w:t>Trainer</w:t>
      </w:r>
      <w:r w:rsidR="00B76660" w:rsidRPr="00C9233A">
        <w:rPr>
          <w:szCs w:val="22"/>
        </w:rPr>
        <w:t xml:space="preserve">. </w:t>
      </w:r>
      <w:r w:rsidR="00D43DA4" w:rsidRPr="00C9233A">
        <w:rPr>
          <w:szCs w:val="22"/>
        </w:rPr>
        <w:t xml:space="preserve">While </w:t>
      </w:r>
      <w:r w:rsidR="006C3F99" w:rsidRPr="00C9233A">
        <w:rPr>
          <w:szCs w:val="22"/>
        </w:rPr>
        <w:t>the Department</w:t>
      </w:r>
      <w:r w:rsidR="00D43DA4" w:rsidRPr="00C9233A">
        <w:rPr>
          <w:szCs w:val="22"/>
        </w:rPr>
        <w:t xml:space="preserve"> ha</w:t>
      </w:r>
      <w:r w:rsidR="007E4C0E" w:rsidRPr="00C9233A">
        <w:rPr>
          <w:szCs w:val="22"/>
        </w:rPr>
        <w:t>s</w:t>
      </w:r>
      <w:r w:rsidR="00D43DA4" w:rsidRPr="00C9233A">
        <w:rPr>
          <w:szCs w:val="22"/>
        </w:rPr>
        <w:t xml:space="preserve"> engaged in discussions to model what the program may look like and the level of resources and support required</w:t>
      </w:r>
      <w:r w:rsidR="006C3F99" w:rsidRPr="00C9233A">
        <w:rPr>
          <w:szCs w:val="22"/>
        </w:rPr>
        <w:t xml:space="preserve"> if the program is to be expanded</w:t>
      </w:r>
      <w:r w:rsidR="00D43DA4" w:rsidRPr="00C9233A">
        <w:rPr>
          <w:szCs w:val="22"/>
        </w:rPr>
        <w:t xml:space="preserve">, these discussions are ongoing. However, it is noted that the Department have taken a proactive approach to transition planning, with mechanisms in place to support continued implementation and delivery of </w:t>
      </w:r>
      <w:proofErr w:type="spellStart"/>
      <w:r w:rsidR="00D43DA4" w:rsidRPr="00C9233A">
        <w:rPr>
          <w:szCs w:val="22"/>
        </w:rPr>
        <w:t>SafeCare</w:t>
      </w:r>
      <w:proofErr w:type="spellEnd"/>
      <w:r w:rsidR="00D43DA4" w:rsidRPr="00C9233A">
        <w:rPr>
          <w:szCs w:val="22"/>
        </w:rPr>
        <w:t xml:space="preserve"> while decisions about any future expansion of the program are made. </w:t>
      </w:r>
    </w:p>
    <w:p w14:paraId="085E64BE" w14:textId="299E2424" w:rsidR="00795AAE" w:rsidRPr="00C9233A" w:rsidRDefault="00795AAE" w:rsidP="008E5C96">
      <w:pPr>
        <w:pStyle w:val="Heading4"/>
      </w:pPr>
      <w:bookmarkStart w:id="93" w:name="_Toc45107066"/>
      <w:r w:rsidRPr="00C9233A">
        <w:t>Staff Training</w:t>
      </w:r>
      <w:bookmarkEnd w:id="93"/>
    </w:p>
    <w:p w14:paraId="6C068E4F" w14:textId="4C5128E0" w:rsidR="006142CD" w:rsidRPr="00C9233A" w:rsidRDefault="009261AB" w:rsidP="00C671D2">
      <w:r w:rsidRPr="00C9233A">
        <w:t xml:space="preserve">According to </w:t>
      </w:r>
      <w:proofErr w:type="spellStart"/>
      <w:r w:rsidRPr="00C9233A">
        <w:t>SafeCare</w:t>
      </w:r>
      <w:proofErr w:type="spellEnd"/>
      <w:r w:rsidRPr="00C9233A">
        <w:t xml:space="preserve"> </w:t>
      </w:r>
      <w:r w:rsidR="00FF3A28" w:rsidRPr="00C9233A">
        <w:t>Provider</w:t>
      </w:r>
      <w:r w:rsidRPr="00C9233A">
        <w:t xml:space="preserve">s, </w:t>
      </w:r>
      <w:r w:rsidR="00FF3A28" w:rsidRPr="00C9233A">
        <w:t>Coach</w:t>
      </w:r>
      <w:r w:rsidRPr="00C9233A">
        <w:t xml:space="preserve">es, </w:t>
      </w:r>
      <w:r w:rsidR="00FF3A28" w:rsidRPr="00C9233A">
        <w:t>Team Leader</w:t>
      </w:r>
      <w:r w:rsidRPr="00C9233A">
        <w:t xml:space="preserve">s, </w:t>
      </w:r>
      <w:proofErr w:type="gramStart"/>
      <w:r w:rsidR="00FF3A28" w:rsidRPr="00C9233A">
        <w:t>Manager</w:t>
      </w:r>
      <w:r w:rsidRPr="00C9233A">
        <w:t>s</w:t>
      </w:r>
      <w:proofErr w:type="gramEnd"/>
      <w:r w:rsidRPr="00C9233A">
        <w:t xml:space="preserve"> and representatives from PRC, NSTRC and DCJ, the del</w:t>
      </w:r>
      <w:r w:rsidR="006142CD" w:rsidRPr="00C9233A">
        <w:t xml:space="preserve">ivery </w:t>
      </w:r>
      <w:r w:rsidR="000C48FA" w:rsidRPr="00C9233A">
        <w:t xml:space="preserve">of </w:t>
      </w:r>
      <w:proofErr w:type="spellStart"/>
      <w:r w:rsidR="006142CD" w:rsidRPr="00C9233A">
        <w:t>SafeCare</w:t>
      </w:r>
      <w:proofErr w:type="spellEnd"/>
      <w:r w:rsidR="006142CD" w:rsidRPr="00C9233A">
        <w:t xml:space="preserve"> training has been</w:t>
      </w:r>
      <w:r w:rsidR="00C64867" w:rsidRPr="00C9233A">
        <w:t xml:space="preserve"> largely </w:t>
      </w:r>
      <w:r w:rsidR="006142CD" w:rsidRPr="00C9233A">
        <w:t xml:space="preserve">successful. </w:t>
      </w:r>
      <w:r w:rsidR="00097741" w:rsidRPr="00C9233A">
        <w:t>Consultation data indicates that</w:t>
      </w:r>
      <w:r w:rsidR="00A4435A" w:rsidRPr="00C9233A">
        <w:t xml:space="preserve"> there are </w:t>
      </w:r>
      <w:proofErr w:type="gramStart"/>
      <w:r w:rsidR="00A4435A" w:rsidRPr="00C9233A">
        <w:t>a number of</w:t>
      </w:r>
      <w:proofErr w:type="gramEnd"/>
      <w:r w:rsidR="00A4435A" w:rsidRPr="00C9233A">
        <w:t xml:space="preserve"> key factors that have contributed to this success. </w:t>
      </w:r>
      <w:r w:rsidR="00A0649A" w:rsidRPr="00C9233A">
        <w:t>T</w:t>
      </w:r>
      <w:r w:rsidR="00C0057C" w:rsidRPr="00C9233A">
        <w:t xml:space="preserve">he detailed planning and resource allocation was viewed as a key </w:t>
      </w:r>
      <w:r w:rsidR="00BB7F10" w:rsidRPr="00C9233A">
        <w:t>enabler</w:t>
      </w:r>
      <w:r w:rsidR="00C0057C" w:rsidRPr="00C9233A">
        <w:t xml:space="preserve"> during the training process. </w:t>
      </w:r>
    </w:p>
    <w:p w14:paraId="2021F79B" w14:textId="1C59862A" w:rsidR="00C0057C" w:rsidRPr="00C9233A" w:rsidRDefault="00C0057C" w:rsidP="00C671D2">
      <w:r w:rsidRPr="00C9233A">
        <w:rPr>
          <w:noProof/>
          <w:lang w:eastAsia="en-AU"/>
        </w:rPr>
        <mc:AlternateContent>
          <mc:Choice Requires="wps">
            <w:drawing>
              <wp:inline distT="0" distB="0" distL="0" distR="0" wp14:anchorId="03D75619" wp14:editId="4EB0A046">
                <wp:extent cx="6024245" cy="1282045"/>
                <wp:effectExtent l="0" t="0" r="0" b="0"/>
                <wp:docPr id="78"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4245" cy="1282045"/>
                        </a:xfrm>
                        <a:prstGeom prst="rect">
                          <a:avLst/>
                        </a:prstGeom>
                        <a:solidFill>
                          <a:schemeClr val="bg1">
                            <a:lumMod val="85000"/>
                          </a:schemeClr>
                        </a:solidFill>
                        <a:ln>
                          <a:noFill/>
                        </a:ln>
                      </wps:spPr>
                      <wps:txbx>
                        <w:txbxContent>
                          <w:p w14:paraId="5224C661" w14:textId="5C28D5C0" w:rsidR="000724EC" w:rsidRDefault="000724EC" w:rsidP="002F5131">
                            <w:pPr>
                              <w:pStyle w:val="ListParagraph"/>
                              <w:spacing w:before="0" w:after="160" w:line="257" w:lineRule="auto"/>
                              <w:ind w:left="0"/>
                              <w:rPr>
                                <w:i/>
                                <w:iCs/>
                              </w:rPr>
                            </w:pPr>
                            <w:r>
                              <w:rPr>
                                <w:i/>
                                <w:iCs/>
                              </w:rPr>
                              <w:t xml:space="preserve">“I think that part has run beautifully. The training has been planned it’s been </w:t>
                            </w:r>
                            <w:proofErr w:type="gramStart"/>
                            <w:r>
                              <w:rPr>
                                <w:i/>
                                <w:iCs/>
                              </w:rPr>
                              <w:t>really well</w:t>
                            </w:r>
                            <w:proofErr w:type="gramEnd"/>
                            <w:r>
                              <w:rPr>
                                <w:i/>
                                <w:iCs/>
                              </w:rPr>
                              <w:t xml:space="preserve"> resourced. I think the nature of </w:t>
                            </w:r>
                            <w:proofErr w:type="spellStart"/>
                            <w:r>
                              <w:rPr>
                                <w:i/>
                                <w:iCs/>
                              </w:rPr>
                              <w:t>SafeCare</w:t>
                            </w:r>
                            <w:proofErr w:type="spellEnd"/>
                            <w:r>
                              <w:rPr>
                                <w:i/>
                                <w:iCs/>
                              </w:rPr>
                              <w:t xml:space="preserve"> is that there was a lot of </w:t>
                            </w:r>
                            <w:proofErr w:type="gramStart"/>
                            <w:r>
                              <w:rPr>
                                <w:i/>
                                <w:iCs/>
                              </w:rPr>
                              <w:t>really clear</w:t>
                            </w:r>
                            <w:proofErr w:type="gramEnd"/>
                            <w:r>
                              <w:rPr>
                                <w:i/>
                                <w:iCs/>
                              </w:rPr>
                              <w:t xml:space="preserve"> guidance around how we had to do things so there’s a high ratio of training and the training, unlike a lot of other training, isn’t the end product. We know it continues with Coaching, so I think that’s </w:t>
                            </w:r>
                            <w:proofErr w:type="gramStart"/>
                            <w:r>
                              <w:rPr>
                                <w:i/>
                                <w:iCs/>
                              </w:rPr>
                              <w:t>actually worked</w:t>
                            </w:r>
                            <w:proofErr w:type="gramEnd"/>
                            <w:r>
                              <w:rPr>
                                <w:i/>
                                <w:iCs/>
                              </w:rPr>
                              <w:t xml:space="preserve"> really well.”  </w:t>
                            </w:r>
                          </w:p>
                          <w:p w14:paraId="67DB659B" w14:textId="77777777" w:rsidR="000724EC" w:rsidRDefault="000724EC" w:rsidP="00C0057C">
                            <w:pPr>
                              <w:pStyle w:val="ListParagraph"/>
                              <w:spacing w:before="0" w:after="160" w:line="256" w:lineRule="auto"/>
                              <w:ind w:left="142" w:right="106"/>
                              <w:rPr>
                                <w:i/>
                                <w:iCs/>
                              </w:rPr>
                            </w:pPr>
                          </w:p>
                          <w:p w14:paraId="66D5DA80" w14:textId="77777777" w:rsidR="000724EC" w:rsidRDefault="000724EC" w:rsidP="008B3690">
                            <w:pPr>
                              <w:pStyle w:val="ListParagraph"/>
                              <w:numPr>
                                <w:ilvl w:val="0"/>
                                <w:numId w:val="13"/>
                              </w:numPr>
                              <w:spacing w:before="0" w:after="160" w:line="256" w:lineRule="auto"/>
                              <w:jc w:val="right"/>
                            </w:pPr>
                            <w:r>
                              <w:t>Department of Communities and Justice Representative</w:t>
                            </w:r>
                          </w:p>
                          <w:p w14:paraId="352C4F9F" w14:textId="77777777" w:rsidR="000724EC" w:rsidRDefault="000724EC" w:rsidP="00C0057C">
                            <w:pPr>
                              <w:pStyle w:val="ListParagraph"/>
                              <w:spacing w:before="0" w:after="160" w:line="256" w:lineRule="auto"/>
                              <w:ind w:left="502"/>
                              <w:jc w:val="center"/>
                            </w:pPr>
                          </w:p>
                          <w:p w14:paraId="241B049D" w14:textId="77777777" w:rsidR="000724EC" w:rsidRDefault="000724EC" w:rsidP="00C0057C">
                            <w:pPr>
                              <w:spacing w:before="0" w:after="160" w:line="256" w:lineRule="auto"/>
                              <w:jc w:val="right"/>
                            </w:pPr>
                          </w:p>
                          <w:p w14:paraId="3B8CB22F" w14:textId="77777777" w:rsidR="000724EC" w:rsidRDefault="000724EC" w:rsidP="00C0057C">
                            <w:pPr>
                              <w:spacing w:before="0" w:after="160" w:line="256" w:lineRule="auto"/>
                              <w:jc w:val="right"/>
                            </w:pPr>
                          </w:p>
                        </w:txbxContent>
                      </wps:txbx>
                      <wps:bodyPr rot="0" vert="horz" wrap="square" lIns="91440" tIns="45720" rIns="91440" bIns="45720" anchor="t" anchorCtr="0" upright="1">
                        <a:noAutofit/>
                      </wps:bodyPr>
                    </wps:wsp>
                  </a:graphicData>
                </a:graphic>
              </wp:inline>
            </w:drawing>
          </mc:Choice>
          <mc:Fallback>
            <w:pict>
              <v:shape w14:anchorId="03D75619" id="Text Box 78" o:spid="_x0000_s1031" type="#_x0000_t202" style="width:474.35pt;height:100.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" fillcolor="#d8d8d8 [2732]" stroked="f">
                <v:textbox>
                  <w:txbxContent>
                    <w:p w14:paraId="5224C661" w14:textId="5C28D5C0" w:rsidR="000724EC" w:rsidRDefault="000724EC" w:rsidP="002F5131">
                      <w:pPr>
                        <w:pStyle w:val="ListParagraph"/>
                        <w:spacing w:before="0" w:after="160" w:line="257" w:lineRule="auto"/>
                        <w:ind w:left="0"/>
                        <w:rPr>
                          <w:i/>
                          <w:iCs/>
                        </w:rPr>
                      </w:pPr>
                      <w:r>
                        <w:rPr>
                          <w:i/>
                          <w:iCs/>
                        </w:rPr>
                        <w:t xml:space="preserve">“I think that part has run beautifully. The training has been planned it’s been </w:t>
                      </w:r>
                      <w:proofErr w:type="gramStart"/>
                      <w:r>
                        <w:rPr>
                          <w:i/>
                          <w:iCs/>
                        </w:rPr>
                        <w:t>really well</w:t>
                      </w:r>
                      <w:proofErr w:type="gramEnd"/>
                      <w:r>
                        <w:rPr>
                          <w:i/>
                          <w:iCs/>
                        </w:rPr>
                        <w:t xml:space="preserve"> resourced. I think the nature of </w:t>
                      </w:r>
                      <w:proofErr w:type="spellStart"/>
                      <w:r>
                        <w:rPr>
                          <w:i/>
                          <w:iCs/>
                        </w:rPr>
                        <w:t>SafeCare</w:t>
                      </w:r>
                      <w:proofErr w:type="spellEnd"/>
                      <w:r>
                        <w:rPr>
                          <w:i/>
                          <w:iCs/>
                        </w:rPr>
                        <w:t xml:space="preserve"> is that there was a lot of </w:t>
                      </w:r>
                      <w:proofErr w:type="gramStart"/>
                      <w:r>
                        <w:rPr>
                          <w:i/>
                          <w:iCs/>
                        </w:rPr>
                        <w:t>really clear</w:t>
                      </w:r>
                      <w:proofErr w:type="gramEnd"/>
                      <w:r>
                        <w:rPr>
                          <w:i/>
                          <w:iCs/>
                        </w:rPr>
                        <w:t xml:space="preserve"> guidance around how we had to do things so there’s a high ratio of training and the training, unlike a lot of other training, isn’t the end product. We know it continues with Coaching, so I think that’s </w:t>
                      </w:r>
                      <w:proofErr w:type="gramStart"/>
                      <w:r>
                        <w:rPr>
                          <w:i/>
                          <w:iCs/>
                        </w:rPr>
                        <w:t>actually worked</w:t>
                      </w:r>
                      <w:proofErr w:type="gramEnd"/>
                      <w:r>
                        <w:rPr>
                          <w:i/>
                          <w:iCs/>
                        </w:rPr>
                        <w:t xml:space="preserve"> really well.”  </w:t>
                      </w:r>
                    </w:p>
                    <w:p w14:paraId="67DB659B" w14:textId="77777777" w:rsidR="000724EC" w:rsidRDefault="000724EC" w:rsidP="00C0057C">
                      <w:pPr>
                        <w:pStyle w:val="ListParagraph"/>
                        <w:spacing w:before="0" w:after="160" w:line="256" w:lineRule="auto"/>
                        <w:ind w:left="142" w:right="106"/>
                        <w:rPr>
                          <w:i/>
                          <w:iCs/>
                        </w:rPr>
                      </w:pPr>
                    </w:p>
                    <w:p w14:paraId="66D5DA80" w14:textId="77777777" w:rsidR="000724EC" w:rsidRDefault="000724EC" w:rsidP="008B3690">
                      <w:pPr>
                        <w:pStyle w:val="ListParagraph"/>
                        <w:numPr>
                          <w:ilvl w:val="0"/>
                          <w:numId w:val="13"/>
                        </w:numPr>
                        <w:spacing w:before="0" w:after="160" w:line="256" w:lineRule="auto"/>
                        <w:jc w:val="right"/>
                      </w:pPr>
                      <w:r>
                        <w:t>Department of Communities and Justice Representative</w:t>
                      </w:r>
                    </w:p>
                    <w:p w14:paraId="352C4F9F" w14:textId="77777777" w:rsidR="000724EC" w:rsidRDefault="000724EC" w:rsidP="00C0057C">
                      <w:pPr>
                        <w:pStyle w:val="ListParagraph"/>
                        <w:spacing w:before="0" w:after="160" w:line="256" w:lineRule="auto"/>
                        <w:ind w:left="502"/>
                        <w:jc w:val="center"/>
                      </w:pPr>
                    </w:p>
                    <w:p w14:paraId="241B049D" w14:textId="77777777" w:rsidR="000724EC" w:rsidRDefault="000724EC" w:rsidP="00C0057C">
                      <w:pPr>
                        <w:spacing w:before="0" w:after="160" w:line="256" w:lineRule="auto"/>
                        <w:jc w:val="right"/>
                      </w:pPr>
                    </w:p>
                    <w:p w14:paraId="3B8CB22F" w14:textId="77777777" w:rsidR="000724EC" w:rsidRDefault="000724EC" w:rsidP="00C0057C">
                      <w:pPr>
                        <w:spacing w:before="0" w:after="160" w:line="256" w:lineRule="auto"/>
                        <w:jc w:val="right"/>
                      </w:pPr>
                    </w:p>
                  </w:txbxContent>
                </v:textbox>
                <w10:anchorlock/>
              </v:shape>
            </w:pict>
          </mc:Fallback>
        </mc:AlternateContent>
      </w:r>
    </w:p>
    <w:p w14:paraId="5F187F75" w14:textId="0DB87FE5" w:rsidR="00A0649A" w:rsidRPr="00C9233A" w:rsidRDefault="00A0649A" w:rsidP="00182E8C">
      <w:r w:rsidRPr="00C9233A">
        <w:t xml:space="preserve">Additionally, the inclusion of an </w:t>
      </w:r>
      <w:r w:rsidRPr="00C9233A">
        <w:rPr>
          <w:i/>
          <w:iCs/>
        </w:rPr>
        <w:t>Expression of Interest</w:t>
      </w:r>
      <w:r w:rsidRPr="00C9233A">
        <w:t xml:space="preserve"> process for </w:t>
      </w:r>
      <w:r w:rsidR="00B37BD6" w:rsidRPr="00C9233A">
        <w:t>identifying suitable staff to train</w:t>
      </w:r>
      <w:r w:rsidRPr="00C9233A">
        <w:t xml:space="preserve"> </w:t>
      </w:r>
      <w:r w:rsidR="000100BE" w:rsidRPr="00C9233A">
        <w:t xml:space="preserve">was considered a unique benefit of the trial, as the engagement and enthusiasm from </w:t>
      </w:r>
      <w:r w:rsidR="00FD435D" w:rsidRPr="00C9233A">
        <w:t>Brighter Futures agencies</w:t>
      </w:r>
      <w:r w:rsidR="00C54032" w:rsidRPr="00C9233A">
        <w:t xml:space="preserve"> </w:t>
      </w:r>
      <w:r w:rsidR="000100BE" w:rsidRPr="00C9233A">
        <w:t xml:space="preserve">was perceived to </w:t>
      </w:r>
      <w:r w:rsidR="005055CB" w:rsidRPr="00C9233A">
        <w:t xml:space="preserve">lead on to positive flow-on effects for </w:t>
      </w:r>
      <w:r w:rsidR="00FF3A28" w:rsidRPr="00C9233A">
        <w:t>Manager</w:t>
      </w:r>
      <w:r w:rsidR="005055CB" w:rsidRPr="00C9233A">
        <w:t xml:space="preserve">s, </w:t>
      </w:r>
      <w:r w:rsidR="00FF3A28" w:rsidRPr="00C9233A">
        <w:t>Coach</w:t>
      </w:r>
      <w:r w:rsidR="005055CB" w:rsidRPr="00C9233A">
        <w:t xml:space="preserve">es and </w:t>
      </w:r>
      <w:proofErr w:type="spellStart"/>
      <w:r w:rsidR="005055CB" w:rsidRPr="00C9233A">
        <w:t>SafeCare</w:t>
      </w:r>
      <w:proofErr w:type="spellEnd"/>
      <w:r w:rsidR="005055CB" w:rsidRPr="00C9233A">
        <w:t xml:space="preserve"> </w:t>
      </w:r>
      <w:r w:rsidR="00FF3A28" w:rsidRPr="00C9233A">
        <w:t>Provider</w:t>
      </w:r>
      <w:r w:rsidR="005055CB" w:rsidRPr="00C9233A">
        <w:t xml:space="preserve">s alike. </w:t>
      </w:r>
      <w:r w:rsidR="006C34DB" w:rsidRPr="00C9233A">
        <w:t xml:space="preserve">This combined with the </w:t>
      </w:r>
      <w:r w:rsidR="005E7F3D" w:rsidRPr="00C9233A">
        <w:t xml:space="preserve">endorsement and encouragement from the Department meant that there was engagement at every practice level for the delivery of </w:t>
      </w:r>
      <w:proofErr w:type="spellStart"/>
      <w:r w:rsidR="005E7F3D" w:rsidRPr="00C9233A">
        <w:t>SafeCare</w:t>
      </w:r>
      <w:proofErr w:type="spellEnd"/>
      <w:r w:rsidR="005E7F3D" w:rsidRPr="00C9233A">
        <w:t>.</w:t>
      </w:r>
    </w:p>
    <w:p w14:paraId="0C328005" w14:textId="2FC704DD" w:rsidR="005055CB" w:rsidRPr="00C9233A" w:rsidRDefault="005055CB" w:rsidP="00182E8C">
      <w:r w:rsidRPr="00C9233A">
        <w:rPr>
          <w:noProof/>
          <w:lang w:eastAsia="en-AU"/>
        </w:rPr>
        <w:lastRenderedPageBreak/>
        <mc:AlternateContent>
          <mc:Choice Requires="wps">
            <w:drawing>
              <wp:inline distT="0" distB="0" distL="0" distR="0" wp14:anchorId="011262D6" wp14:editId="28DF6CF5">
                <wp:extent cx="6024245" cy="1533525"/>
                <wp:effectExtent l="0" t="0" r="0" b="9525"/>
                <wp:docPr id="80"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4245" cy="1533525"/>
                        </a:xfrm>
                        <a:prstGeom prst="rect">
                          <a:avLst/>
                        </a:prstGeom>
                        <a:solidFill>
                          <a:schemeClr val="bg1">
                            <a:lumMod val="85000"/>
                          </a:schemeClr>
                        </a:solidFill>
                        <a:ln>
                          <a:noFill/>
                        </a:ln>
                      </wps:spPr>
                      <wps:txbx>
                        <w:txbxContent>
                          <w:p w14:paraId="40CCE284" w14:textId="507A6C03" w:rsidR="000724EC" w:rsidRPr="006A77AC" w:rsidRDefault="000724EC" w:rsidP="00063358">
                            <w:pPr>
                              <w:spacing w:before="0" w:after="160" w:line="257" w:lineRule="auto"/>
                              <w:rPr>
                                <w:i/>
                                <w:iCs/>
                              </w:rPr>
                            </w:pPr>
                            <w:r w:rsidRPr="006A77AC">
                              <w:rPr>
                                <w:i/>
                                <w:iCs/>
                              </w:rPr>
                              <w:t xml:space="preserve">“…everything has been very successful, because every agency we have trained on the Provider level really wanted to be a part of </w:t>
                            </w:r>
                            <w:proofErr w:type="spellStart"/>
                            <w:r w:rsidRPr="006A77AC">
                              <w:rPr>
                                <w:i/>
                                <w:iCs/>
                              </w:rPr>
                              <w:t>SafeCare</w:t>
                            </w:r>
                            <w:proofErr w:type="spellEnd"/>
                            <w:r w:rsidRPr="006A77AC">
                              <w:rPr>
                                <w:i/>
                                <w:iCs/>
                              </w:rPr>
                              <w:t xml:space="preserve"> and so they were motivated, they were motivated to be trained. They were motivated to deliver </w:t>
                            </w:r>
                            <w:proofErr w:type="spellStart"/>
                            <w:r w:rsidRPr="006A77AC">
                              <w:rPr>
                                <w:i/>
                                <w:iCs/>
                              </w:rPr>
                              <w:t>SafeCare</w:t>
                            </w:r>
                            <w:proofErr w:type="spellEnd"/>
                            <w:r w:rsidRPr="006A77AC">
                              <w:rPr>
                                <w:i/>
                                <w:iCs/>
                              </w:rPr>
                              <w:t xml:space="preserve"> to their families and they were just motivated to implement the program. Because it pretty much came from the top-down… the Department was encouraging agencies, the agencies wanted to do it… so the Managers were encouraging the Providers, because we had that step</w:t>
                            </w:r>
                            <w:r>
                              <w:rPr>
                                <w:i/>
                                <w:iCs/>
                              </w:rPr>
                              <w:t>ped</w:t>
                            </w:r>
                            <w:r w:rsidRPr="006A77AC">
                              <w:rPr>
                                <w:i/>
                                <w:iCs/>
                              </w:rPr>
                              <w:t xml:space="preserve"> down approach, it’s worked </w:t>
                            </w:r>
                            <w:proofErr w:type="gramStart"/>
                            <w:r w:rsidRPr="006A77AC">
                              <w:rPr>
                                <w:i/>
                                <w:iCs/>
                              </w:rPr>
                              <w:t>really well</w:t>
                            </w:r>
                            <w:proofErr w:type="gramEnd"/>
                            <w:r w:rsidRPr="006A77AC">
                              <w:rPr>
                                <w:i/>
                                <w:iCs/>
                              </w:rPr>
                              <w:t>.”</w:t>
                            </w:r>
                          </w:p>
                          <w:p w14:paraId="0F1AAC5C" w14:textId="77777777" w:rsidR="000724EC" w:rsidRDefault="000724EC" w:rsidP="008B3690">
                            <w:pPr>
                              <w:pStyle w:val="ListParagraph"/>
                              <w:numPr>
                                <w:ilvl w:val="0"/>
                                <w:numId w:val="13"/>
                              </w:numPr>
                              <w:spacing w:before="0" w:after="160" w:line="256" w:lineRule="auto"/>
                              <w:jc w:val="right"/>
                            </w:pPr>
                            <w:r>
                              <w:t xml:space="preserve">National </w:t>
                            </w:r>
                            <w:proofErr w:type="spellStart"/>
                            <w:r>
                              <w:t>SafeCare</w:t>
                            </w:r>
                            <w:proofErr w:type="spellEnd"/>
                            <w:r>
                              <w:t xml:space="preserve"> Training and Research Centre Representative</w:t>
                            </w:r>
                          </w:p>
                          <w:p w14:paraId="67B50D36" w14:textId="77777777" w:rsidR="000724EC" w:rsidRDefault="000724EC" w:rsidP="005055CB">
                            <w:pPr>
                              <w:spacing w:before="0" w:after="160" w:line="256" w:lineRule="auto"/>
                              <w:jc w:val="right"/>
                            </w:pPr>
                          </w:p>
                          <w:p w14:paraId="27C8AF41" w14:textId="77777777" w:rsidR="000724EC" w:rsidRDefault="000724EC" w:rsidP="005055CB">
                            <w:pPr>
                              <w:spacing w:before="0" w:after="160" w:line="256" w:lineRule="auto"/>
                              <w:jc w:val="right"/>
                            </w:pPr>
                          </w:p>
                          <w:p w14:paraId="58F813E6" w14:textId="77777777" w:rsidR="000724EC" w:rsidRDefault="000724EC" w:rsidP="005055CB">
                            <w:pPr>
                              <w:spacing w:before="0" w:after="160" w:line="256" w:lineRule="auto"/>
                              <w:jc w:val="right"/>
                            </w:pPr>
                          </w:p>
                        </w:txbxContent>
                      </wps:txbx>
                      <wps:bodyPr rot="0" vert="horz" wrap="square" lIns="91440" tIns="45720" rIns="91440" bIns="45720" anchor="t" anchorCtr="0" upright="1">
                        <a:noAutofit/>
                      </wps:bodyPr>
                    </wps:wsp>
                  </a:graphicData>
                </a:graphic>
              </wp:inline>
            </w:drawing>
          </mc:Choice>
          <mc:Fallback>
            <w:pict>
              <v:shape w14:anchorId="011262D6" id="Text Box 80" o:spid="_x0000_s1032" type="#_x0000_t202" style="width:474.35pt;height:120.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" fillcolor="#d8d8d8 [2732]" stroked="f">
                <v:textbox>
                  <w:txbxContent>
                    <w:p w14:paraId="40CCE284" w14:textId="507A6C03" w:rsidR="000724EC" w:rsidRPr="006A77AC" w:rsidRDefault="000724EC" w:rsidP="00063358">
                      <w:pPr>
                        <w:spacing w:before="0" w:after="160" w:line="257" w:lineRule="auto"/>
                        <w:rPr>
                          <w:i/>
                          <w:iCs/>
                        </w:rPr>
                      </w:pPr>
                      <w:r w:rsidRPr="006A77AC">
                        <w:rPr>
                          <w:i/>
                          <w:iCs/>
                        </w:rPr>
                        <w:t xml:space="preserve">“…everything has been very successful, because every agency we have trained on the Provider level really wanted to be a part of </w:t>
                      </w:r>
                      <w:proofErr w:type="spellStart"/>
                      <w:r w:rsidRPr="006A77AC">
                        <w:rPr>
                          <w:i/>
                          <w:iCs/>
                        </w:rPr>
                        <w:t>SafeCare</w:t>
                      </w:r>
                      <w:proofErr w:type="spellEnd"/>
                      <w:r w:rsidRPr="006A77AC">
                        <w:rPr>
                          <w:i/>
                          <w:iCs/>
                        </w:rPr>
                        <w:t xml:space="preserve"> and so they were motivated, they were motivated to be trained. They were motivated to deliver </w:t>
                      </w:r>
                      <w:proofErr w:type="spellStart"/>
                      <w:r w:rsidRPr="006A77AC">
                        <w:rPr>
                          <w:i/>
                          <w:iCs/>
                        </w:rPr>
                        <w:t>SafeCare</w:t>
                      </w:r>
                      <w:proofErr w:type="spellEnd"/>
                      <w:r w:rsidRPr="006A77AC">
                        <w:rPr>
                          <w:i/>
                          <w:iCs/>
                        </w:rPr>
                        <w:t xml:space="preserve"> to their families and they were just motivated to implement the program. Because it pretty much came from the top-down… the Department was encouraging agencies, the agencies wanted to do it… so the Managers were encouraging the Providers, because we had that step</w:t>
                      </w:r>
                      <w:r>
                        <w:rPr>
                          <w:i/>
                          <w:iCs/>
                        </w:rPr>
                        <w:t>ped</w:t>
                      </w:r>
                      <w:r w:rsidRPr="006A77AC">
                        <w:rPr>
                          <w:i/>
                          <w:iCs/>
                        </w:rPr>
                        <w:t xml:space="preserve"> down approach, it’s worked </w:t>
                      </w:r>
                      <w:proofErr w:type="gramStart"/>
                      <w:r w:rsidRPr="006A77AC">
                        <w:rPr>
                          <w:i/>
                          <w:iCs/>
                        </w:rPr>
                        <w:t>really well</w:t>
                      </w:r>
                      <w:proofErr w:type="gramEnd"/>
                      <w:r w:rsidRPr="006A77AC">
                        <w:rPr>
                          <w:i/>
                          <w:iCs/>
                        </w:rPr>
                        <w:t>.”</w:t>
                      </w:r>
                    </w:p>
                    <w:p w14:paraId="0F1AAC5C" w14:textId="77777777" w:rsidR="000724EC" w:rsidRDefault="000724EC" w:rsidP="008B3690">
                      <w:pPr>
                        <w:pStyle w:val="ListParagraph"/>
                        <w:numPr>
                          <w:ilvl w:val="0"/>
                          <w:numId w:val="13"/>
                        </w:numPr>
                        <w:spacing w:before="0" w:after="160" w:line="256" w:lineRule="auto"/>
                        <w:jc w:val="right"/>
                      </w:pPr>
                      <w:r>
                        <w:t xml:space="preserve">National </w:t>
                      </w:r>
                      <w:proofErr w:type="spellStart"/>
                      <w:r>
                        <w:t>SafeCare</w:t>
                      </w:r>
                      <w:proofErr w:type="spellEnd"/>
                      <w:r>
                        <w:t xml:space="preserve"> Training and Research Centre Representative</w:t>
                      </w:r>
                    </w:p>
                    <w:p w14:paraId="67B50D36" w14:textId="77777777" w:rsidR="000724EC" w:rsidRDefault="000724EC" w:rsidP="005055CB">
                      <w:pPr>
                        <w:spacing w:before="0" w:after="160" w:line="256" w:lineRule="auto"/>
                        <w:jc w:val="right"/>
                      </w:pPr>
                    </w:p>
                    <w:p w14:paraId="27C8AF41" w14:textId="77777777" w:rsidR="000724EC" w:rsidRDefault="000724EC" w:rsidP="005055CB">
                      <w:pPr>
                        <w:spacing w:before="0" w:after="160" w:line="256" w:lineRule="auto"/>
                        <w:jc w:val="right"/>
                      </w:pPr>
                    </w:p>
                    <w:p w14:paraId="58F813E6" w14:textId="77777777" w:rsidR="000724EC" w:rsidRDefault="000724EC" w:rsidP="005055CB">
                      <w:pPr>
                        <w:spacing w:before="0" w:after="160" w:line="256" w:lineRule="auto"/>
                        <w:jc w:val="right"/>
                      </w:pPr>
                    </w:p>
                  </w:txbxContent>
                </v:textbox>
                <w10:anchorlock/>
              </v:shape>
            </w:pict>
          </mc:Fallback>
        </mc:AlternateContent>
      </w:r>
    </w:p>
    <w:p w14:paraId="41F82ACE" w14:textId="31609495" w:rsidR="00272F80" w:rsidRPr="00C9233A" w:rsidRDefault="00743C6C" w:rsidP="006F4901">
      <w:pPr>
        <w:spacing w:after="120"/>
      </w:pPr>
      <w:r w:rsidRPr="00C9233A">
        <w:t xml:space="preserve">As noted in the responses provided by interviewees, the ongoing </w:t>
      </w:r>
      <w:r w:rsidR="00D3553A" w:rsidRPr="00C9233A">
        <w:t>c</w:t>
      </w:r>
      <w:r w:rsidR="00FF3A28" w:rsidRPr="00C9233A">
        <w:t>oach</w:t>
      </w:r>
      <w:r w:rsidRPr="00C9233A">
        <w:t xml:space="preserve">ing and supervision was also </w:t>
      </w:r>
      <w:r w:rsidR="00C72376" w:rsidRPr="00C9233A">
        <w:t>a</w:t>
      </w:r>
      <w:r w:rsidRPr="00C9233A">
        <w:t xml:space="preserve"> key enabler to training and translation of skills into practice. </w:t>
      </w:r>
      <w:r w:rsidR="00182E8C" w:rsidRPr="00C9233A">
        <w:t xml:space="preserve">All staff interviewed, reported that the ongoing support and </w:t>
      </w:r>
      <w:r w:rsidR="00673332" w:rsidRPr="00C9233A">
        <w:t>c</w:t>
      </w:r>
      <w:r w:rsidR="00FF3A28" w:rsidRPr="00C9233A">
        <w:t>oach</w:t>
      </w:r>
      <w:r w:rsidR="00182E8C" w:rsidRPr="00C9233A">
        <w:t xml:space="preserve">ing has been a particular benefit as it has supported the accountability of staff and the wider fidelity of the program. </w:t>
      </w:r>
      <w:r w:rsidR="00A376E3" w:rsidRPr="00C9233A">
        <w:t xml:space="preserve">In addition, </w:t>
      </w:r>
      <w:r w:rsidR="00FF3A28" w:rsidRPr="00C9233A">
        <w:t>Coach</w:t>
      </w:r>
      <w:r w:rsidR="00272F80" w:rsidRPr="00C9233A">
        <w:t xml:space="preserve">es noted that the requirement to first be a certified </w:t>
      </w:r>
      <w:proofErr w:type="spellStart"/>
      <w:r w:rsidR="00272F80" w:rsidRPr="00C9233A">
        <w:t>SafeCare</w:t>
      </w:r>
      <w:proofErr w:type="spellEnd"/>
      <w:r w:rsidR="00272F80" w:rsidRPr="00C9233A">
        <w:t xml:space="preserve"> </w:t>
      </w:r>
      <w:r w:rsidR="00FF3A28" w:rsidRPr="00C9233A">
        <w:t>Provider</w:t>
      </w:r>
      <w:r w:rsidR="00272F80" w:rsidRPr="00C9233A">
        <w:t xml:space="preserve"> gave them detailed insights into the delivery of </w:t>
      </w:r>
      <w:proofErr w:type="spellStart"/>
      <w:r w:rsidR="00272F80" w:rsidRPr="00C9233A">
        <w:t>SafeCare</w:t>
      </w:r>
      <w:proofErr w:type="spellEnd"/>
      <w:r w:rsidR="00272F80" w:rsidRPr="00C9233A">
        <w:t xml:space="preserve"> which supported the success of </w:t>
      </w:r>
      <w:r w:rsidR="00A94346" w:rsidRPr="00C9233A">
        <w:t>c</w:t>
      </w:r>
      <w:r w:rsidR="00FF3A28" w:rsidRPr="00C9233A">
        <w:t>oach</w:t>
      </w:r>
      <w:r w:rsidR="00272F80" w:rsidRPr="00C9233A">
        <w:t xml:space="preserve">ing activities. </w:t>
      </w:r>
      <w:r w:rsidR="00A376E3" w:rsidRPr="00C9233A">
        <w:t>Themes</w:t>
      </w:r>
      <w:r w:rsidR="00272F80" w:rsidRPr="00C9233A">
        <w:t xml:space="preserve"> from all consultations indicate the benefits of establishing internal </w:t>
      </w:r>
      <w:r w:rsidR="00FF3A28" w:rsidRPr="00C9233A">
        <w:t>Coach</w:t>
      </w:r>
      <w:r w:rsidR="00272F80" w:rsidRPr="00C9233A">
        <w:t xml:space="preserve">es within the </w:t>
      </w:r>
      <w:r w:rsidR="00FD435D" w:rsidRPr="00C9233A">
        <w:t>Brighter Futures agencies</w:t>
      </w:r>
      <w:r w:rsidR="00272F80" w:rsidRPr="00C9233A">
        <w:t xml:space="preserve">. According to agency staff, internal </w:t>
      </w:r>
      <w:r w:rsidR="00FF3A28" w:rsidRPr="00C9233A">
        <w:t>Coach</w:t>
      </w:r>
      <w:r w:rsidR="00272F80" w:rsidRPr="00C9233A">
        <w:t xml:space="preserve">ing was considered more effective due to the </w:t>
      </w:r>
      <w:r w:rsidR="00FF3A28" w:rsidRPr="00C9233A">
        <w:t>Coach</w:t>
      </w:r>
      <w:r w:rsidR="00272F80" w:rsidRPr="00C9233A">
        <w:t xml:space="preserve">’s understanding of the local context and any barriers or challenges that may be specific to that region. </w:t>
      </w:r>
    </w:p>
    <w:p w14:paraId="565CDCEF" w14:textId="24B996DA" w:rsidR="00BE2A1A" w:rsidRPr="00C9233A" w:rsidRDefault="00F76EBD" w:rsidP="00182E8C">
      <w:proofErr w:type="gramStart"/>
      <w:r w:rsidRPr="00C9233A">
        <w:t>A number of</w:t>
      </w:r>
      <w:proofErr w:type="gramEnd"/>
      <w:r w:rsidRPr="00C9233A">
        <w:t xml:space="preserve"> </w:t>
      </w:r>
      <w:proofErr w:type="spellStart"/>
      <w:r w:rsidRPr="00C9233A">
        <w:t>SafeCare</w:t>
      </w:r>
      <w:proofErr w:type="spellEnd"/>
      <w:r w:rsidRPr="00C9233A">
        <w:t xml:space="preserve"> </w:t>
      </w:r>
      <w:r w:rsidR="00FF3A28" w:rsidRPr="00C9233A">
        <w:t>Provider</w:t>
      </w:r>
      <w:r w:rsidRPr="00C9233A">
        <w:t xml:space="preserve">s also highlighted that the guidance and ongoing supervision provided by NSTRC and PRC has supported staff’s understanding of the program and their confidence to deliver </w:t>
      </w:r>
      <w:proofErr w:type="spellStart"/>
      <w:r w:rsidRPr="00C9233A">
        <w:t>SafeCare</w:t>
      </w:r>
      <w:proofErr w:type="spellEnd"/>
      <w:r w:rsidRPr="00C9233A">
        <w:t xml:space="preserve"> to families. </w:t>
      </w:r>
      <w:r w:rsidR="00FE2CB6" w:rsidRPr="00C9233A">
        <w:t xml:space="preserve"> </w:t>
      </w:r>
    </w:p>
    <w:p w14:paraId="397921D8" w14:textId="40090657" w:rsidR="00182E8C" w:rsidRPr="00C9233A" w:rsidRDefault="001C1E25" w:rsidP="00182E8C">
      <w:r w:rsidRPr="00C9233A">
        <w:rPr>
          <w:noProof/>
          <w:lang w:eastAsia="en-AU"/>
        </w:rPr>
        <mc:AlternateContent>
          <mc:Choice Requires="wps">
            <w:drawing>
              <wp:inline distT="0" distB="0" distL="0" distR="0" wp14:anchorId="35450E60" wp14:editId="314ED91E">
                <wp:extent cx="6024245" cy="1495425"/>
                <wp:effectExtent l="0" t="0" r="0" b="9525"/>
                <wp:docPr id="79"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4245" cy="1495425"/>
                        </a:xfrm>
                        <a:prstGeom prst="rect">
                          <a:avLst/>
                        </a:prstGeom>
                        <a:solidFill>
                          <a:schemeClr val="bg1">
                            <a:lumMod val="85000"/>
                          </a:schemeClr>
                        </a:solidFill>
                        <a:ln>
                          <a:noFill/>
                        </a:ln>
                      </wps:spPr>
                      <wps:txbx>
                        <w:txbxContent>
                          <w:p w14:paraId="1960BE06" w14:textId="1CE34990" w:rsidR="000724EC" w:rsidRPr="006A77AC" w:rsidRDefault="000724EC" w:rsidP="00063358">
                            <w:pPr>
                              <w:spacing w:before="0" w:after="160" w:line="257" w:lineRule="auto"/>
                              <w:rPr>
                                <w:i/>
                                <w:iCs/>
                              </w:rPr>
                            </w:pPr>
                            <w:r w:rsidRPr="006A77AC">
                              <w:rPr>
                                <w:i/>
                                <w:iCs/>
                              </w:rPr>
                              <w:t xml:space="preserve">“…I feel like the training was excellent and I think the ongoing maintenance is </w:t>
                            </w:r>
                            <w:proofErr w:type="gramStart"/>
                            <w:r w:rsidRPr="006A77AC">
                              <w:rPr>
                                <w:i/>
                                <w:iCs/>
                              </w:rPr>
                              <w:t>really good</w:t>
                            </w:r>
                            <w:proofErr w:type="gramEnd"/>
                            <w:r w:rsidRPr="006A77AC">
                              <w:rPr>
                                <w:i/>
                                <w:iCs/>
                              </w:rPr>
                              <w:t xml:space="preserve"> for that ongoing growth and accountability as a Provider because it makes sure you’re delivering it to standard which is important as </w:t>
                            </w:r>
                            <w:proofErr w:type="spellStart"/>
                            <w:r w:rsidRPr="006A77AC">
                              <w:rPr>
                                <w:i/>
                                <w:iCs/>
                              </w:rPr>
                              <w:t>SafeCare</w:t>
                            </w:r>
                            <w:proofErr w:type="spellEnd"/>
                            <w:r w:rsidRPr="006A77AC">
                              <w:rPr>
                                <w:i/>
                                <w:iCs/>
                              </w:rPr>
                              <w:t xml:space="preserve"> is based on fidelity. I think that it just really makes sure that you are continuing to grow in your competency as a Provider and as a Coach, it’s also so important that you are practicing what you preach. As in, what you are training the new Providers, you are delivering it to the highest standard that you can.”</w:t>
                            </w:r>
                          </w:p>
                          <w:p w14:paraId="2F669B03" w14:textId="7B8B15D6" w:rsidR="000724EC" w:rsidRDefault="000724EC" w:rsidP="008B3690">
                            <w:pPr>
                              <w:pStyle w:val="ListParagraph"/>
                              <w:numPr>
                                <w:ilvl w:val="0"/>
                                <w:numId w:val="13"/>
                              </w:numPr>
                              <w:spacing w:before="0" w:after="160" w:line="256" w:lineRule="auto"/>
                              <w:jc w:val="right"/>
                            </w:pPr>
                            <w:proofErr w:type="spellStart"/>
                            <w:r>
                              <w:t>SafeCare</w:t>
                            </w:r>
                            <w:proofErr w:type="spellEnd"/>
                            <w:r>
                              <w:t xml:space="preserve"> Coach</w:t>
                            </w:r>
                          </w:p>
                          <w:p w14:paraId="0E5589BA" w14:textId="77777777" w:rsidR="000724EC" w:rsidRDefault="000724EC" w:rsidP="001C1E25">
                            <w:pPr>
                              <w:spacing w:before="0" w:after="160" w:line="256" w:lineRule="auto"/>
                              <w:jc w:val="right"/>
                            </w:pPr>
                          </w:p>
                          <w:p w14:paraId="02914A90" w14:textId="77777777" w:rsidR="000724EC" w:rsidRDefault="000724EC" w:rsidP="001C1E25">
                            <w:pPr>
                              <w:spacing w:before="0" w:after="160" w:line="256" w:lineRule="auto"/>
                              <w:jc w:val="right"/>
                            </w:pPr>
                          </w:p>
                          <w:p w14:paraId="1AE62D50" w14:textId="77777777" w:rsidR="000724EC" w:rsidRDefault="000724EC" w:rsidP="001C1E25">
                            <w:pPr>
                              <w:spacing w:before="0" w:after="160" w:line="256" w:lineRule="auto"/>
                              <w:jc w:val="right"/>
                            </w:pPr>
                          </w:p>
                        </w:txbxContent>
                      </wps:txbx>
                      <wps:bodyPr rot="0" vert="horz" wrap="square" lIns="91440" tIns="45720" rIns="91440" bIns="45720" anchor="t" anchorCtr="0" upright="1">
                        <a:noAutofit/>
                      </wps:bodyPr>
                    </wps:wsp>
                  </a:graphicData>
                </a:graphic>
              </wp:inline>
            </w:drawing>
          </mc:Choice>
          <mc:Fallback>
            <w:pict>
              <v:shape w14:anchorId="35450E60" id="Text Box 79" o:spid="_x0000_s1033" type="#_x0000_t202" style="width:474.35pt;height:11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" fillcolor="#d8d8d8 [2732]" stroked="f">
                <v:textbox>
                  <w:txbxContent>
                    <w:p w14:paraId="1960BE06" w14:textId="1CE34990" w:rsidR="000724EC" w:rsidRPr="006A77AC" w:rsidRDefault="000724EC" w:rsidP="00063358">
                      <w:pPr>
                        <w:spacing w:before="0" w:after="160" w:line="257" w:lineRule="auto"/>
                        <w:rPr>
                          <w:i/>
                          <w:iCs/>
                        </w:rPr>
                      </w:pPr>
                      <w:r w:rsidRPr="006A77AC">
                        <w:rPr>
                          <w:i/>
                          <w:iCs/>
                        </w:rPr>
                        <w:t xml:space="preserve">“…I feel like the training was excellent and I think the ongoing maintenance is </w:t>
                      </w:r>
                      <w:proofErr w:type="gramStart"/>
                      <w:r w:rsidRPr="006A77AC">
                        <w:rPr>
                          <w:i/>
                          <w:iCs/>
                        </w:rPr>
                        <w:t>really good</w:t>
                      </w:r>
                      <w:proofErr w:type="gramEnd"/>
                      <w:r w:rsidRPr="006A77AC">
                        <w:rPr>
                          <w:i/>
                          <w:iCs/>
                        </w:rPr>
                        <w:t xml:space="preserve"> for that ongoing growth and accountability as a Provider because it makes sure you’re delivering it to standard which is important as </w:t>
                      </w:r>
                      <w:proofErr w:type="spellStart"/>
                      <w:r w:rsidRPr="006A77AC">
                        <w:rPr>
                          <w:i/>
                          <w:iCs/>
                        </w:rPr>
                        <w:t>SafeCare</w:t>
                      </w:r>
                      <w:proofErr w:type="spellEnd"/>
                      <w:r w:rsidRPr="006A77AC">
                        <w:rPr>
                          <w:i/>
                          <w:iCs/>
                        </w:rPr>
                        <w:t xml:space="preserve"> is based on fidelity. I think that it just really makes sure that you are continuing to grow in your competency as a Provider and as a Coach, it’s also so important that you are practicing what you preach. As in, what you are training the new Providers, you are delivering it to the highest standard that you can.”</w:t>
                      </w:r>
                    </w:p>
                    <w:p w14:paraId="2F669B03" w14:textId="7B8B15D6" w:rsidR="000724EC" w:rsidRDefault="000724EC" w:rsidP="008B3690">
                      <w:pPr>
                        <w:pStyle w:val="ListParagraph"/>
                        <w:numPr>
                          <w:ilvl w:val="0"/>
                          <w:numId w:val="13"/>
                        </w:numPr>
                        <w:spacing w:before="0" w:after="160" w:line="256" w:lineRule="auto"/>
                        <w:jc w:val="right"/>
                      </w:pPr>
                      <w:proofErr w:type="spellStart"/>
                      <w:r>
                        <w:t>SafeCare</w:t>
                      </w:r>
                      <w:proofErr w:type="spellEnd"/>
                      <w:r>
                        <w:t xml:space="preserve"> Coach</w:t>
                      </w:r>
                    </w:p>
                    <w:p w14:paraId="0E5589BA" w14:textId="77777777" w:rsidR="000724EC" w:rsidRDefault="000724EC" w:rsidP="001C1E25">
                      <w:pPr>
                        <w:spacing w:before="0" w:after="160" w:line="256" w:lineRule="auto"/>
                        <w:jc w:val="right"/>
                      </w:pPr>
                    </w:p>
                    <w:p w14:paraId="02914A90" w14:textId="77777777" w:rsidR="000724EC" w:rsidRDefault="000724EC" w:rsidP="001C1E25">
                      <w:pPr>
                        <w:spacing w:before="0" w:after="160" w:line="256" w:lineRule="auto"/>
                        <w:jc w:val="right"/>
                      </w:pPr>
                    </w:p>
                    <w:p w14:paraId="1AE62D50" w14:textId="77777777" w:rsidR="000724EC" w:rsidRDefault="000724EC" w:rsidP="001C1E25">
                      <w:pPr>
                        <w:spacing w:before="0" w:after="160" w:line="256" w:lineRule="auto"/>
                        <w:jc w:val="right"/>
                      </w:pPr>
                    </w:p>
                  </w:txbxContent>
                </v:textbox>
                <w10:anchorlock/>
              </v:shape>
            </w:pict>
          </mc:Fallback>
        </mc:AlternateContent>
      </w:r>
    </w:p>
    <w:p w14:paraId="56A77804" w14:textId="2B52A4B4" w:rsidR="00F76EBD" w:rsidRPr="00C9233A" w:rsidRDefault="00F76EBD" w:rsidP="00A85D10">
      <w:pPr>
        <w:spacing w:after="120"/>
      </w:pPr>
      <w:r w:rsidRPr="00C9233A">
        <w:t xml:space="preserve">In addition to these activities, </w:t>
      </w:r>
      <w:r w:rsidR="00FF3A28" w:rsidRPr="00C9233A">
        <w:t>Coach</w:t>
      </w:r>
      <w:r w:rsidRPr="00C9233A">
        <w:t xml:space="preserve">es and </w:t>
      </w:r>
      <w:r w:rsidR="00FF3A28" w:rsidRPr="00C9233A">
        <w:t>Provider</w:t>
      </w:r>
      <w:r w:rsidRPr="00C9233A">
        <w:t xml:space="preserve">s described how some </w:t>
      </w:r>
      <w:r w:rsidR="00FD435D" w:rsidRPr="00C9233A">
        <w:t>Brighter Futures agencies</w:t>
      </w:r>
      <w:r w:rsidRPr="00C9233A">
        <w:t xml:space="preserve"> have allowed staff to shadow </w:t>
      </w:r>
      <w:proofErr w:type="spellStart"/>
      <w:r w:rsidRPr="00C9233A">
        <w:t>SafeCare</w:t>
      </w:r>
      <w:proofErr w:type="spellEnd"/>
      <w:r w:rsidRPr="00C9233A">
        <w:t xml:space="preserve"> </w:t>
      </w:r>
      <w:r w:rsidR="00FF3A28" w:rsidRPr="00C9233A">
        <w:t>Provider</w:t>
      </w:r>
      <w:r w:rsidRPr="00C9233A">
        <w:t xml:space="preserve">s prior to attending </w:t>
      </w:r>
      <w:proofErr w:type="spellStart"/>
      <w:r w:rsidRPr="00C9233A">
        <w:t>SafeCare</w:t>
      </w:r>
      <w:proofErr w:type="spellEnd"/>
      <w:r w:rsidRPr="00C9233A">
        <w:t xml:space="preserve"> training and have had pre-training meetings to provide an overview of the program and discuss the expectations of delivery. These strategies were perceived as beneficial for building an understanding of the program and easing any pre-training anxieties among staff.</w:t>
      </w:r>
    </w:p>
    <w:p w14:paraId="5F6622CF" w14:textId="21A5A3CF" w:rsidR="00AF2380" w:rsidRPr="00C9233A" w:rsidRDefault="00AF2380" w:rsidP="00637A08">
      <w:pPr>
        <w:spacing w:before="0" w:after="120"/>
      </w:pPr>
      <w:r w:rsidRPr="00C9233A">
        <w:t xml:space="preserve">While training and </w:t>
      </w:r>
      <w:r w:rsidR="002B66BC" w:rsidRPr="00C9233A">
        <w:t>c</w:t>
      </w:r>
      <w:r w:rsidR="00FF3A28" w:rsidRPr="00C9233A">
        <w:t>oach</w:t>
      </w:r>
      <w:r w:rsidRPr="00C9233A">
        <w:t xml:space="preserve">ing </w:t>
      </w:r>
      <w:r w:rsidR="00AD68F8" w:rsidRPr="00C9233A">
        <w:t xml:space="preserve">is generally performed face-to-face, </w:t>
      </w:r>
      <w:r w:rsidR="00B34126" w:rsidRPr="00C9233A">
        <w:t>interviewees</w:t>
      </w:r>
      <w:r w:rsidR="00AD68F8" w:rsidRPr="00C9233A">
        <w:t xml:space="preserve"> noted that these activities transitioned to remote delivery in response to the COVID-19 pandemic. </w:t>
      </w:r>
      <w:r w:rsidR="00773174" w:rsidRPr="00C9233A">
        <w:t xml:space="preserve">NSTRC and PRC worked with </w:t>
      </w:r>
      <w:r w:rsidR="00EB4C7C" w:rsidRPr="00C9233A">
        <w:t xml:space="preserve">participating </w:t>
      </w:r>
      <w:r w:rsidR="00FD435D" w:rsidRPr="00C9233A">
        <w:t>Brighter Futures agencies</w:t>
      </w:r>
      <w:r w:rsidR="00C54032" w:rsidRPr="00C9233A">
        <w:t xml:space="preserve"> </w:t>
      </w:r>
      <w:r w:rsidR="00EB4C7C" w:rsidRPr="00C9233A">
        <w:t xml:space="preserve">during this time to adapt the training and </w:t>
      </w:r>
      <w:r w:rsidR="00470D83" w:rsidRPr="00C9233A">
        <w:t>c</w:t>
      </w:r>
      <w:r w:rsidR="00FF3A28" w:rsidRPr="00C9233A">
        <w:t>oach</w:t>
      </w:r>
      <w:r w:rsidR="00EB4C7C" w:rsidRPr="00C9233A">
        <w:t xml:space="preserve">ing methods. </w:t>
      </w:r>
      <w:r w:rsidR="005B1CFE" w:rsidRPr="00C9233A">
        <w:t xml:space="preserve">Perceptions about the effectiveness were mixed. Some staff thought that </w:t>
      </w:r>
      <w:r w:rsidR="00470D83" w:rsidRPr="00C9233A">
        <w:t>c</w:t>
      </w:r>
      <w:r w:rsidR="00FF3A28" w:rsidRPr="00C9233A">
        <w:t>oach</w:t>
      </w:r>
      <w:r w:rsidR="00637A08" w:rsidRPr="00C9233A">
        <w:t>ing and</w:t>
      </w:r>
      <w:r w:rsidR="005B1CFE" w:rsidRPr="00C9233A">
        <w:t xml:space="preserve"> training was as effective </w:t>
      </w:r>
      <w:r w:rsidR="0001086D" w:rsidRPr="00C9233A">
        <w:t>when delivered remotely</w:t>
      </w:r>
      <w:r w:rsidR="005B1CFE" w:rsidRPr="00C9233A">
        <w:t xml:space="preserve"> wher</w:t>
      </w:r>
      <w:r w:rsidR="0001086D" w:rsidRPr="00C9233A">
        <w:t>e</w:t>
      </w:r>
      <w:r w:rsidR="005B1CFE" w:rsidRPr="00C9233A">
        <w:t xml:space="preserve">as others preferred </w:t>
      </w:r>
      <w:r w:rsidR="0001086D" w:rsidRPr="00C9233A">
        <w:t xml:space="preserve">face-to-face methods. </w:t>
      </w:r>
      <w:r w:rsidR="00FF3A28" w:rsidRPr="00C9233A">
        <w:t>Manager</w:t>
      </w:r>
      <w:r w:rsidR="00D14609" w:rsidRPr="00C9233A">
        <w:t>s described benefits of remote training as this re</w:t>
      </w:r>
      <w:r w:rsidR="002E4294" w:rsidRPr="00C9233A">
        <w:t>moves</w:t>
      </w:r>
      <w:r w:rsidR="00D14609" w:rsidRPr="00C9233A">
        <w:t xml:space="preserve"> travel requirements and costs</w:t>
      </w:r>
      <w:r w:rsidR="002E4294" w:rsidRPr="00C9233A">
        <w:t xml:space="preserve"> associated with face-to-face delivery. Although, it was recommended </w:t>
      </w:r>
      <w:proofErr w:type="gramStart"/>
      <w:r w:rsidR="002E4294" w:rsidRPr="00C9233A">
        <w:t>that</w:t>
      </w:r>
      <w:proofErr w:type="gramEnd"/>
      <w:r w:rsidR="008312D0" w:rsidRPr="00C9233A">
        <w:t xml:space="preserve"> if possible,</w:t>
      </w:r>
      <w:r w:rsidR="002E4294" w:rsidRPr="00C9233A">
        <w:t xml:space="preserve"> two </w:t>
      </w:r>
      <w:r w:rsidR="006E1C33" w:rsidRPr="00C9233A">
        <w:t>trainees</w:t>
      </w:r>
      <w:r w:rsidR="002E4294" w:rsidRPr="00C9233A">
        <w:t xml:space="preserve"> </w:t>
      </w:r>
      <w:r w:rsidR="008312D0" w:rsidRPr="00C9233A">
        <w:t xml:space="preserve">are </w:t>
      </w:r>
      <w:r w:rsidR="00773174" w:rsidRPr="00C9233A">
        <w:t>present in the room</w:t>
      </w:r>
      <w:r w:rsidR="008312D0" w:rsidRPr="00C9233A">
        <w:t xml:space="preserve"> when they receive remote training </w:t>
      </w:r>
      <w:r w:rsidR="006E1C33" w:rsidRPr="00C9233A">
        <w:t xml:space="preserve">so they can practice </w:t>
      </w:r>
      <w:r w:rsidR="00773174" w:rsidRPr="00C9233A">
        <w:t xml:space="preserve">the skills </w:t>
      </w:r>
      <w:r w:rsidR="006E1C33" w:rsidRPr="00C9233A">
        <w:t>and discuss the content</w:t>
      </w:r>
      <w:r w:rsidR="00773174" w:rsidRPr="00C9233A">
        <w:t xml:space="preserve"> together</w:t>
      </w:r>
      <w:r w:rsidR="006E1C33" w:rsidRPr="00C9233A">
        <w:t xml:space="preserve">. If this is not possible, other </w:t>
      </w:r>
      <w:r w:rsidR="00FD435D" w:rsidRPr="00C9233A">
        <w:t>Brighter Futures agencies</w:t>
      </w:r>
      <w:r w:rsidR="00C54032" w:rsidRPr="00C9233A">
        <w:t xml:space="preserve"> </w:t>
      </w:r>
      <w:r w:rsidR="00A97517" w:rsidRPr="00C9233A">
        <w:t xml:space="preserve">have </w:t>
      </w:r>
      <w:r w:rsidR="006E1C33" w:rsidRPr="00C9233A">
        <w:t xml:space="preserve">allowed the </w:t>
      </w:r>
      <w:proofErr w:type="spellStart"/>
      <w:r w:rsidR="006E1C33" w:rsidRPr="00C9233A">
        <w:t>SafeCare</w:t>
      </w:r>
      <w:proofErr w:type="spellEnd"/>
      <w:r w:rsidR="006E1C33" w:rsidRPr="00C9233A">
        <w:t xml:space="preserve"> </w:t>
      </w:r>
      <w:r w:rsidR="00FF3A28" w:rsidRPr="00C9233A">
        <w:t>Coach</w:t>
      </w:r>
      <w:r w:rsidR="006E1C33" w:rsidRPr="00C9233A">
        <w:t xml:space="preserve"> to be present in the room with the staff member receiving training</w:t>
      </w:r>
      <w:r w:rsidR="00A97517" w:rsidRPr="00C9233A">
        <w:t xml:space="preserve"> for this same purpose</w:t>
      </w:r>
      <w:r w:rsidR="006E1C33" w:rsidRPr="00C9233A">
        <w:t xml:space="preserve">. </w:t>
      </w:r>
      <w:r w:rsidR="009F3F6E" w:rsidRPr="00C9233A">
        <w:t xml:space="preserve">PRC suggested that ongoing, it may be beneficial to explore the practicality and feasibility of offering blended </w:t>
      </w:r>
      <w:r w:rsidR="00DB53A0" w:rsidRPr="00C9233A">
        <w:t xml:space="preserve">methods of training. </w:t>
      </w:r>
    </w:p>
    <w:p w14:paraId="317CAEC2" w14:textId="7B1F55C6" w:rsidR="00C0057C" w:rsidRPr="00C9233A" w:rsidRDefault="00A85D10" w:rsidP="00F76EBD">
      <w:pPr>
        <w:spacing w:before="0"/>
      </w:pPr>
      <w:r w:rsidRPr="00C9233A">
        <w:t>According to</w:t>
      </w:r>
      <w:r w:rsidR="005E7F3D" w:rsidRPr="00C9233A">
        <w:t xml:space="preserve"> the data from interviews and </w:t>
      </w:r>
      <w:r w:rsidR="005B20E9" w:rsidRPr="00C9233A">
        <w:t xml:space="preserve">feedback provided by all staff, the success of the </w:t>
      </w:r>
      <w:proofErr w:type="spellStart"/>
      <w:r w:rsidR="005B20E9" w:rsidRPr="00C9233A">
        <w:t>SafeCare</w:t>
      </w:r>
      <w:proofErr w:type="spellEnd"/>
      <w:r w:rsidR="005B20E9" w:rsidRPr="00C9233A">
        <w:t xml:space="preserve"> training has led to a translation of skills into practice for </w:t>
      </w:r>
      <w:proofErr w:type="spellStart"/>
      <w:r w:rsidR="005B20E9" w:rsidRPr="00C9233A">
        <w:t>SafeCare</w:t>
      </w:r>
      <w:proofErr w:type="spellEnd"/>
      <w:r w:rsidR="005B20E9" w:rsidRPr="00C9233A">
        <w:t xml:space="preserve"> </w:t>
      </w:r>
      <w:r w:rsidR="00FF3A28" w:rsidRPr="00C9233A">
        <w:t>Provider</w:t>
      </w:r>
      <w:r w:rsidR="005B20E9" w:rsidRPr="00C9233A">
        <w:t xml:space="preserve">s, </w:t>
      </w:r>
      <w:r w:rsidR="00FF3A28" w:rsidRPr="00C9233A">
        <w:t>Coach</w:t>
      </w:r>
      <w:r w:rsidR="005B20E9" w:rsidRPr="00C9233A">
        <w:t xml:space="preserve">es and </w:t>
      </w:r>
      <w:r w:rsidR="00FF3A28" w:rsidRPr="00C9233A">
        <w:t>Trainer</w:t>
      </w:r>
      <w:r w:rsidR="005B20E9" w:rsidRPr="00C9233A">
        <w:t xml:space="preserve">s. </w:t>
      </w:r>
    </w:p>
    <w:p w14:paraId="7C39C256" w14:textId="4D034624" w:rsidR="00155DF4" w:rsidRPr="00C9233A" w:rsidRDefault="00155DF4" w:rsidP="00C671D2">
      <w:r w:rsidRPr="00C9233A">
        <w:rPr>
          <w:noProof/>
          <w:lang w:eastAsia="en-AU"/>
        </w:rPr>
        <w:lastRenderedPageBreak/>
        <mc:AlternateContent>
          <mc:Choice Requires="wps">
            <w:drawing>
              <wp:inline distT="0" distB="0" distL="0" distR="0" wp14:anchorId="18B917FE" wp14:editId="51E72FD0">
                <wp:extent cx="6024245" cy="1000125"/>
                <wp:effectExtent l="0" t="0" r="0" b="9525"/>
                <wp:docPr id="77"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4245" cy="1000125"/>
                        </a:xfrm>
                        <a:prstGeom prst="rect">
                          <a:avLst/>
                        </a:prstGeom>
                        <a:solidFill>
                          <a:schemeClr val="bg1">
                            <a:lumMod val="85000"/>
                          </a:schemeClr>
                        </a:solidFill>
                        <a:ln>
                          <a:noFill/>
                        </a:ln>
                      </wps:spPr>
                      <wps:txbx>
                        <w:txbxContent>
                          <w:p w14:paraId="4A8EBE22" w14:textId="776B3478" w:rsidR="000724EC" w:rsidRPr="006A77AC" w:rsidRDefault="000724EC" w:rsidP="00063358">
                            <w:pPr>
                              <w:spacing w:before="0" w:after="160" w:line="257" w:lineRule="auto"/>
                              <w:rPr>
                                <w:i/>
                                <w:iCs/>
                              </w:rPr>
                            </w:pPr>
                            <w:r w:rsidRPr="006A77AC">
                              <w:rPr>
                                <w:i/>
                                <w:iCs/>
                              </w:rPr>
                              <w:t xml:space="preserve">“…We’ve seen the uptake of delivering the program right after training, which is always a really good sign that the training is effective, and I think the </w:t>
                            </w:r>
                            <w:r>
                              <w:rPr>
                                <w:i/>
                                <w:iCs/>
                              </w:rPr>
                              <w:t>c</w:t>
                            </w:r>
                            <w:r w:rsidRPr="006A77AC">
                              <w:rPr>
                                <w:i/>
                                <w:iCs/>
                              </w:rPr>
                              <w:t>oaching support alongside training really helps people learn the program and really feel supported with delivering, sometimes in a very new style of working</w:t>
                            </w:r>
                            <w:r>
                              <w:rPr>
                                <w:i/>
                                <w:iCs/>
                              </w:rPr>
                              <w:t>.”</w:t>
                            </w:r>
                          </w:p>
                          <w:p w14:paraId="61210D52" w14:textId="24547E67" w:rsidR="000724EC" w:rsidRDefault="000724EC" w:rsidP="008B3690">
                            <w:pPr>
                              <w:pStyle w:val="ListParagraph"/>
                              <w:numPr>
                                <w:ilvl w:val="0"/>
                                <w:numId w:val="13"/>
                              </w:numPr>
                              <w:spacing w:before="0" w:after="160" w:line="256" w:lineRule="auto"/>
                              <w:jc w:val="right"/>
                            </w:pPr>
                            <w:r>
                              <w:t>Parenting Research Centre Team Member</w:t>
                            </w:r>
                          </w:p>
                          <w:p w14:paraId="4C08DD01" w14:textId="77777777" w:rsidR="000724EC" w:rsidRDefault="000724EC" w:rsidP="00155DF4">
                            <w:pPr>
                              <w:pStyle w:val="ListParagraph"/>
                              <w:spacing w:before="0" w:after="160" w:line="256" w:lineRule="auto"/>
                              <w:ind w:left="502"/>
                              <w:jc w:val="center"/>
                            </w:pPr>
                          </w:p>
                          <w:p w14:paraId="6D2FB209" w14:textId="77777777" w:rsidR="000724EC" w:rsidRDefault="000724EC" w:rsidP="00155DF4">
                            <w:pPr>
                              <w:spacing w:before="0" w:after="160" w:line="256" w:lineRule="auto"/>
                              <w:jc w:val="right"/>
                            </w:pPr>
                          </w:p>
                          <w:p w14:paraId="59CDE892" w14:textId="77777777" w:rsidR="000724EC" w:rsidRDefault="000724EC" w:rsidP="00155DF4">
                            <w:pPr>
                              <w:spacing w:before="0" w:after="160" w:line="256" w:lineRule="auto"/>
                              <w:jc w:val="right"/>
                            </w:pPr>
                          </w:p>
                          <w:p w14:paraId="4B60190E" w14:textId="77777777" w:rsidR="000724EC" w:rsidRDefault="000724EC" w:rsidP="00155DF4">
                            <w:pPr>
                              <w:spacing w:before="0" w:after="160" w:line="256" w:lineRule="auto"/>
                              <w:jc w:val="right"/>
                            </w:pPr>
                          </w:p>
                        </w:txbxContent>
                      </wps:txbx>
                      <wps:bodyPr rot="0" vert="horz" wrap="square" lIns="91440" tIns="45720" rIns="91440" bIns="45720" anchor="t" anchorCtr="0" upright="1">
                        <a:noAutofit/>
                      </wps:bodyPr>
                    </wps:wsp>
                  </a:graphicData>
                </a:graphic>
              </wp:inline>
            </w:drawing>
          </mc:Choice>
          <mc:Fallback>
            <w:pict>
              <v:shape w14:anchorId="18B917FE" id="Text Box 77" o:spid="_x0000_s1034" type="#_x0000_t202" style="width:474.35pt;height:7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" fillcolor="#d8d8d8 [2732]" stroked="f">
                <v:textbox>
                  <w:txbxContent>
                    <w:p w14:paraId="4A8EBE22" w14:textId="776B3478" w:rsidR="000724EC" w:rsidRPr="006A77AC" w:rsidRDefault="000724EC" w:rsidP="00063358">
                      <w:pPr>
                        <w:spacing w:before="0" w:after="160" w:line="257" w:lineRule="auto"/>
                        <w:rPr>
                          <w:i/>
                          <w:iCs/>
                        </w:rPr>
                      </w:pPr>
                      <w:r w:rsidRPr="006A77AC">
                        <w:rPr>
                          <w:i/>
                          <w:iCs/>
                        </w:rPr>
                        <w:t xml:space="preserve">“…We’ve seen the uptake of delivering the program right after training, which is always a really good sign that the training is effective, and I think the </w:t>
                      </w:r>
                      <w:r>
                        <w:rPr>
                          <w:i/>
                          <w:iCs/>
                        </w:rPr>
                        <w:t>c</w:t>
                      </w:r>
                      <w:r w:rsidRPr="006A77AC">
                        <w:rPr>
                          <w:i/>
                          <w:iCs/>
                        </w:rPr>
                        <w:t>oaching support alongside training really helps people learn the program and really feel supported with delivering, sometimes in a very new style of working</w:t>
                      </w:r>
                      <w:r>
                        <w:rPr>
                          <w:i/>
                          <w:iCs/>
                        </w:rPr>
                        <w:t>.”</w:t>
                      </w:r>
                    </w:p>
                    <w:p w14:paraId="61210D52" w14:textId="24547E67" w:rsidR="000724EC" w:rsidRDefault="000724EC" w:rsidP="008B3690">
                      <w:pPr>
                        <w:pStyle w:val="ListParagraph"/>
                        <w:numPr>
                          <w:ilvl w:val="0"/>
                          <w:numId w:val="13"/>
                        </w:numPr>
                        <w:spacing w:before="0" w:after="160" w:line="256" w:lineRule="auto"/>
                        <w:jc w:val="right"/>
                      </w:pPr>
                      <w:r>
                        <w:t>Parenting Research Centre Team Member</w:t>
                      </w:r>
                    </w:p>
                    <w:p w14:paraId="4C08DD01" w14:textId="77777777" w:rsidR="000724EC" w:rsidRDefault="000724EC" w:rsidP="00155DF4">
                      <w:pPr>
                        <w:pStyle w:val="ListParagraph"/>
                        <w:spacing w:before="0" w:after="160" w:line="256" w:lineRule="auto"/>
                        <w:ind w:left="502"/>
                        <w:jc w:val="center"/>
                      </w:pPr>
                    </w:p>
                    <w:p w14:paraId="6D2FB209" w14:textId="77777777" w:rsidR="000724EC" w:rsidRDefault="000724EC" w:rsidP="00155DF4">
                      <w:pPr>
                        <w:spacing w:before="0" w:after="160" w:line="256" w:lineRule="auto"/>
                        <w:jc w:val="right"/>
                      </w:pPr>
                    </w:p>
                    <w:p w14:paraId="59CDE892" w14:textId="77777777" w:rsidR="000724EC" w:rsidRDefault="000724EC" w:rsidP="00155DF4">
                      <w:pPr>
                        <w:spacing w:before="0" w:after="160" w:line="256" w:lineRule="auto"/>
                        <w:jc w:val="right"/>
                      </w:pPr>
                    </w:p>
                    <w:p w14:paraId="4B60190E" w14:textId="77777777" w:rsidR="000724EC" w:rsidRDefault="000724EC" w:rsidP="00155DF4">
                      <w:pPr>
                        <w:spacing w:before="0" w:after="160" w:line="256" w:lineRule="auto"/>
                        <w:jc w:val="right"/>
                      </w:pPr>
                    </w:p>
                  </w:txbxContent>
                </v:textbox>
                <w10:anchorlock/>
              </v:shape>
            </w:pict>
          </mc:Fallback>
        </mc:AlternateContent>
      </w:r>
    </w:p>
    <w:p w14:paraId="592D2FDF" w14:textId="6DD535A2" w:rsidR="00A421D3" w:rsidRPr="00C9233A" w:rsidRDefault="00E25ADA" w:rsidP="00455B06">
      <w:pPr>
        <w:spacing w:after="120"/>
        <w:rPr>
          <w:rStyle w:val="eop"/>
          <w:color w:val="000000"/>
          <w:szCs w:val="22"/>
          <w:shd w:val="clear" w:color="auto" w:fill="FFFFFF"/>
        </w:rPr>
      </w:pPr>
      <w:r w:rsidRPr="00C9233A">
        <w:t xml:space="preserve">During interviews and focus groups, </w:t>
      </w:r>
      <w:r w:rsidR="000A5845" w:rsidRPr="00C9233A">
        <w:t xml:space="preserve">staff </w:t>
      </w:r>
      <w:r w:rsidR="00B56101" w:rsidRPr="00C9233A">
        <w:t>provided</w:t>
      </w:r>
      <w:r w:rsidR="000A5845" w:rsidRPr="00C9233A">
        <w:t xml:space="preserve"> some insight </w:t>
      </w:r>
      <w:r w:rsidR="001B7098" w:rsidRPr="00C9233A">
        <w:t xml:space="preserve">into areas where the delivery of training could be strengthened. </w:t>
      </w:r>
      <w:r w:rsidR="00FF16DA" w:rsidRPr="00C9233A">
        <w:rPr>
          <w:rStyle w:val="normaltextrun"/>
          <w:color w:val="000000"/>
          <w:szCs w:val="22"/>
          <w:shd w:val="clear" w:color="auto" w:fill="FFFFFF"/>
        </w:rPr>
        <w:t xml:space="preserve">While staff reported that the training content was comprehensive and informative, </w:t>
      </w:r>
      <w:r w:rsidR="00311972" w:rsidRPr="00C9233A">
        <w:rPr>
          <w:rStyle w:val="normaltextrun"/>
          <w:color w:val="000000"/>
          <w:szCs w:val="22"/>
          <w:shd w:val="clear" w:color="auto" w:fill="FFFFFF"/>
        </w:rPr>
        <w:t>some</w:t>
      </w:r>
      <w:r w:rsidR="00FF16DA" w:rsidRPr="00C9233A">
        <w:rPr>
          <w:rStyle w:val="normaltextrun"/>
          <w:color w:val="000000"/>
          <w:szCs w:val="22"/>
          <w:shd w:val="clear" w:color="auto" w:fill="FFFFFF"/>
        </w:rPr>
        <w:t> staff indicated</w:t>
      </w:r>
      <w:r w:rsidR="00311972" w:rsidRPr="00C9233A">
        <w:rPr>
          <w:rStyle w:val="normaltextrun"/>
          <w:color w:val="000000"/>
          <w:szCs w:val="22"/>
          <w:shd w:val="clear" w:color="auto" w:fill="FFFFFF"/>
        </w:rPr>
        <w:t xml:space="preserve"> </w:t>
      </w:r>
      <w:r w:rsidR="00FF16DA" w:rsidRPr="00C9233A">
        <w:rPr>
          <w:rStyle w:val="normaltextrun"/>
          <w:color w:val="000000"/>
          <w:szCs w:val="22"/>
          <w:shd w:val="clear" w:color="auto" w:fill="FFFFFF"/>
        </w:rPr>
        <w:t>that</w:t>
      </w:r>
      <w:r w:rsidR="00311972" w:rsidRPr="00C9233A">
        <w:rPr>
          <w:rStyle w:val="normaltextrun"/>
          <w:color w:val="000000"/>
          <w:szCs w:val="22"/>
          <w:shd w:val="clear" w:color="auto" w:fill="FFFFFF"/>
        </w:rPr>
        <w:t xml:space="preserve"> </w:t>
      </w:r>
      <w:r w:rsidR="00FF16DA" w:rsidRPr="00C9233A">
        <w:rPr>
          <w:rStyle w:val="normaltextrun"/>
          <w:color w:val="000000"/>
          <w:szCs w:val="22"/>
          <w:shd w:val="clear" w:color="auto" w:fill="FFFFFF"/>
        </w:rPr>
        <w:t>the</w:t>
      </w:r>
      <w:r w:rsidR="00311972" w:rsidRPr="00C9233A">
        <w:rPr>
          <w:rStyle w:val="normaltextrun"/>
          <w:color w:val="000000"/>
          <w:szCs w:val="22"/>
          <w:shd w:val="clear" w:color="auto" w:fill="FFFFFF"/>
        </w:rPr>
        <w:t xml:space="preserve"> </w:t>
      </w:r>
      <w:r w:rsidR="00FF16DA" w:rsidRPr="00C9233A">
        <w:rPr>
          <w:rStyle w:val="normaltextrun"/>
          <w:color w:val="000000"/>
          <w:szCs w:val="22"/>
          <w:shd w:val="clear" w:color="auto" w:fill="FFFFFF"/>
        </w:rPr>
        <w:t>expected</w:t>
      </w:r>
      <w:r w:rsidR="00311972" w:rsidRPr="00C9233A">
        <w:rPr>
          <w:rStyle w:val="normaltextrun"/>
          <w:color w:val="000000"/>
          <w:szCs w:val="22"/>
          <w:shd w:val="clear" w:color="auto" w:fill="FFFFFF"/>
        </w:rPr>
        <w:t xml:space="preserve"> </w:t>
      </w:r>
      <w:r w:rsidR="00FF16DA" w:rsidRPr="00C9233A">
        <w:rPr>
          <w:rStyle w:val="normaltextrun"/>
          <w:color w:val="000000"/>
          <w:szCs w:val="22"/>
          <w:shd w:val="clear" w:color="auto" w:fill="FFFFFF"/>
        </w:rPr>
        <w:t>timeframes</w:t>
      </w:r>
      <w:r w:rsidR="00311972" w:rsidRPr="00C9233A">
        <w:rPr>
          <w:rStyle w:val="normaltextrun"/>
          <w:color w:val="000000"/>
          <w:szCs w:val="22"/>
          <w:shd w:val="clear" w:color="auto" w:fill="FFFFFF"/>
        </w:rPr>
        <w:t xml:space="preserve"> </w:t>
      </w:r>
      <w:r w:rsidR="00FF16DA" w:rsidRPr="00C9233A">
        <w:rPr>
          <w:rStyle w:val="normaltextrun"/>
          <w:color w:val="000000"/>
          <w:szCs w:val="22"/>
          <w:shd w:val="clear" w:color="auto" w:fill="FFFFFF"/>
        </w:rPr>
        <w:t>for</w:t>
      </w:r>
      <w:r w:rsidR="00311972" w:rsidRPr="00C9233A">
        <w:rPr>
          <w:rStyle w:val="normaltextrun"/>
          <w:color w:val="000000"/>
          <w:szCs w:val="22"/>
          <w:shd w:val="clear" w:color="auto" w:fill="FFFFFF"/>
        </w:rPr>
        <w:t xml:space="preserve"> </w:t>
      </w:r>
      <w:r w:rsidR="00FF16DA" w:rsidRPr="00C9233A">
        <w:rPr>
          <w:rStyle w:val="normaltextrun"/>
          <w:color w:val="000000"/>
          <w:szCs w:val="22"/>
          <w:shd w:val="clear" w:color="auto" w:fill="FFFFFF"/>
        </w:rPr>
        <w:t>working through </w:t>
      </w:r>
      <w:r w:rsidR="00482DFA" w:rsidRPr="00C9233A">
        <w:rPr>
          <w:rStyle w:val="normaltextrun"/>
          <w:color w:val="000000"/>
          <w:szCs w:val="22"/>
          <w:shd w:val="clear" w:color="auto" w:fill="FFFFFF"/>
        </w:rPr>
        <w:t>the training</w:t>
      </w:r>
      <w:r w:rsidR="00FF16DA" w:rsidRPr="00C9233A">
        <w:rPr>
          <w:rStyle w:val="normaltextrun"/>
          <w:color w:val="000000"/>
          <w:szCs w:val="22"/>
          <w:shd w:val="clear" w:color="auto" w:fill="FFFFFF"/>
        </w:rPr>
        <w:t xml:space="preserve"> content, achieving </w:t>
      </w:r>
      <w:proofErr w:type="gramStart"/>
      <w:r w:rsidR="00FF16DA" w:rsidRPr="00C9233A">
        <w:rPr>
          <w:rStyle w:val="normaltextrun"/>
          <w:color w:val="000000"/>
          <w:szCs w:val="22"/>
          <w:shd w:val="clear" w:color="auto" w:fill="FFFFFF"/>
        </w:rPr>
        <w:t>certification</w:t>
      </w:r>
      <w:proofErr w:type="gramEnd"/>
      <w:r w:rsidR="00FF16DA" w:rsidRPr="00C9233A">
        <w:rPr>
          <w:rStyle w:val="normaltextrun"/>
          <w:color w:val="000000"/>
          <w:szCs w:val="22"/>
          <w:shd w:val="clear" w:color="auto" w:fill="FFFFFF"/>
        </w:rPr>
        <w:t xml:space="preserve"> and commencing program delivery could be unrealistic for staff who </w:t>
      </w:r>
      <w:r w:rsidR="00BB3BB6" w:rsidRPr="00C9233A">
        <w:rPr>
          <w:rStyle w:val="normaltextrun"/>
          <w:color w:val="000000"/>
          <w:szCs w:val="22"/>
          <w:shd w:val="clear" w:color="auto" w:fill="FFFFFF"/>
        </w:rPr>
        <w:t>are</w:t>
      </w:r>
      <w:r w:rsidR="00FF16DA" w:rsidRPr="00C9233A">
        <w:rPr>
          <w:rStyle w:val="normaltextrun"/>
          <w:color w:val="000000"/>
          <w:szCs w:val="22"/>
          <w:shd w:val="clear" w:color="auto" w:fill="FFFFFF"/>
        </w:rPr>
        <w:t> time-constrained or needed additional learning support. </w:t>
      </w:r>
      <w:r w:rsidR="00FF16DA" w:rsidRPr="00C9233A">
        <w:rPr>
          <w:rStyle w:val="eop"/>
          <w:color w:val="000000"/>
          <w:szCs w:val="22"/>
          <w:shd w:val="clear" w:color="auto" w:fill="FFFFFF"/>
        </w:rPr>
        <w:t> </w:t>
      </w:r>
      <w:r w:rsidR="00251203" w:rsidRPr="00C9233A">
        <w:rPr>
          <w:rStyle w:val="eop"/>
          <w:color w:val="000000"/>
          <w:szCs w:val="22"/>
          <w:shd w:val="clear" w:color="auto" w:fill="FFFFFF"/>
        </w:rPr>
        <w:t xml:space="preserve">In addition, some staff reported that four consecutive days of training can be overwhelming, as such it is beneficial to </w:t>
      </w:r>
      <w:r w:rsidR="00F70DB1" w:rsidRPr="00C9233A">
        <w:rPr>
          <w:rStyle w:val="eop"/>
          <w:color w:val="000000"/>
          <w:szCs w:val="22"/>
          <w:shd w:val="clear" w:color="auto" w:fill="FFFFFF"/>
        </w:rPr>
        <w:t>break the training into two lots, before and after</w:t>
      </w:r>
      <w:r w:rsidR="00251203" w:rsidRPr="00C9233A">
        <w:rPr>
          <w:rStyle w:val="eop"/>
          <w:color w:val="000000"/>
          <w:szCs w:val="22"/>
          <w:shd w:val="clear" w:color="auto" w:fill="FFFFFF"/>
        </w:rPr>
        <w:t xml:space="preserve"> the weekend. </w:t>
      </w:r>
    </w:p>
    <w:p w14:paraId="13946CD8" w14:textId="79056A1B" w:rsidR="00F70DB1" w:rsidRPr="00C9233A" w:rsidRDefault="00F70DB1" w:rsidP="0083769E">
      <w:pPr>
        <w:spacing w:after="120"/>
        <w:rPr>
          <w:rStyle w:val="eop"/>
        </w:rPr>
      </w:pPr>
      <w:proofErr w:type="spellStart"/>
      <w:r w:rsidRPr="00C9233A">
        <w:t>SafeCare</w:t>
      </w:r>
      <w:proofErr w:type="spellEnd"/>
      <w:r w:rsidRPr="00C9233A">
        <w:t xml:space="preserve"> </w:t>
      </w:r>
      <w:r w:rsidR="00FF3A28" w:rsidRPr="00C9233A">
        <w:t>Provider</w:t>
      </w:r>
      <w:r w:rsidRPr="00C9233A">
        <w:t>s noted that the various reporting requirements can be confusing for new staff. As such, it would be beneficial if the training included content about these requirements. In consultation with NSTRC representatives</w:t>
      </w:r>
      <w:r w:rsidR="002B36E9" w:rsidRPr="00C9233A">
        <w:t xml:space="preserve"> it was noted that a training webinar is available for the reporting requirements but as this is optional, some staff do not complete</w:t>
      </w:r>
      <w:r w:rsidR="00FE242A" w:rsidRPr="00C9233A">
        <w:t xml:space="preserve"> this component. It was further stated that when the </w:t>
      </w:r>
      <w:proofErr w:type="spellStart"/>
      <w:r w:rsidR="00FE242A" w:rsidRPr="00C9233A">
        <w:t>SafeCare</w:t>
      </w:r>
      <w:proofErr w:type="spellEnd"/>
      <w:r w:rsidR="00FE242A" w:rsidRPr="00C9233A">
        <w:t xml:space="preserve"> app is finalised, details about how to use this will be included in the training curriculum. </w:t>
      </w:r>
    </w:p>
    <w:p w14:paraId="50F123A4" w14:textId="4C65A75C" w:rsidR="0079749A" w:rsidRPr="00C9233A" w:rsidRDefault="00413F21" w:rsidP="00455B06">
      <w:pPr>
        <w:spacing w:after="120"/>
        <w:rPr>
          <w:rStyle w:val="eop"/>
          <w:color w:val="000000"/>
          <w:szCs w:val="22"/>
          <w:shd w:val="clear" w:color="auto" w:fill="FFFFFF"/>
        </w:rPr>
      </w:pPr>
      <w:r w:rsidRPr="00C9233A">
        <w:rPr>
          <w:rStyle w:val="eop"/>
          <w:color w:val="000000"/>
          <w:szCs w:val="22"/>
          <w:shd w:val="clear" w:color="auto" w:fill="FFFFFF"/>
        </w:rPr>
        <w:t xml:space="preserve">For </w:t>
      </w:r>
      <w:r w:rsidR="00FF3A28" w:rsidRPr="00C9233A">
        <w:rPr>
          <w:rStyle w:val="eop"/>
          <w:color w:val="000000"/>
          <w:szCs w:val="22"/>
          <w:shd w:val="clear" w:color="auto" w:fill="FFFFFF"/>
        </w:rPr>
        <w:t>Manager</w:t>
      </w:r>
      <w:r w:rsidRPr="00C9233A">
        <w:rPr>
          <w:rStyle w:val="eop"/>
          <w:color w:val="000000"/>
          <w:szCs w:val="22"/>
          <w:shd w:val="clear" w:color="auto" w:fill="FFFFFF"/>
        </w:rPr>
        <w:t xml:space="preserve">s, it was noted that </w:t>
      </w:r>
      <w:r w:rsidR="00C81C1A" w:rsidRPr="00C9233A">
        <w:rPr>
          <w:rStyle w:val="eop"/>
          <w:color w:val="000000"/>
          <w:szCs w:val="22"/>
          <w:shd w:val="clear" w:color="auto" w:fill="FFFFFF"/>
        </w:rPr>
        <w:t xml:space="preserve">although </w:t>
      </w:r>
      <w:r w:rsidRPr="00C9233A">
        <w:rPr>
          <w:rStyle w:val="eop"/>
          <w:color w:val="000000"/>
          <w:szCs w:val="22"/>
          <w:shd w:val="clear" w:color="auto" w:fill="FFFFFF"/>
        </w:rPr>
        <w:t xml:space="preserve">the information provided during the half-day workshop was often sufficient to understand the </w:t>
      </w:r>
      <w:proofErr w:type="spellStart"/>
      <w:r w:rsidRPr="00C9233A">
        <w:rPr>
          <w:rStyle w:val="eop"/>
          <w:color w:val="000000"/>
          <w:szCs w:val="22"/>
          <w:shd w:val="clear" w:color="auto" w:fill="FFFFFF"/>
        </w:rPr>
        <w:t>SafeCare</w:t>
      </w:r>
      <w:proofErr w:type="spellEnd"/>
      <w:r w:rsidRPr="00C9233A">
        <w:rPr>
          <w:rStyle w:val="eop"/>
          <w:color w:val="000000"/>
          <w:szCs w:val="22"/>
          <w:shd w:val="clear" w:color="auto" w:fill="FFFFFF"/>
        </w:rPr>
        <w:t xml:space="preserve"> program, </w:t>
      </w:r>
      <w:r w:rsidR="00FF3A28" w:rsidRPr="00C9233A">
        <w:rPr>
          <w:rStyle w:val="eop"/>
          <w:color w:val="000000"/>
          <w:szCs w:val="22"/>
          <w:shd w:val="clear" w:color="auto" w:fill="FFFFFF"/>
        </w:rPr>
        <w:t>Manager</w:t>
      </w:r>
      <w:r w:rsidR="0026659E" w:rsidRPr="00C9233A">
        <w:rPr>
          <w:rStyle w:val="eop"/>
          <w:color w:val="000000"/>
          <w:szCs w:val="22"/>
          <w:shd w:val="clear" w:color="auto" w:fill="FFFFFF"/>
        </w:rPr>
        <w:t xml:space="preserve">s would benefit from more guidance about integrating </w:t>
      </w:r>
      <w:proofErr w:type="spellStart"/>
      <w:r w:rsidR="00E0489C" w:rsidRPr="00C9233A">
        <w:rPr>
          <w:rStyle w:val="eop"/>
          <w:color w:val="000000"/>
          <w:szCs w:val="22"/>
          <w:shd w:val="clear" w:color="auto" w:fill="FFFFFF"/>
        </w:rPr>
        <w:t>SafeCare</w:t>
      </w:r>
      <w:proofErr w:type="spellEnd"/>
      <w:r w:rsidR="00E0489C" w:rsidRPr="00C9233A">
        <w:rPr>
          <w:rStyle w:val="eop"/>
          <w:color w:val="000000"/>
          <w:szCs w:val="22"/>
          <w:shd w:val="clear" w:color="auto" w:fill="FFFFFF"/>
        </w:rPr>
        <w:t xml:space="preserve"> into their organisation. During interviews, </w:t>
      </w:r>
      <w:proofErr w:type="gramStart"/>
      <w:r w:rsidR="00E0489C" w:rsidRPr="00C9233A">
        <w:rPr>
          <w:rStyle w:val="eop"/>
          <w:color w:val="000000"/>
          <w:szCs w:val="22"/>
          <w:shd w:val="clear" w:color="auto" w:fill="FFFFFF"/>
        </w:rPr>
        <w:t>a number of</w:t>
      </w:r>
      <w:proofErr w:type="gramEnd"/>
      <w:r w:rsidR="00E0489C" w:rsidRPr="00C9233A">
        <w:rPr>
          <w:rStyle w:val="eop"/>
          <w:color w:val="000000"/>
          <w:szCs w:val="22"/>
          <w:shd w:val="clear" w:color="auto" w:fill="FFFFFF"/>
        </w:rPr>
        <w:t xml:space="preserve"> </w:t>
      </w:r>
      <w:r w:rsidR="00FF3A28" w:rsidRPr="00C9233A">
        <w:rPr>
          <w:rStyle w:val="eop"/>
          <w:color w:val="000000"/>
          <w:szCs w:val="22"/>
          <w:shd w:val="clear" w:color="auto" w:fill="FFFFFF"/>
        </w:rPr>
        <w:t>Manager</w:t>
      </w:r>
      <w:r w:rsidR="00E0489C" w:rsidRPr="00C9233A">
        <w:rPr>
          <w:rStyle w:val="eop"/>
          <w:color w:val="000000"/>
          <w:szCs w:val="22"/>
          <w:shd w:val="clear" w:color="auto" w:fill="FFFFFF"/>
        </w:rPr>
        <w:t xml:space="preserve">s </w:t>
      </w:r>
      <w:r w:rsidR="00620300" w:rsidRPr="00C9233A">
        <w:rPr>
          <w:rStyle w:val="eop"/>
          <w:color w:val="000000"/>
          <w:szCs w:val="22"/>
          <w:shd w:val="clear" w:color="auto" w:fill="FFFFFF"/>
        </w:rPr>
        <w:t xml:space="preserve">also </w:t>
      </w:r>
      <w:r w:rsidR="00E0489C" w:rsidRPr="00C9233A">
        <w:rPr>
          <w:rStyle w:val="eop"/>
          <w:color w:val="000000"/>
          <w:szCs w:val="22"/>
          <w:shd w:val="clear" w:color="auto" w:fill="FFFFFF"/>
        </w:rPr>
        <w:t xml:space="preserve">highlighted the difficulty of staff turnover and the impact this had on the continued implementation of </w:t>
      </w:r>
      <w:proofErr w:type="spellStart"/>
      <w:r w:rsidR="00E0489C" w:rsidRPr="00C9233A">
        <w:rPr>
          <w:rStyle w:val="eop"/>
          <w:color w:val="000000"/>
          <w:szCs w:val="22"/>
          <w:shd w:val="clear" w:color="auto" w:fill="FFFFFF"/>
        </w:rPr>
        <w:t>SafeCare</w:t>
      </w:r>
      <w:proofErr w:type="spellEnd"/>
      <w:r w:rsidR="00E0489C" w:rsidRPr="00C9233A">
        <w:rPr>
          <w:rStyle w:val="eop"/>
          <w:color w:val="000000"/>
          <w:szCs w:val="22"/>
          <w:shd w:val="clear" w:color="auto" w:fill="FFFFFF"/>
        </w:rPr>
        <w:t xml:space="preserve">. Despite there being </w:t>
      </w:r>
      <w:proofErr w:type="gramStart"/>
      <w:r w:rsidR="00E0489C" w:rsidRPr="00C9233A">
        <w:rPr>
          <w:rStyle w:val="eop"/>
          <w:color w:val="000000"/>
          <w:szCs w:val="22"/>
          <w:shd w:val="clear" w:color="auto" w:fill="FFFFFF"/>
        </w:rPr>
        <w:t>a sufficient amount of</w:t>
      </w:r>
      <w:proofErr w:type="gramEnd"/>
      <w:r w:rsidR="00E0489C" w:rsidRPr="00C9233A">
        <w:rPr>
          <w:rStyle w:val="eop"/>
          <w:color w:val="000000"/>
          <w:szCs w:val="22"/>
          <w:shd w:val="clear" w:color="auto" w:fill="FFFFFF"/>
        </w:rPr>
        <w:t xml:space="preserve"> guidance relevant to the program content, staff </w:t>
      </w:r>
      <w:r w:rsidR="001D2C4D" w:rsidRPr="00C9233A">
        <w:rPr>
          <w:rStyle w:val="eop"/>
          <w:color w:val="000000"/>
          <w:szCs w:val="22"/>
          <w:shd w:val="clear" w:color="auto" w:fill="FFFFFF"/>
        </w:rPr>
        <w:t xml:space="preserve">suggested the development of an </w:t>
      </w:r>
      <w:r w:rsidR="001D2C4D" w:rsidRPr="00C9233A">
        <w:rPr>
          <w:rStyle w:val="eop"/>
          <w:i/>
          <w:iCs/>
          <w:color w:val="000000"/>
          <w:szCs w:val="22"/>
          <w:shd w:val="clear" w:color="auto" w:fill="FFFFFF"/>
        </w:rPr>
        <w:t>Organisational Handbook</w:t>
      </w:r>
      <w:r w:rsidR="001D2C4D" w:rsidRPr="00C9233A">
        <w:rPr>
          <w:rStyle w:val="eop"/>
          <w:color w:val="000000"/>
          <w:szCs w:val="22"/>
          <w:shd w:val="clear" w:color="auto" w:fill="FFFFFF"/>
        </w:rPr>
        <w:t xml:space="preserve">, that clearly identified the expectations of the </w:t>
      </w:r>
      <w:proofErr w:type="spellStart"/>
      <w:r w:rsidR="001D2C4D" w:rsidRPr="00C9233A">
        <w:rPr>
          <w:rStyle w:val="eop"/>
          <w:color w:val="000000"/>
          <w:szCs w:val="22"/>
          <w:shd w:val="clear" w:color="auto" w:fill="FFFFFF"/>
        </w:rPr>
        <w:t>SafeCare</w:t>
      </w:r>
      <w:proofErr w:type="spellEnd"/>
      <w:r w:rsidR="001D2C4D" w:rsidRPr="00C9233A">
        <w:rPr>
          <w:rStyle w:val="eop"/>
          <w:color w:val="000000"/>
          <w:szCs w:val="22"/>
          <w:shd w:val="clear" w:color="auto" w:fill="FFFFFF"/>
        </w:rPr>
        <w:t xml:space="preserve"> program, any previous lessons learned </w:t>
      </w:r>
      <w:r w:rsidR="00BC7DB4" w:rsidRPr="00C9233A">
        <w:rPr>
          <w:rStyle w:val="eop"/>
          <w:color w:val="000000"/>
          <w:szCs w:val="22"/>
          <w:shd w:val="clear" w:color="auto" w:fill="FFFFFF"/>
        </w:rPr>
        <w:t xml:space="preserve">and any additional resources for </w:t>
      </w:r>
      <w:r w:rsidR="00FF3A28" w:rsidRPr="00C9233A">
        <w:rPr>
          <w:rStyle w:val="eop"/>
          <w:color w:val="000000"/>
          <w:szCs w:val="22"/>
          <w:shd w:val="clear" w:color="auto" w:fill="FFFFFF"/>
        </w:rPr>
        <w:t>Manager</w:t>
      </w:r>
      <w:r w:rsidR="00BC7DB4" w:rsidRPr="00C9233A">
        <w:rPr>
          <w:rStyle w:val="eop"/>
          <w:color w:val="000000"/>
          <w:szCs w:val="22"/>
          <w:shd w:val="clear" w:color="auto" w:fill="FFFFFF"/>
        </w:rPr>
        <w:t xml:space="preserve">s. </w:t>
      </w:r>
      <w:r w:rsidR="00BC03BB" w:rsidRPr="00C9233A">
        <w:rPr>
          <w:rStyle w:val="eop"/>
          <w:color w:val="000000"/>
          <w:szCs w:val="22"/>
          <w:shd w:val="clear" w:color="auto" w:fill="FFFFFF"/>
        </w:rPr>
        <w:t xml:space="preserve">Often, new staff were reliant on more verbal forms of communication about the progress of the </w:t>
      </w:r>
      <w:proofErr w:type="spellStart"/>
      <w:r w:rsidR="00BC03BB" w:rsidRPr="00C9233A">
        <w:rPr>
          <w:rStyle w:val="eop"/>
          <w:color w:val="000000"/>
          <w:szCs w:val="22"/>
          <w:shd w:val="clear" w:color="auto" w:fill="FFFFFF"/>
        </w:rPr>
        <w:t>SafeCare</w:t>
      </w:r>
      <w:proofErr w:type="spellEnd"/>
      <w:r w:rsidR="00BC03BB" w:rsidRPr="00C9233A">
        <w:rPr>
          <w:rStyle w:val="eop"/>
          <w:color w:val="000000"/>
          <w:szCs w:val="22"/>
          <w:shd w:val="clear" w:color="auto" w:fill="FFFFFF"/>
        </w:rPr>
        <w:t xml:space="preserve"> implementation</w:t>
      </w:r>
      <w:r w:rsidR="00260023" w:rsidRPr="00C9233A">
        <w:rPr>
          <w:rStyle w:val="eop"/>
          <w:color w:val="000000"/>
          <w:szCs w:val="22"/>
          <w:shd w:val="clear" w:color="auto" w:fill="FFFFFF"/>
        </w:rPr>
        <w:t xml:space="preserve"> and it was recognised for the purposes of consistency and efficiency, this information would be better documented in a manual for </w:t>
      </w:r>
      <w:r w:rsidR="00FF3A28" w:rsidRPr="00C9233A">
        <w:rPr>
          <w:rStyle w:val="eop"/>
          <w:color w:val="000000"/>
          <w:szCs w:val="22"/>
          <w:shd w:val="clear" w:color="auto" w:fill="FFFFFF"/>
        </w:rPr>
        <w:t>Manager</w:t>
      </w:r>
      <w:r w:rsidR="00260023" w:rsidRPr="00C9233A">
        <w:rPr>
          <w:rStyle w:val="eop"/>
          <w:color w:val="000000"/>
          <w:szCs w:val="22"/>
          <w:shd w:val="clear" w:color="auto" w:fill="FFFFFF"/>
        </w:rPr>
        <w:t xml:space="preserve">s and </w:t>
      </w:r>
      <w:r w:rsidR="00FF3A28" w:rsidRPr="00C9233A">
        <w:rPr>
          <w:rStyle w:val="eop"/>
          <w:color w:val="000000"/>
          <w:szCs w:val="22"/>
          <w:shd w:val="clear" w:color="auto" w:fill="FFFFFF"/>
        </w:rPr>
        <w:t>Team Leader</w:t>
      </w:r>
      <w:r w:rsidR="00260023" w:rsidRPr="00C9233A">
        <w:rPr>
          <w:rStyle w:val="eop"/>
          <w:color w:val="000000"/>
          <w:szCs w:val="22"/>
          <w:shd w:val="clear" w:color="auto" w:fill="FFFFFF"/>
        </w:rPr>
        <w:t xml:space="preserve">s across the </w:t>
      </w:r>
      <w:r w:rsidR="00FD435D" w:rsidRPr="00C9233A">
        <w:t>Brighter Futures agencies</w:t>
      </w:r>
      <w:r w:rsidR="00C54032" w:rsidRPr="00C9233A">
        <w:t>.</w:t>
      </w:r>
    </w:p>
    <w:p w14:paraId="2D6FA8F8" w14:textId="2D67CB45" w:rsidR="003D6CA6" w:rsidRPr="00C9233A" w:rsidRDefault="003D6CA6" w:rsidP="00455B06">
      <w:pPr>
        <w:spacing w:after="120"/>
        <w:rPr>
          <w:rStyle w:val="eop"/>
          <w:color w:val="000000"/>
          <w:szCs w:val="22"/>
          <w:shd w:val="clear" w:color="auto" w:fill="FFFFFF"/>
        </w:rPr>
      </w:pPr>
      <w:r w:rsidRPr="00C9233A">
        <w:rPr>
          <w:rStyle w:val="eop"/>
          <w:color w:val="000000"/>
          <w:szCs w:val="22"/>
          <w:shd w:val="clear" w:color="auto" w:fill="FFFFFF"/>
        </w:rPr>
        <w:t xml:space="preserve">Of note, feedback from staff indicates that the training materials could be tailored to better reflect the Australian context. </w:t>
      </w:r>
      <w:r w:rsidR="00B3071C" w:rsidRPr="00C9233A">
        <w:rPr>
          <w:rStyle w:val="eop"/>
          <w:color w:val="000000"/>
          <w:szCs w:val="22"/>
          <w:shd w:val="clear" w:color="auto" w:fill="FFFFFF"/>
        </w:rPr>
        <w:t>Specifically, the training videos could incorporate Australian families, Providers and Coaches. The PRC reported that updating the content would help to strengthen the program overall.</w:t>
      </w:r>
    </w:p>
    <w:p w14:paraId="0D882EFE" w14:textId="1B34A742" w:rsidR="009876AF" w:rsidRPr="00C9233A" w:rsidRDefault="009876AF" w:rsidP="004220EA">
      <w:pPr>
        <w:pStyle w:val="Heading5"/>
      </w:pPr>
      <w:proofErr w:type="spellStart"/>
      <w:r w:rsidRPr="00C9233A">
        <w:t>SafeCare</w:t>
      </w:r>
      <w:proofErr w:type="spellEnd"/>
      <w:r w:rsidRPr="00C9233A">
        <w:t xml:space="preserve"> </w:t>
      </w:r>
      <w:r w:rsidR="00FF3A28" w:rsidRPr="00C9233A">
        <w:t>Provider</w:t>
      </w:r>
      <w:r w:rsidRPr="00C9233A">
        <w:t xml:space="preserve"> Recruitment </w:t>
      </w:r>
      <w:r w:rsidR="001A6162" w:rsidRPr="00C9233A">
        <w:t>and</w:t>
      </w:r>
      <w:r w:rsidR="00C66FB1">
        <w:t xml:space="preserve"> </w:t>
      </w:r>
      <w:r w:rsidR="00C66FB1" w:rsidRPr="00C9233A">
        <w:t>Retention</w:t>
      </w:r>
    </w:p>
    <w:p w14:paraId="4D2BA234" w14:textId="08E33416" w:rsidR="009876AF" w:rsidRPr="00C9233A" w:rsidRDefault="009876AF" w:rsidP="00455B06">
      <w:pPr>
        <w:spacing w:after="120"/>
        <w:rPr>
          <w:rStyle w:val="eop"/>
          <w:color w:val="000000"/>
          <w:szCs w:val="22"/>
          <w:shd w:val="clear" w:color="auto" w:fill="FFFFFF"/>
        </w:rPr>
      </w:pPr>
      <w:r w:rsidRPr="00C9233A">
        <w:rPr>
          <w:rStyle w:val="eop"/>
          <w:color w:val="000000"/>
          <w:szCs w:val="22"/>
          <w:shd w:val="clear" w:color="auto" w:fill="FFFFFF"/>
        </w:rPr>
        <w:t xml:space="preserve">Consistent with previous findings, we note that </w:t>
      </w:r>
      <w:proofErr w:type="gramStart"/>
      <w:r w:rsidRPr="00C9233A">
        <w:rPr>
          <w:rStyle w:val="eop"/>
          <w:color w:val="000000"/>
          <w:szCs w:val="22"/>
          <w:shd w:val="clear" w:color="auto" w:fill="FFFFFF"/>
        </w:rPr>
        <w:t>a number of</w:t>
      </w:r>
      <w:proofErr w:type="gramEnd"/>
      <w:r w:rsidRPr="00C9233A">
        <w:rPr>
          <w:rStyle w:val="eop"/>
          <w:color w:val="000000"/>
          <w:szCs w:val="22"/>
          <w:shd w:val="clear" w:color="auto" w:fill="FFFFFF"/>
        </w:rPr>
        <w:t xml:space="preserve"> </w:t>
      </w:r>
      <w:r w:rsidR="00FD435D" w:rsidRPr="00C9233A">
        <w:t>Brighter Futures agencies</w:t>
      </w:r>
      <w:r w:rsidR="00C54032" w:rsidRPr="00C9233A">
        <w:rPr>
          <w:rStyle w:val="eop"/>
          <w:color w:val="000000"/>
          <w:szCs w:val="22"/>
          <w:shd w:val="clear" w:color="auto" w:fill="FFFFFF"/>
        </w:rPr>
        <w:t xml:space="preserve"> </w:t>
      </w:r>
      <w:r w:rsidRPr="00C9233A">
        <w:rPr>
          <w:rStyle w:val="eop"/>
          <w:color w:val="000000"/>
          <w:szCs w:val="22"/>
          <w:shd w:val="clear" w:color="auto" w:fill="FFFFFF"/>
        </w:rPr>
        <w:t xml:space="preserve">have implemented strategies or processes to support the recruitment </w:t>
      </w:r>
      <w:r w:rsidR="0060677E" w:rsidRPr="00C9233A">
        <w:rPr>
          <w:rStyle w:val="eop"/>
          <w:color w:val="000000"/>
          <w:szCs w:val="22"/>
          <w:shd w:val="clear" w:color="auto" w:fill="FFFFFF"/>
        </w:rPr>
        <w:t xml:space="preserve">and retention </w:t>
      </w:r>
      <w:r w:rsidRPr="00C9233A">
        <w:rPr>
          <w:rStyle w:val="eop"/>
          <w:color w:val="000000"/>
          <w:szCs w:val="22"/>
          <w:shd w:val="clear" w:color="auto" w:fill="FFFFFF"/>
        </w:rPr>
        <w:t xml:space="preserve">of </w:t>
      </w:r>
      <w:proofErr w:type="spellStart"/>
      <w:r w:rsidRPr="00C9233A">
        <w:rPr>
          <w:rStyle w:val="eop"/>
          <w:color w:val="000000"/>
          <w:szCs w:val="22"/>
          <w:shd w:val="clear" w:color="auto" w:fill="FFFFFF"/>
        </w:rPr>
        <w:t>SafeCare</w:t>
      </w:r>
      <w:proofErr w:type="spellEnd"/>
      <w:r w:rsidRPr="00C9233A">
        <w:rPr>
          <w:rStyle w:val="eop"/>
          <w:color w:val="000000"/>
          <w:szCs w:val="22"/>
          <w:shd w:val="clear" w:color="auto" w:fill="FFFFFF"/>
        </w:rPr>
        <w:t xml:space="preserve"> </w:t>
      </w:r>
      <w:r w:rsidR="00FF3A28" w:rsidRPr="00C9233A">
        <w:rPr>
          <w:rStyle w:val="eop"/>
          <w:color w:val="000000"/>
          <w:szCs w:val="22"/>
          <w:shd w:val="clear" w:color="auto" w:fill="FFFFFF"/>
        </w:rPr>
        <w:t>Provider</w:t>
      </w:r>
      <w:r w:rsidRPr="00C9233A">
        <w:rPr>
          <w:rStyle w:val="eop"/>
          <w:color w:val="000000"/>
          <w:szCs w:val="22"/>
          <w:shd w:val="clear" w:color="auto" w:fill="FFFFFF"/>
        </w:rPr>
        <w:t xml:space="preserve">s. </w:t>
      </w:r>
    </w:p>
    <w:p w14:paraId="2908E79E" w14:textId="39046D31" w:rsidR="004D7840" w:rsidRPr="00C9233A" w:rsidRDefault="004D7840" w:rsidP="00455B06">
      <w:pPr>
        <w:spacing w:after="120"/>
        <w:rPr>
          <w:rStyle w:val="eop"/>
          <w:color w:val="000000"/>
          <w:szCs w:val="22"/>
          <w:shd w:val="clear" w:color="auto" w:fill="FFFFFF"/>
        </w:rPr>
      </w:pPr>
      <w:r w:rsidRPr="00C9233A">
        <w:rPr>
          <w:rStyle w:val="eop"/>
          <w:color w:val="000000"/>
          <w:szCs w:val="22"/>
          <w:shd w:val="clear" w:color="auto" w:fill="FFFFFF"/>
        </w:rPr>
        <w:t xml:space="preserve">First, the introduction of an </w:t>
      </w:r>
      <w:r w:rsidRPr="00C9233A">
        <w:rPr>
          <w:rStyle w:val="eop"/>
          <w:i/>
          <w:iCs/>
          <w:color w:val="000000"/>
          <w:szCs w:val="22"/>
          <w:shd w:val="clear" w:color="auto" w:fill="FFFFFF"/>
        </w:rPr>
        <w:t xml:space="preserve">Expression of Interest </w:t>
      </w:r>
      <w:r w:rsidRPr="00C9233A">
        <w:rPr>
          <w:rStyle w:val="eop"/>
          <w:color w:val="000000"/>
          <w:szCs w:val="22"/>
          <w:shd w:val="clear" w:color="auto" w:fill="FFFFFF"/>
        </w:rPr>
        <w:t xml:space="preserve">process </w:t>
      </w:r>
      <w:r w:rsidR="004B384B" w:rsidRPr="00C9233A">
        <w:rPr>
          <w:rStyle w:val="eop"/>
          <w:color w:val="000000"/>
          <w:szCs w:val="22"/>
          <w:shd w:val="clear" w:color="auto" w:fill="FFFFFF"/>
        </w:rPr>
        <w:t xml:space="preserve">has had positive outcomes for the initial training and retention of staff. </w:t>
      </w:r>
      <w:r w:rsidR="00FF3A28" w:rsidRPr="00C9233A">
        <w:rPr>
          <w:rStyle w:val="eop"/>
          <w:color w:val="000000"/>
          <w:szCs w:val="22"/>
          <w:shd w:val="clear" w:color="auto" w:fill="FFFFFF"/>
        </w:rPr>
        <w:t>Manager</w:t>
      </w:r>
      <w:r w:rsidR="00220A35" w:rsidRPr="00C9233A">
        <w:rPr>
          <w:rStyle w:val="eop"/>
          <w:color w:val="000000"/>
          <w:szCs w:val="22"/>
          <w:shd w:val="clear" w:color="auto" w:fill="FFFFFF"/>
        </w:rPr>
        <w:t xml:space="preserve">s, </w:t>
      </w:r>
      <w:r w:rsidR="00FF3A28" w:rsidRPr="00C9233A">
        <w:rPr>
          <w:rStyle w:val="eop"/>
          <w:color w:val="000000"/>
          <w:szCs w:val="22"/>
          <w:shd w:val="clear" w:color="auto" w:fill="FFFFFF"/>
        </w:rPr>
        <w:t>Team Leader</w:t>
      </w:r>
      <w:r w:rsidR="00220A35" w:rsidRPr="00C9233A">
        <w:rPr>
          <w:rStyle w:val="eop"/>
          <w:color w:val="000000"/>
          <w:szCs w:val="22"/>
          <w:shd w:val="clear" w:color="auto" w:fill="FFFFFF"/>
        </w:rPr>
        <w:t xml:space="preserve">s, and </w:t>
      </w:r>
      <w:r w:rsidR="00FF3A28" w:rsidRPr="00C9233A">
        <w:rPr>
          <w:rStyle w:val="eop"/>
          <w:color w:val="000000"/>
          <w:szCs w:val="22"/>
          <w:shd w:val="clear" w:color="auto" w:fill="FFFFFF"/>
        </w:rPr>
        <w:t>Coach</w:t>
      </w:r>
      <w:r w:rsidR="00220A35" w:rsidRPr="00C9233A">
        <w:rPr>
          <w:rStyle w:val="eop"/>
          <w:color w:val="000000"/>
          <w:szCs w:val="22"/>
          <w:shd w:val="clear" w:color="auto" w:fill="FFFFFF"/>
        </w:rPr>
        <w:t xml:space="preserve">es all perceived that the natural process of </w:t>
      </w:r>
      <w:r w:rsidR="00220A35" w:rsidRPr="00C9233A">
        <w:rPr>
          <w:rStyle w:val="eop"/>
          <w:i/>
          <w:iCs/>
          <w:color w:val="000000"/>
          <w:szCs w:val="22"/>
          <w:shd w:val="clear" w:color="auto" w:fill="FFFFFF"/>
        </w:rPr>
        <w:t xml:space="preserve">self-selection </w:t>
      </w:r>
      <w:r w:rsidR="00220A35" w:rsidRPr="00C9233A">
        <w:rPr>
          <w:rStyle w:val="eop"/>
          <w:color w:val="000000"/>
          <w:szCs w:val="22"/>
          <w:shd w:val="clear" w:color="auto" w:fill="FFFFFF"/>
        </w:rPr>
        <w:t xml:space="preserve">that accompanies an </w:t>
      </w:r>
      <w:r w:rsidR="00220A35" w:rsidRPr="00C9233A">
        <w:rPr>
          <w:rStyle w:val="eop"/>
          <w:i/>
          <w:iCs/>
          <w:color w:val="000000"/>
          <w:szCs w:val="22"/>
          <w:shd w:val="clear" w:color="auto" w:fill="FFFFFF"/>
        </w:rPr>
        <w:t xml:space="preserve">Expression of Interest </w:t>
      </w:r>
      <w:r w:rsidR="00220A35" w:rsidRPr="00C9233A">
        <w:rPr>
          <w:rStyle w:val="eop"/>
          <w:color w:val="000000"/>
          <w:szCs w:val="22"/>
          <w:shd w:val="clear" w:color="auto" w:fill="FFFFFF"/>
        </w:rPr>
        <w:t>process</w:t>
      </w:r>
      <w:r w:rsidR="00A70F5E" w:rsidRPr="00C9233A">
        <w:rPr>
          <w:rStyle w:val="eop"/>
          <w:color w:val="000000"/>
          <w:szCs w:val="22"/>
          <w:shd w:val="clear" w:color="auto" w:fill="FFFFFF"/>
        </w:rPr>
        <w:t xml:space="preserve"> meant that potential </w:t>
      </w:r>
      <w:proofErr w:type="spellStart"/>
      <w:r w:rsidR="00A70F5E" w:rsidRPr="00C9233A">
        <w:rPr>
          <w:rStyle w:val="eop"/>
          <w:color w:val="000000"/>
          <w:szCs w:val="22"/>
          <w:shd w:val="clear" w:color="auto" w:fill="FFFFFF"/>
        </w:rPr>
        <w:t>SafeCare</w:t>
      </w:r>
      <w:proofErr w:type="spellEnd"/>
      <w:r w:rsidR="00A70F5E" w:rsidRPr="00C9233A">
        <w:rPr>
          <w:rStyle w:val="eop"/>
          <w:color w:val="000000"/>
          <w:szCs w:val="22"/>
          <w:shd w:val="clear" w:color="auto" w:fill="FFFFFF"/>
        </w:rPr>
        <w:t xml:space="preserve"> trainees already demonstrate a level of enthusiasm and engagement in the</w:t>
      </w:r>
      <w:r w:rsidR="009C748B" w:rsidRPr="00C9233A">
        <w:rPr>
          <w:rStyle w:val="eop"/>
          <w:color w:val="000000"/>
          <w:szCs w:val="22"/>
          <w:shd w:val="clear" w:color="auto" w:fill="FFFFFF"/>
        </w:rPr>
        <w:t xml:space="preserve"> training and subsequently, the</w:t>
      </w:r>
      <w:r w:rsidR="00A70F5E" w:rsidRPr="00C9233A">
        <w:rPr>
          <w:rStyle w:val="eop"/>
          <w:color w:val="000000"/>
          <w:szCs w:val="22"/>
          <w:shd w:val="clear" w:color="auto" w:fill="FFFFFF"/>
        </w:rPr>
        <w:t xml:space="preserve"> program. </w:t>
      </w:r>
    </w:p>
    <w:p w14:paraId="5D9401C1" w14:textId="51E6D768" w:rsidR="001A6162" w:rsidRPr="00C9233A" w:rsidRDefault="00BB0A68" w:rsidP="00455B06">
      <w:pPr>
        <w:spacing w:after="120"/>
        <w:rPr>
          <w:color w:val="000000"/>
          <w:szCs w:val="22"/>
          <w:shd w:val="clear" w:color="auto" w:fill="FFFFFF"/>
        </w:rPr>
      </w:pPr>
      <w:r w:rsidRPr="00C9233A">
        <w:rPr>
          <w:rStyle w:val="eop"/>
          <w:color w:val="000000"/>
          <w:szCs w:val="22"/>
          <w:shd w:val="clear" w:color="auto" w:fill="FFFFFF"/>
        </w:rPr>
        <w:t xml:space="preserve">In addition to the </w:t>
      </w:r>
      <w:r w:rsidRPr="00C9233A">
        <w:rPr>
          <w:rStyle w:val="eop"/>
          <w:i/>
          <w:iCs/>
          <w:color w:val="000000"/>
          <w:szCs w:val="22"/>
          <w:shd w:val="clear" w:color="auto" w:fill="FFFFFF"/>
        </w:rPr>
        <w:t xml:space="preserve">Expression of Interest </w:t>
      </w:r>
      <w:r w:rsidRPr="00C9233A">
        <w:rPr>
          <w:rStyle w:val="eop"/>
          <w:color w:val="000000"/>
          <w:szCs w:val="22"/>
          <w:shd w:val="clear" w:color="auto" w:fill="FFFFFF"/>
        </w:rPr>
        <w:t xml:space="preserve">process, some </w:t>
      </w:r>
      <w:r w:rsidR="00FD435D" w:rsidRPr="00C9233A">
        <w:t>Brighter Futures agencies</w:t>
      </w:r>
      <w:r w:rsidRPr="00C9233A">
        <w:rPr>
          <w:rStyle w:val="eop"/>
          <w:color w:val="000000"/>
          <w:szCs w:val="22"/>
          <w:shd w:val="clear" w:color="auto" w:fill="FFFFFF"/>
        </w:rPr>
        <w:t xml:space="preserve"> have implemented </w:t>
      </w:r>
      <w:r w:rsidR="00220A35" w:rsidRPr="00C9233A">
        <w:rPr>
          <w:rStyle w:val="eop"/>
          <w:color w:val="000000"/>
          <w:szCs w:val="22"/>
          <w:shd w:val="clear" w:color="auto" w:fill="FFFFFF"/>
        </w:rPr>
        <w:t xml:space="preserve">tasks </w:t>
      </w:r>
      <w:r w:rsidR="009C748B" w:rsidRPr="00C9233A">
        <w:rPr>
          <w:rStyle w:val="eop"/>
          <w:color w:val="000000"/>
          <w:szCs w:val="22"/>
          <w:shd w:val="clear" w:color="auto" w:fill="FFFFFF"/>
        </w:rPr>
        <w:t xml:space="preserve">and interview </w:t>
      </w:r>
      <w:r w:rsidR="00220A35" w:rsidRPr="00C9233A">
        <w:rPr>
          <w:rStyle w:val="eop"/>
          <w:color w:val="000000"/>
          <w:szCs w:val="22"/>
          <w:shd w:val="clear" w:color="auto" w:fill="FFFFFF"/>
        </w:rPr>
        <w:t xml:space="preserve">questions </w:t>
      </w:r>
      <w:r w:rsidR="005D5D3B" w:rsidRPr="00C9233A">
        <w:rPr>
          <w:rStyle w:val="eop"/>
          <w:color w:val="000000"/>
          <w:szCs w:val="22"/>
          <w:shd w:val="clear" w:color="auto" w:fill="FFFFFF"/>
        </w:rPr>
        <w:t>as part of</w:t>
      </w:r>
      <w:r w:rsidR="009C748B" w:rsidRPr="00C9233A">
        <w:rPr>
          <w:rStyle w:val="eop"/>
          <w:color w:val="000000"/>
          <w:szCs w:val="22"/>
          <w:shd w:val="clear" w:color="auto" w:fill="FFFFFF"/>
        </w:rPr>
        <w:t xml:space="preserve"> recruitment process </w:t>
      </w:r>
      <w:r w:rsidR="00220A35" w:rsidRPr="00C9233A">
        <w:rPr>
          <w:rStyle w:val="eop"/>
          <w:color w:val="000000"/>
          <w:szCs w:val="22"/>
          <w:shd w:val="clear" w:color="auto" w:fill="FFFFFF"/>
        </w:rPr>
        <w:t xml:space="preserve">to </w:t>
      </w:r>
      <w:r w:rsidR="009C748B" w:rsidRPr="00C9233A">
        <w:rPr>
          <w:rStyle w:val="eop"/>
          <w:color w:val="000000"/>
          <w:szCs w:val="22"/>
          <w:shd w:val="clear" w:color="auto" w:fill="FFFFFF"/>
        </w:rPr>
        <w:t xml:space="preserve">better </w:t>
      </w:r>
      <w:r w:rsidR="00220A35" w:rsidRPr="00C9233A">
        <w:rPr>
          <w:rStyle w:val="eop"/>
          <w:color w:val="000000"/>
          <w:szCs w:val="22"/>
          <w:shd w:val="clear" w:color="auto" w:fill="FFFFFF"/>
        </w:rPr>
        <w:t xml:space="preserve">determine the suitability and </w:t>
      </w:r>
      <w:r w:rsidR="0084392E" w:rsidRPr="00C9233A">
        <w:rPr>
          <w:rStyle w:val="eop"/>
          <w:color w:val="000000"/>
          <w:szCs w:val="22"/>
          <w:shd w:val="clear" w:color="auto" w:fill="FFFFFF"/>
        </w:rPr>
        <w:t xml:space="preserve">potential engagement of </w:t>
      </w:r>
      <w:r w:rsidR="000A7A7E" w:rsidRPr="00C9233A">
        <w:rPr>
          <w:rStyle w:val="eop"/>
          <w:color w:val="000000"/>
          <w:szCs w:val="22"/>
          <w:shd w:val="clear" w:color="auto" w:fill="FFFFFF"/>
        </w:rPr>
        <w:t xml:space="preserve">applicants in the delivery of </w:t>
      </w:r>
      <w:proofErr w:type="spellStart"/>
      <w:r w:rsidR="000A7A7E" w:rsidRPr="00C9233A">
        <w:rPr>
          <w:rStyle w:val="eop"/>
          <w:color w:val="000000"/>
          <w:szCs w:val="22"/>
          <w:shd w:val="clear" w:color="auto" w:fill="FFFFFF"/>
        </w:rPr>
        <w:t>SafeCare</w:t>
      </w:r>
      <w:proofErr w:type="spellEnd"/>
      <w:r w:rsidR="000A7A7E" w:rsidRPr="00C9233A">
        <w:rPr>
          <w:rStyle w:val="eop"/>
          <w:color w:val="000000"/>
          <w:szCs w:val="22"/>
          <w:shd w:val="clear" w:color="auto" w:fill="FFFFFF"/>
        </w:rPr>
        <w:t xml:space="preserve">. </w:t>
      </w:r>
      <w:r w:rsidR="00B60FA9" w:rsidRPr="00C9233A">
        <w:rPr>
          <w:rStyle w:val="eop"/>
          <w:color w:val="000000"/>
          <w:szCs w:val="22"/>
          <w:shd w:val="clear" w:color="auto" w:fill="FFFFFF"/>
        </w:rPr>
        <w:t xml:space="preserve">We note that </w:t>
      </w:r>
      <w:r w:rsidR="00E279BB" w:rsidRPr="00C9233A">
        <w:rPr>
          <w:rStyle w:val="eop"/>
          <w:color w:val="000000"/>
          <w:szCs w:val="22"/>
          <w:shd w:val="clear" w:color="auto" w:fill="FFFFFF"/>
        </w:rPr>
        <w:t xml:space="preserve">these processes have only recently been developed </w:t>
      </w:r>
      <w:r w:rsidR="003B6A8B" w:rsidRPr="00C9233A">
        <w:rPr>
          <w:rStyle w:val="eop"/>
          <w:color w:val="000000"/>
          <w:szCs w:val="22"/>
          <w:shd w:val="clear" w:color="auto" w:fill="FFFFFF"/>
        </w:rPr>
        <w:t xml:space="preserve">and as such, staff were unable to comment on the effectiveness of these strategies. </w:t>
      </w:r>
      <w:r w:rsidR="00D242F2" w:rsidRPr="00C9233A">
        <w:rPr>
          <w:rStyle w:val="eop"/>
          <w:color w:val="000000"/>
          <w:szCs w:val="22"/>
          <w:shd w:val="clear" w:color="auto" w:fill="FFFFFF"/>
        </w:rPr>
        <w:t xml:space="preserve"> </w:t>
      </w:r>
    </w:p>
    <w:p w14:paraId="1F5A12E8" w14:textId="67A8FCF1" w:rsidR="00916CA5" w:rsidRDefault="001A6162" w:rsidP="00455B06">
      <w:pPr>
        <w:spacing w:after="120"/>
        <w:rPr>
          <w:rFonts w:asciiTheme="minorHAnsi" w:hAnsiTheme="minorHAnsi" w:cstheme="minorHAnsi"/>
          <w:szCs w:val="22"/>
        </w:rPr>
      </w:pPr>
      <w:r w:rsidRPr="00C9233A">
        <w:rPr>
          <w:rStyle w:val="eop"/>
          <w:color w:val="000000"/>
          <w:szCs w:val="22"/>
          <w:shd w:val="clear" w:color="auto" w:fill="FFFFFF"/>
        </w:rPr>
        <w:t xml:space="preserve">In addition to the processes, some </w:t>
      </w:r>
      <w:r w:rsidR="00FD435D" w:rsidRPr="00C9233A">
        <w:t>Brighter Futures agencies</w:t>
      </w:r>
      <w:r w:rsidRPr="00C9233A">
        <w:rPr>
          <w:rStyle w:val="eop"/>
          <w:color w:val="000000"/>
          <w:szCs w:val="22"/>
          <w:shd w:val="clear" w:color="auto" w:fill="FFFFFF"/>
        </w:rPr>
        <w:t xml:space="preserve"> have incorporated additional strategies to encourage the continuous upskilling of </w:t>
      </w:r>
      <w:proofErr w:type="spellStart"/>
      <w:r w:rsidRPr="00C9233A">
        <w:rPr>
          <w:rStyle w:val="eop"/>
          <w:color w:val="000000"/>
          <w:szCs w:val="22"/>
          <w:shd w:val="clear" w:color="auto" w:fill="FFFFFF"/>
        </w:rPr>
        <w:t>SafeCare</w:t>
      </w:r>
      <w:proofErr w:type="spellEnd"/>
      <w:r w:rsidRPr="00C9233A">
        <w:rPr>
          <w:rStyle w:val="eop"/>
          <w:color w:val="000000"/>
          <w:szCs w:val="22"/>
          <w:shd w:val="clear" w:color="auto" w:fill="FFFFFF"/>
        </w:rPr>
        <w:t xml:space="preserve"> </w:t>
      </w:r>
      <w:r w:rsidR="00FF3A28" w:rsidRPr="00C9233A">
        <w:rPr>
          <w:rStyle w:val="eop"/>
          <w:color w:val="000000"/>
          <w:szCs w:val="22"/>
          <w:shd w:val="clear" w:color="auto" w:fill="FFFFFF"/>
        </w:rPr>
        <w:t>Provider</w:t>
      </w:r>
      <w:r w:rsidRPr="00C9233A">
        <w:rPr>
          <w:rStyle w:val="eop"/>
          <w:color w:val="000000"/>
          <w:szCs w:val="22"/>
          <w:shd w:val="clear" w:color="auto" w:fill="FFFFFF"/>
        </w:rPr>
        <w:t>s</w:t>
      </w:r>
      <w:r w:rsidR="00C81E40" w:rsidRPr="00C9233A">
        <w:rPr>
          <w:rStyle w:val="eop"/>
          <w:color w:val="000000"/>
          <w:szCs w:val="22"/>
          <w:shd w:val="clear" w:color="auto" w:fill="FFFFFF"/>
        </w:rPr>
        <w:t xml:space="preserve">. </w:t>
      </w:r>
      <w:r w:rsidR="00C81E40" w:rsidRPr="00C9233A">
        <w:t>Consistent with previous findings,</w:t>
      </w:r>
      <w:r w:rsidRPr="00C9233A">
        <w:t xml:space="preserve"> </w:t>
      </w:r>
      <w:r w:rsidR="00C81E40" w:rsidRPr="00C9233A">
        <w:t xml:space="preserve">some </w:t>
      </w:r>
      <w:r w:rsidR="00561980" w:rsidRPr="00C9233A">
        <w:t xml:space="preserve">agencies </w:t>
      </w:r>
      <w:r w:rsidR="00C81E40" w:rsidRPr="00C9233A">
        <w:t xml:space="preserve">continue to hold </w:t>
      </w:r>
      <w:r w:rsidRPr="00C9233A">
        <w:t xml:space="preserve">additional skills-building </w:t>
      </w:r>
      <w:r w:rsidRPr="00C9233A">
        <w:rPr>
          <w:rFonts w:asciiTheme="minorHAnsi" w:hAnsiTheme="minorHAnsi" w:cstheme="minorHAnsi"/>
          <w:szCs w:val="22"/>
        </w:rPr>
        <w:t xml:space="preserve">days to discuss challenges in </w:t>
      </w:r>
      <w:proofErr w:type="spellStart"/>
      <w:r w:rsidRPr="00C9233A">
        <w:rPr>
          <w:rFonts w:asciiTheme="minorHAnsi" w:hAnsiTheme="minorHAnsi" w:cstheme="minorHAnsi"/>
          <w:szCs w:val="22"/>
        </w:rPr>
        <w:t>SafeCare</w:t>
      </w:r>
      <w:proofErr w:type="spellEnd"/>
      <w:r w:rsidRPr="00C9233A">
        <w:rPr>
          <w:rFonts w:asciiTheme="minorHAnsi" w:hAnsiTheme="minorHAnsi" w:cstheme="minorHAnsi"/>
          <w:szCs w:val="22"/>
        </w:rPr>
        <w:t xml:space="preserve"> delivery with </w:t>
      </w:r>
      <w:r w:rsidR="00FF3A28" w:rsidRPr="00C9233A">
        <w:rPr>
          <w:rFonts w:asciiTheme="minorHAnsi" w:hAnsiTheme="minorHAnsi" w:cstheme="minorHAnsi"/>
          <w:szCs w:val="22"/>
        </w:rPr>
        <w:t>Provider</w:t>
      </w:r>
      <w:r w:rsidRPr="00C9233A">
        <w:rPr>
          <w:rFonts w:asciiTheme="minorHAnsi" w:hAnsiTheme="minorHAnsi" w:cstheme="minorHAnsi"/>
          <w:szCs w:val="22"/>
        </w:rPr>
        <w:t xml:space="preserve">s and deliver additional practical training for the </w:t>
      </w:r>
      <w:proofErr w:type="spellStart"/>
      <w:r w:rsidRPr="00C9233A">
        <w:rPr>
          <w:rFonts w:asciiTheme="minorHAnsi" w:hAnsiTheme="minorHAnsi" w:cstheme="minorHAnsi"/>
          <w:szCs w:val="22"/>
        </w:rPr>
        <w:t>SafeCare</w:t>
      </w:r>
      <w:proofErr w:type="spellEnd"/>
      <w:r w:rsidRPr="00C9233A">
        <w:rPr>
          <w:rFonts w:asciiTheme="minorHAnsi" w:hAnsiTheme="minorHAnsi" w:cstheme="minorHAnsi"/>
          <w:szCs w:val="22"/>
        </w:rPr>
        <w:t xml:space="preserve"> modules. </w:t>
      </w:r>
      <w:r w:rsidR="00F13BC3" w:rsidRPr="00C9233A">
        <w:rPr>
          <w:rFonts w:asciiTheme="minorHAnsi" w:hAnsiTheme="minorHAnsi" w:cstheme="minorHAnsi"/>
          <w:szCs w:val="22"/>
        </w:rPr>
        <w:t xml:space="preserve">In addition, PRC delivered a series of webinars discussing challenges and </w:t>
      </w:r>
      <w:r w:rsidR="0012264C" w:rsidRPr="00C9233A">
        <w:rPr>
          <w:rFonts w:asciiTheme="minorHAnsi" w:hAnsiTheme="minorHAnsi" w:cstheme="minorHAnsi"/>
          <w:szCs w:val="22"/>
        </w:rPr>
        <w:t xml:space="preserve">solutions adopted by the </w:t>
      </w:r>
      <w:r w:rsidR="00FD435D" w:rsidRPr="00C9233A">
        <w:t>Brighter Futures agencies</w:t>
      </w:r>
      <w:r w:rsidR="00561980" w:rsidRPr="00C9233A">
        <w:rPr>
          <w:rFonts w:asciiTheme="minorHAnsi" w:hAnsiTheme="minorHAnsi" w:cstheme="minorHAnsi"/>
          <w:szCs w:val="22"/>
        </w:rPr>
        <w:t xml:space="preserve"> </w:t>
      </w:r>
      <w:r w:rsidR="0012264C" w:rsidRPr="00C9233A">
        <w:rPr>
          <w:rFonts w:asciiTheme="minorHAnsi" w:hAnsiTheme="minorHAnsi" w:cstheme="minorHAnsi"/>
          <w:szCs w:val="22"/>
        </w:rPr>
        <w:t xml:space="preserve">for certain elements of </w:t>
      </w:r>
      <w:proofErr w:type="spellStart"/>
      <w:r w:rsidR="0012264C" w:rsidRPr="00C9233A">
        <w:rPr>
          <w:rFonts w:asciiTheme="minorHAnsi" w:hAnsiTheme="minorHAnsi" w:cstheme="minorHAnsi"/>
          <w:szCs w:val="22"/>
        </w:rPr>
        <w:t>SafeCare</w:t>
      </w:r>
      <w:proofErr w:type="spellEnd"/>
      <w:r w:rsidR="0012264C" w:rsidRPr="00C9233A">
        <w:rPr>
          <w:rFonts w:asciiTheme="minorHAnsi" w:hAnsiTheme="minorHAnsi" w:cstheme="minorHAnsi"/>
          <w:szCs w:val="22"/>
        </w:rPr>
        <w:t xml:space="preserve"> delivery e.g., delivering to families who are hearing impaired. </w:t>
      </w:r>
      <w:r w:rsidRPr="00C9233A">
        <w:rPr>
          <w:rFonts w:asciiTheme="minorHAnsi" w:hAnsiTheme="minorHAnsi" w:cstheme="minorHAnsi"/>
          <w:szCs w:val="22"/>
        </w:rPr>
        <w:t xml:space="preserve">These sessions were </w:t>
      </w:r>
      <w:r w:rsidRPr="00C9233A">
        <w:rPr>
          <w:rFonts w:asciiTheme="minorHAnsi" w:hAnsiTheme="minorHAnsi" w:cstheme="minorHAnsi"/>
          <w:szCs w:val="22"/>
        </w:rPr>
        <w:lastRenderedPageBreak/>
        <w:t xml:space="preserve">perceived to be beneficial as they refined the skill-base of </w:t>
      </w:r>
      <w:proofErr w:type="spellStart"/>
      <w:r w:rsidRPr="00C9233A">
        <w:rPr>
          <w:rFonts w:asciiTheme="minorHAnsi" w:hAnsiTheme="minorHAnsi" w:cstheme="minorHAnsi"/>
          <w:szCs w:val="22"/>
        </w:rPr>
        <w:t>SafeCare</w:t>
      </w:r>
      <w:proofErr w:type="spellEnd"/>
      <w:r w:rsidRPr="00C9233A">
        <w:rPr>
          <w:rFonts w:asciiTheme="minorHAnsi" w:hAnsiTheme="minorHAnsi" w:cstheme="minorHAnsi"/>
          <w:szCs w:val="22"/>
        </w:rPr>
        <w:t xml:space="preserve"> </w:t>
      </w:r>
      <w:r w:rsidR="00FF3A28" w:rsidRPr="00C9233A">
        <w:rPr>
          <w:rFonts w:asciiTheme="minorHAnsi" w:hAnsiTheme="minorHAnsi" w:cstheme="minorHAnsi"/>
          <w:szCs w:val="22"/>
        </w:rPr>
        <w:t>Provider</w:t>
      </w:r>
      <w:r w:rsidRPr="00C9233A">
        <w:rPr>
          <w:rFonts w:asciiTheme="minorHAnsi" w:hAnsiTheme="minorHAnsi" w:cstheme="minorHAnsi"/>
          <w:szCs w:val="22"/>
        </w:rPr>
        <w:t xml:space="preserve">s and increased </w:t>
      </w:r>
      <w:r w:rsidR="00FF3A28" w:rsidRPr="00C9233A">
        <w:rPr>
          <w:rFonts w:asciiTheme="minorHAnsi" w:hAnsiTheme="minorHAnsi" w:cstheme="minorHAnsi"/>
          <w:szCs w:val="22"/>
        </w:rPr>
        <w:t>Manager</w:t>
      </w:r>
      <w:r w:rsidRPr="00C9233A">
        <w:rPr>
          <w:rFonts w:asciiTheme="minorHAnsi" w:hAnsiTheme="minorHAnsi" w:cstheme="minorHAnsi"/>
          <w:szCs w:val="22"/>
        </w:rPr>
        <w:t xml:space="preserve">s’ understanding of the program. </w:t>
      </w:r>
    </w:p>
    <w:p w14:paraId="1C8639A5" w14:textId="27B65780" w:rsidR="00C04ED1" w:rsidRPr="00C9233A" w:rsidRDefault="0003513C" w:rsidP="00950538">
      <w:pPr>
        <w:pStyle w:val="paragraph"/>
        <w:spacing w:before="0" w:beforeAutospacing="0" w:after="0" w:afterAutospacing="0"/>
        <w:jc w:val="both"/>
        <w:textAlignment w:val="baseline"/>
        <w:rPr>
          <w:rStyle w:val="normaltextrun"/>
          <w:rFonts w:ascii="Calibri" w:hAnsi="Calibri" w:cs="Calibri"/>
          <w:sz w:val="22"/>
          <w:lang w:eastAsia="en-US"/>
        </w:rPr>
      </w:pPr>
      <w:r>
        <w:rPr>
          <w:rStyle w:val="normaltextrun"/>
          <w:rFonts w:ascii="Calibri" w:hAnsi="Calibri" w:cs="Calibri"/>
          <w:sz w:val="22"/>
        </w:rPr>
        <w:t xml:space="preserve">Lastly, </w:t>
      </w:r>
      <w:r w:rsidR="00C04ED1" w:rsidRPr="00C9233A">
        <w:rPr>
          <w:rStyle w:val="normaltextrun"/>
          <w:rFonts w:ascii="Calibri" w:hAnsi="Calibri" w:cs="Calibri"/>
          <w:sz w:val="22"/>
        </w:rPr>
        <w:t xml:space="preserve">NSTRC recommended that Brighter Futures agencies over-train staff to ensure there is a good pipeline when they experience turnover. For instance, instead of training only one Coach, it may be beneficial to train two so there is a back-up if one Coach decides to leave the service. </w:t>
      </w:r>
      <w:r w:rsidR="00DB3945">
        <w:rPr>
          <w:rStyle w:val="normaltextrun"/>
          <w:rFonts w:ascii="Calibri" w:hAnsi="Calibri" w:cs="Calibri"/>
          <w:sz w:val="22"/>
        </w:rPr>
        <w:t>This could help combat the loss of investment in training, particularly at the Coach and Trainer level.</w:t>
      </w:r>
    </w:p>
    <w:p w14:paraId="3F341BF9" w14:textId="04504750" w:rsidR="00FB1409" w:rsidRPr="00C9233A" w:rsidRDefault="00FB1409" w:rsidP="004220EA">
      <w:pPr>
        <w:pStyle w:val="Heading5"/>
      </w:pPr>
      <w:r w:rsidRPr="00C9233A">
        <w:t>Train-the-</w:t>
      </w:r>
      <w:r w:rsidR="00FF3A28" w:rsidRPr="00C9233A">
        <w:t>Trainer</w:t>
      </w:r>
      <w:r w:rsidRPr="00C9233A">
        <w:t xml:space="preserve"> </w:t>
      </w:r>
      <w:r w:rsidR="00AA79BF" w:rsidRPr="00C9233A">
        <w:t>Model</w:t>
      </w:r>
    </w:p>
    <w:p w14:paraId="3EF8C7E6" w14:textId="6FC9E5A1" w:rsidR="0062493B" w:rsidRPr="00C9233A" w:rsidRDefault="008C7ADD" w:rsidP="00455B06">
      <w:pPr>
        <w:spacing w:after="120"/>
        <w:rPr>
          <w:szCs w:val="22"/>
        </w:rPr>
      </w:pPr>
      <w:r w:rsidRPr="00C9233A">
        <w:t xml:space="preserve">During interviews, agency staff and </w:t>
      </w:r>
      <w:r w:rsidR="00FF3A28" w:rsidRPr="00C9233A">
        <w:t>Manager</w:t>
      </w:r>
      <w:r w:rsidR="00181C62" w:rsidRPr="00C9233A">
        <w:t>s</w:t>
      </w:r>
      <w:r w:rsidRPr="00C9233A">
        <w:t xml:space="preserve"> spoke about the recent introduction of the </w:t>
      </w:r>
      <w:r w:rsidR="00970634" w:rsidRPr="00C9233A">
        <w:t>t</w:t>
      </w:r>
      <w:r w:rsidRPr="00C9233A">
        <w:t>rain-the-</w:t>
      </w:r>
      <w:r w:rsidR="00970634" w:rsidRPr="00C9233A">
        <w:t>t</w:t>
      </w:r>
      <w:r w:rsidR="00FF3A28" w:rsidRPr="00C9233A">
        <w:t>rainer</w:t>
      </w:r>
      <w:r w:rsidRPr="00C9233A">
        <w:t xml:space="preserve"> model to some of the </w:t>
      </w:r>
      <w:r w:rsidR="00FD435D" w:rsidRPr="00C9233A">
        <w:t>Brighter Futures agencies</w:t>
      </w:r>
      <w:r w:rsidR="009A2F2D" w:rsidRPr="00C9233A">
        <w:t>.</w:t>
      </w:r>
      <w:r w:rsidR="003021AB" w:rsidRPr="00C9233A">
        <w:t xml:space="preserve"> </w:t>
      </w:r>
      <w:r w:rsidR="00C72B33" w:rsidRPr="00C9233A">
        <w:rPr>
          <w:szCs w:val="22"/>
        </w:rPr>
        <w:t xml:space="preserve">The opportunity to train </w:t>
      </w:r>
      <w:r w:rsidR="00FF3A28" w:rsidRPr="00C9233A">
        <w:rPr>
          <w:szCs w:val="22"/>
        </w:rPr>
        <w:t>Coach</w:t>
      </w:r>
      <w:r w:rsidR="00C72B33" w:rsidRPr="00C9233A">
        <w:rPr>
          <w:szCs w:val="22"/>
        </w:rPr>
        <w:t xml:space="preserve">es as </w:t>
      </w:r>
      <w:r w:rsidR="00FF3A28" w:rsidRPr="00C9233A">
        <w:rPr>
          <w:szCs w:val="22"/>
        </w:rPr>
        <w:t>Trainer</w:t>
      </w:r>
      <w:r w:rsidR="00C72B33" w:rsidRPr="00C9233A">
        <w:rPr>
          <w:szCs w:val="22"/>
        </w:rPr>
        <w:t xml:space="preserve">s initially surfaced as there were additional training spots that could not be filled by PRC at the time. Beyond these opportunities, some </w:t>
      </w:r>
      <w:r w:rsidRPr="00C9233A">
        <w:rPr>
          <w:szCs w:val="22"/>
        </w:rPr>
        <w:t>services</w:t>
      </w:r>
      <w:r w:rsidR="00C72B33" w:rsidRPr="00C9233A">
        <w:rPr>
          <w:szCs w:val="22"/>
        </w:rPr>
        <w:t xml:space="preserve"> self-funded staff to be trained as </w:t>
      </w:r>
      <w:r w:rsidR="00FF3A28" w:rsidRPr="00C9233A">
        <w:rPr>
          <w:szCs w:val="22"/>
        </w:rPr>
        <w:t>Trainer</w:t>
      </w:r>
      <w:r w:rsidR="00C72B33" w:rsidRPr="00C9233A">
        <w:rPr>
          <w:szCs w:val="22"/>
        </w:rPr>
        <w:t xml:space="preserve">s. </w:t>
      </w:r>
      <w:r w:rsidR="0062493B" w:rsidRPr="00C9233A">
        <w:rPr>
          <w:szCs w:val="22"/>
        </w:rPr>
        <w:t xml:space="preserve">While this model may be beneficial for some services, </w:t>
      </w:r>
      <w:r w:rsidR="00D0332E" w:rsidRPr="00C9233A">
        <w:rPr>
          <w:szCs w:val="22"/>
        </w:rPr>
        <w:t>Department staff</w:t>
      </w:r>
      <w:r w:rsidR="0062493B" w:rsidRPr="00C9233A">
        <w:rPr>
          <w:szCs w:val="22"/>
        </w:rPr>
        <w:t xml:space="preserve"> noted that the train-the-</w:t>
      </w:r>
      <w:r w:rsidR="00A80106" w:rsidRPr="00C9233A">
        <w:rPr>
          <w:szCs w:val="22"/>
        </w:rPr>
        <w:t>t</w:t>
      </w:r>
      <w:r w:rsidR="00FF3A28" w:rsidRPr="00C9233A">
        <w:rPr>
          <w:szCs w:val="22"/>
        </w:rPr>
        <w:t>rainer</w:t>
      </w:r>
      <w:r w:rsidR="0062493B" w:rsidRPr="00C9233A">
        <w:rPr>
          <w:szCs w:val="22"/>
        </w:rPr>
        <w:t xml:space="preserve"> model may not be feasible or appropriate for all services and that rather than having a predetermined model for all, it will be important to determine what works best for each individual </w:t>
      </w:r>
      <w:r w:rsidR="00A80106" w:rsidRPr="00C9233A">
        <w:rPr>
          <w:szCs w:val="22"/>
        </w:rPr>
        <w:t>agency</w:t>
      </w:r>
      <w:r w:rsidR="0062493B" w:rsidRPr="00C9233A">
        <w:rPr>
          <w:szCs w:val="22"/>
        </w:rPr>
        <w:t xml:space="preserve">. </w:t>
      </w:r>
    </w:p>
    <w:p w14:paraId="710835C5" w14:textId="0B8E7E79" w:rsidR="006D3C36" w:rsidRPr="00C9233A" w:rsidRDefault="00A675D0" w:rsidP="00455B06">
      <w:pPr>
        <w:spacing w:after="120"/>
        <w:rPr>
          <w:szCs w:val="22"/>
        </w:rPr>
      </w:pPr>
      <w:proofErr w:type="spellStart"/>
      <w:r w:rsidRPr="00C9233A">
        <w:rPr>
          <w:szCs w:val="22"/>
        </w:rPr>
        <w:t>SafeCare</w:t>
      </w:r>
      <w:proofErr w:type="spellEnd"/>
      <w:r w:rsidRPr="00C9233A">
        <w:rPr>
          <w:szCs w:val="22"/>
        </w:rPr>
        <w:t xml:space="preserve"> </w:t>
      </w:r>
      <w:r w:rsidR="00FF3A28" w:rsidRPr="00C9233A">
        <w:rPr>
          <w:szCs w:val="22"/>
        </w:rPr>
        <w:t>Manager</w:t>
      </w:r>
      <w:r w:rsidR="005A33DE" w:rsidRPr="00C9233A">
        <w:rPr>
          <w:szCs w:val="22"/>
        </w:rPr>
        <w:t xml:space="preserve">s, </w:t>
      </w:r>
      <w:r w:rsidR="00FF3A28" w:rsidRPr="00C9233A">
        <w:rPr>
          <w:szCs w:val="22"/>
        </w:rPr>
        <w:t>Trainer</w:t>
      </w:r>
      <w:r w:rsidR="005A33DE" w:rsidRPr="00C9233A">
        <w:rPr>
          <w:szCs w:val="22"/>
        </w:rPr>
        <w:t xml:space="preserve">s, </w:t>
      </w:r>
      <w:r w:rsidR="00FF3A28" w:rsidRPr="00C9233A">
        <w:rPr>
          <w:szCs w:val="22"/>
        </w:rPr>
        <w:t>Coach</w:t>
      </w:r>
      <w:r w:rsidR="005A33DE" w:rsidRPr="00C9233A">
        <w:rPr>
          <w:szCs w:val="22"/>
        </w:rPr>
        <w:t xml:space="preserve">es, </w:t>
      </w:r>
      <w:r w:rsidR="00AD311B" w:rsidRPr="00C9233A">
        <w:rPr>
          <w:szCs w:val="22"/>
        </w:rPr>
        <w:t xml:space="preserve">and </w:t>
      </w:r>
      <w:r w:rsidR="00FF3A28" w:rsidRPr="00C9233A">
        <w:rPr>
          <w:szCs w:val="22"/>
        </w:rPr>
        <w:t>Provider</w:t>
      </w:r>
      <w:r w:rsidR="005A33DE" w:rsidRPr="00C9233A">
        <w:rPr>
          <w:szCs w:val="22"/>
        </w:rPr>
        <w:t>s</w:t>
      </w:r>
      <w:r w:rsidRPr="00C9233A">
        <w:rPr>
          <w:szCs w:val="22"/>
        </w:rPr>
        <w:t xml:space="preserve"> from </w:t>
      </w:r>
      <w:r w:rsidR="00F000C8" w:rsidRPr="00C9233A">
        <w:rPr>
          <w:szCs w:val="22"/>
        </w:rPr>
        <w:t>a</w:t>
      </w:r>
      <w:r w:rsidR="00561980" w:rsidRPr="00C9233A">
        <w:t>gencies</w:t>
      </w:r>
      <w:r w:rsidRPr="00C9233A">
        <w:rPr>
          <w:szCs w:val="22"/>
        </w:rPr>
        <w:t xml:space="preserve"> who have implemented the train-the-</w:t>
      </w:r>
      <w:r w:rsidR="00A80106" w:rsidRPr="00C9233A">
        <w:rPr>
          <w:szCs w:val="22"/>
        </w:rPr>
        <w:t>t</w:t>
      </w:r>
      <w:r w:rsidR="00FF3A28" w:rsidRPr="00C9233A">
        <w:rPr>
          <w:szCs w:val="22"/>
        </w:rPr>
        <w:t>rainer</w:t>
      </w:r>
      <w:r w:rsidRPr="00C9233A">
        <w:rPr>
          <w:szCs w:val="22"/>
        </w:rPr>
        <w:t xml:space="preserve"> model noted </w:t>
      </w:r>
      <w:r w:rsidR="00590C01" w:rsidRPr="00C9233A">
        <w:rPr>
          <w:szCs w:val="22"/>
        </w:rPr>
        <w:t>benefits</w:t>
      </w:r>
      <w:r w:rsidR="00044EA4" w:rsidRPr="00C9233A">
        <w:rPr>
          <w:szCs w:val="22"/>
        </w:rPr>
        <w:t xml:space="preserve"> to </w:t>
      </w:r>
      <w:r w:rsidR="00A80106" w:rsidRPr="00C9233A">
        <w:rPr>
          <w:szCs w:val="22"/>
        </w:rPr>
        <w:t>this</w:t>
      </w:r>
      <w:r w:rsidR="00044EA4" w:rsidRPr="00C9233A">
        <w:rPr>
          <w:szCs w:val="22"/>
        </w:rPr>
        <w:t xml:space="preserve"> approach. </w:t>
      </w:r>
      <w:r w:rsidR="00304C29" w:rsidRPr="00C9233A">
        <w:rPr>
          <w:szCs w:val="22"/>
        </w:rPr>
        <w:t xml:space="preserve">For instance, </w:t>
      </w:r>
      <w:r w:rsidR="00B47A34" w:rsidRPr="00C9233A">
        <w:rPr>
          <w:szCs w:val="22"/>
        </w:rPr>
        <w:t xml:space="preserve">staff perceived </w:t>
      </w:r>
      <w:r w:rsidR="0021055C" w:rsidRPr="00C9233A">
        <w:rPr>
          <w:szCs w:val="22"/>
        </w:rPr>
        <w:t xml:space="preserve">it to be more </w:t>
      </w:r>
      <w:r w:rsidR="00E30F35" w:rsidRPr="00C9233A">
        <w:rPr>
          <w:szCs w:val="22"/>
        </w:rPr>
        <w:t xml:space="preserve">convenient </w:t>
      </w:r>
      <w:r w:rsidR="001A728E" w:rsidRPr="00C9233A">
        <w:rPr>
          <w:szCs w:val="22"/>
        </w:rPr>
        <w:t xml:space="preserve">to complete training onsite </w:t>
      </w:r>
      <w:r w:rsidR="00D839B1" w:rsidRPr="00C9233A">
        <w:rPr>
          <w:szCs w:val="22"/>
        </w:rPr>
        <w:t xml:space="preserve">and </w:t>
      </w:r>
      <w:r w:rsidR="00B12B18" w:rsidRPr="00C9233A">
        <w:rPr>
          <w:szCs w:val="22"/>
        </w:rPr>
        <w:t xml:space="preserve">noted that </w:t>
      </w:r>
      <w:r w:rsidR="002869B1" w:rsidRPr="00C9233A">
        <w:rPr>
          <w:szCs w:val="22"/>
        </w:rPr>
        <w:t xml:space="preserve">they </w:t>
      </w:r>
      <w:proofErr w:type="gramStart"/>
      <w:r w:rsidR="002869B1" w:rsidRPr="00C9233A">
        <w:rPr>
          <w:szCs w:val="22"/>
        </w:rPr>
        <w:t>are able to</w:t>
      </w:r>
      <w:proofErr w:type="gramEnd"/>
      <w:r w:rsidR="002869B1" w:rsidRPr="00C9233A">
        <w:rPr>
          <w:szCs w:val="22"/>
        </w:rPr>
        <w:t xml:space="preserve"> </w:t>
      </w:r>
      <w:r w:rsidR="00423486" w:rsidRPr="00C9233A">
        <w:rPr>
          <w:szCs w:val="22"/>
        </w:rPr>
        <w:t>adapt the training materials to be more relevant to their context (e.g.</w:t>
      </w:r>
      <w:r w:rsidR="00067CD2" w:rsidRPr="00C9233A">
        <w:rPr>
          <w:szCs w:val="22"/>
        </w:rPr>
        <w:t>,</w:t>
      </w:r>
      <w:r w:rsidR="00423486" w:rsidRPr="00C9233A">
        <w:rPr>
          <w:szCs w:val="22"/>
        </w:rPr>
        <w:t xml:space="preserve"> adapting the materials to be more culturally </w:t>
      </w:r>
      <w:r w:rsidR="003C241E" w:rsidRPr="00C9233A">
        <w:rPr>
          <w:szCs w:val="22"/>
        </w:rPr>
        <w:t>appropriate</w:t>
      </w:r>
      <w:r w:rsidR="00067CD2" w:rsidRPr="00C9233A">
        <w:rPr>
          <w:szCs w:val="22"/>
        </w:rPr>
        <w:t xml:space="preserve"> and describing how the program fits within the </w:t>
      </w:r>
      <w:r w:rsidR="00A80106" w:rsidRPr="00C9233A">
        <w:rPr>
          <w:szCs w:val="22"/>
        </w:rPr>
        <w:t>agency</w:t>
      </w:r>
      <w:r w:rsidR="00067CD2" w:rsidRPr="00C9233A">
        <w:rPr>
          <w:szCs w:val="22"/>
        </w:rPr>
        <w:t>-specific practice framework</w:t>
      </w:r>
      <w:r w:rsidR="003C241E" w:rsidRPr="00C9233A">
        <w:rPr>
          <w:szCs w:val="22"/>
        </w:rPr>
        <w:t>).</w:t>
      </w:r>
      <w:r w:rsidR="00304C29" w:rsidRPr="00C9233A">
        <w:rPr>
          <w:szCs w:val="22"/>
        </w:rPr>
        <w:t xml:space="preserve"> </w:t>
      </w:r>
      <w:r w:rsidR="00FE4ACF" w:rsidRPr="00C9233A">
        <w:rPr>
          <w:szCs w:val="22"/>
        </w:rPr>
        <w:t xml:space="preserve">In addition, </w:t>
      </w:r>
      <w:r w:rsidR="00AD311B" w:rsidRPr="00C9233A">
        <w:rPr>
          <w:szCs w:val="22"/>
        </w:rPr>
        <w:t xml:space="preserve">staff described feeling more comfortable asking questions and practicing during training as they had a pre-existing relationship with the </w:t>
      </w:r>
      <w:r w:rsidR="00FF3A28" w:rsidRPr="00C9233A">
        <w:rPr>
          <w:szCs w:val="22"/>
        </w:rPr>
        <w:t>Trainer</w:t>
      </w:r>
      <w:r w:rsidR="00AD311B" w:rsidRPr="00C9233A">
        <w:rPr>
          <w:szCs w:val="22"/>
        </w:rPr>
        <w:t xml:space="preserve">. </w:t>
      </w:r>
      <w:r w:rsidR="004B3CDF" w:rsidRPr="00C9233A">
        <w:rPr>
          <w:szCs w:val="22"/>
        </w:rPr>
        <w:t xml:space="preserve">Lastly, </w:t>
      </w:r>
      <w:r w:rsidR="00FE4ACF" w:rsidRPr="00C9233A">
        <w:rPr>
          <w:szCs w:val="22"/>
        </w:rPr>
        <w:t>e</w:t>
      </w:r>
      <w:r w:rsidR="008A7C65" w:rsidRPr="00C9233A">
        <w:rPr>
          <w:szCs w:val="22"/>
        </w:rPr>
        <w:t xml:space="preserve">stablishing internal </w:t>
      </w:r>
      <w:r w:rsidR="00FF3A28" w:rsidRPr="00C9233A">
        <w:rPr>
          <w:szCs w:val="22"/>
        </w:rPr>
        <w:t>Trainer</w:t>
      </w:r>
      <w:r w:rsidR="008A7C65" w:rsidRPr="00C9233A">
        <w:rPr>
          <w:szCs w:val="22"/>
        </w:rPr>
        <w:t xml:space="preserve">s was </w:t>
      </w:r>
      <w:r w:rsidR="00737D8E" w:rsidRPr="00C9233A">
        <w:rPr>
          <w:szCs w:val="22"/>
        </w:rPr>
        <w:t xml:space="preserve">reported to enhance the </w:t>
      </w:r>
      <w:r w:rsidR="00336CC5" w:rsidRPr="00C9233A">
        <w:rPr>
          <w:szCs w:val="22"/>
        </w:rPr>
        <w:t xml:space="preserve">sustainability of the </w:t>
      </w:r>
      <w:proofErr w:type="spellStart"/>
      <w:r w:rsidR="00336CC5" w:rsidRPr="00C9233A">
        <w:rPr>
          <w:szCs w:val="22"/>
        </w:rPr>
        <w:t>SafeCare</w:t>
      </w:r>
      <w:proofErr w:type="spellEnd"/>
      <w:r w:rsidR="00336CC5" w:rsidRPr="00C9233A">
        <w:rPr>
          <w:szCs w:val="22"/>
        </w:rPr>
        <w:t xml:space="preserve"> program and decrease reliance on external support </w:t>
      </w:r>
      <w:r w:rsidR="0050157B" w:rsidRPr="00C9233A">
        <w:rPr>
          <w:szCs w:val="22"/>
        </w:rPr>
        <w:t>provided by intermediaries</w:t>
      </w:r>
      <w:r w:rsidR="004B3CDF" w:rsidRPr="00C9233A">
        <w:rPr>
          <w:szCs w:val="22"/>
        </w:rPr>
        <w:t xml:space="preserve"> as well as provide opportunities for career advancement</w:t>
      </w:r>
      <w:r w:rsidR="0050157B" w:rsidRPr="00C9233A">
        <w:rPr>
          <w:szCs w:val="22"/>
        </w:rPr>
        <w:t xml:space="preserve">. </w:t>
      </w:r>
      <w:r w:rsidR="00336CC5" w:rsidRPr="00C9233A">
        <w:rPr>
          <w:szCs w:val="22"/>
        </w:rPr>
        <w:t xml:space="preserve"> </w:t>
      </w:r>
    </w:p>
    <w:p w14:paraId="506AE607" w14:textId="639982A1" w:rsidR="00E821AD" w:rsidRPr="00C9233A" w:rsidRDefault="00905301" w:rsidP="00455B06">
      <w:pPr>
        <w:spacing w:after="120"/>
      </w:pPr>
      <w:r w:rsidRPr="00C9233A">
        <w:t xml:space="preserve">This approach was thought to have worked well, particularly because of the interagency sharing that occurred where Wesley Mission and </w:t>
      </w:r>
      <w:proofErr w:type="spellStart"/>
      <w:r w:rsidRPr="00C9233A">
        <w:t>CareSouth</w:t>
      </w:r>
      <w:proofErr w:type="spellEnd"/>
      <w:r w:rsidRPr="00C9233A">
        <w:t xml:space="preserve"> have also delivered training to staff from other </w:t>
      </w:r>
      <w:r w:rsidR="00FD435D" w:rsidRPr="00C9233A">
        <w:t>Brighter Futures agencies</w:t>
      </w:r>
      <w:r w:rsidR="00325B9F" w:rsidRPr="00C9233A">
        <w:t>.</w:t>
      </w:r>
      <w:r w:rsidR="00F000C8" w:rsidRPr="00C9233A">
        <w:t xml:space="preserve"> </w:t>
      </w:r>
      <w:r w:rsidR="00E821AD" w:rsidRPr="00C9233A">
        <w:t xml:space="preserve">This </w:t>
      </w:r>
      <w:r w:rsidR="0007008F" w:rsidRPr="00C9233A">
        <w:t xml:space="preserve">is of </w:t>
      </w:r>
      <w:r w:rsidR="00B871F7" w:rsidRPr="00C9233A">
        <w:t xml:space="preserve">particular benefit to the smaller and less established </w:t>
      </w:r>
      <w:r w:rsidR="00FD435D" w:rsidRPr="00C9233A">
        <w:t>Brighter Futures agencies</w:t>
      </w:r>
      <w:r w:rsidR="00B871F7" w:rsidRPr="00C9233A">
        <w:t xml:space="preserve">, where it may not be practical or feasible to establish their own internal </w:t>
      </w:r>
      <w:r w:rsidR="00FF3A28" w:rsidRPr="00C9233A">
        <w:t>Trainer</w:t>
      </w:r>
      <w:r w:rsidR="00B871F7" w:rsidRPr="00C9233A">
        <w:t xml:space="preserve">. </w:t>
      </w:r>
      <w:r w:rsidR="00D26BE3" w:rsidRPr="00C9233A">
        <w:t>In addition, the PRC noted the benefits of the Trainer Learning Group</w:t>
      </w:r>
      <w:r w:rsidR="003F0955" w:rsidRPr="00C9233A">
        <w:t xml:space="preserve"> which provides a platform for</w:t>
      </w:r>
      <w:r w:rsidR="00A50E21" w:rsidRPr="00C9233A">
        <w:t xml:space="preserve"> Trainers to discuss issues, share strategies and receive peer support from one another. In addition, it is a mechanism that promotes consistency of practice across the</w:t>
      </w:r>
      <w:r w:rsidR="00F000C8" w:rsidRPr="00C9233A">
        <w:t xml:space="preserve"> agencies</w:t>
      </w:r>
      <w:r w:rsidR="00A50E21" w:rsidRPr="00C9233A">
        <w:t xml:space="preserve">. </w:t>
      </w:r>
    </w:p>
    <w:p w14:paraId="2D3CB66D" w14:textId="01483B9D" w:rsidR="00917799" w:rsidRPr="00C9233A" w:rsidRDefault="0007008F" w:rsidP="0007008F">
      <w:pPr>
        <w:spacing w:after="120"/>
      </w:pPr>
      <w:r w:rsidRPr="00C9233A">
        <w:rPr>
          <w:noProof/>
          <w:lang w:eastAsia="en-AU"/>
        </w:rPr>
        <mc:AlternateContent>
          <mc:Choice Requires="wps">
            <w:drawing>
              <wp:inline distT="0" distB="0" distL="0" distR="0" wp14:anchorId="4422A950" wp14:editId="2D22164E">
                <wp:extent cx="6024245" cy="923925"/>
                <wp:effectExtent l="0" t="0" r="0" b="9525"/>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4245" cy="923925"/>
                        </a:xfrm>
                        <a:prstGeom prst="rect">
                          <a:avLst/>
                        </a:prstGeom>
                        <a:solidFill>
                          <a:schemeClr val="bg1">
                            <a:lumMod val="85000"/>
                          </a:schemeClr>
                        </a:solidFill>
                        <a:ln>
                          <a:noFill/>
                        </a:ln>
                      </wps:spPr>
                      <wps:txbx>
                        <w:txbxContent>
                          <w:p w14:paraId="069B0828" w14:textId="3246D66A" w:rsidR="000724EC" w:rsidRDefault="000724EC" w:rsidP="00063358">
                            <w:pPr>
                              <w:rPr>
                                <w:i/>
                                <w:iCs/>
                              </w:rPr>
                            </w:pPr>
                            <w:r w:rsidRPr="003950C3">
                              <w:rPr>
                                <w:i/>
                              </w:rPr>
                              <w:t xml:space="preserve">“Being well-resourced is something that has been </w:t>
                            </w:r>
                            <w:proofErr w:type="gramStart"/>
                            <w:r w:rsidRPr="003950C3">
                              <w:rPr>
                                <w:i/>
                              </w:rPr>
                              <w:t>really helpful</w:t>
                            </w:r>
                            <w:proofErr w:type="gramEnd"/>
                            <w:r w:rsidRPr="003950C3">
                              <w:rPr>
                                <w:i/>
                              </w:rPr>
                              <w:t xml:space="preserve"> in training. The desire as </w:t>
                            </w:r>
                            <w:r>
                              <w:rPr>
                                <w:i/>
                              </w:rPr>
                              <w:t>Trainer</w:t>
                            </w:r>
                            <w:r w:rsidRPr="003950C3">
                              <w:rPr>
                                <w:i/>
                              </w:rPr>
                              <w:t xml:space="preserve">s is that we can really make it fit for our program and we can add the </w:t>
                            </w:r>
                            <w:r>
                              <w:rPr>
                                <w:i/>
                              </w:rPr>
                              <w:t>[site]</w:t>
                            </w:r>
                            <w:r w:rsidRPr="003950C3">
                              <w:rPr>
                                <w:i/>
                              </w:rPr>
                              <w:t xml:space="preserve"> touch to what they are experiencing.”</w:t>
                            </w:r>
                          </w:p>
                          <w:p w14:paraId="0494A1A7" w14:textId="26792C3E" w:rsidR="000724EC" w:rsidRDefault="000724EC" w:rsidP="008B3690">
                            <w:pPr>
                              <w:pStyle w:val="ListParagraph"/>
                              <w:numPr>
                                <w:ilvl w:val="0"/>
                                <w:numId w:val="13"/>
                              </w:numPr>
                              <w:spacing w:before="0" w:after="160" w:line="256" w:lineRule="auto"/>
                              <w:jc w:val="right"/>
                            </w:pPr>
                            <w:proofErr w:type="spellStart"/>
                            <w:r>
                              <w:t>SafeCare</w:t>
                            </w:r>
                            <w:proofErr w:type="spellEnd"/>
                            <w:r>
                              <w:t xml:space="preserve"> Trainer</w:t>
                            </w:r>
                          </w:p>
                          <w:p w14:paraId="550A4335" w14:textId="77777777" w:rsidR="000724EC" w:rsidRDefault="000724EC" w:rsidP="0007008F">
                            <w:pPr>
                              <w:spacing w:before="0" w:after="160" w:line="256" w:lineRule="auto"/>
                              <w:jc w:val="right"/>
                            </w:pPr>
                          </w:p>
                          <w:p w14:paraId="05C1234C" w14:textId="77777777" w:rsidR="000724EC" w:rsidRDefault="000724EC" w:rsidP="0007008F">
                            <w:pPr>
                              <w:spacing w:before="0" w:after="160" w:line="256" w:lineRule="auto"/>
                              <w:jc w:val="right"/>
                            </w:pPr>
                          </w:p>
                          <w:p w14:paraId="5D73C252" w14:textId="77777777" w:rsidR="000724EC" w:rsidRDefault="000724EC" w:rsidP="0007008F">
                            <w:pPr>
                              <w:spacing w:before="0" w:after="160" w:line="256" w:lineRule="auto"/>
                              <w:jc w:val="right"/>
                            </w:pPr>
                          </w:p>
                        </w:txbxContent>
                      </wps:txbx>
                      <wps:bodyPr rot="0" vert="horz" wrap="square" lIns="91440" tIns="45720" rIns="91440" bIns="45720" anchor="t" anchorCtr="0" upright="1">
                        <a:noAutofit/>
                      </wps:bodyPr>
                    </wps:wsp>
                  </a:graphicData>
                </a:graphic>
              </wp:inline>
            </w:drawing>
          </mc:Choice>
          <mc:Fallback>
            <w:pict>
              <v:shape w14:anchorId="4422A950" id="Text Box 32" o:spid="_x0000_s1035" type="#_x0000_t202" style="width:474.35pt;height:7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" fillcolor="#d8d8d8 [2732]" stroked="f">
                <v:textbox>
                  <w:txbxContent>
                    <w:p w14:paraId="069B0828" w14:textId="3246D66A" w:rsidR="000724EC" w:rsidRDefault="000724EC" w:rsidP="00063358">
                      <w:pPr>
                        <w:rPr>
                          <w:i/>
                          <w:iCs/>
                        </w:rPr>
                      </w:pPr>
                      <w:r w:rsidRPr="003950C3">
                        <w:rPr>
                          <w:i/>
                        </w:rPr>
                        <w:t xml:space="preserve">“Being well-resourced is something that has been </w:t>
                      </w:r>
                      <w:proofErr w:type="gramStart"/>
                      <w:r w:rsidRPr="003950C3">
                        <w:rPr>
                          <w:i/>
                        </w:rPr>
                        <w:t>really helpful</w:t>
                      </w:r>
                      <w:proofErr w:type="gramEnd"/>
                      <w:r w:rsidRPr="003950C3">
                        <w:rPr>
                          <w:i/>
                        </w:rPr>
                        <w:t xml:space="preserve"> in training. The desire as </w:t>
                      </w:r>
                      <w:r>
                        <w:rPr>
                          <w:i/>
                        </w:rPr>
                        <w:t>Trainer</w:t>
                      </w:r>
                      <w:r w:rsidRPr="003950C3">
                        <w:rPr>
                          <w:i/>
                        </w:rPr>
                        <w:t xml:space="preserve">s is that we can really make it fit for our program and we can add the </w:t>
                      </w:r>
                      <w:r>
                        <w:rPr>
                          <w:i/>
                        </w:rPr>
                        <w:t>[site]</w:t>
                      </w:r>
                      <w:r w:rsidRPr="003950C3">
                        <w:rPr>
                          <w:i/>
                        </w:rPr>
                        <w:t xml:space="preserve"> touch to what they are experiencing.”</w:t>
                      </w:r>
                    </w:p>
                    <w:p w14:paraId="0494A1A7" w14:textId="26792C3E" w:rsidR="000724EC" w:rsidRDefault="000724EC" w:rsidP="008B3690">
                      <w:pPr>
                        <w:pStyle w:val="ListParagraph"/>
                        <w:numPr>
                          <w:ilvl w:val="0"/>
                          <w:numId w:val="13"/>
                        </w:numPr>
                        <w:spacing w:before="0" w:after="160" w:line="256" w:lineRule="auto"/>
                        <w:jc w:val="right"/>
                      </w:pPr>
                      <w:proofErr w:type="spellStart"/>
                      <w:r>
                        <w:t>SafeCare</w:t>
                      </w:r>
                      <w:proofErr w:type="spellEnd"/>
                      <w:r>
                        <w:t xml:space="preserve"> Trainer</w:t>
                      </w:r>
                    </w:p>
                    <w:p w14:paraId="550A4335" w14:textId="77777777" w:rsidR="000724EC" w:rsidRDefault="000724EC" w:rsidP="0007008F">
                      <w:pPr>
                        <w:spacing w:before="0" w:after="160" w:line="256" w:lineRule="auto"/>
                        <w:jc w:val="right"/>
                      </w:pPr>
                    </w:p>
                    <w:p w14:paraId="05C1234C" w14:textId="77777777" w:rsidR="000724EC" w:rsidRDefault="000724EC" w:rsidP="0007008F">
                      <w:pPr>
                        <w:spacing w:before="0" w:after="160" w:line="256" w:lineRule="auto"/>
                        <w:jc w:val="right"/>
                      </w:pPr>
                    </w:p>
                    <w:p w14:paraId="5D73C252" w14:textId="77777777" w:rsidR="000724EC" w:rsidRDefault="000724EC" w:rsidP="0007008F">
                      <w:pPr>
                        <w:spacing w:before="0" w:after="160" w:line="256" w:lineRule="auto"/>
                        <w:jc w:val="right"/>
                      </w:pPr>
                    </w:p>
                  </w:txbxContent>
                </v:textbox>
                <w10:anchorlock/>
              </v:shape>
            </w:pict>
          </mc:Fallback>
        </mc:AlternateContent>
      </w:r>
    </w:p>
    <w:p w14:paraId="00D59948" w14:textId="1CF4DCEF" w:rsidR="006F484E" w:rsidRPr="00C9233A" w:rsidRDefault="00590C01" w:rsidP="00455B06">
      <w:pPr>
        <w:spacing w:after="120"/>
        <w:rPr>
          <w:szCs w:val="22"/>
        </w:rPr>
      </w:pPr>
      <w:r w:rsidRPr="00C9233A">
        <w:rPr>
          <w:szCs w:val="22"/>
        </w:rPr>
        <w:t xml:space="preserve">However, challenges with the </w:t>
      </w:r>
      <w:r w:rsidR="0015333A" w:rsidRPr="00C9233A">
        <w:rPr>
          <w:szCs w:val="22"/>
        </w:rPr>
        <w:t>t</w:t>
      </w:r>
      <w:r w:rsidRPr="00C9233A">
        <w:rPr>
          <w:szCs w:val="22"/>
        </w:rPr>
        <w:t>rain-the-</w:t>
      </w:r>
      <w:r w:rsidR="0015333A" w:rsidRPr="00C9233A">
        <w:rPr>
          <w:szCs w:val="22"/>
        </w:rPr>
        <w:t>t</w:t>
      </w:r>
      <w:r w:rsidR="00FF3A28" w:rsidRPr="00C9233A">
        <w:rPr>
          <w:szCs w:val="22"/>
        </w:rPr>
        <w:t>rainer</w:t>
      </w:r>
      <w:r w:rsidRPr="00C9233A">
        <w:rPr>
          <w:szCs w:val="22"/>
        </w:rPr>
        <w:t xml:space="preserve"> model were identified. </w:t>
      </w:r>
      <w:r w:rsidR="00FF3A28" w:rsidRPr="00C9233A">
        <w:rPr>
          <w:szCs w:val="22"/>
        </w:rPr>
        <w:t>Manager</w:t>
      </w:r>
      <w:r w:rsidR="00E87B47" w:rsidRPr="00C9233A">
        <w:rPr>
          <w:szCs w:val="22"/>
        </w:rPr>
        <w:t>s recognised that</w:t>
      </w:r>
      <w:r w:rsidR="009D4B87" w:rsidRPr="00C9233A">
        <w:rPr>
          <w:szCs w:val="22"/>
        </w:rPr>
        <w:t xml:space="preserve"> it may not be feasible </w:t>
      </w:r>
      <w:r w:rsidR="00176A97" w:rsidRPr="00C9233A">
        <w:rPr>
          <w:szCs w:val="22"/>
        </w:rPr>
        <w:t xml:space="preserve">to establish an internal </w:t>
      </w:r>
      <w:r w:rsidR="00FF3A28" w:rsidRPr="00C9233A">
        <w:rPr>
          <w:szCs w:val="22"/>
        </w:rPr>
        <w:t>Trainer</w:t>
      </w:r>
      <w:r w:rsidR="00372FB0" w:rsidRPr="00C9233A">
        <w:rPr>
          <w:szCs w:val="22"/>
        </w:rPr>
        <w:t xml:space="preserve"> </w:t>
      </w:r>
      <w:r w:rsidR="00C67046" w:rsidRPr="00C9233A">
        <w:rPr>
          <w:szCs w:val="22"/>
        </w:rPr>
        <w:t xml:space="preserve">for </w:t>
      </w:r>
      <w:r w:rsidR="00F000C8" w:rsidRPr="00C9233A">
        <w:rPr>
          <w:szCs w:val="22"/>
        </w:rPr>
        <w:t>agencies</w:t>
      </w:r>
      <w:r w:rsidR="00C67046" w:rsidRPr="00C9233A">
        <w:rPr>
          <w:szCs w:val="22"/>
        </w:rPr>
        <w:t xml:space="preserve"> with a</w:t>
      </w:r>
      <w:r w:rsidR="00372FB0" w:rsidRPr="00C9233A">
        <w:rPr>
          <w:szCs w:val="22"/>
        </w:rPr>
        <w:t xml:space="preserve"> smaller </w:t>
      </w:r>
      <w:r w:rsidR="00C67046" w:rsidRPr="00C9233A">
        <w:rPr>
          <w:szCs w:val="22"/>
        </w:rPr>
        <w:t>number</w:t>
      </w:r>
      <w:r w:rsidR="00372FB0" w:rsidRPr="00C9233A">
        <w:rPr>
          <w:szCs w:val="22"/>
        </w:rPr>
        <w:t xml:space="preserve"> of </w:t>
      </w:r>
      <w:r w:rsidR="00FF3A28" w:rsidRPr="00C9233A">
        <w:rPr>
          <w:szCs w:val="22"/>
        </w:rPr>
        <w:t>Provider</w:t>
      </w:r>
      <w:r w:rsidR="006A6A46" w:rsidRPr="00C9233A">
        <w:rPr>
          <w:szCs w:val="22"/>
        </w:rPr>
        <w:t>s</w:t>
      </w:r>
      <w:r w:rsidR="00372FB0" w:rsidRPr="00C9233A">
        <w:rPr>
          <w:szCs w:val="22"/>
        </w:rPr>
        <w:t xml:space="preserve"> </w:t>
      </w:r>
      <w:r w:rsidR="00C67046" w:rsidRPr="00C9233A">
        <w:rPr>
          <w:szCs w:val="22"/>
        </w:rPr>
        <w:t xml:space="preserve">and </w:t>
      </w:r>
      <w:r w:rsidR="00FF3A28" w:rsidRPr="00C9233A">
        <w:rPr>
          <w:szCs w:val="22"/>
        </w:rPr>
        <w:t>Coach</w:t>
      </w:r>
      <w:r w:rsidR="00C67046" w:rsidRPr="00C9233A">
        <w:rPr>
          <w:szCs w:val="22"/>
        </w:rPr>
        <w:t xml:space="preserve">es </w:t>
      </w:r>
      <w:r w:rsidR="00372FB0" w:rsidRPr="00C9233A">
        <w:rPr>
          <w:szCs w:val="22"/>
        </w:rPr>
        <w:t xml:space="preserve">and </w:t>
      </w:r>
      <w:r w:rsidR="005D79DB" w:rsidRPr="00C9233A">
        <w:rPr>
          <w:szCs w:val="22"/>
        </w:rPr>
        <w:t>who have</w:t>
      </w:r>
      <w:r w:rsidR="00C67046" w:rsidRPr="00C9233A">
        <w:rPr>
          <w:szCs w:val="22"/>
        </w:rPr>
        <w:t xml:space="preserve"> a lesser</w:t>
      </w:r>
      <w:r w:rsidR="006A6A46" w:rsidRPr="00C9233A">
        <w:rPr>
          <w:szCs w:val="22"/>
        </w:rPr>
        <w:t xml:space="preserve"> need for continued training. </w:t>
      </w:r>
      <w:r w:rsidR="003B5C8A" w:rsidRPr="00C9233A">
        <w:rPr>
          <w:szCs w:val="22"/>
        </w:rPr>
        <w:t xml:space="preserve">Additionally, </w:t>
      </w:r>
      <w:r w:rsidR="00F84164" w:rsidRPr="00C9233A">
        <w:rPr>
          <w:szCs w:val="22"/>
        </w:rPr>
        <w:t>this</w:t>
      </w:r>
      <w:r w:rsidR="00950046" w:rsidRPr="00C9233A">
        <w:rPr>
          <w:szCs w:val="22"/>
        </w:rPr>
        <w:t xml:space="preserve"> may have implications for </w:t>
      </w:r>
      <w:r w:rsidR="00C5774C" w:rsidRPr="00C9233A">
        <w:rPr>
          <w:szCs w:val="22"/>
        </w:rPr>
        <w:t xml:space="preserve">the ability of </w:t>
      </w:r>
      <w:r w:rsidR="00FF3A28" w:rsidRPr="00C9233A">
        <w:rPr>
          <w:szCs w:val="22"/>
        </w:rPr>
        <w:t>Trainer</w:t>
      </w:r>
      <w:r w:rsidR="00C5774C" w:rsidRPr="00C9233A">
        <w:rPr>
          <w:szCs w:val="22"/>
        </w:rPr>
        <w:t xml:space="preserve">s to meet their certification requirements as they are required to provide support and training to a certain number of staff to maintain certification. </w:t>
      </w:r>
    </w:p>
    <w:p w14:paraId="1A388D23" w14:textId="2CB1D161" w:rsidR="009621F3" w:rsidRPr="00C9233A" w:rsidRDefault="005329C1" w:rsidP="00455B06">
      <w:pPr>
        <w:spacing w:after="120"/>
        <w:rPr>
          <w:szCs w:val="22"/>
        </w:rPr>
      </w:pPr>
      <w:r w:rsidRPr="00C9233A">
        <w:rPr>
          <w:szCs w:val="22"/>
        </w:rPr>
        <w:t xml:space="preserve">The </w:t>
      </w:r>
      <w:r w:rsidR="00670A0B" w:rsidRPr="00C9233A">
        <w:rPr>
          <w:szCs w:val="22"/>
        </w:rPr>
        <w:t>t</w:t>
      </w:r>
      <w:r w:rsidRPr="00C9233A">
        <w:rPr>
          <w:szCs w:val="22"/>
        </w:rPr>
        <w:t>rain-the-</w:t>
      </w:r>
      <w:r w:rsidR="00670A0B" w:rsidRPr="00C9233A">
        <w:rPr>
          <w:szCs w:val="22"/>
        </w:rPr>
        <w:t>t</w:t>
      </w:r>
      <w:r w:rsidR="00FF3A28" w:rsidRPr="00C9233A">
        <w:rPr>
          <w:szCs w:val="22"/>
        </w:rPr>
        <w:t>rainer</w:t>
      </w:r>
      <w:r w:rsidRPr="00C9233A">
        <w:rPr>
          <w:szCs w:val="22"/>
        </w:rPr>
        <w:t xml:space="preserve"> model also has implications for meeting contract numbers</w:t>
      </w:r>
      <w:r w:rsidR="000B59C8" w:rsidRPr="00C9233A">
        <w:rPr>
          <w:szCs w:val="22"/>
        </w:rPr>
        <w:t>. I</w:t>
      </w:r>
      <w:r w:rsidRPr="00C9233A">
        <w:rPr>
          <w:szCs w:val="22"/>
        </w:rPr>
        <w:t xml:space="preserve">t was </w:t>
      </w:r>
      <w:r w:rsidR="000B59C8" w:rsidRPr="00C9233A">
        <w:rPr>
          <w:szCs w:val="22"/>
        </w:rPr>
        <w:t>recognised</w:t>
      </w:r>
      <w:r w:rsidRPr="00C9233A">
        <w:rPr>
          <w:szCs w:val="22"/>
        </w:rPr>
        <w:t xml:space="preserve"> that </w:t>
      </w:r>
      <w:r w:rsidR="00DF4D35" w:rsidRPr="00C9233A">
        <w:rPr>
          <w:szCs w:val="22"/>
        </w:rPr>
        <w:t xml:space="preserve">for a staff member to operate as a certified </w:t>
      </w:r>
      <w:r w:rsidR="00FF3A28" w:rsidRPr="00C9233A">
        <w:rPr>
          <w:szCs w:val="22"/>
        </w:rPr>
        <w:t>Trainer</w:t>
      </w:r>
      <w:r w:rsidR="00DF4D35" w:rsidRPr="00C9233A">
        <w:rPr>
          <w:szCs w:val="22"/>
        </w:rPr>
        <w:t>, part of t</w:t>
      </w:r>
      <w:r w:rsidR="000B59C8" w:rsidRPr="00C9233A">
        <w:rPr>
          <w:szCs w:val="22"/>
        </w:rPr>
        <w:t>heir</w:t>
      </w:r>
      <w:r w:rsidR="00DF4D35" w:rsidRPr="00C9233A">
        <w:rPr>
          <w:szCs w:val="22"/>
        </w:rPr>
        <w:t xml:space="preserve"> capacity needs to be dedicated towards supervising </w:t>
      </w:r>
      <w:r w:rsidR="00B212CC" w:rsidRPr="00C9233A">
        <w:rPr>
          <w:szCs w:val="22"/>
        </w:rPr>
        <w:t xml:space="preserve">and training </w:t>
      </w:r>
      <w:r w:rsidR="00DF4D35" w:rsidRPr="00C9233A">
        <w:rPr>
          <w:szCs w:val="22"/>
        </w:rPr>
        <w:t xml:space="preserve">other members </w:t>
      </w:r>
      <w:r w:rsidR="00B13FD9" w:rsidRPr="00C9233A">
        <w:rPr>
          <w:szCs w:val="22"/>
        </w:rPr>
        <w:t xml:space="preserve">of the </w:t>
      </w:r>
      <w:proofErr w:type="spellStart"/>
      <w:r w:rsidR="00B13FD9" w:rsidRPr="00C9233A">
        <w:rPr>
          <w:szCs w:val="22"/>
        </w:rPr>
        <w:t>SafeCare</w:t>
      </w:r>
      <w:proofErr w:type="spellEnd"/>
      <w:r w:rsidR="00B13FD9" w:rsidRPr="00C9233A">
        <w:rPr>
          <w:szCs w:val="22"/>
        </w:rPr>
        <w:t xml:space="preserve"> team. I</w:t>
      </w:r>
      <w:r w:rsidR="00DF4D35" w:rsidRPr="00C9233A">
        <w:rPr>
          <w:szCs w:val="22"/>
        </w:rPr>
        <w:t xml:space="preserve">n turn, this limits </w:t>
      </w:r>
      <w:r w:rsidR="00B13FD9" w:rsidRPr="00C9233A">
        <w:rPr>
          <w:szCs w:val="22"/>
        </w:rPr>
        <w:t>their</w:t>
      </w:r>
      <w:r w:rsidR="00DF4D35" w:rsidRPr="00C9233A">
        <w:rPr>
          <w:szCs w:val="22"/>
        </w:rPr>
        <w:t xml:space="preserve"> own capacity to provide services to families.</w:t>
      </w:r>
      <w:r w:rsidRPr="00C9233A">
        <w:rPr>
          <w:szCs w:val="22"/>
        </w:rPr>
        <w:t xml:space="preserve"> </w:t>
      </w:r>
    </w:p>
    <w:p w14:paraId="6D870F03" w14:textId="640929DC" w:rsidR="000630DB" w:rsidRPr="00C9233A" w:rsidRDefault="00B13FD9" w:rsidP="00FB1409">
      <w:pPr>
        <w:rPr>
          <w:szCs w:val="22"/>
        </w:rPr>
      </w:pPr>
      <w:r w:rsidRPr="00C9233A">
        <w:rPr>
          <w:szCs w:val="22"/>
        </w:rPr>
        <w:t xml:space="preserve">Lastly, staff </w:t>
      </w:r>
      <w:r w:rsidR="00FC4FC0" w:rsidRPr="00C9233A">
        <w:rPr>
          <w:szCs w:val="22"/>
        </w:rPr>
        <w:t xml:space="preserve">turnover among </w:t>
      </w:r>
      <w:r w:rsidR="00FF3A28" w:rsidRPr="00C9233A">
        <w:rPr>
          <w:szCs w:val="22"/>
        </w:rPr>
        <w:t>Trainer</w:t>
      </w:r>
      <w:r w:rsidR="00FC4FC0" w:rsidRPr="00C9233A">
        <w:rPr>
          <w:szCs w:val="22"/>
        </w:rPr>
        <w:t xml:space="preserve">s </w:t>
      </w:r>
      <w:r w:rsidR="00453AE5" w:rsidRPr="00C9233A">
        <w:rPr>
          <w:szCs w:val="22"/>
        </w:rPr>
        <w:t>has the potential to</w:t>
      </w:r>
      <w:r w:rsidR="00FC4FC0" w:rsidRPr="00C9233A">
        <w:rPr>
          <w:szCs w:val="22"/>
        </w:rPr>
        <w:t xml:space="preserve"> substantial</w:t>
      </w:r>
      <w:r w:rsidR="003C3E76" w:rsidRPr="00C9233A">
        <w:rPr>
          <w:szCs w:val="22"/>
        </w:rPr>
        <w:t>ly</w:t>
      </w:r>
      <w:r w:rsidR="00FC4FC0" w:rsidRPr="00C9233A">
        <w:rPr>
          <w:szCs w:val="22"/>
        </w:rPr>
        <w:t xml:space="preserve"> impact service</w:t>
      </w:r>
      <w:r w:rsidR="0065703C" w:rsidRPr="00C9233A">
        <w:rPr>
          <w:szCs w:val="22"/>
        </w:rPr>
        <w:t xml:space="preserve"> capacity</w:t>
      </w:r>
      <w:r w:rsidR="0010062C" w:rsidRPr="00C9233A">
        <w:rPr>
          <w:szCs w:val="22"/>
        </w:rPr>
        <w:t xml:space="preserve">. </w:t>
      </w:r>
      <w:r w:rsidR="00453AE5" w:rsidRPr="00C9233A">
        <w:rPr>
          <w:szCs w:val="22"/>
        </w:rPr>
        <w:t xml:space="preserve">We note the prerequisites </w:t>
      </w:r>
      <w:r w:rsidR="00E36AF7" w:rsidRPr="00C9233A">
        <w:rPr>
          <w:szCs w:val="22"/>
        </w:rPr>
        <w:t xml:space="preserve">(prior practice as a </w:t>
      </w:r>
      <w:proofErr w:type="spellStart"/>
      <w:r w:rsidR="00E36AF7" w:rsidRPr="00C9233A">
        <w:rPr>
          <w:szCs w:val="22"/>
        </w:rPr>
        <w:t>SafeCare</w:t>
      </w:r>
      <w:proofErr w:type="spellEnd"/>
      <w:r w:rsidR="00E36AF7" w:rsidRPr="00C9233A">
        <w:rPr>
          <w:szCs w:val="22"/>
        </w:rPr>
        <w:t xml:space="preserve"> </w:t>
      </w:r>
      <w:r w:rsidR="00FF3A28" w:rsidRPr="00C9233A">
        <w:rPr>
          <w:szCs w:val="22"/>
        </w:rPr>
        <w:t>Provider</w:t>
      </w:r>
      <w:r w:rsidR="00E36AF7" w:rsidRPr="00C9233A">
        <w:rPr>
          <w:szCs w:val="22"/>
        </w:rPr>
        <w:t xml:space="preserve"> and </w:t>
      </w:r>
      <w:r w:rsidR="00FF3A28" w:rsidRPr="00C9233A">
        <w:rPr>
          <w:szCs w:val="22"/>
        </w:rPr>
        <w:t>Coach</w:t>
      </w:r>
      <w:r w:rsidR="00E36AF7" w:rsidRPr="00C9233A">
        <w:rPr>
          <w:szCs w:val="22"/>
        </w:rPr>
        <w:t xml:space="preserve">) </w:t>
      </w:r>
      <w:r w:rsidR="00453AE5" w:rsidRPr="00C9233A">
        <w:rPr>
          <w:szCs w:val="22"/>
        </w:rPr>
        <w:t xml:space="preserve">and monetary investment required to establish </w:t>
      </w:r>
      <w:proofErr w:type="spellStart"/>
      <w:r w:rsidR="00E36AF7" w:rsidRPr="00C9233A">
        <w:rPr>
          <w:szCs w:val="22"/>
        </w:rPr>
        <w:t>SafeCare</w:t>
      </w:r>
      <w:proofErr w:type="spellEnd"/>
      <w:r w:rsidR="00E36AF7" w:rsidRPr="00C9233A">
        <w:rPr>
          <w:szCs w:val="22"/>
        </w:rPr>
        <w:t xml:space="preserve"> </w:t>
      </w:r>
      <w:r w:rsidR="00FF3A28" w:rsidRPr="00C9233A">
        <w:rPr>
          <w:szCs w:val="22"/>
        </w:rPr>
        <w:t>Trainer</w:t>
      </w:r>
      <w:r w:rsidR="00453AE5" w:rsidRPr="00C9233A">
        <w:rPr>
          <w:szCs w:val="22"/>
        </w:rPr>
        <w:t>s</w:t>
      </w:r>
      <w:r w:rsidR="00E36AF7" w:rsidRPr="00C9233A">
        <w:rPr>
          <w:szCs w:val="22"/>
        </w:rPr>
        <w:t xml:space="preserve">. As </w:t>
      </w:r>
      <w:r w:rsidR="00453AE5" w:rsidRPr="00C9233A">
        <w:rPr>
          <w:szCs w:val="22"/>
        </w:rPr>
        <w:t>such,</w:t>
      </w:r>
      <w:r w:rsidR="00DA134D" w:rsidRPr="00C9233A">
        <w:rPr>
          <w:szCs w:val="22"/>
        </w:rPr>
        <w:t xml:space="preserve"> attrition may mean a loss of investment for services and</w:t>
      </w:r>
      <w:r w:rsidR="000630DB" w:rsidRPr="00C9233A">
        <w:rPr>
          <w:szCs w:val="22"/>
        </w:rPr>
        <w:t xml:space="preserve"> </w:t>
      </w:r>
      <w:proofErr w:type="spellStart"/>
      <w:r w:rsidR="000630DB" w:rsidRPr="00C9233A">
        <w:rPr>
          <w:szCs w:val="22"/>
        </w:rPr>
        <w:t>SafeCare</w:t>
      </w:r>
      <w:proofErr w:type="spellEnd"/>
      <w:r w:rsidR="000630DB" w:rsidRPr="00C9233A">
        <w:rPr>
          <w:szCs w:val="22"/>
        </w:rPr>
        <w:t xml:space="preserve"> </w:t>
      </w:r>
      <w:r w:rsidR="00FF3A28" w:rsidRPr="00C9233A">
        <w:rPr>
          <w:szCs w:val="22"/>
        </w:rPr>
        <w:t>Trainer</w:t>
      </w:r>
      <w:r w:rsidR="000630DB" w:rsidRPr="00C9233A">
        <w:rPr>
          <w:szCs w:val="22"/>
        </w:rPr>
        <w:t xml:space="preserve">s </w:t>
      </w:r>
      <w:r w:rsidR="0026791B" w:rsidRPr="00C9233A">
        <w:rPr>
          <w:szCs w:val="22"/>
        </w:rPr>
        <w:t xml:space="preserve">may be difficult to </w:t>
      </w:r>
      <w:r w:rsidR="00DA134D" w:rsidRPr="00C9233A">
        <w:rPr>
          <w:szCs w:val="22"/>
        </w:rPr>
        <w:t xml:space="preserve">replace. </w:t>
      </w:r>
      <w:r w:rsidR="008C7B00" w:rsidRPr="00C9233A">
        <w:rPr>
          <w:szCs w:val="22"/>
        </w:rPr>
        <w:t xml:space="preserve"> </w:t>
      </w:r>
    </w:p>
    <w:p w14:paraId="72D2A893" w14:textId="372D11D3" w:rsidR="00795AAE" w:rsidRPr="00C9233A" w:rsidRDefault="00795AAE" w:rsidP="008E5C96">
      <w:pPr>
        <w:pStyle w:val="Heading4"/>
      </w:pPr>
      <w:bookmarkStart w:id="94" w:name="_Toc45107067"/>
      <w:bookmarkStart w:id="95" w:name="_Ref67151096"/>
      <w:bookmarkStart w:id="96" w:name="_Ref67151107"/>
      <w:bookmarkStart w:id="97" w:name="_Ref67558236"/>
      <w:bookmarkStart w:id="98" w:name="_Ref67558240"/>
      <w:r w:rsidRPr="00C9233A">
        <w:lastRenderedPageBreak/>
        <w:t>Program Delivery</w:t>
      </w:r>
      <w:bookmarkEnd w:id="94"/>
      <w:bookmarkEnd w:id="95"/>
      <w:bookmarkEnd w:id="96"/>
      <w:bookmarkEnd w:id="97"/>
      <w:bookmarkEnd w:id="98"/>
    </w:p>
    <w:p w14:paraId="03983C13" w14:textId="7BD4A44C" w:rsidR="00EB2FFB" w:rsidRPr="00C9233A" w:rsidRDefault="007F7B51" w:rsidP="00B75550">
      <w:pPr>
        <w:spacing w:after="120"/>
        <w:rPr>
          <w:rStyle w:val="normaltextrun"/>
          <w:color w:val="000000"/>
          <w:szCs w:val="22"/>
          <w:shd w:val="clear" w:color="auto" w:fill="FFFFFF"/>
        </w:rPr>
      </w:pPr>
      <w:r w:rsidRPr="00C9233A">
        <w:rPr>
          <w:rStyle w:val="normaltextrun"/>
          <w:color w:val="000000"/>
          <w:szCs w:val="22"/>
          <w:shd w:val="clear" w:color="auto" w:fill="FFFFFF"/>
        </w:rPr>
        <w:t xml:space="preserve">The following section provides an overview of how the </w:t>
      </w:r>
      <w:proofErr w:type="spellStart"/>
      <w:r w:rsidRPr="00C9233A">
        <w:rPr>
          <w:rStyle w:val="normaltextrun"/>
          <w:color w:val="000000"/>
          <w:szCs w:val="22"/>
          <w:shd w:val="clear" w:color="auto" w:fill="FFFFFF"/>
        </w:rPr>
        <w:t>SafeCare</w:t>
      </w:r>
      <w:proofErr w:type="spellEnd"/>
      <w:r w:rsidRPr="00C9233A">
        <w:rPr>
          <w:rStyle w:val="normaltextrun"/>
          <w:color w:val="000000"/>
          <w:szCs w:val="22"/>
          <w:shd w:val="clear" w:color="auto" w:fill="FFFFFF"/>
        </w:rPr>
        <w:t xml:space="preserve"> program is </w:t>
      </w:r>
      <w:r w:rsidR="00EB2FFB" w:rsidRPr="00C9233A">
        <w:rPr>
          <w:rStyle w:val="normaltextrun"/>
          <w:color w:val="000000"/>
          <w:szCs w:val="22"/>
          <w:shd w:val="clear" w:color="auto" w:fill="FFFFFF"/>
        </w:rPr>
        <w:t xml:space="preserve">currently </w:t>
      </w:r>
      <w:r w:rsidRPr="00C9233A">
        <w:rPr>
          <w:rStyle w:val="normaltextrun"/>
          <w:color w:val="000000"/>
          <w:szCs w:val="22"/>
          <w:shd w:val="clear" w:color="auto" w:fill="FFFFFF"/>
        </w:rPr>
        <w:t xml:space="preserve">offered in the </w:t>
      </w:r>
      <w:r w:rsidR="00FD435D" w:rsidRPr="00C9233A">
        <w:t>Brighter Futures agencies</w:t>
      </w:r>
      <w:r w:rsidR="00F000C8" w:rsidRPr="00C9233A">
        <w:rPr>
          <w:rStyle w:val="normaltextrun"/>
          <w:color w:val="000000"/>
          <w:szCs w:val="22"/>
          <w:shd w:val="clear" w:color="auto" w:fill="FFFFFF"/>
        </w:rPr>
        <w:t xml:space="preserve"> </w:t>
      </w:r>
      <w:r w:rsidRPr="00C9233A">
        <w:rPr>
          <w:rStyle w:val="normaltextrun"/>
          <w:color w:val="000000"/>
          <w:szCs w:val="22"/>
          <w:shd w:val="clear" w:color="auto" w:fill="FFFFFF"/>
        </w:rPr>
        <w:t>under evaluation</w:t>
      </w:r>
      <w:r w:rsidR="00EB2FFB" w:rsidRPr="00C9233A">
        <w:rPr>
          <w:rStyle w:val="normaltextrun"/>
          <w:color w:val="000000"/>
          <w:szCs w:val="22"/>
          <w:shd w:val="clear" w:color="auto" w:fill="FFFFFF"/>
        </w:rPr>
        <w:t xml:space="preserve"> according to data from interviews and focus groups. </w:t>
      </w:r>
    </w:p>
    <w:p w14:paraId="1086C3C5" w14:textId="3A0DDBD8" w:rsidR="00AF3BA7" w:rsidRPr="00C9233A" w:rsidRDefault="0026725C" w:rsidP="00B75550">
      <w:pPr>
        <w:spacing w:after="120"/>
        <w:rPr>
          <w:rStyle w:val="normaltextrun"/>
          <w:color w:val="000000"/>
          <w:szCs w:val="22"/>
          <w:shd w:val="clear" w:color="auto" w:fill="FFFFFF"/>
        </w:rPr>
      </w:pPr>
      <w:r w:rsidRPr="00C9233A">
        <w:rPr>
          <w:rStyle w:val="normaltextrun"/>
          <w:color w:val="000000"/>
          <w:szCs w:val="22"/>
          <w:shd w:val="clear" w:color="auto" w:fill="FFFFFF"/>
        </w:rPr>
        <w:t xml:space="preserve">Based on the findings from consultations, </w:t>
      </w:r>
      <w:r w:rsidR="00FC424F" w:rsidRPr="00C9233A">
        <w:rPr>
          <w:rStyle w:val="normaltextrun"/>
          <w:color w:val="000000"/>
          <w:szCs w:val="22"/>
          <w:shd w:val="clear" w:color="auto" w:fill="FFFFFF"/>
        </w:rPr>
        <w:t xml:space="preserve">there are differences across the </w:t>
      </w:r>
      <w:r w:rsidR="00FD435D" w:rsidRPr="00C9233A">
        <w:t>Brighter Futures agencies</w:t>
      </w:r>
      <w:r w:rsidR="00FC424F" w:rsidRPr="00C9233A">
        <w:rPr>
          <w:rStyle w:val="normaltextrun"/>
          <w:color w:val="000000"/>
          <w:szCs w:val="22"/>
          <w:shd w:val="clear" w:color="auto" w:fill="FFFFFF"/>
        </w:rPr>
        <w:t xml:space="preserve"> in terms of how or when </w:t>
      </w:r>
      <w:proofErr w:type="spellStart"/>
      <w:r w:rsidR="00FC424F" w:rsidRPr="00C9233A">
        <w:rPr>
          <w:rStyle w:val="normaltextrun"/>
          <w:color w:val="000000"/>
          <w:szCs w:val="22"/>
          <w:shd w:val="clear" w:color="auto" w:fill="FFFFFF"/>
        </w:rPr>
        <w:t>SafeCare</w:t>
      </w:r>
      <w:proofErr w:type="spellEnd"/>
      <w:r w:rsidR="00FC424F" w:rsidRPr="00C9233A">
        <w:rPr>
          <w:rStyle w:val="normaltextrun"/>
          <w:color w:val="000000"/>
          <w:szCs w:val="22"/>
          <w:shd w:val="clear" w:color="auto" w:fill="FFFFFF"/>
        </w:rPr>
        <w:t xml:space="preserve"> may be offered to families. </w:t>
      </w:r>
      <w:r w:rsidR="00AF3BA7" w:rsidRPr="00C9233A">
        <w:rPr>
          <w:rStyle w:val="normaltextrun"/>
          <w:color w:val="000000"/>
          <w:szCs w:val="22"/>
          <w:shd w:val="clear" w:color="auto" w:fill="FFFFFF"/>
        </w:rPr>
        <w:t xml:space="preserve">It was noted that there has been a shift in the mindset of </w:t>
      </w:r>
      <w:r w:rsidR="00FD435D" w:rsidRPr="00C9233A">
        <w:t>Brighter Futures agencies</w:t>
      </w:r>
      <w:r w:rsidR="00F000C8" w:rsidRPr="00C9233A">
        <w:rPr>
          <w:rStyle w:val="normaltextrun"/>
          <w:color w:val="000000"/>
          <w:szCs w:val="22"/>
          <w:shd w:val="clear" w:color="auto" w:fill="FFFFFF"/>
        </w:rPr>
        <w:t xml:space="preserve"> </w:t>
      </w:r>
      <w:r w:rsidR="00352F5D" w:rsidRPr="00C9233A">
        <w:rPr>
          <w:rStyle w:val="normaltextrun"/>
          <w:color w:val="000000"/>
          <w:szCs w:val="22"/>
          <w:shd w:val="clear" w:color="auto" w:fill="FFFFFF"/>
        </w:rPr>
        <w:t xml:space="preserve">to integrating </w:t>
      </w:r>
      <w:proofErr w:type="spellStart"/>
      <w:r w:rsidR="00352F5D" w:rsidRPr="00C9233A">
        <w:rPr>
          <w:rStyle w:val="normaltextrun"/>
          <w:color w:val="000000"/>
          <w:szCs w:val="22"/>
          <w:shd w:val="clear" w:color="auto" w:fill="FFFFFF"/>
        </w:rPr>
        <w:t>SafeCare</w:t>
      </w:r>
      <w:proofErr w:type="spellEnd"/>
      <w:r w:rsidR="00352F5D" w:rsidRPr="00C9233A">
        <w:rPr>
          <w:rStyle w:val="normaltextrun"/>
          <w:color w:val="000000"/>
          <w:szCs w:val="22"/>
          <w:shd w:val="clear" w:color="auto" w:fill="FFFFFF"/>
        </w:rPr>
        <w:t xml:space="preserve"> as business</w:t>
      </w:r>
      <w:r w:rsidR="00A931B6" w:rsidRPr="00C9233A">
        <w:rPr>
          <w:rStyle w:val="normaltextrun"/>
          <w:color w:val="000000"/>
          <w:szCs w:val="22"/>
          <w:shd w:val="clear" w:color="auto" w:fill="FFFFFF"/>
        </w:rPr>
        <w:t>-</w:t>
      </w:r>
      <w:r w:rsidR="00352F5D" w:rsidRPr="00C9233A">
        <w:rPr>
          <w:rStyle w:val="normaltextrun"/>
          <w:color w:val="000000"/>
          <w:szCs w:val="22"/>
          <w:shd w:val="clear" w:color="auto" w:fill="FFFFFF"/>
        </w:rPr>
        <w:t>as</w:t>
      </w:r>
      <w:r w:rsidR="00A931B6" w:rsidRPr="00C9233A">
        <w:rPr>
          <w:rStyle w:val="normaltextrun"/>
          <w:color w:val="000000"/>
          <w:szCs w:val="22"/>
          <w:shd w:val="clear" w:color="auto" w:fill="FFFFFF"/>
        </w:rPr>
        <w:t>-</w:t>
      </w:r>
      <w:r w:rsidR="00352F5D" w:rsidRPr="00C9233A">
        <w:rPr>
          <w:rStyle w:val="normaltextrun"/>
          <w:color w:val="000000"/>
          <w:szCs w:val="22"/>
          <w:shd w:val="clear" w:color="auto" w:fill="FFFFFF"/>
        </w:rPr>
        <w:t>usual, however findings from consultations indicate that the</w:t>
      </w:r>
      <w:r w:rsidR="00E41BA3" w:rsidRPr="00C9233A">
        <w:rPr>
          <w:rStyle w:val="normaltextrun"/>
          <w:color w:val="000000"/>
          <w:szCs w:val="22"/>
          <w:shd w:val="clear" w:color="auto" w:fill="FFFFFF"/>
        </w:rPr>
        <w:t xml:space="preserve"> conceptualisation of business</w:t>
      </w:r>
      <w:r w:rsidR="00A931B6" w:rsidRPr="00C9233A">
        <w:rPr>
          <w:rStyle w:val="normaltextrun"/>
          <w:color w:val="000000"/>
          <w:szCs w:val="22"/>
          <w:shd w:val="clear" w:color="auto" w:fill="FFFFFF"/>
        </w:rPr>
        <w:t>-</w:t>
      </w:r>
      <w:r w:rsidR="00E41BA3" w:rsidRPr="00C9233A">
        <w:rPr>
          <w:rStyle w:val="normaltextrun"/>
          <w:color w:val="000000"/>
          <w:szCs w:val="22"/>
          <w:shd w:val="clear" w:color="auto" w:fill="FFFFFF"/>
        </w:rPr>
        <w:t>as</w:t>
      </w:r>
      <w:r w:rsidR="00A931B6" w:rsidRPr="00C9233A">
        <w:rPr>
          <w:rStyle w:val="normaltextrun"/>
          <w:color w:val="000000"/>
          <w:szCs w:val="22"/>
          <w:shd w:val="clear" w:color="auto" w:fill="FFFFFF"/>
        </w:rPr>
        <w:t>-</w:t>
      </w:r>
      <w:r w:rsidR="00E41BA3" w:rsidRPr="00C9233A">
        <w:rPr>
          <w:rStyle w:val="normaltextrun"/>
          <w:color w:val="000000"/>
          <w:szCs w:val="22"/>
          <w:shd w:val="clear" w:color="auto" w:fill="FFFFFF"/>
        </w:rPr>
        <w:t xml:space="preserve">usual differs between </w:t>
      </w:r>
      <w:r w:rsidR="00F000C8" w:rsidRPr="00C9233A">
        <w:rPr>
          <w:rStyle w:val="normaltextrun"/>
          <w:color w:val="000000"/>
          <w:szCs w:val="22"/>
          <w:shd w:val="clear" w:color="auto" w:fill="FFFFFF"/>
        </w:rPr>
        <w:t>agencie</w:t>
      </w:r>
      <w:r w:rsidR="00E41BA3" w:rsidRPr="00C9233A">
        <w:rPr>
          <w:rStyle w:val="normaltextrun"/>
          <w:color w:val="000000"/>
          <w:szCs w:val="22"/>
          <w:shd w:val="clear" w:color="auto" w:fill="FFFFFF"/>
        </w:rPr>
        <w:t xml:space="preserve">s. </w:t>
      </w:r>
    </w:p>
    <w:p w14:paraId="0916962C" w14:textId="100439AC" w:rsidR="008D40AC" w:rsidRPr="00C9233A" w:rsidRDefault="00FC424F" w:rsidP="00D41881">
      <w:pPr>
        <w:spacing w:after="120"/>
        <w:rPr>
          <w:rStyle w:val="normaltextrun"/>
          <w:color w:val="000000"/>
          <w:szCs w:val="22"/>
          <w:shd w:val="clear" w:color="auto" w:fill="FFFFFF"/>
        </w:rPr>
      </w:pPr>
      <w:r w:rsidRPr="00C9233A">
        <w:rPr>
          <w:rStyle w:val="normaltextrun"/>
          <w:color w:val="000000"/>
          <w:szCs w:val="22"/>
          <w:shd w:val="clear" w:color="auto" w:fill="FFFFFF"/>
        </w:rPr>
        <w:t>For most</w:t>
      </w:r>
      <w:r w:rsidR="00F000C8" w:rsidRPr="00C9233A">
        <w:rPr>
          <w:rStyle w:val="normaltextrun"/>
          <w:color w:val="000000"/>
          <w:szCs w:val="22"/>
          <w:shd w:val="clear" w:color="auto" w:fill="FFFFFF"/>
        </w:rPr>
        <w:t xml:space="preserve"> agencies</w:t>
      </w:r>
      <w:r w:rsidRPr="00C9233A">
        <w:rPr>
          <w:rStyle w:val="normaltextrun"/>
          <w:color w:val="000000"/>
          <w:szCs w:val="22"/>
          <w:shd w:val="clear" w:color="auto" w:fill="FFFFFF"/>
        </w:rPr>
        <w:t>,</w:t>
      </w:r>
      <w:r w:rsidR="00A019F2" w:rsidRPr="00C9233A">
        <w:rPr>
          <w:rStyle w:val="normaltextrun"/>
          <w:color w:val="000000"/>
          <w:szCs w:val="22"/>
          <w:shd w:val="clear" w:color="auto" w:fill="FFFFFF"/>
        </w:rPr>
        <w:t xml:space="preserve"> </w:t>
      </w:r>
      <w:r w:rsidR="0079686C" w:rsidRPr="00C9233A">
        <w:rPr>
          <w:rStyle w:val="normaltextrun"/>
          <w:color w:val="000000"/>
          <w:szCs w:val="22"/>
          <w:shd w:val="clear" w:color="auto" w:fill="FFFFFF"/>
        </w:rPr>
        <w:t xml:space="preserve">the </w:t>
      </w:r>
      <w:proofErr w:type="spellStart"/>
      <w:r w:rsidR="0079686C" w:rsidRPr="00C9233A">
        <w:rPr>
          <w:rStyle w:val="normaltextrun"/>
          <w:color w:val="000000"/>
          <w:szCs w:val="22"/>
          <w:shd w:val="clear" w:color="auto" w:fill="FFFFFF"/>
        </w:rPr>
        <w:t>SafeCare</w:t>
      </w:r>
      <w:proofErr w:type="spellEnd"/>
      <w:r w:rsidR="0079686C" w:rsidRPr="00C9233A">
        <w:rPr>
          <w:rStyle w:val="normaltextrun"/>
          <w:color w:val="000000"/>
          <w:szCs w:val="22"/>
          <w:shd w:val="clear" w:color="auto" w:fill="FFFFFF"/>
        </w:rPr>
        <w:t xml:space="preserve"> program is </w:t>
      </w:r>
      <w:r w:rsidR="007A06D7" w:rsidRPr="00C9233A">
        <w:rPr>
          <w:rStyle w:val="normaltextrun"/>
          <w:color w:val="000000"/>
          <w:szCs w:val="22"/>
          <w:shd w:val="clear" w:color="auto" w:fill="FFFFFF"/>
        </w:rPr>
        <w:t>started</w:t>
      </w:r>
      <w:r w:rsidR="0079686C" w:rsidRPr="00C9233A">
        <w:rPr>
          <w:rStyle w:val="normaltextrun"/>
          <w:color w:val="000000"/>
          <w:szCs w:val="22"/>
          <w:shd w:val="clear" w:color="auto" w:fill="FFFFFF"/>
        </w:rPr>
        <w:t xml:space="preserve"> at different times in a family’s journey, depending on their needs and current situation. </w:t>
      </w:r>
      <w:r w:rsidR="00EC7E39" w:rsidRPr="00C9233A">
        <w:rPr>
          <w:rStyle w:val="normaltextrun"/>
          <w:color w:val="000000"/>
          <w:szCs w:val="22"/>
          <w:shd w:val="clear" w:color="auto" w:fill="FFFFFF"/>
        </w:rPr>
        <w:t>Among staff, there is</w:t>
      </w:r>
      <w:r w:rsidRPr="00C9233A">
        <w:rPr>
          <w:rStyle w:val="normaltextrun"/>
          <w:color w:val="000000"/>
          <w:szCs w:val="22"/>
          <w:shd w:val="clear" w:color="auto" w:fill="FFFFFF"/>
        </w:rPr>
        <w:t xml:space="preserve"> recognition that </w:t>
      </w:r>
      <w:r w:rsidR="004D27C5" w:rsidRPr="00C9233A">
        <w:rPr>
          <w:rStyle w:val="normaltextrun"/>
          <w:color w:val="000000"/>
          <w:szCs w:val="22"/>
          <w:shd w:val="clear" w:color="auto" w:fill="FFFFFF"/>
        </w:rPr>
        <w:t xml:space="preserve">families may not be </w:t>
      </w:r>
      <w:proofErr w:type="gramStart"/>
      <w:r w:rsidR="004D27C5" w:rsidRPr="00C9233A">
        <w:rPr>
          <w:rStyle w:val="normaltextrun"/>
          <w:color w:val="000000"/>
          <w:szCs w:val="22"/>
          <w:shd w:val="clear" w:color="auto" w:fill="FFFFFF"/>
        </w:rPr>
        <w:t>in a position</w:t>
      </w:r>
      <w:proofErr w:type="gramEnd"/>
      <w:r w:rsidR="004D27C5" w:rsidRPr="00C9233A">
        <w:rPr>
          <w:rStyle w:val="normaltextrun"/>
          <w:color w:val="000000"/>
          <w:szCs w:val="22"/>
          <w:shd w:val="clear" w:color="auto" w:fill="FFFFFF"/>
        </w:rPr>
        <w:t xml:space="preserve"> to engage in </w:t>
      </w:r>
      <w:proofErr w:type="spellStart"/>
      <w:r w:rsidR="004D27C5" w:rsidRPr="00C9233A">
        <w:rPr>
          <w:rStyle w:val="normaltextrun"/>
          <w:color w:val="000000"/>
          <w:szCs w:val="22"/>
          <w:shd w:val="clear" w:color="auto" w:fill="FFFFFF"/>
        </w:rPr>
        <w:t>SafeCare</w:t>
      </w:r>
      <w:proofErr w:type="spellEnd"/>
      <w:r w:rsidR="004D27C5" w:rsidRPr="00C9233A">
        <w:rPr>
          <w:rStyle w:val="normaltextrun"/>
          <w:color w:val="000000"/>
          <w:szCs w:val="22"/>
          <w:shd w:val="clear" w:color="auto" w:fill="FFFFFF"/>
        </w:rPr>
        <w:t xml:space="preserve"> at the beginning of their journey with Brighter Futures. This is often due to families experiencing adverse events or crises at the time of referral, including periods of homelessness, </w:t>
      </w:r>
      <w:r w:rsidR="00F32B45" w:rsidRPr="00C9233A">
        <w:rPr>
          <w:rStyle w:val="normaltextrun"/>
          <w:color w:val="000000"/>
          <w:szCs w:val="22"/>
          <w:shd w:val="clear" w:color="auto" w:fill="FFFFFF"/>
        </w:rPr>
        <w:t xml:space="preserve">alcohol and other drugs use, and periods of domestic violence. </w:t>
      </w:r>
      <w:r w:rsidR="00C04C6E" w:rsidRPr="00C9233A">
        <w:rPr>
          <w:rStyle w:val="normaltextrun"/>
          <w:color w:val="000000"/>
          <w:szCs w:val="22"/>
          <w:shd w:val="clear" w:color="auto" w:fill="FFFFFF"/>
        </w:rPr>
        <w:t xml:space="preserve">Interviewees believed that </w:t>
      </w:r>
      <w:r w:rsidR="00AC1206" w:rsidRPr="00C9233A">
        <w:rPr>
          <w:rStyle w:val="normaltextrun"/>
          <w:color w:val="000000"/>
          <w:szCs w:val="22"/>
          <w:shd w:val="clear" w:color="auto" w:fill="FFFFFF"/>
        </w:rPr>
        <w:t xml:space="preserve">family’s initial engagement in the </w:t>
      </w:r>
      <w:proofErr w:type="spellStart"/>
      <w:r w:rsidR="00AC1206" w:rsidRPr="00C9233A">
        <w:rPr>
          <w:rStyle w:val="normaltextrun"/>
          <w:color w:val="000000"/>
          <w:szCs w:val="22"/>
          <w:shd w:val="clear" w:color="auto" w:fill="FFFFFF"/>
        </w:rPr>
        <w:t>SafeCare</w:t>
      </w:r>
      <w:proofErr w:type="spellEnd"/>
      <w:r w:rsidR="00AC1206" w:rsidRPr="00C9233A">
        <w:rPr>
          <w:rStyle w:val="normaltextrun"/>
          <w:color w:val="000000"/>
          <w:szCs w:val="22"/>
          <w:shd w:val="clear" w:color="auto" w:fill="FFFFFF"/>
        </w:rPr>
        <w:t xml:space="preserve"> program can be highly dependent on their capacity to engage in a structured program and often, famil</w:t>
      </w:r>
      <w:r w:rsidR="00197A5D" w:rsidRPr="00C9233A">
        <w:rPr>
          <w:rStyle w:val="normaltextrun"/>
          <w:color w:val="000000"/>
          <w:szCs w:val="22"/>
          <w:shd w:val="clear" w:color="auto" w:fill="FFFFFF"/>
        </w:rPr>
        <w:t>ies</w:t>
      </w:r>
      <w:r w:rsidR="00AC1206" w:rsidRPr="00C9233A">
        <w:rPr>
          <w:rStyle w:val="normaltextrun"/>
          <w:color w:val="000000"/>
          <w:szCs w:val="22"/>
          <w:shd w:val="clear" w:color="auto" w:fill="FFFFFF"/>
        </w:rPr>
        <w:t xml:space="preserve"> find it difficult to devote the cognitive or emotional energy to the program during adverse </w:t>
      </w:r>
      <w:r w:rsidR="00712CD7" w:rsidRPr="00C9233A">
        <w:rPr>
          <w:rStyle w:val="normaltextrun"/>
          <w:color w:val="000000"/>
          <w:szCs w:val="22"/>
          <w:shd w:val="clear" w:color="auto" w:fill="FFFFFF"/>
        </w:rPr>
        <w:t>and</w:t>
      </w:r>
      <w:r w:rsidR="00AC1206" w:rsidRPr="00C9233A">
        <w:rPr>
          <w:rStyle w:val="normaltextrun"/>
          <w:color w:val="000000"/>
          <w:szCs w:val="22"/>
          <w:shd w:val="clear" w:color="auto" w:fill="FFFFFF"/>
        </w:rPr>
        <w:t xml:space="preserve"> stressful life events. </w:t>
      </w:r>
      <w:r w:rsidR="00F32B45" w:rsidRPr="00C9233A">
        <w:rPr>
          <w:rStyle w:val="normaltextrun"/>
          <w:color w:val="000000"/>
          <w:szCs w:val="22"/>
          <w:shd w:val="clear" w:color="auto" w:fill="FFFFFF"/>
        </w:rPr>
        <w:t xml:space="preserve">In these instances, </w:t>
      </w:r>
      <w:proofErr w:type="spellStart"/>
      <w:r w:rsidR="00AC1206" w:rsidRPr="00C9233A">
        <w:rPr>
          <w:rStyle w:val="normaltextrun"/>
          <w:color w:val="000000"/>
          <w:szCs w:val="22"/>
          <w:shd w:val="clear" w:color="auto" w:fill="FFFFFF"/>
        </w:rPr>
        <w:t>SafeCare</w:t>
      </w:r>
      <w:proofErr w:type="spellEnd"/>
      <w:r w:rsidR="00AC1206" w:rsidRPr="00C9233A">
        <w:rPr>
          <w:rStyle w:val="normaltextrun"/>
          <w:color w:val="000000"/>
          <w:szCs w:val="22"/>
          <w:shd w:val="clear" w:color="auto" w:fill="FFFFFF"/>
        </w:rPr>
        <w:t xml:space="preserve"> </w:t>
      </w:r>
      <w:r w:rsidR="00FF3A28" w:rsidRPr="00C9233A">
        <w:rPr>
          <w:rStyle w:val="normaltextrun"/>
          <w:color w:val="000000"/>
          <w:szCs w:val="22"/>
          <w:shd w:val="clear" w:color="auto" w:fill="FFFFFF"/>
        </w:rPr>
        <w:t>Provider</w:t>
      </w:r>
      <w:r w:rsidR="00AC1206" w:rsidRPr="00C9233A">
        <w:rPr>
          <w:rStyle w:val="normaltextrun"/>
          <w:color w:val="000000"/>
          <w:szCs w:val="22"/>
          <w:shd w:val="clear" w:color="auto" w:fill="FFFFFF"/>
        </w:rPr>
        <w:t>s</w:t>
      </w:r>
      <w:r w:rsidR="00F32B45" w:rsidRPr="00C9233A">
        <w:rPr>
          <w:rStyle w:val="normaltextrun"/>
          <w:color w:val="000000"/>
          <w:szCs w:val="22"/>
          <w:shd w:val="clear" w:color="auto" w:fill="FFFFFF"/>
        </w:rPr>
        <w:t xml:space="preserve"> may introduce the families to the concept and availability of </w:t>
      </w:r>
      <w:proofErr w:type="spellStart"/>
      <w:r w:rsidR="00F32B45" w:rsidRPr="00C9233A">
        <w:rPr>
          <w:rStyle w:val="normaltextrun"/>
          <w:color w:val="000000"/>
          <w:szCs w:val="22"/>
          <w:shd w:val="clear" w:color="auto" w:fill="FFFFFF"/>
        </w:rPr>
        <w:t>SafeCare</w:t>
      </w:r>
      <w:proofErr w:type="spellEnd"/>
      <w:r w:rsidR="00F32B45" w:rsidRPr="00C9233A">
        <w:rPr>
          <w:rStyle w:val="normaltextrun"/>
          <w:color w:val="000000"/>
          <w:szCs w:val="22"/>
          <w:shd w:val="clear" w:color="auto" w:fill="FFFFFF"/>
        </w:rPr>
        <w:t xml:space="preserve"> during initial visits but will reintroduce the family to the program once </w:t>
      </w:r>
      <w:r w:rsidR="00305497" w:rsidRPr="00C9233A">
        <w:rPr>
          <w:rStyle w:val="normaltextrun"/>
          <w:color w:val="000000"/>
          <w:szCs w:val="22"/>
          <w:shd w:val="clear" w:color="auto" w:fill="FFFFFF"/>
        </w:rPr>
        <w:t xml:space="preserve">the more complex needs have been addressed. </w:t>
      </w:r>
      <w:r w:rsidR="00C66FB1" w:rsidRPr="00C9233A">
        <w:rPr>
          <w:rStyle w:val="normaltextrun"/>
          <w:color w:val="000000"/>
          <w:szCs w:val="22"/>
          <w:shd w:val="clear" w:color="auto" w:fill="FFFFFF"/>
        </w:rPr>
        <w:t xml:space="preserve">One site suggested an optimal timeframe of 12-weeks into Brighter Futures, which they believed gave enough time for case managers to assist families during a period of crisis before offering </w:t>
      </w:r>
      <w:proofErr w:type="spellStart"/>
      <w:r w:rsidR="00C66FB1" w:rsidRPr="00C9233A">
        <w:rPr>
          <w:rStyle w:val="normaltextrun"/>
          <w:color w:val="000000"/>
          <w:szCs w:val="22"/>
          <w:shd w:val="clear" w:color="auto" w:fill="FFFFFF"/>
        </w:rPr>
        <w:t>SafeCare</w:t>
      </w:r>
      <w:proofErr w:type="spellEnd"/>
      <w:r w:rsidR="00C66FB1" w:rsidRPr="00C9233A">
        <w:rPr>
          <w:rStyle w:val="normaltextrun"/>
          <w:color w:val="000000"/>
          <w:szCs w:val="22"/>
          <w:shd w:val="clear" w:color="auto" w:fill="FFFFFF"/>
        </w:rPr>
        <w:t>. However, this timeframe differs on an individual case by case basis.</w:t>
      </w:r>
    </w:p>
    <w:p w14:paraId="1AD4B5FE" w14:textId="7AD99317" w:rsidR="005B20C6" w:rsidRPr="00C9233A" w:rsidRDefault="005B20C6" w:rsidP="00D41881">
      <w:pPr>
        <w:spacing w:after="120"/>
        <w:rPr>
          <w:rStyle w:val="normaltextrun"/>
          <w:color w:val="000000"/>
          <w:szCs w:val="22"/>
          <w:shd w:val="clear" w:color="auto" w:fill="FFFFFF"/>
        </w:rPr>
      </w:pPr>
      <w:r w:rsidRPr="00C9233A">
        <w:rPr>
          <w:rFonts w:asciiTheme="minorHAnsi" w:hAnsiTheme="minorHAnsi" w:cstheme="minorHAnsi"/>
          <w:noProof/>
          <w:lang w:eastAsia="en-AU"/>
        </w:rPr>
        <mc:AlternateContent>
          <mc:Choice Requires="wps">
            <w:drawing>
              <wp:inline distT="0" distB="0" distL="0" distR="0" wp14:anchorId="07ECC33C" wp14:editId="0FBE7CB7">
                <wp:extent cx="6048375" cy="1076325"/>
                <wp:effectExtent l="0" t="0" r="9525" b="9525"/>
                <wp:docPr id="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8375" cy="1076325"/>
                        </a:xfrm>
                        <a:prstGeom prst="rect">
                          <a:avLst/>
                        </a:prstGeom>
                        <a:solidFill>
                          <a:schemeClr val="bg1">
                            <a:lumMod val="85000"/>
                          </a:schemeClr>
                        </a:solidFill>
                        <a:ln w="9525">
                          <a:noFill/>
                          <a:miter lim="800000"/>
                          <a:headEnd/>
                          <a:tailEnd/>
                        </a:ln>
                      </wps:spPr>
                      <wps:txbx>
                        <w:txbxContent>
                          <w:p w14:paraId="5673FC6A" w14:textId="20BB734F" w:rsidR="000724EC" w:rsidRPr="00197A5D" w:rsidRDefault="000724EC" w:rsidP="00063358">
                            <w:pPr>
                              <w:rPr>
                                <w:i/>
                              </w:rPr>
                            </w:pPr>
                            <w:r w:rsidRPr="00197A5D">
                              <w:rPr>
                                <w:i/>
                              </w:rPr>
                              <w:t xml:space="preserve">“It is important to deliver </w:t>
                            </w:r>
                            <w:proofErr w:type="spellStart"/>
                            <w:r w:rsidRPr="00197A5D">
                              <w:rPr>
                                <w:i/>
                              </w:rPr>
                              <w:t>SafeCare</w:t>
                            </w:r>
                            <w:proofErr w:type="spellEnd"/>
                            <w:r w:rsidRPr="00197A5D">
                              <w:rPr>
                                <w:i/>
                              </w:rPr>
                              <w:t xml:space="preserve"> when families are ready and it’s important for </w:t>
                            </w:r>
                            <w:r>
                              <w:rPr>
                                <w:i/>
                              </w:rPr>
                              <w:t>Provider</w:t>
                            </w:r>
                            <w:r w:rsidRPr="00197A5D">
                              <w:rPr>
                                <w:i/>
                              </w:rPr>
                              <w:t xml:space="preserve">s and others to know when that point is. I can argue </w:t>
                            </w:r>
                            <w:proofErr w:type="spellStart"/>
                            <w:r w:rsidRPr="00197A5D">
                              <w:rPr>
                                <w:i/>
                              </w:rPr>
                              <w:t>SafeCare</w:t>
                            </w:r>
                            <w:proofErr w:type="spellEnd"/>
                            <w:r w:rsidRPr="00197A5D">
                              <w:rPr>
                                <w:i/>
                              </w:rPr>
                              <w:t xml:space="preserve"> for every family but getting that family ready is so important and it is a skill to introduce it at the right time.”</w:t>
                            </w:r>
                          </w:p>
                          <w:p w14:paraId="2B2F8B6C" w14:textId="5D6D575F" w:rsidR="000724EC" w:rsidRDefault="000724EC" w:rsidP="005B20C6">
                            <w:pPr>
                              <w:pStyle w:val="ListParagraph"/>
                              <w:jc w:val="right"/>
                            </w:pPr>
                            <w:r w:rsidRPr="00197A5D">
                              <w:t xml:space="preserve"> - </w:t>
                            </w:r>
                            <w:r>
                              <w:t>Manager, Trial Site</w:t>
                            </w:r>
                          </w:p>
                        </w:txbxContent>
                      </wps:txbx>
                      <wps:bodyPr rot="0" vert="horz" wrap="square" lIns="91440" tIns="45720" rIns="91440" bIns="45720" anchor="t" anchorCtr="0">
                        <a:noAutofit/>
                      </wps:bodyPr>
                    </wps:wsp>
                  </a:graphicData>
                </a:graphic>
              </wp:inline>
            </w:drawing>
          </mc:Choice>
          <mc:Fallback>
            <w:pict>
              <v:shape w14:anchorId="07ECC33C" id="_x0000_s1036" type="#_x0000_t202" style="width:476.25pt;height:8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" fillcolor="#d8d8d8 [2732]" stroked="f">
                <v:textbox>
                  <w:txbxContent>
                    <w:p w14:paraId="5673FC6A" w14:textId="20BB734F" w:rsidR="000724EC" w:rsidRPr="00197A5D" w:rsidRDefault="000724EC" w:rsidP="00063358">
                      <w:pPr>
                        <w:rPr>
                          <w:i/>
                        </w:rPr>
                      </w:pPr>
                      <w:r w:rsidRPr="00197A5D">
                        <w:rPr>
                          <w:i/>
                        </w:rPr>
                        <w:t xml:space="preserve">“It is important to deliver </w:t>
                      </w:r>
                      <w:proofErr w:type="spellStart"/>
                      <w:r w:rsidRPr="00197A5D">
                        <w:rPr>
                          <w:i/>
                        </w:rPr>
                        <w:t>SafeCare</w:t>
                      </w:r>
                      <w:proofErr w:type="spellEnd"/>
                      <w:r w:rsidRPr="00197A5D">
                        <w:rPr>
                          <w:i/>
                        </w:rPr>
                        <w:t xml:space="preserve"> when families are ready and it’s important for </w:t>
                      </w:r>
                      <w:r>
                        <w:rPr>
                          <w:i/>
                        </w:rPr>
                        <w:t>Provider</w:t>
                      </w:r>
                      <w:r w:rsidRPr="00197A5D">
                        <w:rPr>
                          <w:i/>
                        </w:rPr>
                        <w:t xml:space="preserve">s and others to know when that point is. I can argue </w:t>
                      </w:r>
                      <w:proofErr w:type="spellStart"/>
                      <w:r w:rsidRPr="00197A5D">
                        <w:rPr>
                          <w:i/>
                        </w:rPr>
                        <w:t>SafeCare</w:t>
                      </w:r>
                      <w:proofErr w:type="spellEnd"/>
                      <w:r w:rsidRPr="00197A5D">
                        <w:rPr>
                          <w:i/>
                        </w:rPr>
                        <w:t xml:space="preserve"> for every family but getting that family ready is so important and it is a skill to introduce it at the right time.”</w:t>
                      </w:r>
                    </w:p>
                    <w:p w14:paraId="2B2F8B6C" w14:textId="5D6D575F" w:rsidR="000724EC" w:rsidRDefault="000724EC" w:rsidP="005B20C6">
                      <w:pPr>
                        <w:pStyle w:val="ListParagraph"/>
                        <w:jc w:val="right"/>
                      </w:pPr>
                      <w:r w:rsidRPr="00197A5D">
                        <w:t xml:space="preserve"> - </w:t>
                      </w:r>
                      <w:r>
                        <w:t>Manager, Trial Site</w:t>
                      </w:r>
                    </w:p>
                  </w:txbxContent>
                </v:textbox>
                <w10:anchorlock/>
              </v:shape>
            </w:pict>
          </mc:Fallback>
        </mc:AlternateContent>
      </w:r>
    </w:p>
    <w:p w14:paraId="55F0F88B" w14:textId="0C3EB2F8" w:rsidR="00AE1B3B" w:rsidRPr="00C9233A" w:rsidRDefault="00AE1B3B" w:rsidP="00283D65">
      <w:pPr>
        <w:spacing w:after="120"/>
        <w:rPr>
          <w:rFonts w:asciiTheme="minorHAnsi" w:hAnsiTheme="minorHAnsi" w:cstheme="minorHAnsi"/>
        </w:rPr>
      </w:pPr>
      <w:r w:rsidRPr="00C9233A">
        <w:rPr>
          <w:rFonts w:asciiTheme="minorHAnsi" w:hAnsiTheme="minorHAnsi" w:cstheme="minorHAnsi"/>
        </w:rPr>
        <w:t xml:space="preserve">While family readiness may improve initial engagement in the program, </w:t>
      </w:r>
      <w:proofErr w:type="spellStart"/>
      <w:r w:rsidR="00D8511E" w:rsidRPr="00C9233A">
        <w:rPr>
          <w:rFonts w:asciiTheme="minorHAnsi" w:hAnsiTheme="minorHAnsi" w:cstheme="minorHAnsi"/>
        </w:rPr>
        <w:t>SafeCare</w:t>
      </w:r>
      <w:proofErr w:type="spellEnd"/>
      <w:r w:rsidR="00D8511E" w:rsidRPr="00C9233A">
        <w:rPr>
          <w:rFonts w:asciiTheme="minorHAnsi" w:hAnsiTheme="minorHAnsi" w:cstheme="minorHAnsi"/>
        </w:rPr>
        <w:t xml:space="preserve"> staff </w:t>
      </w:r>
      <w:r w:rsidRPr="00C9233A">
        <w:rPr>
          <w:rFonts w:asciiTheme="minorHAnsi" w:hAnsiTheme="minorHAnsi" w:cstheme="minorHAnsi"/>
        </w:rPr>
        <w:t>suggested that</w:t>
      </w:r>
      <w:r w:rsidR="00D8511E" w:rsidRPr="00C9233A">
        <w:rPr>
          <w:rFonts w:asciiTheme="minorHAnsi" w:hAnsiTheme="minorHAnsi" w:cstheme="minorHAnsi"/>
        </w:rPr>
        <w:t xml:space="preserve"> in some instances</w:t>
      </w:r>
      <w:r w:rsidRPr="00C9233A">
        <w:rPr>
          <w:rFonts w:asciiTheme="minorHAnsi" w:hAnsiTheme="minorHAnsi" w:cstheme="minorHAnsi"/>
        </w:rPr>
        <w:t xml:space="preserve"> it can also be beneficial to offer </w:t>
      </w:r>
      <w:proofErr w:type="spellStart"/>
      <w:r w:rsidRPr="00C9233A">
        <w:rPr>
          <w:rFonts w:asciiTheme="minorHAnsi" w:hAnsiTheme="minorHAnsi" w:cstheme="minorHAnsi"/>
        </w:rPr>
        <w:t>SafeCare</w:t>
      </w:r>
      <w:proofErr w:type="spellEnd"/>
      <w:r w:rsidRPr="00C9233A">
        <w:rPr>
          <w:rFonts w:asciiTheme="minorHAnsi" w:hAnsiTheme="minorHAnsi" w:cstheme="minorHAnsi"/>
        </w:rPr>
        <w:t xml:space="preserve"> to families when they are experiencing crisis as it can be an opportunity to provide distance from their chaotic situation and focus on something else. </w:t>
      </w:r>
      <w:r w:rsidRPr="00C9233A">
        <w:t>Specifically, staff reported that it provides families with perspective and can offer a different outlook for their current situation.</w:t>
      </w:r>
      <w:r w:rsidRPr="00C9233A">
        <w:rPr>
          <w:rFonts w:asciiTheme="minorHAnsi" w:hAnsiTheme="minorHAnsi" w:cstheme="minorHAnsi"/>
        </w:rPr>
        <w:t xml:space="preserve"> </w:t>
      </w:r>
    </w:p>
    <w:p w14:paraId="5C649AD3" w14:textId="1FE1DA20" w:rsidR="00FE17D9" w:rsidRPr="00C9233A" w:rsidRDefault="00FE17D9" w:rsidP="00AE1B3B">
      <w:pPr>
        <w:rPr>
          <w:rFonts w:asciiTheme="minorHAnsi" w:hAnsiTheme="minorHAnsi" w:cstheme="minorHAnsi"/>
        </w:rPr>
      </w:pPr>
      <w:r w:rsidRPr="00C9233A">
        <w:rPr>
          <w:rFonts w:asciiTheme="minorHAnsi" w:hAnsiTheme="minorHAnsi" w:cstheme="minorHAnsi"/>
          <w:noProof/>
          <w:lang w:eastAsia="en-AU"/>
        </w:rPr>
        <mc:AlternateContent>
          <mc:Choice Requires="wps">
            <w:drawing>
              <wp:inline distT="0" distB="0" distL="0" distR="0" wp14:anchorId="3679CD33" wp14:editId="19C32BCF">
                <wp:extent cx="6048375" cy="1314450"/>
                <wp:effectExtent l="0" t="0" r="9525" b="0"/>
                <wp:docPr id="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8375" cy="1314450"/>
                        </a:xfrm>
                        <a:prstGeom prst="rect">
                          <a:avLst/>
                        </a:prstGeom>
                        <a:solidFill>
                          <a:schemeClr val="bg1">
                            <a:lumMod val="85000"/>
                          </a:schemeClr>
                        </a:solidFill>
                        <a:ln w="9525">
                          <a:noFill/>
                          <a:miter lim="800000"/>
                          <a:headEnd/>
                          <a:tailEnd/>
                        </a:ln>
                      </wps:spPr>
                      <wps:txbx>
                        <w:txbxContent>
                          <w:p w14:paraId="4D781668" w14:textId="77777777" w:rsidR="000724EC" w:rsidRPr="00B16DA9" w:rsidRDefault="000724EC" w:rsidP="00063358">
                            <w:pPr>
                              <w:spacing w:after="120"/>
                              <w:rPr>
                                <w:rFonts w:asciiTheme="minorHAnsi" w:hAnsiTheme="minorHAnsi" w:cstheme="minorHAnsi"/>
                                <w:i/>
                                <w:iCs/>
                                <w:lang w:eastAsia="en-AU"/>
                              </w:rPr>
                            </w:pPr>
                            <w:r w:rsidRPr="002A2398">
                              <w:rPr>
                                <w:rFonts w:asciiTheme="minorHAnsi" w:hAnsiTheme="minorHAnsi" w:cstheme="minorHAnsi"/>
                                <w:i/>
                                <w:iCs/>
                              </w:rPr>
                              <w:t xml:space="preserve">“I’m of the view that families going through crisis have been going through crisis for quite some time so…sometimes putting that stuff aside for an hour or two per week helps people take themselves out of that situation and it gives them a different outlook. So, despite, for example, a family being homeless, doing </w:t>
                            </w:r>
                            <w:proofErr w:type="spellStart"/>
                            <w:r w:rsidRPr="002A2398">
                              <w:rPr>
                                <w:rFonts w:asciiTheme="minorHAnsi" w:hAnsiTheme="minorHAnsi" w:cstheme="minorHAnsi"/>
                                <w:i/>
                                <w:iCs/>
                              </w:rPr>
                              <w:t>SafeCare</w:t>
                            </w:r>
                            <w:proofErr w:type="spellEnd"/>
                            <w:r w:rsidRPr="002A2398">
                              <w:rPr>
                                <w:rFonts w:asciiTheme="minorHAnsi" w:hAnsiTheme="minorHAnsi" w:cstheme="minorHAnsi"/>
                                <w:i/>
                                <w:iCs/>
                              </w:rPr>
                              <w:t xml:space="preserve"> can take them out of that and gives them a different perspective…we say to families, ‘Look, I know you have a lot going on, but would you like to start </w:t>
                            </w:r>
                            <w:proofErr w:type="spellStart"/>
                            <w:r w:rsidRPr="002A2398">
                              <w:rPr>
                                <w:rFonts w:asciiTheme="minorHAnsi" w:hAnsiTheme="minorHAnsi" w:cstheme="minorHAnsi"/>
                                <w:i/>
                                <w:iCs/>
                              </w:rPr>
                              <w:t>SafeCare</w:t>
                            </w:r>
                            <w:proofErr w:type="spellEnd"/>
                            <w:r w:rsidRPr="002A2398">
                              <w:rPr>
                                <w:rFonts w:asciiTheme="minorHAnsi" w:hAnsiTheme="minorHAnsi" w:cstheme="minorHAnsi"/>
                                <w:i/>
                                <w:iCs/>
                              </w:rPr>
                              <w:t>?’ and they say, ‘Actually yes.’”</w:t>
                            </w:r>
                          </w:p>
                          <w:p w14:paraId="13007591" w14:textId="1F584044" w:rsidR="000724EC" w:rsidRDefault="000724EC" w:rsidP="00FE17D9">
                            <w:pPr>
                              <w:pStyle w:val="ListParagraph"/>
                              <w:jc w:val="right"/>
                            </w:pPr>
                            <w:r w:rsidRPr="002A2398">
                              <w:t xml:space="preserve"> - </w:t>
                            </w:r>
                            <w:r>
                              <w:t>Manager</w:t>
                            </w:r>
                            <w:r w:rsidRPr="002A2398">
                              <w:t>, Trial Site</w:t>
                            </w:r>
                          </w:p>
                        </w:txbxContent>
                      </wps:txbx>
                      <wps:bodyPr rot="0" vert="horz" wrap="square" lIns="91440" tIns="45720" rIns="91440" bIns="45720" anchor="t" anchorCtr="0">
                        <a:noAutofit/>
                      </wps:bodyPr>
                    </wps:wsp>
                  </a:graphicData>
                </a:graphic>
              </wp:inline>
            </w:drawing>
          </mc:Choice>
          <mc:Fallback>
            <w:pict>
              <v:shape w14:anchorId="3679CD33" id="_x0000_s1037" type="#_x0000_t202" style="width:476.25pt;height:10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" fillcolor="#d8d8d8 [2732]" stroked="f">
                <v:textbox>
                  <w:txbxContent>
                    <w:p w14:paraId="4D781668" w14:textId="77777777" w:rsidR="000724EC" w:rsidRPr="00B16DA9" w:rsidRDefault="000724EC" w:rsidP="00063358">
                      <w:pPr>
                        <w:spacing w:after="120"/>
                        <w:rPr>
                          <w:rFonts w:asciiTheme="minorHAnsi" w:hAnsiTheme="minorHAnsi" w:cstheme="minorHAnsi"/>
                          <w:i/>
                          <w:iCs/>
                          <w:lang w:eastAsia="en-AU"/>
                        </w:rPr>
                      </w:pPr>
                      <w:r w:rsidRPr="002A2398">
                        <w:rPr>
                          <w:rFonts w:asciiTheme="minorHAnsi" w:hAnsiTheme="minorHAnsi" w:cstheme="minorHAnsi"/>
                          <w:i/>
                          <w:iCs/>
                        </w:rPr>
                        <w:t xml:space="preserve">“I’m of the view that families going through crisis have been going through crisis for quite some time so…sometimes putting that stuff aside for an hour or two per week helps people take themselves out of that situation and it gives them a different outlook. So, despite, for example, a family being homeless, doing </w:t>
                      </w:r>
                      <w:proofErr w:type="spellStart"/>
                      <w:r w:rsidRPr="002A2398">
                        <w:rPr>
                          <w:rFonts w:asciiTheme="minorHAnsi" w:hAnsiTheme="minorHAnsi" w:cstheme="minorHAnsi"/>
                          <w:i/>
                          <w:iCs/>
                        </w:rPr>
                        <w:t>SafeCare</w:t>
                      </w:r>
                      <w:proofErr w:type="spellEnd"/>
                      <w:r w:rsidRPr="002A2398">
                        <w:rPr>
                          <w:rFonts w:asciiTheme="minorHAnsi" w:hAnsiTheme="minorHAnsi" w:cstheme="minorHAnsi"/>
                          <w:i/>
                          <w:iCs/>
                        </w:rPr>
                        <w:t xml:space="preserve"> can take them out of that and gives them a different perspective…we say to families, ‘Look, I know you have a lot going on, but would you like to start </w:t>
                      </w:r>
                      <w:proofErr w:type="spellStart"/>
                      <w:r w:rsidRPr="002A2398">
                        <w:rPr>
                          <w:rFonts w:asciiTheme="minorHAnsi" w:hAnsiTheme="minorHAnsi" w:cstheme="minorHAnsi"/>
                          <w:i/>
                          <w:iCs/>
                        </w:rPr>
                        <w:t>SafeCare</w:t>
                      </w:r>
                      <w:proofErr w:type="spellEnd"/>
                      <w:r w:rsidRPr="002A2398">
                        <w:rPr>
                          <w:rFonts w:asciiTheme="minorHAnsi" w:hAnsiTheme="minorHAnsi" w:cstheme="minorHAnsi"/>
                          <w:i/>
                          <w:iCs/>
                        </w:rPr>
                        <w:t>?’ and they say, ‘Actually yes.’”</w:t>
                      </w:r>
                    </w:p>
                    <w:p w14:paraId="13007591" w14:textId="1F584044" w:rsidR="000724EC" w:rsidRDefault="000724EC" w:rsidP="00FE17D9">
                      <w:pPr>
                        <w:pStyle w:val="ListParagraph"/>
                        <w:jc w:val="right"/>
                      </w:pPr>
                      <w:r w:rsidRPr="002A2398">
                        <w:t xml:space="preserve"> - </w:t>
                      </w:r>
                      <w:r>
                        <w:t>Manager</w:t>
                      </w:r>
                      <w:r w:rsidRPr="002A2398">
                        <w:t>, Trial Site</w:t>
                      </w:r>
                    </w:p>
                  </w:txbxContent>
                </v:textbox>
                <w10:anchorlock/>
              </v:shape>
            </w:pict>
          </mc:Fallback>
        </mc:AlternateContent>
      </w:r>
    </w:p>
    <w:p w14:paraId="2460BB93" w14:textId="5A4FFB00" w:rsidR="00597652" w:rsidRPr="00C9233A" w:rsidRDefault="00FF3A28" w:rsidP="00D41881">
      <w:pPr>
        <w:spacing w:after="120"/>
        <w:rPr>
          <w:rStyle w:val="normaltextrun"/>
          <w:color w:val="000000"/>
          <w:szCs w:val="22"/>
          <w:shd w:val="clear" w:color="auto" w:fill="FFFFFF"/>
        </w:rPr>
      </w:pPr>
      <w:r w:rsidRPr="00C9233A">
        <w:rPr>
          <w:rStyle w:val="normaltextrun"/>
          <w:color w:val="000000"/>
          <w:szCs w:val="22"/>
          <w:shd w:val="clear" w:color="auto" w:fill="FFFFFF"/>
        </w:rPr>
        <w:t>Provider</w:t>
      </w:r>
      <w:r w:rsidR="00AE1B3B" w:rsidRPr="00C9233A">
        <w:rPr>
          <w:rStyle w:val="normaltextrun"/>
          <w:color w:val="000000"/>
          <w:szCs w:val="22"/>
          <w:shd w:val="clear" w:color="auto" w:fill="FFFFFF"/>
        </w:rPr>
        <w:t xml:space="preserve">s will often work with families to identify </w:t>
      </w:r>
      <w:r w:rsidR="002A2398" w:rsidRPr="00C9233A">
        <w:rPr>
          <w:rStyle w:val="normaltextrun"/>
          <w:color w:val="000000"/>
          <w:szCs w:val="22"/>
          <w:shd w:val="clear" w:color="auto" w:fill="FFFFFF"/>
        </w:rPr>
        <w:t xml:space="preserve">when they are ready to engage in </w:t>
      </w:r>
      <w:proofErr w:type="spellStart"/>
      <w:r w:rsidR="002A2398" w:rsidRPr="00C9233A">
        <w:rPr>
          <w:rStyle w:val="normaltextrun"/>
          <w:color w:val="000000"/>
          <w:szCs w:val="22"/>
          <w:shd w:val="clear" w:color="auto" w:fill="FFFFFF"/>
        </w:rPr>
        <w:t>SafeCare</w:t>
      </w:r>
      <w:proofErr w:type="spellEnd"/>
      <w:r w:rsidR="002A2398" w:rsidRPr="00C9233A">
        <w:rPr>
          <w:rStyle w:val="normaltextrun"/>
          <w:color w:val="000000"/>
          <w:szCs w:val="22"/>
          <w:shd w:val="clear" w:color="auto" w:fill="FFFFFF"/>
        </w:rPr>
        <w:t xml:space="preserve">. </w:t>
      </w:r>
      <w:r w:rsidR="002D674C" w:rsidRPr="00C9233A">
        <w:rPr>
          <w:rStyle w:val="normaltextrun"/>
          <w:color w:val="000000"/>
          <w:szCs w:val="22"/>
          <w:shd w:val="clear" w:color="auto" w:fill="FFFFFF"/>
        </w:rPr>
        <w:t xml:space="preserve">Some </w:t>
      </w:r>
      <w:r w:rsidR="00FD435D" w:rsidRPr="00C9233A">
        <w:t>Brighter Futures agencies</w:t>
      </w:r>
      <w:r w:rsidR="00F000C8" w:rsidRPr="00C9233A">
        <w:rPr>
          <w:rStyle w:val="normaltextrun"/>
          <w:color w:val="000000"/>
          <w:szCs w:val="22"/>
          <w:shd w:val="clear" w:color="auto" w:fill="FFFFFF"/>
        </w:rPr>
        <w:t xml:space="preserve"> </w:t>
      </w:r>
      <w:r w:rsidR="002D674C" w:rsidRPr="00C9233A">
        <w:rPr>
          <w:rStyle w:val="normaltextrun"/>
          <w:color w:val="000000"/>
          <w:szCs w:val="22"/>
          <w:shd w:val="clear" w:color="auto" w:fill="FFFFFF"/>
        </w:rPr>
        <w:t>have</w:t>
      </w:r>
      <w:r w:rsidR="00AE1B3B" w:rsidRPr="00C9233A">
        <w:rPr>
          <w:rStyle w:val="normaltextrun"/>
          <w:color w:val="000000"/>
          <w:szCs w:val="22"/>
          <w:shd w:val="clear" w:color="auto" w:fill="FFFFFF"/>
        </w:rPr>
        <w:t xml:space="preserve"> also</w:t>
      </w:r>
      <w:r w:rsidR="002D674C" w:rsidRPr="00C9233A">
        <w:rPr>
          <w:rStyle w:val="normaltextrun"/>
          <w:color w:val="000000"/>
          <w:szCs w:val="22"/>
          <w:shd w:val="clear" w:color="auto" w:fill="FFFFFF"/>
        </w:rPr>
        <w:t xml:space="preserve"> implemented processes </w:t>
      </w:r>
      <w:proofErr w:type="gramStart"/>
      <w:r w:rsidR="002D674C" w:rsidRPr="00C9233A">
        <w:rPr>
          <w:rStyle w:val="normaltextrun"/>
          <w:color w:val="000000"/>
          <w:szCs w:val="22"/>
          <w:shd w:val="clear" w:color="auto" w:fill="FFFFFF"/>
        </w:rPr>
        <w:t>in</w:t>
      </w:r>
      <w:r w:rsidR="007C3F3B" w:rsidRPr="00C9233A">
        <w:rPr>
          <w:rStyle w:val="normaltextrun"/>
          <w:color w:val="000000"/>
          <w:szCs w:val="22"/>
          <w:shd w:val="clear" w:color="auto" w:fill="FFFFFF"/>
        </w:rPr>
        <w:t xml:space="preserve"> an attempt to</w:t>
      </w:r>
      <w:proofErr w:type="gramEnd"/>
      <w:r w:rsidR="007C3F3B" w:rsidRPr="00C9233A">
        <w:rPr>
          <w:rStyle w:val="normaltextrun"/>
          <w:color w:val="000000"/>
          <w:szCs w:val="22"/>
          <w:shd w:val="clear" w:color="auto" w:fill="FFFFFF"/>
        </w:rPr>
        <w:t xml:space="preserve"> standardise the assessment of family readiness</w:t>
      </w:r>
      <w:r w:rsidR="002D674C" w:rsidRPr="00C9233A">
        <w:rPr>
          <w:rStyle w:val="normaltextrun"/>
          <w:color w:val="000000"/>
          <w:szCs w:val="22"/>
          <w:shd w:val="clear" w:color="auto" w:fill="FFFFFF"/>
        </w:rPr>
        <w:t xml:space="preserve">. For example, one site </w:t>
      </w:r>
      <w:r w:rsidR="00A328CA" w:rsidRPr="00C9233A">
        <w:rPr>
          <w:rStyle w:val="normaltextrun"/>
          <w:color w:val="000000"/>
          <w:szCs w:val="22"/>
          <w:shd w:val="clear" w:color="auto" w:fill="FFFFFF"/>
        </w:rPr>
        <w:t>has established as Allocations Team consist</w:t>
      </w:r>
      <w:r w:rsidR="005A148C" w:rsidRPr="00C9233A">
        <w:rPr>
          <w:rStyle w:val="normaltextrun"/>
          <w:color w:val="000000"/>
          <w:szCs w:val="22"/>
          <w:shd w:val="clear" w:color="auto" w:fill="FFFFFF"/>
        </w:rPr>
        <w:t>ing</w:t>
      </w:r>
      <w:r w:rsidR="00A328CA" w:rsidRPr="00C9233A">
        <w:rPr>
          <w:rStyle w:val="normaltextrun"/>
          <w:color w:val="000000"/>
          <w:szCs w:val="22"/>
          <w:shd w:val="clear" w:color="auto" w:fill="FFFFFF"/>
        </w:rPr>
        <w:t xml:space="preserve"> of </w:t>
      </w:r>
      <w:r w:rsidRPr="00C9233A">
        <w:rPr>
          <w:rStyle w:val="normaltextrun"/>
          <w:color w:val="000000"/>
          <w:szCs w:val="22"/>
          <w:shd w:val="clear" w:color="auto" w:fill="FFFFFF"/>
        </w:rPr>
        <w:t>Team Leader</w:t>
      </w:r>
      <w:r w:rsidR="00A328CA" w:rsidRPr="00C9233A">
        <w:rPr>
          <w:rStyle w:val="normaltextrun"/>
          <w:color w:val="000000"/>
          <w:szCs w:val="22"/>
          <w:shd w:val="clear" w:color="auto" w:fill="FFFFFF"/>
        </w:rPr>
        <w:t xml:space="preserve">s, </w:t>
      </w:r>
      <w:proofErr w:type="gramStart"/>
      <w:r w:rsidRPr="00C9233A">
        <w:rPr>
          <w:rStyle w:val="normaltextrun"/>
          <w:color w:val="000000"/>
          <w:szCs w:val="22"/>
          <w:shd w:val="clear" w:color="auto" w:fill="FFFFFF"/>
        </w:rPr>
        <w:t>Trainer</w:t>
      </w:r>
      <w:r w:rsidR="00A328CA" w:rsidRPr="00C9233A">
        <w:rPr>
          <w:rStyle w:val="normaltextrun"/>
          <w:color w:val="000000"/>
          <w:szCs w:val="22"/>
          <w:shd w:val="clear" w:color="auto" w:fill="FFFFFF"/>
        </w:rPr>
        <w:t>s</w:t>
      </w:r>
      <w:proofErr w:type="gramEnd"/>
      <w:r w:rsidR="00A328CA" w:rsidRPr="00C9233A">
        <w:rPr>
          <w:rStyle w:val="normaltextrun"/>
          <w:color w:val="000000"/>
          <w:szCs w:val="22"/>
          <w:shd w:val="clear" w:color="auto" w:fill="FFFFFF"/>
        </w:rPr>
        <w:t xml:space="preserve"> and the </w:t>
      </w:r>
      <w:r w:rsidR="008636FF" w:rsidRPr="00C9233A">
        <w:rPr>
          <w:rStyle w:val="normaltextrun"/>
          <w:color w:val="000000"/>
          <w:szCs w:val="22"/>
          <w:shd w:val="clear" w:color="auto" w:fill="FFFFFF"/>
        </w:rPr>
        <w:t>P</w:t>
      </w:r>
      <w:r w:rsidR="00A328CA" w:rsidRPr="00C9233A">
        <w:rPr>
          <w:rStyle w:val="normaltextrun"/>
          <w:color w:val="000000"/>
          <w:szCs w:val="22"/>
          <w:shd w:val="clear" w:color="auto" w:fill="FFFFFF"/>
        </w:rPr>
        <w:t xml:space="preserve">rogram </w:t>
      </w:r>
      <w:r w:rsidRPr="00C9233A">
        <w:rPr>
          <w:rStyle w:val="normaltextrun"/>
          <w:color w:val="000000"/>
          <w:szCs w:val="22"/>
          <w:shd w:val="clear" w:color="auto" w:fill="FFFFFF"/>
        </w:rPr>
        <w:t>Manager</w:t>
      </w:r>
      <w:r w:rsidR="00A328CA" w:rsidRPr="00C9233A">
        <w:rPr>
          <w:rStyle w:val="normaltextrun"/>
          <w:color w:val="000000"/>
          <w:szCs w:val="22"/>
          <w:shd w:val="clear" w:color="auto" w:fill="FFFFFF"/>
        </w:rPr>
        <w:t>. The Allocations Team is responsible for determin</w:t>
      </w:r>
      <w:r w:rsidR="00F31E10" w:rsidRPr="00C9233A">
        <w:rPr>
          <w:rStyle w:val="normaltextrun"/>
          <w:color w:val="000000"/>
          <w:szCs w:val="22"/>
          <w:shd w:val="clear" w:color="auto" w:fill="FFFFFF"/>
        </w:rPr>
        <w:t>ing</w:t>
      </w:r>
      <w:r w:rsidR="00A328CA" w:rsidRPr="00C9233A">
        <w:rPr>
          <w:rStyle w:val="normaltextrun"/>
          <w:color w:val="000000"/>
          <w:szCs w:val="22"/>
          <w:shd w:val="clear" w:color="auto" w:fill="FFFFFF"/>
        </w:rPr>
        <w:t xml:space="preserve"> the readiness of the family by </w:t>
      </w:r>
      <w:proofErr w:type="gramStart"/>
      <w:r w:rsidR="00A328CA" w:rsidRPr="00C9233A">
        <w:rPr>
          <w:rStyle w:val="normaltextrun"/>
          <w:color w:val="000000"/>
          <w:szCs w:val="22"/>
          <w:shd w:val="clear" w:color="auto" w:fill="FFFFFF"/>
        </w:rPr>
        <w:t>taking into account</w:t>
      </w:r>
      <w:proofErr w:type="gramEnd"/>
      <w:r w:rsidR="00A328CA" w:rsidRPr="00C9233A">
        <w:rPr>
          <w:rStyle w:val="normaltextrun"/>
          <w:color w:val="000000"/>
          <w:szCs w:val="22"/>
          <w:shd w:val="clear" w:color="auto" w:fill="FFFFFF"/>
        </w:rPr>
        <w:t xml:space="preserve"> their complex needs</w:t>
      </w:r>
      <w:r w:rsidR="00C57A5F" w:rsidRPr="00C9233A">
        <w:rPr>
          <w:rStyle w:val="normaltextrun"/>
          <w:color w:val="000000"/>
          <w:szCs w:val="22"/>
          <w:shd w:val="clear" w:color="auto" w:fill="FFFFFF"/>
        </w:rPr>
        <w:t xml:space="preserve"> and motivation to participate. Similarly, </w:t>
      </w:r>
      <w:r w:rsidR="00CF0620" w:rsidRPr="00C9233A">
        <w:rPr>
          <w:rStyle w:val="normaltextrun"/>
          <w:color w:val="000000"/>
          <w:szCs w:val="22"/>
          <w:shd w:val="clear" w:color="auto" w:fill="FFFFFF"/>
        </w:rPr>
        <w:t xml:space="preserve">other </w:t>
      </w:r>
      <w:r w:rsidR="00FD435D" w:rsidRPr="00C9233A">
        <w:t>Brighter Futures agencies</w:t>
      </w:r>
      <w:r w:rsidR="00CF0620" w:rsidRPr="00C9233A">
        <w:rPr>
          <w:rStyle w:val="normaltextrun"/>
          <w:color w:val="000000"/>
          <w:szCs w:val="22"/>
          <w:shd w:val="clear" w:color="auto" w:fill="FFFFFF"/>
        </w:rPr>
        <w:t xml:space="preserve"> have implemented a form of ‘case </w:t>
      </w:r>
      <w:r w:rsidR="004A2FF0" w:rsidRPr="00C9233A">
        <w:rPr>
          <w:rStyle w:val="normaltextrun"/>
          <w:color w:val="000000"/>
          <w:szCs w:val="22"/>
          <w:shd w:val="clear" w:color="auto" w:fill="FFFFFF"/>
        </w:rPr>
        <w:t xml:space="preserve">presentation’, where </w:t>
      </w:r>
      <w:r w:rsidR="0053507C" w:rsidRPr="00C9233A">
        <w:rPr>
          <w:rStyle w:val="normaltextrun"/>
          <w:color w:val="000000"/>
          <w:szCs w:val="22"/>
          <w:shd w:val="clear" w:color="auto" w:fill="FFFFFF"/>
        </w:rPr>
        <w:t xml:space="preserve">the potential readiness of a family is discussed between the </w:t>
      </w:r>
      <w:proofErr w:type="spellStart"/>
      <w:r w:rsidR="0053507C" w:rsidRPr="00C9233A">
        <w:rPr>
          <w:rStyle w:val="normaltextrun"/>
          <w:color w:val="000000"/>
          <w:szCs w:val="22"/>
          <w:shd w:val="clear" w:color="auto" w:fill="FFFFFF"/>
        </w:rPr>
        <w:t>SafeCare</w:t>
      </w:r>
      <w:proofErr w:type="spellEnd"/>
      <w:r w:rsidR="0053507C" w:rsidRPr="00C9233A">
        <w:rPr>
          <w:rStyle w:val="normaltextrun"/>
          <w:color w:val="000000"/>
          <w:szCs w:val="22"/>
          <w:shd w:val="clear" w:color="auto" w:fill="FFFFFF"/>
        </w:rPr>
        <w:t xml:space="preserve"> </w:t>
      </w:r>
      <w:r w:rsidRPr="00C9233A">
        <w:rPr>
          <w:rStyle w:val="normaltextrun"/>
          <w:color w:val="000000"/>
          <w:szCs w:val="22"/>
          <w:shd w:val="clear" w:color="auto" w:fill="FFFFFF"/>
        </w:rPr>
        <w:t>Provider</w:t>
      </w:r>
      <w:r w:rsidR="0053507C" w:rsidRPr="00C9233A">
        <w:rPr>
          <w:rStyle w:val="normaltextrun"/>
          <w:color w:val="000000"/>
          <w:szCs w:val="22"/>
          <w:shd w:val="clear" w:color="auto" w:fill="FFFFFF"/>
        </w:rPr>
        <w:t xml:space="preserve"> and senior staff. </w:t>
      </w:r>
    </w:p>
    <w:p w14:paraId="73346F16" w14:textId="11B5CB72" w:rsidR="006300E0" w:rsidRPr="00C9233A" w:rsidRDefault="00503EAD" w:rsidP="00B87DE6">
      <w:pPr>
        <w:spacing w:before="0" w:after="120"/>
        <w:textAlignment w:val="baseline"/>
        <w:rPr>
          <w:szCs w:val="22"/>
          <w:lang w:eastAsia="en-AU"/>
        </w:rPr>
      </w:pPr>
      <w:r w:rsidRPr="00C9233A">
        <w:rPr>
          <w:rStyle w:val="normaltextrun"/>
          <w:color w:val="000000"/>
          <w:szCs w:val="22"/>
          <w:shd w:val="clear" w:color="auto" w:fill="FFFFFF"/>
        </w:rPr>
        <w:t xml:space="preserve">For other </w:t>
      </w:r>
      <w:r w:rsidR="00FD435D" w:rsidRPr="00C9233A">
        <w:t>Brighter Futures agencies</w:t>
      </w:r>
      <w:r w:rsidRPr="00C9233A">
        <w:rPr>
          <w:rStyle w:val="normaltextrun"/>
          <w:color w:val="000000"/>
          <w:szCs w:val="22"/>
          <w:shd w:val="clear" w:color="auto" w:fill="FFFFFF"/>
        </w:rPr>
        <w:t xml:space="preserve">, it was noted that </w:t>
      </w:r>
      <w:r w:rsidR="00E41BA3" w:rsidRPr="00C9233A">
        <w:rPr>
          <w:rStyle w:val="normaltextrun"/>
          <w:color w:val="000000"/>
          <w:szCs w:val="22"/>
          <w:shd w:val="clear" w:color="auto" w:fill="FFFFFF"/>
        </w:rPr>
        <w:t xml:space="preserve">the </w:t>
      </w:r>
      <w:r w:rsidRPr="00C9233A">
        <w:rPr>
          <w:rStyle w:val="normaltextrun"/>
          <w:color w:val="000000"/>
          <w:szCs w:val="22"/>
          <w:shd w:val="clear" w:color="auto" w:fill="FFFFFF"/>
        </w:rPr>
        <w:t xml:space="preserve">process </w:t>
      </w:r>
      <w:r w:rsidR="00E41BA3" w:rsidRPr="00C9233A">
        <w:rPr>
          <w:rStyle w:val="normaltextrun"/>
          <w:color w:val="000000"/>
          <w:szCs w:val="22"/>
          <w:shd w:val="clear" w:color="auto" w:fill="FFFFFF"/>
        </w:rPr>
        <w:t>of</w:t>
      </w:r>
      <w:r w:rsidRPr="00C9233A">
        <w:rPr>
          <w:rStyle w:val="normaltextrun"/>
          <w:color w:val="000000"/>
          <w:szCs w:val="22"/>
          <w:shd w:val="clear" w:color="auto" w:fill="FFFFFF"/>
        </w:rPr>
        <w:t xml:space="preserve"> offering </w:t>
      </w:r>
      <w:proofErr w:type="spellStart"/>
      <w:r w:rsidRPr="00C9233A">
        <w:rPr>
          <w:rStyle w:val="normaltextrun"/>
          <w:color w:val="000000"/>
          <w:szCs w:val="22"/>
          <w:shd w:val="clear" w:color="auto" w:fill="FFFFFF"/>
        </w:rPr>
        <w:t>SafeCare</w:t>
      </w:r>
      <w:proofErr w:type="spellEnd"/>
      <w:r w:rsidRPr="00C9233A">
        <w:rPr>
          <w:rStyle w:val="normaltextrun"/>
          <w:color w:val="000000"/>
          <w:szCs w:val="22"/>
          <w:shd w:val="clear" w:color="auto" w:fill="FFFFFF"/>
        </w:rPr>
        <w:t xml:space="preserve"> to families had shifted from a concept of </w:t>
      </w:r>
      <w:r w:rsidRPr="00C9233A">
        <w:rPr>
          <w:rStyle w:val="normaltextrun"/>
          <w:i/>
          <w:iCs/>
          <w:color w:val="000000"/>
          <w:szCs w:val="22"/>
          <w:shd w:val="clear" w:color="auto" w:fill="FFFFFF"/>
        </w:rPr>
        <w:t xml:space="preserve">family readiness </w:t>
      </w:r>
      <w:r w:rsidRPr="00C9233A">
        <w:rPr>
          <w:rStyle w:val="normaltextrun"/>
          <w:color w:val="000000"/>
          <w:szCs w:val="22"/>
          <w:shd w:val="clear" w:color="auto" w:fill="FFFFFF"/>
        </w:rPr>
        <w:t xml:space="preserve">to </w:t>
      </w:r>
      <w:r w:rsidR="00D64580" w:rsidRPr="00C9233A">
        <w:rPr>
          <w:rStyle w:val="normaltextrun"/>
          <w:color w:val="000000"/>
          <w:szCs w:val="22"/>
          <w:shd w:val="clear" w:color="auto" w:fill="FFFFFF"/>
        </w:rPr>
        <w:t xml:space="preserve">a </w:t>
      </w:r>
      <w:r w:rsidR="00E41BA3" w:rsidRPr="00C9233A">
        <w:rPr>
          <w:rStyle w:val="normaltextrun"/>
          <w:color w:val="000000"/>
          <w:szCs w:val="22"/>
          <w:shd w:val="clear" w:color="auto" w:fill="FFFFFF"/>
        </w:rPr>
        <w:t>completely</w:t>
      </w:r>
      <w:r w:rsidR="00D64580" w:rsidRPr="00C9233A">
        <w:rPr>
          <w:rStyle w:val="normaltextrun"/>
          <w:color w:val="000000"/>
          <w:szCs w:val="22"/>
          <w:shd w:val="clear" w:color="auto" w:fill="FFFFFF"/>
        </w:rPr>
        <w:t xml:space="preserve"> embedded approach. For one site, </w:t>
      </w:r>
      <w:r w:rsidR="00D64580" w:rsidRPr="00C9233A">
        <w:rPr>
          <w:szCs w:val="22"/>
          <w:lang w:eastAsia="en-AU"/>
        </w:rPr>
        <w:t xml:space="preserve">staff stated that originally, </w:t>
      </w:r>
      <w:proofErr w:type="spellStart"/>
      <w:r w:rsidR="00D64580" w:rsidRPr="00C9233A">
        <w:rPr>
          <w:szCs w:val="22"/>
          <w:lang w:eastAsia="en-AU"/>
        </w:rPr>
        <w:t>SafeCare</w:t>
      </w:r>
      <w:proofErr w:type="spellEnd"/>
      <w:r w:rsidR="00D64580" w:rsidRPr="00C9233A">
        <w:rPr>
          <w:szCs w:val="22"/>
          <w:lang w:eastAsia="en-AU"/>
        </w:rPr>
        <w:t xml:space="preserve"> was only suggested to families once casework was underway and some challenges </w:t>
      </w:r>
      <w:r w:rsidR="00D64580" w:rsidRPr="00C9233A">
        <w:rPr>
          <w:szCs w:val="22"/>
          <w:lang w:eastAsia="en-AU"/>
        </w:rPr>
        <w:lastRenderedPageBreak/>
        <w:t>had already been managed with the family. It was noted that this approach has since changed</w:t>
      </w:r>
      <w:r w:rsidR="003244CB" w:rsidRPr="00C9233A">
        <w:rPr>
          <w:szCs w:val="22"/>
          <w:lang w:eastAsia="en-AU"/>
        </w:rPr>
        <w:t xml:space="preserve">, </w:t>
      </w:r>
      <w:r w:rsidR="00D64580" w:rsidRPr="00C9233A">
        <w:rPr>
          <w:szCs w:val="22"/>
          <w:lang w:eastAsia="en-AU"/>
        </w:rPr>
        <w:t xml:space="preserve">where </w:t>
      </w:r>
      <w:r w:rsidR="00E41BA3" w:rsidRPr="00C9233A">
        <w:rPr>
          <w:szCs w:val="22"/>
          <w:lang w:eastAsia="en-AU"/>
        </w:rPr>
        <w:t xml:space="preserve">the intentions </w:t>
      </w:r>
      <w:r w:rsidR="000F25EE" w:rsidRPr="00C9233A">
        <w:rPr>
          <w:szCs w:val="22"/>
          <w:lang w:eastAsia="en-AU"/>
        </w:rPr>
        <w:t>is</w:t>
      </w:r>
      <w:r w:rsidR="003B2AC4" w:rsidRPr="00C9233A">
        <w:rPr>
          <w:szCs w:val="22"/>
          <w:lang w:eastAsia="en-AU"/>
        </w:rPr>
        <w:t xml:space="preserve"> for staff to begin </w:t>
      </w:r>
      <w:proofErr w:type="spellStart"/>
      <w:r w:rsidR="003B2AC4" w:rsidRPr="00C9233A">
        <w:rPr>
          <w:szCs w:val="22"/>
          <w:lang w:eastAsia="en-AU"/>
        </w:rPr>
        <w:t>SafeCare</w:t>
      </w:r>
      <w:proofErr w:type="spellEnd"/>
      <w:r w:rsidR="003B2AC4" w:rsidRPr="00C9233A">
        <w:rPr>
          <w:szCs w:val="22"/>
          <w:lang w:eastAsia="en-AU"/>
        </w:rPr>
        <w:t xml:space="preserve"> at the beginning of their Brighter Futures journey. Within this site, staff introduce </w:t>
      </w:r>
      <w:proofErr w:type="spellStart"/>
      <w:r w:rsidR="003B2AC4" w:rsidRPr="00C9233A">
        <w:rPr>
          <w:szCs w:val="22"/>
          <w:lang w:eastAsia="en-AU"/>
        </w:rPr>
        <w:t>SafeCare</w:t>
      </w:r>
      <w:proofErr w:type="spellEnd"/>
      <w:r w:rsidR="003B2AC4" w:rsidRPr="00C9233A">
        <w:rPr>
          <w:szCs w:val="22"/>
          <w:lang w:eastAsia="en-AU"/>
        </w:rPr>
        <w:t xml:space="preserve"> as a tool for addressing </w:t>
      </w:r>
      <w:r w:rsidR="004A3AAF" w:rsidRPr="00C9233A">
        <w:rPr>
          <w:szCs w:val="22"/>
          <w:lang w:eastAsia="en-AU"/>
        </w:rPr>
        <w:t>ROSH</w:t>
      </w:r>
      <w:r w:rsidR="003B2AC4" w:rsidRPr="00C9233A">
        <w:rPr>
          <w:szCs w:val="22"/>
          <w:lang w:eastAsia="en-AU"/>
        </w:rPr>
        <w:t xml:space="preserve"> and meeting case goals. </w:t>
      </w:r>
      <w:r w:rsidR="00E54993" w:rsidRPr="00C9233A">
        <w:rPr>
          <w:szCs w:val="22"/>
          <w:lang w:eastAsia="en-AU"/>
        </w:rPr>
        <w:t xml:space="preserve">Staff from this site reported that </w:t>
      </w:r>
      <w:r w:rsidR="00FD53B1" w:rsidRPr="00C9233A">
        <w:rPr>
          <w:szCs w:val="22"/>
          <w:lang w:eastAsia="en-AU"/>
        </w:rPr>
        <w:t xml:space="preserve">the program can be used to effectively engage families early on. </w:t>
      </w:r>
      <w:r w:rsidR="000755BB" w:rsidRPr="00C9233A">
        <w:rPr>
          <w:rStyle w:val="normaltextrun"/>
          <w:color w:val="000000"/>
          <w:szCs w:val="22"/>
          <w:shd w:val="clear" w:color="auto" w:fill="FFFFFF"/>
        </w:rPr>
        <w:t>In all instances, staff recognised the importance of reiterating the voluntary nature of the program to families.</w:t>
      </w:r>
    </w:p>
    <w:p w14:paraId="309E3B5F" w14:textId="2ABDF6D2" w:rsidR="00307521" w:rsidRPr="00C9233A" w:rsidRDefault="00307521" w:rsidP="002D4AEF">
      <w:pPr>
        <w:pStyle w:val="Heading5"/>
      </w:pPr>
      <w:bookmarkStart w:id="99" w:name="_Toc45107068"/>
      <w:r w:rsidRPr="00C9233A">
        <w:t>Family Accessibility and Engagement in</w:t>
      </w:r>
      <w:bookmarkEnd w:id="99"/>
      <w:r w:rsidR="00C66FB1">
        <w:t xml:space="preserve"> </w:t>
      </w:r>
      <w:proofErr w:type="spellStart"/>
      <w:r w:rsidR="00C66FB1" w:rsidRPr="00C9233A">
        <w:t>SafeCare</w:t>
      </w:r>
      <w:proofErr w:type="spellEnd"/>
    </w:p>
    <w:p w14:paraId="2055E82A" w14:textId="3E17493E" w:rsidR="00850759" w:rsidRPr="00C9233A" w:rsidRDefault="00307521" w:rsidP="00D41881">
      <w:pPr>
        <w:pStyle w:val="paragraph"/>
        <w:spacing w:before="120" w:beforeAutospacing="0" w:after="120" w:afterAutospacing="0"/>
        <w:jc w:val="both"/>
        <w:textAlignment w:val="baseline"/>
        <w:rPr>
          <w:rStyle w:val="normaltextrun"/>
          <w:rFonts w:asciiTheme="minorHAnsi" w:hAnsiTheme="minorHAnsi" w:cstheme="minorHAnsi"/>
          <w:sz w:val="22"/>
          <w:szCs w:val="22"/>
        </w:rPr>
      </w:pPr>
      <w:r w:rsidRPr="00C9233A">
        <w:rPr>
          <w:rStyle w:val="normaltextrun"/>
          <w:rFonts w:asciiTheme="minorHAnsi" w:hAnsiTheme="minorHAnsi" w:cstheme="minorHAnsi"/>
          <w:sz w:val="22"/>
          <w:szCs w:val="22"/>
        </w:rPr>
        <w:t xml:space="preserve">Overall, staff agreed that efforts to engage families in </w:t>
      </w:r>
      <w:proofErr w:type="spellStart"/>
      <w:r w:rsidRPr="00C9233A">
        <w:rPr>
          <w:rStyle w:val="normaltextrun"/>
          <w:rFonts w:asciiTheme="minorHAnsi" w:hAnsiTheme="minorHAnsi" w:cstheme="minorHAnsi"/>
          <w:sz w:val="22"/>
          <w:szCs w:val="22"/>
        </w:rPr>
        <w:t>SafeCare</w:t>
      </w:r>
      <w:proofErr w:type="spellEnd"/>
      <w:r w:rsidRPr="00C9233A">
        <w:rPr>
          <w:rStyle w:val="normaltextrun"/>
          <w:rFonts w:asciiTheme="minorHAnsi" w:hAnsiTheme="minorHAnsi" w:cstheme="minorHAnsi"/>
          <w:sz w:val="22"/>
          <w:szCs w:val="22"/>
        </w:rPr>
        <w:t xml:space="preserve"> have been </w:t>
      </w:r>
      <w:r w:rsidR="00C66FB1" w:rsidRPr="00C9233A">
        <w:rPr>
          <w:rStyle w:val="normaltextrun"/>
          <w:rFonts w:asciiTheme="minorHAnsi" w:hAnsiTheme="minorHAnsi" w:cstheme="minorHAnsi"/>
          <w:sz w:val="22"/>
          <w:szCs w:val="22"/>
        </w:rPr>
        <w:t>largely successful</w:t>
      </w:r>
      <w:r w:rsidR="00A814F4">
        <w:rPr>
          <w:rStyle w:val="normaltextrun"/>
          <w:rFonts w:asciiTheme="minorHAnsi" w:hAnsiTheme="minorHAnsi" w:cstheme="minorHAnsi"/>
          <w:sz w:val="22"/>
          <w:szCs w:val="22"/>
        </w:rPr>
        <w:t xml:space="preserve"> as </w:t>
      </w:r>
      <w:r w:rsidR="00515A33">
        <w:rPr>
          <w:rStyle w:val="normaltextrun"/>
          <w:rFonts w:asciiTheme="minorHAnsi" w:hAnsiTheme="minorHAnsi" w:cstheme="minorHAnsi"/>
          <w:sz w:val="22"/>
          <w:szCs w:val="22"/>
        </w:rPr>
        <w:t xml:space="preserve">a large proportion of the </w:t>
      </w:r>
      <w:r w:rsidR="00A814F4">
        <w:rPr>
          <w:rStyle w:val="normaltextrun"/>
          <w:rFonts w:asciiTheme="minorHAnsi" w:hAnsiTheme="minorHAnsi" w:cstheme="minorHAnsi"/>
          <w:sz w:val="22"/>
          <w:szCs w:val="22"/>
        </w:rPr>
        <w:t>families</w:t>
      </w:r>
      <w:r w:rsidR="00515A33">
        <w:rPr>
          <w:rStyle w:val="normaltextrun"/>
          <w:rFonts w:asciiTheme="minorHAnsi" w:hAnsiTheme="minorHAnsi" w:cstheme="minorHAnsi"/>
          <w:sz w:val="22"/>
          <w:szCs w:val="22"/>
        </w:rPr>
        <w:t xml:space="preserve"> who were offered </w:t>
      </w:r>
      <w:proofErr w:type="spellStart"/>
      <w:r w:rsidR="00515A33">
        <w:rPr>
          <w:rStyle w:val="normaltextrun"/>
          <w:rFonts w:asciiTheme="minorHAnsi" w:hAnsiTheme="minorHAnsi" w:cstheme="minorHAnsi"/>
          <w:sz w:val="22"/>
          <w:szCs w:val="22"/>
        </w:rPr>
        <w:t>SafeCare</w:t>
      </w:r>
      <w:proofErr w:type="spellEnd"/>
      <w:r w:rsidR="00A814F4">
        <w:rPr>
          <w:rStyle w:val="normaltextrun"/>
          <w:rFonts w:asciiTheme="minorHAnsi" w:hAnsiTheme="minorHAnsi" w:cstheme="minorHAnsi"/>
          <w:sz w:val="22"/>
          <w:szCs w:val="22"/>
        </w:rPr>
        <w:t xml:space="preserve"> </w:t>
      </w:r>
      <w:r w:rsidR="002131CF">
        <w:rPr>
          <w:rStyle w:val="normaltextrun"/>
          <w:rFonts w:asciiTheme="minorHAnsi" w:hAnsiTheme="minorHAnsi" w:cstheme="minorHAnsi"/>
          <w:sz w:val="22"/>
          <w:szCs w:val="22"/>
        </w:rPr>
        <w:t>were engaged in the program over the life of the trial</w:t>
      </w:r>
      <w:r w:rsidR="00C66FB1" w:rsidRPr="00C9233A">
        <w:rPr>
          <w:rStyle w:val="normaltextrun"/>
          <w:rFonts w:asciiTheme="minorHAnsi" w:hAnsiTheme="minorHAnsi" w:cstheme="minorHAnsi"/>
          <w:sz w:val="22"/>
          <w:szCs w:val="22"/>
        </w:rPr>
        <w:t>.</w:t>
      </w:r>
      <w:r w:rsidRPr="00C9233A">
        <w:rPr>
          <w:rStyle w:val="normaltextrun"/>
          <w:rFonts w:asciiTheme="minorHAnsi" w:hAnsiTheme="minorHAnsi" w:cstheme="minorHAnsi"/>
          <w:sz w:val="22"/>
          <w:szCs w:val="22"/>
        </w:rPr>
        <w:t> </w:t>
      </w:r>
      <w:r w:rsidR="00A25474" w:rsidRPr="00C9233A">
        <w:rPr>
          <w:rStyle w:val="normaltextrun"/>
          <w:rFonts w:asciiTheme="minorHAnsi" w:hAnsiTheme="minorHAnsi" w:cstheme="minorHAnsi"/>
          <w:sz w:val="22"/>
          <w:szCs w:val="22"/>
        </w:rPr>
        <w:t xml:space="preserve">During interviews, </w:t>
      </w:r>
      <w:proofErr w:type="spellStart"/>
      <w:r w:rsidR="00A25474" w:rsidRPr="00C9233A">
        <w:rPr>
          <w:rStyle w:val="normaltextrun"/>
          <w:rFonts w:asciiTheme="minorHAnsi" w:hAnsiTheme="minorHAnsi" w:cstheme="minorHAnsi"/>
          <w:sz w:val="22"/>
          <w:szCs w:val="22"/>
        </w:rPr>
        <w:t>SafeCare</w:t>
      </w:r>
      <w:proofErr w:type="spellEnd"/>
      <w:r w:rsidR="00A25474" w:rsidRPr="00C9233A">
        <w:rPr>
          <w:rStyle w:val="normaltextrun"/>
          <w:rFonts w:asciiTheme="minorHAnsi" w:hAnsiTheme="minorHAnsi" w:cstheme="minorHAnsi"/>
          <w:sz w:val="22"/>
          <w:szCs w:val="22"/>
        </w:rPr>
        <w:t xml:space="preserve"> </w:t>
      </w:r>
      <w:r w:rsidR="00FF3A28" w:rsidRPr="00C9233A">
        <w:rPr>
          <w:rStyle w:val="normaltextrun"/>
          <w:rFonts w:asciiTheme="minorHAnsi" w:hAnsiTheme="minorHAnsi" w:cstheme="minorHAnsi"/>
          <w:sz w:val="22"/>
          <w:szCs w:val="22"/>
        </w:rPr>
        <w:t>Provider</w:t>
      </w:r>
      <w:r w:rsidR="00A25474" w:rsidRPr="00C9233A">
        <w:rPr>
          <w:rStyle w:val="normaltextrun"/>
          <w:rFonts w:asciiTheme="minorHAnsi" w:hAnsiTheme="minorHAnsi" w:cstheme="minorHAnsi"/>
          <w:sz w:val="22"/>
          <w:szCs w:val="22"/>
        </w:rPr>
        <w:t xml:space="preserve">s </w:t>
      </w:r>
      <w:r w:rsidR="005C06E8" w:rsidRPr="00C9233A">
        <w:rPr>
          <w:rStyle w:val="normaltextrun"/>
          <w:rFonts w:asciiTheme="minorHAnsi" w:hAnsiTheme="minorHAnsi" w:cstheme="minorHAnsi"/>
          <w:sz w:val="22"/>
          <w:szCs w:val="22"/>
        </w:rPr>
        <w:t>reported</w:t>
      </w:r>
      <w:r w:rsidR="00A25474" w:rsidRPr="00C9233A">
        <w:rPr>
          <w:rStyle w:val="normaltextrun"/>
          <w:rFonts w:asciiTheme="minorHAnsi" w:hAnsiTheme="minorHAnsi" w:cstheme="minorHAnsi"/>
          <w:sz w:val="22"/>
          <w:szCs w:val="22"/>
        </w:rPr>
        <w:t xml:space="preserve"> that the successful engagement of families in the program </w:t>
      </w:r>
      <w:r w:rsidR="0030672A" w:rsidRPr="00C9233A">
        <w:rPr>
          <w:rStyle w:val="normaltextrun"/>
          <w:rFonts w:asciiTheme="minorHAnsi" w:hAnsiTheme="minorHAnsi" w:cstheme="minorHAnsi"/>
          <w:sz w:val="22"/>
          <w:szCs w:val="22"/>
        </w:rPr>
        <w:t>was often influence</w:t>
      </w:r>
      <w:r w:rsidR="00850759" w:rsidRPr="00C9233A">
        <w:rPr>
          <w:rStyle w:val="normaltextrun"/>
          <w:rFonts w:asciiTheme="minorHAnsi" w:hAnsiTheme="minorHAnsi" w:cstheme="minorHAnsi"/>
          <w:sz w:val="22"/>
          <w:szCs w:val="22"/>
        </w:rPr>
        <w:t>d</w:t>
      </w:r>
      <w:r w:rsidR="0030672A" w:rsidRPr="00C9233A">
        <w:rPr>
          <w:rStyle w:val="normaltextrun"/>
          <w:rFonts w:asciiTheme="minorHAnsi" w:hAnsiTheme="minorHAnsi" w:cstheme="minorHAnsi"/>
          <w:sz w:val="22"/>
          <w:szCs w:val="22"/>
        </w:rPr>
        <w:t xml:space="preserve"> by how the program is initially presented to families and which aspects of the program the </w:t>
      </w:r>
      <w:proofErr w:type="spellStart"/>
      <w:r w:rsidR="0030672A" w:rsidRPr="00C9233A">
        <w:rPr>
          <w:rStyle w:val="normaltextrun"/>
          <w:rFonts w:asciiTheme="minorHAnsi" w:hAnsiTheme="minorHAnsi" w:cstheme="minorHAnsi"/>
          <w:sz w:val="22"/>
          <w:szCs w:val="22"/>
        </w:rPr>
        <w:t>SafeCare</w:t>
      </w:r>
      <w:proofErr w:type="spellEnd"/>
      <w:r w:rsidR="0030672A" w:rsidRPr="00C9233A">
        <w:rPr>
          <w:rStyle w:val="normaltextrun"/>
          <w:rFonts w:asciiTheme="minorHAnsi" w:hAnsiTheme="minorHAnsi" w:cstheme="minorHAnsi"/>
          <w:sz w:val="22"/>
          <w:szCs w:val="22"/>
        </w:rPr>
        <w:t xml:space="preserve"> </w:t>
      </w:r>
      <w:r w:rsidR="00FF3A28" w:rsidRPr="00C9233A">
        <w:rPr>
          <w:rStyle w:val="normaltextrun"/>
          <w:rFonts w:asciiTheme="minorHAnsi" w:hAnsiTheme="minorHAnsi" w:cstheme="minorHAnsi"/>
          <w:sz w:val="22"/>
          <w:szCs w:val="22"/>
        </w:rPr>
        <w:t>Provider</w:t>
      </w:r>
      <w:r w:rsidR="0030672A" w:rsidRPr="00C9233A">
        <w:rPr>
          <w:rStyle w:val="normaltextrun"/>
          <w:rFonts w:asciiTheme="minorHAnsi" w:hAnsiTheme="minorHAnsi" w:cstheme="minorHAnsi"/>
          <w:sz w:val="22"/>
          <w:szCs w:val="22"/>
        </w:rPr>
        <w:t xml:space="preserve"> may highlight during the initial offer. </w:t>
      </w:r>
      <w:r w:rsidR="00A25474" w:rsidRPr="00C9233A">
        <w:rPr>
          <w:rStyle w:val="normaltextrun"/>
          <w:rFonts w:asciiTheme="minorHAnsi" w:hAnsiTheme="minorHAnsi" w:cstheme="minorHAnsi"/>
          <w:sz w:val="22"/>
          <w:szCs w:val="22"/>
        </w:rPr>
        <w:t xml:space="preserve">For example, some staff focus on ‘selling the fun aspects’ of the program and other staff provide a more detailed and informative overview of the </w:t>
      </w:r>
      <w:proofErr w:type="spellStart"/>
      <w:r w:rsidR="00A25474" w:rsidRPr="00C9233A">
        <w:rPr>
          <w:rStyle w:val="normaltextrun"/>
          <w:rFonts w:asciiTheme="minorHAnsi" w:hAnsiTheme="minorHAnsi" w:cstheme="minorHAnsi"/>
          <w:sz w:val="22"/>
          <w:szCs w:val="22"/>
        </w:rPr>
        <w:t>SafeCare</w:t>
      </w:r>
      <w:proofErr w:type="spellEnd"/>
      <w:r w:rsidR="00A25474" w:rsidRPr="00C9233A">
        <w:rPr>
          <w:rStyle w:val="normaltextrun"/>
          <w:rFonts w:asciiTheme="minorHAnsi" w:hAnsiTheme="minorHAnsi" w:cstheme="minorHAnsi"/>
          <w:sz w:val="22"/>
          <w:szCs w:val="22"/>
        </w:rPr>
        <w:t xml:space="preserve"> program</w:t>
      </w:r>
      <w:r w:rsidR="00555BB5" w:rsidRPr="00C9233A">
        <w:rPr>
          <w:rStyle w:val="normaltextrun"/>
          <w:rFonts w:asciiTheme="minorHAnsi" w:hAnsiTheme="minorHAnsi" w:cstheme="minorHAnsi"/>
          <w:sz w:val="22"/>
          <w:szCs w:val="22"/>
        </w:rPr>
        <w:t xml:space="preserve"> and how it addresses the unique goals of families</w:t>
      </w:r>
      <w:r w:rsidR="00A25474" w:rsidRPr="00C9233A">
        <w:rPr>
          <w:rStyle w:val="normaltextrun"/>
          <w:rFonts w:asciiTheme="minorHAnsi" w:hAnsiTheme="minorHAnsi" w:cstheme="minorHAnsi"/>
          <w:sz w:val="22"/>
          <w:szCs w:val="22"/>
        </w:rPr>
        <w:t xml:space="preserve">. Staff reported that setting realistic expectations for families’ participation in the program promoted their long-term engagement and commitment to the program. </w:t>
      </w:r>
    </w:p>
    <w:p w14:paraId="4A9E9EA3" w14:textId="36437858" w:rsidR="00CA11C4" w:rsidRPr="00C9233A" w:rsidRDefault="00902A33" w:rsidP="0044155B">
      <w:pPr>
        <w:pStyle w:val="paragraph"/>
        <w:spacing w:before="120" w:beforeAutospacing="0" w:after="120" w:afterAutospacing="0"/>
        <w:jc w:val="both"/>
        <w:textAlignment w:val="baseline"/>
        <w:rPr>
          <w:rFonts w:asciiTheme="minorHAnsi" w:hAnsiTheme="minorHAnsi" w:cstheme="minorHAnsi"/>
          <w:sz w:val="22"/>
          <w:szCs w:val="22"/>
        </w:rPr>
      </w:pPr>
      <w:r w:rsidRPr="00C9233A">
        <w:rPr>
          <w:rStyle w:val="normaltextrun"/>
          <w:rFonts w:asciiTheme="minorHAnsi" w:hAnsiTheme="minorHAnsi" w:cstheme="minorHAnsi"/>
          <w:sz w:val="22"/>
          <w:szCs w:val="22"/>
        </w:rPr>
        <w:t xml:space="preserve">One site reported offering incentives to families to support their engagement and participation in the </w:t>
      </w:r>
      <w:proofErr w:type="spellStart"/>
      <w:r w:rsidRPr="00C9233A">
        <w:rPr>
          <w:rStyle w:val="normaltextrun"/>
          <w:rFonts w:asciiTheme="minorHAnsi" w:hAnsiTheme="minorHAnsi" w:cstheme="minorHAnsi"/>
          <w:sz w:val="22"/>
          <w:szCs w:val="22"/>
        </w:rPr>
        <w:t>SafeCare</w:t>
      </w:r>
      <w:proofErr w:type="spellEnd"/>
      <w:r w:rsidRPr="00C9233A">
        <w:rPr>
          <w:rStyle w:val="normaltextrun"/>
          <w:rFonts w:asciiTheme="minorHAnsi" w:hAnsiTheme="minorHAnsi" w:cstheme="minorHAnsi"/>
          <w:sz w:val="22"/>
          <w:szCs w:val="22"/>
        </w:rPr>
        <w:t xml:space="preserve"> program.</w:t>
      </w:r>
      <w:r w:rsidR="00CA11C4" w:rsidRPr="00C9233A">
        <w:rPr>
          <w:rStyle w:val="normaltextrun"/>
          <w:rFonts w:asciiTheme="minorHAnsi" w:hAnsiTheme="minorHAnsi" w:cstheme="minorHAnsi"/>
          <w:sz w:val="22"/>
          <w:szCs w:val="22"/>
        </w:rPr>
        <w:t xml:space="preserve"> For instance,</w:t>
      </w:r>
      <w:r w:rsidRPr="00C9233A">
        <w:rPr>
          <w:rStyle w:val="normaltextrun"/>
          <w:rFonts w:asciiTheme="minorHAnsi" w:hAnsiTheme="minorHAnsi" w:cstheme="minorHAnsi"/>
          <w:sz w:val="22"/>
          <w:szCs w:val="22"/>
        </w:rPr>
        <w:t xml:space="preserve"> </w:t>
      </w:r>
      <w:r w:rsidR="00CA11C4" w:rsidRPr="00C9233A">
        <w:rPr>
          <w:rStyle w:val="normaltextrun"/>
          <w:rFonts w:asciiTheme="minorHAnsi" w:hAnsiTheme="minorHAnsi" w:cstheme="minorHAnsi"/>
          <w:sz w:val="22"/>
          <w:szCs w:val="22"/>
        </w:rPr>
        <w:t>f</w:t>
      </w:r>
      <w:r w:rsidRPr="00C9233A">
        <w:rPr>
          <w:rStyle w:val="normaltextrun"/>
          <w:rFonts w:asciiTheme="minorHAnsi" w:hAnsiTheme="minorHAnsi" w:cstheme="minorHAnsi"/>
          <w:sz w:val="22"/>
          <w:szCs w:val="22"/>
        </w:rPr>
        <w:t xml:space="preserve">amilies can reduce their state debt by $50 for every hour </w:t>
      </w:r>
      <w:r w:rsidR="00CA11C4" w:rsidRPr="00C9233A">
        <w:rPr>
          <w:rStyle w:val="normaltextrun"/>
          <w:rFonts w:asciiTheme="minorHAnsi" w:hAnsiTheme="minorHAnsi" w:cstheme="minorHAnsi"/>
          <w:sz w:val="22"/>
          <w:szCs w:val="22"/>
        </w:rPr>
        <w:t xml:space="preserve">they participate in the </w:t>
      </w:r>
      <w:proofErr w:type="spellStart"/>
      <w:r w:rsidR="00CA11C4" w:rsidRPr="00C9233A">
        <w:rPr>
          <w:rStyle w:val="normaltextrun"/>
          <w:rFonts w:asciiTheme="minorHAnsi" w:hAnsiTheme="minorHAnsi" w:cstheme="minorHAnsi"/>
          <w:sz w:val="22"/>
          <w:szCs w:val="22"/>
        </w:rPr>
        <w:t>SafeCare</w:t>
      </w:r>
      <w:proofErr w:type="spellEnd"/>
      <w:r w:rsidR="00CA11C4" w:rsidRPr="00C9233A">
        <w:rPr>
          <w:rStyle w:val="normaltextrun"/>
          <w:rFonts w:asciiTheme="minorHAnsi" w:hAnsiTheme="minorHAnsi" w:cstheme="minorHAnsi"/>
          <w:sz w:val="22"/>
          <w:szCs w:val="22"/>
        </w:rPr>
        <w:t xml:space="preserve"> program. Th</w:t>
      </w:r>
      <w:r w:rsidR="003C0838" w:rsidRPr="00C9233A">
        <w:rPr>
          <w:rStyle w:val="normaltextrun"/>
          <w:rFonts w:asciiTheme="minorHAnsi" w:hAnsiTheme="minorHAnsi" w:cstheme="minorHAnsi"/>
          <w:sz w:val="22"/>
          <w:szCs w:val="22"/>
        </w:rPr>
        <w:t>is</w:t>
      </w:r>
      <w:r w:rsidR="00CA11C4" w:rsidRPr="00C9233A">
        <w:rPr>
          <w:rStyle w:val="normaltextrun"/>
          <w:rFonts w:asciiTheme="minorHAnsi" w:hAnsiTheme="minorHAnsi" w:cstheme="minorHAnsi"/>
          <w:sz w:val="22"/>
          <w:szCs w:val="22"/>
        </w:rPr>
        <w:t xml:space="preserve"> strateg</w:t>
      </w:r>
      <w:r w:rsidR="003C0838" w:rsidRPr="00C9233A">
        <w:rPr>
          <w:rStyle w:val="normaltextrun"/>
          <w:rFonts w:asciiTheme="minorHAnsi" w:hAnsiTheme="minorHAnsi" w:cstheme="minorHAnsi"/>
          <w:sz w:val="22"/>
          <w:szCs w:val="22"/>
        </w:rPr>
        <w:t xml:space="preserve">y </w:t>
      </w:r>
      <w:r w:rsidR="00CA11C4" w:rsidRPr="00C9233A">
        <w:rPr>
          <w:rStyle w:val="normaltextrun"/>
          <w:rFonts w:asciiTheme="minorHAnsi" w:hAnsiTheme="minorHAnsi" w:cstheme="minorHAnsi"/>
          <w:sz w:val="22"/>
          <w:szCs w:val="22"/>
        </w:rPr>
        <w:t>w</w:t>
      </w:r>
      <w:r w:rsidR="003C0838" w:rsidRPr="00C9233A">
        <w:rPr>
          <w:rStyle w:val="normaltextrun"/>
          <w:rFonts w:asciiTheme="minorHAnsi" w:hAnsiTheme="minorHAnsi" w:cstheme="minorHAnsi"/>
          <w:sz w:val="22"/>
          <w:szCs w:val="22"/>
        </w:rPr>
        <w:t>as</w:t>
      </w:r>
      <w:r w:rsidR="00CA11C4" w:rsidRPr="00C9233A">
        <w:rPr>
          <w:rStyle w:val="normaltextrun"/>
          <w:rFonts w:asciiTheme="minorHAnsi" w:hAnsiTheme="minorHAnsi" w:cstheme="minorHAnsi"/>
          <w:sz w:val="22"/>
          <w:szCs w:val="22"/>
        </w:rPr>
        <w:t xml:space="preserve"> perceived to be beneficial. </w:t>
      </w:r>
    </w:p>
    <w:p w14:paraId="76F68989" w14:textId="3A4B6577" w:rsidR="004351BB" w:rsidRPr="00C9233A" w:rsidRDefault="00027F33" w:rsidP="00D41881">
      <w:pPr>
        <w:pStyle w:val="paragraph"/>
        <w:spacing w:before="0" w:beforeAutospacing="0" w:after="120" w:afterAutospacing="0"/>
        <w:jc w:val="both"/>
        <w:textAlignment w:val="baseline"/>
        <w:rPr>
          <w:i/>
          <w:iCs/>
        </w:rPr>
      </w:pPr>
      <w:r w:rsidRPr="00C9233A">
        <w:rPr>
          <w:rStyle w:val="normaltextrun"/>
          <w:rFonts w:asciiTheme="minorHAnsi" w:hAnsiTheme="minorHAnsi" w:cstheme="minorHAnsi"/>
          <w:sz w:val="22"/>
          <w:szCs w:val="22"/>
        </w:rPr>
        <w:t xml:space="preserve">It was recognised that despite efforts to engage families being </w:t>
      </w:r>
      <w:r w:rsidR="006063C3" w:rsidRPr="00C9233A">
        <w:rPr>
          <w:rStyle w:val="normaltextrun"/>
          <w:rFonts w:asciiTheme="minorHAnsi" w:hAnsiTheme="minorHAnsi" w:cstheme="minorHAnsi"/>
          <w:sz w:val="22"/>
          <w:szCs w:val="22"/>
        </w:rPr>
        <w:t xml:space="preserve">relatively successful, most families do not complete the program within the intended 18-week period. </w:t>
      </w:r>
      <w:proofErr w:type="spellStart"/>
      <w:r w:rsidR="006063C3" w:rsidRPr="00C9233A">
        <w:rPr>
          <w:rStyle w:val="normaltextrun"/>
          <w:rFonts w:asciiTheme="minorHAnsi" w:hAnsiTheme="minorHAnsi" w:cstheme="minorHAnsi"/>
          <w:sz w:val="22"/>
          <w:szCs w:val="22"/>
        </w:rPr>
        <w:t>SafeCare</w:t>
      </w:r>
      <w:proofErr w:type="spellEnd"/>
      <w:r w:rsidR="006063C3" w:rsidRPr="00C9233A">
        <w:rPr>
          <w:rStyle w:val="normaltextrun"/>
          <w:rFonts w:asciiTheme="minorHAnsi" w:hAnsiTheme="minorHAnsi" w:cstheme="minorHAnsi"/>
          <w:sz w:val="22"/>
          <w:szCs w:val="22"/>
        </w:rPr>
        <w:t xml:space="preserve"> </w:t>
      </w:r>
      <w:r w:rsidR="00FF3A28" w:rsidRPr="00C9233A">
        <w:rPr>
          <w:rStyle w:val="normaltextrun"/>
          <w:rFonts w:asciiTheme="minorHAnsi" w:hAnsiTheme="minorHAnsi" w:cstheme="minorHAnsi"/>
          <w:sz w:val="22"/>
          <w:szCs w:val="22"/>
        </w:rPr>
        <w:t>Provider</w:t>
      </w:r>
      <w:r w:rsidR="006063C3" w:rsidRPr="00C9233A">
        <w:rPr>
          <w:rStyle w:val="normaltextrun"/>
          <w:rFonts w:asciiTheme="minorHAnsi" w:hAnsiTheme="minorHAnsi" w:cstheme="minorHAnsi"/>
          <w:sz w:val="22"/>
          <w:szCs w:val="22"/>
        </w:rPr>
        <w:t xml:space="preserve">s, </w:t>
      </w:r>
      <w:r w:rsidR="00FF3A28" w:rsidRPr="00C9233A">
        <w:rPr>
          <w:rStyle w:val="normaltextrun"/>
          <w:rFonts w:asciiTheme="minorHAnsi" w:hAnsiTheme="minorHAnsi" w:cstheme="minorHAnsi"/>
          <w:sz w:val="22"/>
          <w:szCs w:val="22"/>
        </w:rPr>
        <w:t>Coach</w:t>
      </w:r>
      <w:r w:rsidR="006063C3" w:rsidRPr="00C9233A">
        <w:rPr>
          <w:rStyle w:val="normaltextrun"/>
          <w:rFonts w:asciiTheme="minorHAnsi" w:hAnsiTheme="minorHAnsi" w:cstheme="minorHAnsi"/>
          <w:sz w:val="22"/>
          <w:szCs w:val="22"/>
        </w:rPr>
        <w:t xml:space="preserve">es, </w:t>
      </w:r>
      <w:proofErr w:type="gramStart"/>
      <w:r w:rsidR="00FF3A28" w:rsidRPr="00C9233A">
        <w:rPr>
          <w:rStyle w:val="normaltextrun"/>
          <w:rFonts w:asciiTheme="minorHAnsi" w:hAnsiTheme="minorHAnsi" w:cstheme="minorHAnsi"/>
          <w:sz w:val="22"/>
          <w:szCs w:val="22"/>
        </w:rPr>
        <w:t>Trainer</w:t>
      </w:r>
      <w:r w:rsidR="006063C3" w:rsidRPr="00C9233A">
        <w:rPr>
          <w:rStyle w:val="normaltextrun"/>
          <w:rFonts w:asciiTheme="minorHAnsi" w:hAnsiTheme="minorHAnsi" w:cstheme="minorHAnsi"/>
          <w:sz w:val="22"/>
          <w:szCs w:val="22"/>
        </w:rPr>
        <w:t>s</w:t>
      </w:r>
      <w:proofErr w:type="gramEnd"/>
      <w:r w:rsidR="006063C3" w:rsidRPr="00C9233A">
        <w:rPr>
          <w:rStyle w:val="normaltextrun"/>
          <w:rFonts w:asciiTheme="minorHAnsi" w:hAnsiTheme="minorHAnsi" w:cstheme="minorHAnsi"/>
          <w:sz w:val="22"/>
          <w:szCs w:val="22"/>
        </w:rPr>
        <w:t xml:space="preserve"> and </w:t>
      </w:r>
      <w:r w:rsidR="00FF3A28" w:rsidRPr="00C9233A">
        <w:rPr>
          <w:rStyle w:val="normaltextrun"/>
          <w:rFonts w:asciiTheme="minorHAnsi" w:hAnsiTheme="minorHAnsi" w:cstheme="minorHAnsi"/>
          <w:sz w:val="22"/>
          <w:szCs w:val="22"/>
        </w:rPr>
        <w:t>Team Leader</w:t>
      </w:r>
      <w:r w:rsidR="006063C3" w:rsidRPr="00C9233A">
        <w:rPr>
          <w:rStyle w:val="normaltextrun"/>
          <w:rFonts w:asciiTheme="minorHAnsi" w:hAnsiTheme="minorHAnsi" w:cstheme="minorHAnsi"/>
          <w:sz w:val="22"/>
          <w:szCs w:val="22"/>
        </w:rPr>
        <w:t>s identified a number of potential reasons that le</w:t>
      </w:r>
      <w:r w:rsidR="008402E9" w:rsidRPr="00C9233A">
        <w:rPr>
          <w:rStyle w:val="normaltextrun"/>
          <w:rFonts w:asciiTheme="minorHAnsi" w:hAnsiTheme="minorHAnsi" w:cstheme="minorHAnsi"/>
          <w:sz w:val="22"/>
          <w:szCs w:val="22"/>
        </w:rPr>
        <w:t>a</w:t>
      </w:r>
      <w:r w:rsidR="006063C3" w:rsidRPr="00C9233A">
        <w:rPr>
          <w:rStyle w:val="normaltextrun"/>
          <w:rFonts w:asciiTheme="minorHAnsi" w:hAnsiTheme="minorHAnsi" w:cstheme="minorHAnsi"/>
          <w:sz w:val="22"/>
          <w:szCs w:val="22"/>
        </w:rPr>
        <w:t xml:space="preserve">d to </w:t>
      </w:r>
      <w:r w:rsidR="003726C4" w:rsidRPr="00C9233A">
        <w:rPr>
          <w:rStyle w:val="normaltextrun"/>
          <w:rFonts w:asciiTheme="minorHAnsi" w:hAnsiTheme="minorHAnsi" w:cstheme="minorHAnsi"/>
          <w:sz w:val="22"/>
          <w:szCs w:val="22"/>
        </w:rPr>
        <w:t xml:space="preserve">longer duration of the program for some families, including </w:t>
      </w:r>
      <w:r w:rsidR="00530D9A" w:rsidRPr="00C9233A">
        <w:rPr>
          <w:rStyle w:val="normaltextrun"/>
          <w:rFonts w:asciiTheme="minorHAnsi" w:hAnsiTheme="minorHAnsi" w:cstheme="minorHAnsi"/>
          <w:sz w:val="22"/>
          <w:szCs w:val="22"/>
        </w:rPr>
        <w:t xml:space="preserve">the presence of learning difficulties, the occurrence of adverse events, or the need to reschedule sessions. </w:t>
      </w:r>
    </w:p>
    <w:p w14:paraId="42DB67E8" w14:textId="2786BC1D" w:rsidR="00563C84" w:rsidRPr="00C9233A" w:rsidRDefault="00F72BFE" w:rsidP="00FE07BE">
      <w:pPr>
        <w:pStyle w:val="Heading6"/>
        <w:spacing w:before="120" w:after="120"/>
      </w:pPr>
      <w:r>
        <w:t>Access and Engagement with Fam</w:t>
      </w:r>
      <w:r w:rsidR="004F50A1">
        <w:t>ilies from Different Population</w:t>
      </w:r>
      <w:r w:rsidR="004F50A1" w:rsidRPr="769504B6">
        <w:rPr>
          <w:rStyle w:val="normaltextrun"/>
          <w:rFonts w:asciiTheme="minorHAnsi" w:hAnsiTheme="minorHAnsi" w:cstheme="minorBidi"/>
        </w:rPr>
        <w:t xml:space="preserve"> Groups</w:t>
      </w:r>
    </w:p>
    <w:p w14:paraId="331AD6B2" w14:textId="5D4B1790" w:rsidR="006631E3" w:rsidRPr="00C9233A" w:rsidRDefault="006631E3" w:rsidP="002A7F38">
      <w:pPr>
        <w:spacing w:after="120"/>
      </w:pPr>
      <w:r w:rsidRPr="00C9233A">
        <w:t xml:space="preserve">Overall, </w:t>
      </w:r>
      <w:proofErr w:type="spellStart"/>
      <w:r w:rsidRPr="00C9233A">
        <w:t>SafeCare</w:t>
      </w:r>
      <w:proofErr w:type="spellEnd"/>
      <w:r w:rsidRPr="00C9233A">
        <w:t xml:space="preserve"> </w:t>
      </w:r>
      <w:r w:rsidR="00FF3A28" w:rsidRPr="00C9233A">
        <w:t>Provider</w:t>
      </w:r>
      <w:r w:rsidRPr="00C9233A">
        <w:t xml:space="preserve">s, </w:t>
      </w:r>
      <w:r w:rsidR="00FF3A28" w:rsidRPr="00C9233A">
        <w:t>Coach</w:t>
      </w:r>
      <w:r w:rsidRPr="00C9233A">
        <w:t xml:space="preserve">es, </w:t>
      </w:r>
      <w:r w:rsidR="00FF3A28" w:rsidRPr="00C9233A">
        <w:t>Trainer</w:t>
      </w:r>
      <w:r w:rsidRPr="00C9233A">
        <w:t xml:space="preserve">s, </w:t>
      </w:r>
      <w:r w:rsidR="00FF3A28" w:rsidRPr="00C9233A">
        <w:t xml:space="preserve">Team </w:t>
      </w:r>
      <w:proofErr w:type="gramStart"/>
      <w:r w:rsidR="00FF3A28" w:rsidRPr="00C9233A">
        <w:t>Leader</w:t>
      </w:r>
      <w:r w:rsidRPr="00C9233A">
        <w:t>s</w:t>
      </w:r>
      <w:proofErr w:type="gramEnd"/>
      <w:r w:rsidRPr="00C9233A">
        <w:t xml:space="preserve"> and </w:t>
      </w:r>
      <w:r w:rsidR="00DC50D3" w:rsidRPr="00C9233A">
        <w:t>A</w:t>
      </w:r>
      <w:r w:rsidRPr="00C9233A">
        <w:t xml:space="preserve">gency </w:t>
      </w:r>
      <w:r w:rsidR="00FF3A28" w:rsidRPr="00C9233A">
        <w:t>Manager</w:t>
      </w:r>
      <w:r w:rsidRPr="00C9233A">
        <w:t xml:space="preserve">s </w:t>
      </w:r>
      <w:r w:rsidR="00A81FB4" w:rsidRPr="00C9233A">
        <w:t>noted</w:t>
      </w:r>
      <w:r w:rsidRPr="00C9233A">
        <w:t xml:space="preserve"> that families </w:t>
      </w:r>
      <w:r w:rsidR="004C4130" w:rsidRPr="00C9233A">
        <w:t>who identify as Aboriginal or Torres Strait Islander or</w:t>
      </w:r>
      <w:r w:rsidR="00A81FB4" w:rsidRPr="00C9233A">
        <w:t xml:space="preserve"> those</w:t>
      </w:r>
      <w:r w:rsidR="004C4130" w:rsidRPr="00C9233A">
        <w:t xml:space="preserve"> from </w:t>
      </w:r>
      <w:r w:rsidR="00DC50D3" w:rsidRPr="00C9233A">
        <w:t>CALD</w:t>
      </w:r>
      <w:r w:rsidR="004C4130" w:rsidRPr="00C9233A">
        <w:t xml:space="preserve"> backgrounds have been successfully engaged in the </w:t>
      </w:r>
      <w:r w:rsidR="00DC50D3" w:rsidRPr="00C9233A">
        <w:t>BF-SC</w:t>
      </w:r>
      <w:r w:rsidR="004C4130" w:rsidRPr="00C9233A">
        <w:t xml:space="preserve"> program. </w:t>
      </w:r>
    </w:p>
    <w:p w14:paraId="0E5F7AD5" w14:textId="76DF713E" w:rsidR="00DD56BF" w:rsidRPr="00C9233A" w:rsidRDefault="00DD56BF" w:rsidP="002A7F38">
      <w:pPr>
        <w:spacing w:after="120"/>
      </w:pPr>
      <w:r w:rsidRPr="00C9233A">
        <w:t xml:space="preserve">For families who identify as Aboriginal and/or Torres Strait Islander, </w:t>
      </w:r>
      <w:r w:rsidR="004D40F6" w:rsidRPr="00C9233A">
        <w:t>staff explained</w:t>
      </w:r>
      <w:r w:rsidR="004F50A1" w:rsidRPr="00C9233A">
        <w:rPr>
          <w:rStyle w:val="normaltextrun"/>
          <w:rFonts w:asciiTheme="minorHAnsi" w:hAnsiTheme="minorHAnsi" w:cstheme="minorHAnsi"/>
          <w:szCs w:val="22"/>
        </w:rPr>
        <w:t xml:space="preserve"> </w:t>
      </w:r>
      <w:r w:rsidR="004F50A1" w:rsidRPr="00C9233A">
        <w:t>that the presence of an Aboriginal Provider in the service was an enabler to family engagement</w:t>
      </w:r>
      <w:r w:rsidR="0088690E" w:rsidRPr="00C9233A">
        <w:t>.</w:t>
      </w:r>
      <w:r w:rsidR="005E5265" w:rsidRPr="00C9233A">
        <w:t xml:space="preserve"> </w:t>
      </w:r>
      <w:r w:rsidR="0088690E" w:rsidRPr="00C9233A">
        <w:t xml:space="preserve">In such instances where </w:t>
      </w:r>
      <w:r w:rsidR="00284856" w:rsidRPr="00C9233A">
        <w:t xml:space="preserve">an Indigenous </w:t>
      </w:r>
      <w:proofErr w:type="spellStart"/>
      <w:r w:rsidR="00284856" w:rsidRPr="00C9233A">
        <w:t>SafeCare</w:t>
      </w:r>
      <w:proofErr w:type="spellEnd"/>
      <w:r w:rsidR="00284856" w:rsidRPr="00C9233A">
        <w:t xml:space="preserve"> </w:t>
      </w:r>
      <w:r w:rsidR="00FF3A28" w:rsidRPr="00C9233A">
        <w:t>Provider</w:t>
      </w:r>
      <w:r w:rsidR="00284856" w:rsidRPr="00C9233A">
        <w:t xml:space="preserve"> is not available to deliver the program</w:t>
      </w:r>
      <w:r w:rsidR="0088690E" w:rsidRPr="00C9233A">
        <w:t xml:space="preserve">, it was reported that </w:t>
      </w:r>
      <w:proofErr w:type="spellStart"/>
      <w:r w:rsidR="00751FBE" w:rsidRPr="00C9233A">
        <w:t>SafeCare</w:t>
      </w:r>
      <w:proofErr w:type="spellEnd"/>
      <w:r w:rsidR="00751FBE" w:rsidRPr="00C9233A">
        <w:t xml:space="preserve"> </w:t>
      </w:r>
      <w:r w:rsidR="00FF3A28" w:rsidRPr="00C9233A">
        <w:t>Provider</w:t>
      </w:r>
      <w:r w:rsidR="00751FBE" w:rsidRPr="00C9233A">
        <w:t xml:space="preserve">s worked to ensure the program was person-centred </w:t>
      </w:r>
      <w:r w:rsidR="00A02862" w:rsidRPr="00C9233A">
        <w:t xml:space="preserve">with the </w:t>
      </w:r>
      <w:r w:rsidR="004F50A1" w:rsidRPr="00C9233A">
        <w:t>addition of culturally appropriate resources</w:t>
      </w:r>
      <w:r w:rsidR="00284856" w:rsidRPr="00C9233A">
        <w:t xml:space="preserve"> </w:t>
      </w:r>
      <w:r w:rsidR="003329D6">
        <w:t>(</w:t>
      </w:r>
      <w:r w:rsidR="007918F6">
        <w:t>for instance, culturally specific resources and fact sheets</w:t>
      </w:r>
      <w:r w:rsidR="003329D6">
        <w:t xml:space="preserve">) </w:t>
      </w:r>
      <w:r w:rsidR="00284856" w:rsidRPr="00C9233A">
        <w:t>for families</w:t>
      </w:r>
      <w:r w:rsidR="00A02862" w:rsidRPr="00C9233A">
        <w:t xml:space="preserve">. It was recognised </w:t>
      </w:r>
      <w:r w:rsidR="00284726" w:rsidRPr="00C9233A">
        <w:t xml:space="preserve">that an ideal situation is to provide families with the opportunity to choose the most appropriate </w:t>
      </w:r>
      <w:r w:rsidR="00FF3A28" w:rsidRPr="00C9233A">
        <w:t>Provider</w:t>
      </w:r>
      <w:r w:rsidR="00284726" w:rsidRPr="00C9233A">
        <w:t xml:space="preserve"> based on their </w:t>
      </w:r>
      <w:r w:rsidR="00615FEC" w:rsidRPr="00C9233A">
        <w:t>needs</w:t>
      </w:r>
      <w:r w:rsidR="00284726" w:rsidRPr="00C9233A">
        <w:t>.</w:t>
      </w:r>
      <w:r w:rsidR="004D40F6" w:rsidRPr="00C9233A">
        <w:t xml:space="preserve"> It was </w:t>
      </w:r>
      <w:r w:rsidR="00983B4A" w:rsidRPr="00C9233A">
        <w:t xml:space="preserve">recognised </w:t>
      </w:r>
      <w:r w:rsidR="004D40F6" w:rsidRPr="00C9233A">
        <w:t>that at times</w:t>
      </w:r>
      <w:r w:rsidR="0088690E" w:rsidRPr="00C9233A">
        <w:t xml:space="preserve"> there may be cultural protocols or potential conflicts of interest for the Indigenous family or </w:t>
      </w:r>
      <w:r w:rsidR="00FF3A28" w:rsidRPr="00C9233A">
        <w:t>Provider</w:t>
      </w:r>
      <w:r w:rsidR="0088690E" w:rsidRPr="00C9233A">
        <w:t>,</w:t>
      </w:r>
      <w:r w:rsidR="004D40F6" w:rsidRPr="00C9233A">
        <w:t xml:space="preserve"> and families may instead wish to engage with a non-</w:t>
      </w:r>
      <w:r w:rsidR="00015919" w:rsidRPr="00C9233A">
        <w:t>I</w:t>
      </w:r>
      <w:r w:rsidR="004D40F6" w:rsidRPr="00C9233A">
        <w:t xml:space="preserve">ndigenous </w:t>
      </w:r>
      <w:r w:rsidR="00FF3A28" w:rsidRPr="00C9233A">
        <w:t>Provider</w:t>
      </w:r>
      <w:r w:rsidR="00284726" w:rsidRPr="00C9233A">
        <w:t xml:space="preserve"> throughout the duration of the </w:t>
      </w:r>
      <w:proofErr w:type="spellStart"/>
      <w:r w:rsidR="00284726" w:rsidRPr="00C9233A">
        <w:t>SafeCare</w:t>
      </w:r>
      <w:proofErr w:type="spellEnd"/>
      <w:r w:rsidR="00284726" w:rsidRPr="00C9233A">
        <w:t xml:space="preserve"> program.</w:t>
      </w:r>
    </w:p>
    <w:p w14:paraId="3E31D099" w14:textId="506BF959" w:rsidR="008D7BE8" w:rsidRPr="00C9233A" w:rsidRDefault="00F33308" w:rsidP="002A7F38">
      <w:pPr>
        <w:spacing w:after="120"/>
      </w:pPr>
      <w:r>
        <w:t xml:space="preserve">For </w:t>
      </w:r>
      <w:r w:rsidR="002D7D6F">
        <w:t xml:space="preserve">the </w:t>
      </w:r>
      <w:r w:rsidR="00FD435D">
        <w:t>Brighter Futures agencies</w:t>
      </w:r>
      <w:r w:rsidR="00F000C8">
        <w:t xml:space="preserve"> </w:t>
      </w:r>
      <w:r w:rsidR="002D7D6F">
        <w:t xml:space="preserve">with a </w:t>
      </w:r>
      <w:r w:rsidR="005B73D6">
        <w:t>greater</w:t>
      </w:r>
      <w:r w:rsidR="002D7D6F">
        <w:t xml:space="preserve"> number of </w:t>
      </w:r>
      <w:r w:rsidR="00C752FE">
        <w:t xml:space="preserve">families from </w:t>
      </w:r>
      <w:r w:rsidR="000B2225">
        <w:t>CALD</w:t>
      </w:r>
      <w:r w:rsidR="00FA627C">
        <w:t xml:space="preserve"> </w:t>
      </w:r>
      <w:r w:rsidR="00C752FE">
        <w:t>backgrounds</w:t>
      </w:r>
      <w:r w:rsidR="002D7D6F">
        <w:t xml:space="preserve">, </w:t>
      </w:r>
      <w:r w:rsidR="00A71758">
        <w:t>staff report</w:t>
      </w:r>
      <w:r w:rsidR="00220C13">
        <w:t xml:space="preserve">ed that efforts </w:t>
      </w:r>
      <w:r w:rsidR="00C752FE">
        <w:t xml:space="preserve">to engage families have been highly successful. </w:t>
      </w:r>
      <w:r w:rsidR="00D15739">
        <w:t xml:space="preserve">Data from consultations indicates that </w:t>
      </w:r>
      <w:r w:rsidR="00FD435D">
        <w:t>Brighter Futures agencies</w:t>
      </w:r>
      <w:r w:rsidR="00F000C8">
        <w:t xml:space="preserve"> </w:t>
      </w:r>
      <w:r w:rsidR="008A37DC">
        <w:t xml:space="preserve">use </w:t>
      </w:r>
      <w:proofErr w:type="gramStart"/>
      <w:r w:rsidR="008A37DC">
        <w:t>a number of</w:t>
      </w:r>
      <w:proofErr w:type="gramEnd"/>
      <w:r w:rsidR="008A37DC">
        <w:t xml:space="preserve"> strategies to support the accessibility of CALD families and their continued participation</w:t>
      </w:r>
      <w:r w:rsidR="009C15E7">
        <w:t xml:space="preserve"> in </w:t>
      </w:r>
      <w:proofErr w:type="spellStart"/>
      <w:r w:rsidR="009C15E7">
        <w:t>SafeCare</w:t>
      </w:r>
      <w:proofErr w:type="spellEnd"/>
      <w:r w:rsidR="008A37DC">
        <w:t xml:space="preserve">. </w:t>
      </w:r>
      <w:proofErr w:type="gramStart"/>
      <w:r w:rsidR="00335ADD">
        <w:t>In particular</w:t>
      </w:r>
      <w:r w:rsidR="008A37DC">
        <w:t>, Wesley Mission</w:t>
      </w:r>
      <w:proofErr w:type="gramEnd"/>
      <w:r w:rsidR="00060A76">
        <w:t xml:space="preserve"> suggested that their strategies to encourage and maintain </w:t>
      </w:r>
      <w:r w:rsidR="000A79C9">
        <w:t xml:space="preserve">the participation </w:t>
      </w:r>
      <w:r w:rsidR="00335ADD">
        <w:t xml:space="preserve">of families </w:t>
      </w:r>
      <w:r w:rsidR="00617184">
        <w:t>from CALD backgrounds</w:t>
      </w:r>
      <w:r w:rsidR="00B75945">
        <w:t xml:space="preserve"> were particularly successful</w:t>
      </w:r>
      <w:r w:rsidR="00617184">
        <w:t xml:space="preserve">. For example, </w:t>
      </w:r>
      <w:r w:rsidR="00946264">
        <w:t>they</w:t>
      </w:r>
      <w:r w:rsidR="008A37DC">
        <w:t xml:space="preserve"> routinely seek the assistance of the Community Migrant Resource Centre </w:t>
      </w:r>
      <w:r w:rsidR="00946264">
        <w:t>for the</w:t>
      </w:r>
      <w:r w:rsidR="008A37DC">
        <w:t xml:space="preserve"> translation and interpretation of </w:t>
      </w:r>
      <w:proofErr w:type="spellStart"/>
      <w:r w:rsidR="008A37DC">
        <w:t>SafeCare</w:t>
      </w:r>
      <w:proofErr w:type="spellEnd"/>
      <w:r w:rsidR="008A37DC">
        <w:t xml:space="preserve"> content. </w:t>
      </w:r>
      <w:r w:rsidR="00617184">
        <w:t xml:space="preserve">Additionally, changes are often made to the structure and delivery of the program to support families’ unique challenges and needs. </w:t>
      </w:r>
      <w:proofErr w:type="spellStart"/>
      <w:r w:rsidR="00617184">
        <w:t>SafeCare</w:t>
      </w:r>
      <w:proofErr w:type="spellEnd"/>
      <w:r w:rsidR="00617184">
        <w:t xml:space="preserve"> </w:t>
      </w:r>
      <w:r w:rsidR="00FF3A28">
        <w:t>Provider</w:t>
      </w:r>
      <w:r w:rsidR="00617184">
        <w:t xml:space="preserve">s may deliver sessions to non-English speaking parents separately so both parents </w:t>
      </w:r>
      <w:proofErr w:type="gramStart"/>
      <w:r w:rsidR="00617184">
        <w:t>have the opportunity to</w:t>
      </w:r>
      <w:proofErr w:type="gramEnd"/>
      <w:r w:rsidR="00617184">
        <w:t xml:space="preserve"> actively participate in the program activities via interpreter services.</w:t>
      </w:r>
      <w:r w:rsidR="002E3BD1">
        <w:t xml:space="preserve"> Staff have also adapted the materials for families who cannot read English, such as adding visual aid</w:t>
      </w:r>
      <w:r w:rsidR="00B7430E">
        <w:t>s.</w:t>
      </w:r>
      <w:r w:rsidR="00617184">
        <w:t xml:space="preserve"> Staff highlighted the importance of building rapport and establishing a strong relationship with </w:t>
      </w:r>
      <w:r w:rsidR="00A73997">
        <w:t>CALD</w:t>
      </w:r>
      <w:r w:rsidR="00617184">
        <w:t xml:space="preserve"> families, that is, practicing respectful and culturally appropriate engagement in addition to delivering the program content</w:t>
      </w:r>
      <w:r w:rsidR="006F7AB5">
        <w:t xml:space="preserve"> and ensuring they work with the families to </w:t>
      </w:r>
      <w:r w:rsidR="006F7AB5">
        <w:lastRenderedPageBreak/>
        <w:t xml:space="preserve">determine how they would like to communicate. </w:t>
      </w:r>
      <w:r w:rsidR="0009707C">
        <w:t xml:space="preserve">During consultations with other </w:t>
      </w:r>
      <w:r w:rsidR="00FD435D">
        <w:t>Brighter Futures agencies</w:t>
      </w:r>
      <w:r w:rsidR="004B3359">
        <w:t>, it was recognised that</w:t>
      </w:r>
      <w:r w:rsidR="000A79C9">
        <w:t xml:space="preserve"> </w:t>
      </w:r>
      <w:r w:rsidR="004E7798">
        <w:t xml:space="preserve">some sites did not have a high proportion of CALD families participating in </w:t>
      </w:r>
      <w:proofErr w:type="spellStart"/>
      <w:r w:rsidR="004E7798">
        <w:t>SafeCare</w:t>
      </w:r>
      <w:proofErr w:type="spellEnd"/>
      <w:r w:rsidR="00CF1042">
        <w:t xml:space="preserve">. Although, staff from these sites noted that </w:t>
      </w:r>
      <w:r w:rsidR="00870543">
        <w:t xml:space="preserve">this was due </w:t>
      </w:r>
      <w:r w:rsidR="000A79C9">
        <w:t xml:space="preserve">to receiving a lower number of referrals for this population group, as opposed to families declining participation in </w:t>
      </w:r>
      <w:proofErr w:type="spellStart"/>
      <w:r w:rsidR="000A79C9">
        <w:t>SafeCare</w:t>
      </w:r>
      <w:proofErr w:type="spellEnd"/>
      <w:r w:rsidR="000A79C9">
        <w:t xml:space="preserve"> or disengaging from the program.</w:t>
      </w:r>
      <w:r w:rsidR="004B3359">
        <w:t xml:space="preserve"> </w:t>
      </w:r>
    </w:p>
    <w:p w14:paraId="15C735A7" w14:textId="6C921087" w:rsidR="00860681" w:rsidRPr="00C9233A" w:rsidRDefault="00687CB6" w:rsidP="00563C84">
      <w:r w:rsidRPr="00C9233A">
        <w:t xml:space="preserve">During interviews and focus groups, </w:t>
      </w:r>
      <w:proofErr w:type="spellStart"/>
      <w:r w:rsidRPr="00C9233A">
        <w:t>SafeCare</w:t>
      </w:r>
      <w:proofErr w:type="spellEnd"/>
      <w:r w:rsidRPr="00C9233A">
        <w:t xml:space="preserve"> </w:t>
      </w:r>
      <w:r w:rsidR="00FF3A28" w:rsidRPr="00C9233A">
        <w:t>Provider</w:t>
      </w:r>
      <w:r w:rsidRPr="00C9233A">
        <w:t xml:space="preserve">s and </w:t>
      </w:r>
      <w:r w:rsidR="00FF3A28" w:rsidRPr="00C9233A">
        <w:t>Coach</w:t>
      </w:r>
      <w:r w:rsidRPr="00C9233A">
        <w:t xml:space="preserve">es also noted </w:t>
      </w:r>
      <w:r w:rsidR="00C849FE" w:rsidRPr="00C9233A">
        <w:t xml:space="preserve">the successful efforts to engage families </w:t>
      </w:r>
      <w:r w:rsidR="000477D1" w:rsidRPr="00C9233A">
        <w:t xml:space="preserve">with cognitive, </w:t>
      </w:r>
      <w:proofErr w:type="gramStart"/>
      <w:r w:rsidR="000477D1" w:rsidRPr="00C9233A">
        <w:t>intellectual</w:t>
      </w:r>
      <w:proofErr w:type="gramEnd"/>
      <w:r w:rsidR="000477D1" w:rsidRPr="00C9233A">
        <w:t xml:space="preserve"> or physical disability. </w:t>
      </w:r>
      <w:proofErr w:type="spellStart"/>
      <w:r w:rsidR="005815BC" w:rsidRPr="00C9233A">
        <w:t>SafeCare</w:t>
      </w:r>
      <w:proofErr w:type="spellEnd"/>
      <w:r w:rsidR="005815BC" w:rsidRPr="00C9233A">
        <w:t xml:space="preserve"> </w:t>
      </w:r>
      <w:r w:rsidR="00FF3A28" w:rsidRPr="00C9233A">
        <w:t>Provider</w:t>
      </w:r>
      <w:r w:rsidR="005815BC" w:rsidRPr="00C9233A">
        <w:t xml:space="preserve">s </w:t>
      </w:r>
      <w:r w:rsidR="0023029B" w:rsidRPr="00C9233A">
        <w:t xml:space="preserve">described adapting the content </w:t>
      </w:r>
      <w:r w:rsidR="000669BF" w:rsidRPr="00C9233A">
        <w:t xml:space="preserve">and delivery </w:t>
      </w:r>
      <w:r w:rsidR="0023029B" w:rsidRPr="00C9233A">
        <w:t xml:space="preserve">of the </w:t>
      </w:r>
      <w:proofErr w:type="spellStart"/>
      <w:r w:rsidR="0023029B" w:rsidRPr="00C9233A">
        <w:t>SafeCare</w:t>
      </w:r>
      <w:proofErr w:type="spellEnd"/>
      <w:r w:rsidR="0023029B" w:rsidRPr="00C9233A">
        <w:t xml:space="preserve"> program </w:t>
      </w:r>
      <w:r w:rsidR="004E615E" w:rsidRPr="00C9233A">
        <w:t>to family’s capacity</w:t>
      </w:r>
      <w:r w:rsidR="00747B66" w:rsidRPr="00C9233A">
        <w:t xml:space="preserve"> and</w:t>
      </w:r>
      <w:r w:rsidR="004E615E" w:rsidRPr="00C9233A">
        <w:t xml:space="preserve"> learning style</w:t>
      </w:r>
      <w:r w:rsidR="00747B66" w:rsidRPr="00C9233A">
        <w:t xml:space="preserve">. </w:t>
      </w:r>
      <w:r w:rsidR="000669BF" w:rsidRPr="00C9233A">
        <w:t xml:space="preserve">For instance, </w:t>
      </w:r>
      <w:r w:rsidR="00FF3A28" w:rsidRPr="00C9233A">
        <w:t>Provider</w:t>
      </w:r>
      <w:r w:rsidR="000669BF" w:rsidRPr="00C9233A">
        <w:t xml:space="preserve">s may adjust the length of the session to support positive engagement. </w:t>
      </w:r>
      <w:r w:rsidR="00FF3A28" w:rsidRPr="00C9233A">
        <w:t>Provider</w:t>
      </w:r>
      <w:r w:rsidR="000669BF" w:rsidRPr="00C9233A">
        <w:t>s also reported adapting the materials to include more visual aids where appropriate.</w:t>
      </w:r>
      <w:r w:rsidR="00B16DA9" w:rsidRPr="00C9233A">
        <w:t xml:space="preserve"> In addition,</w:t>
      </w:r>
      <w:r w:rsidR="000669BF" w:rsidRPr="00C9233A">
        <w:t xml:space="preserve"> </w:t>
      </w:r>
      <w:proofErr w:type="spellStart"/>
      <w:r w:rsidR="008E5202" w:rsidRPr="00C9233A">
        <w:t>SafeCare</w:t>
      </w:r>
      <w:proofErr w:type="spellEnd"/>
      <w:r w:rsidR="008E5202" w:rsidRPr="00C9233A">
        <w:t xml:space="preserve"> </w:t>
      </w:r>
      <w:r w:rsidR="00FF3A28" w:rsidRPr="00C9233A">
        <w:t>Provider</w:t>
      </w:r>
      <w:r w:rsidR="008E5202" w:rsidRPr="00C9233A">
        <w:t xml:space="preserve">s </w:t>
      </w:r>
      <w:r w:rsidR="0004225F" w:rsidRPr="00C9233A">
        <w:t xml:space="preserve">described the use of additional resources </w:t>
      </w:r>
      <w:r w:rsidR="00DD7F62" w:rsidRPr="00C9233A">
        <w:t xml:space="preserve">to assist with </w:t>
      </w:r>
      <w:r w:rsidR="00157F88" w:rsidRPr="00C9233A">
        <w:t xml:space="preserve">the delivery of the </w:t>
      </w:r>
      <w:proofErr w:type="spellStart"/>
      <w:r w:rsidR="00157F88" w:rsidRPr="00C9233A">
        <w:t>SafeCare</w:t>
      </w:r>
      <w:proofErr w:type="spellEnd"/>
      <w:r w:rsidR="00157F88" w:rsidRPr="00C9233A">
        <w:t xml:space="preserve"> content. </w:t>
      </w:r>
    </w:p>
    <w:p w14:paraId="12FE142D" w14:textId="6995B2FA" w:rsidR="004351BB" w:rsidRPr="00C9233A" w:rsidRDefault="00B221DA" w:rsidP="00563C84">
      <w:r w:rsidRPr="00C9233A">
        <w:rPr>
          <w:noProof/>
          <w:lang w:eastAsia="en-AU"/>
        </w:rPr>
        <mc:AlternateContent>
          <mc:Choice Requires="wps">
            <w:drawing>
              <wp:inline distT="0" distB="0" distL="0" distR="0" wp14:anchorId="3B8606CD" wp14:editId="6F7467EF">
                <wp:extent cx="6024245" cy="2076450"/>
                <wp:effectExtent l="0" t="0" r="0" b="0"/>
                <wp:docPr id="318" name="Text Box 3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4245" cy="2076450"/>
                        </a:xfrm>
                        <a:prstGeom prst="rect">
                          <a:avLst/>
                        </a:prstGeom>
                        <a:solidFill>
                          <a:schemeClr val="bg1">
                            <a:lumMod val="85000"/>
                          </a:schemeClr>
                        </a:solidFill>
                        <a:ln w="9525">
                          <a:noFill/>
                          <a:miter lim="800000"/>
                          <a:headEnd/>
                          <a:tailEnd/>
                        </a:ln>
                      </wps:spPr>
                      <wps:txbx>
                        <w:txbxContent>
                          <w:p w14:paraId="1AF029D1" w14:textId="587BF99D" w:rsidR="000724EC" w:rsidRPr="006F3860" w:rsidRDefault="000724EC" w:rsidP="00063358">
                            <w:pPr>
                              <w:pStyle w:val="ListParagraph"/>
                              <w:spacing w:before="0" w:after="160" w:line="259" w:lineRule="auto"/>
                              <w:ind w:left="0"/>
                              <w:rPr>
                                <w:i/>
                                <w:iCs/>
                              </w:rPr>
                            </w:pPr>
                            <w:r w:rsidRPr="006F3860">
                              <w:rPr>
                                <w:i/>
                                <w:iCs/>
                              </w:rPr>
                              <w:t>“</w:t>
                            </w:r>
                            <w:r w:rsidRPr="00B221DA">
                              <w:rPr>
                                <w:i/>
                                <w:iCs/>
                              </w:rPr>
                              <w:t>One of my first families that I became certified with had a learning disability, I think it was a cognitive learning disability. So</w:t>
                            </w:r>
                            <w:r>
                              <w:rPr>
                                <w:i/>
                                <w:iCs/>
                              </w:rPr>
                              <w:t>,</w:t>
                            </w:r>
                            <w:r w:rsidRPr="00B221DA">
                              <w:rPr>
                                <w:i/>
                                <w:iCs/>
                              </w:rPr>
                              <w:t xml:space="preserve"> it took her a little bit longer to grasp the concepts. She had low self-esteem and previously had 2 other kids removed from her. Her circumstances were different this time, she had a different partner and more social supports around her. A big part of working with her was </w:t>
                            </w:r>
                            <w:proofErr w:type="gramStart"/>
                            <w:r w:rsidRPr="00B221DA">
                              <w:rPr>
                                <w:i/>
                                <w:iCs/>
                              </w:rPr>
                              <w:t>really just</w:t>
                            </w:r>
                            <w:proofErr w:type="gramEnd"/>
                            <w:r w:rsidRPr="00B221DA">
                              <w:rPr>
                                <w:i/>
                                <w:iCs/>
                              </w:rPr>
                              <w:t xml:space="preserve"> boosting her self-confidence and slowing it down so that she could understand it and showing her that she could do it.  She had the capacity to be a good mum and the father of her child was really hands on too. I wrote a lot of things down in dot-form, like with the homework</w:t>
                            </w:r>
                            <w:r>
                              <w:rPr>
                                <w:i/>
                                <w:iCs/>
                              </w:rPr>
                              <w:t>… t</w:t>
                            </w:r>
                            <w:r w:rsidRPr="00FB4118">
                              <w:rPr>
                                <w:i/>
                                <w:iCs/>
                              </w:rPr>
                              <w:t>he health manual that we use for one of the modules – Australia has developed a picture version of it</w:t>
                            </w:r>
                            <w:r>
                              <w:rPr>
                                <w:i/>
                                <w:iCs/>
                              </w:rPr>
                              <w:t>,</w:t>
                            </w:r>
                            <w:r w:rsidRPr="00FB4118">
                              <w:rPr>
                                <w:i/>
                                <w:iCs/>
                              </w:rPr>
                              <w:t xml:space="preserve"> which we use for families with learning disabilities.</w:t>
                            </w:r>
                            <w:r w:rsidRPr="00206A20">
                              <w:rPr>
                                <w:i/>
                                <w:iCs/>
                              </w:rPr>
                              <w:t>.</w:t>
                            </w:r>
                            <w:r>
                              <w:rPr>
                                <w:i/>
                                <w:iCs/>
                              </w:rPr>
                              <w:t>.</w:t>
                            </w:r>
                            <w:r w:rsidRPr="006F3860">
                              <w:rPr>
                                <w:i/>
                                <w:iCs/>
                              </w:rPr>
                              <w:t>.”</w:t>
                            </w:r>
                          </w:p>
                          <w:p w14:paraId="0A80EA1B" w14:textId="67990C3C" w:rsidR="000724EC" w:rsidRPr="006F3860" w:rsidRDefault="000724EC" w:rsidP="008B3690">
                            <w:pPr>
                              <w:pStyle w:val="ListParagraph"/>
                              <w:numPr>
                                <w:ilvl w:val="0"/>
                                <w:numId w:val="13"/>
                              </w:numPr>
                              <w:spacing w:before="0" w:after="160" w:line="259" w:lineRule="auto"/>
                              <w:jc w:val="right"/>
                            </w:pPr>
                            <w:proofErr w:type="spellStart"/>
                            <w:r>
                              <w:t>SafeCare</w:t>
                            </w:r>
                            <w:proofErr w:type="spellEnd"/>
                            <w:r>
                              <w:t xml:space="preserve"> Provider</w:t>
                            </w:r>
                          </w:p>
                        </w:txbxContent>
                      </wps:txbx>
                      <wps:bodyPr rot="0" vert="horz" wrap="square" lIns="91440" tIns="45720" rIns="91440" bIns="45720" anchor="t" anchorCtr="0">
                        <a:noAutofit/>
                      </wps:bodyPr>
                    </wps:wsp>
                  </a:graphicData>
                </a:graphic>
              </wp:inline>
            </w:drawing>
          </mc:Choice>
          <mc:Fallback>
            <w:pict>
              <v:shape w14:anchorId="3B8606CD" id="Text Box 318" o:spid="_x0000_s1038" type="#_x0000_t202" style="width:474.35pt;height:16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" fillcolor="#d8d8d8 [2732]" stroked="f">
                <v:textbox>
                  <w:txbxContent>
                    <w:p w14:paraId="1AF029D1" w14:textId="587BF99D" w:rsidR="000724EC" w:rsidRPr="006F3860" w:rsidRDefault="000724EC" w:rsidP="00063358">
                      <w:pPr>
                        <w:pStyle w:val="ListParagraph"/>
                        <w:spacing w:before="0" w:after="160" w:line="259" w:lineRule="auto"/>
                        <w:ind w:left="0"/>
                        <w:rPr>
                          <w:i/>
                          <w:iCs/>
                        </w:rPr>
                      </w:pPr>
                      <w:r w:rsidRPr="006F3860">
                        <w:rPr>
                          <w:i/>
                          <w:iCs/>
                        </w:rPr>
                        <w:t>“</w:t>
                      </w:r>
                      <w:r w:rsidRPr="00B221DA">
                        <w:rPr>
                          <w:i/>
                          <w:iCs/>
                        </w:rPr>
                        <w:t>One of my first families that I became certified with had a learning disability, I think it was a cognitive learning disability. So</w:t>
                      </w:r>
                      <w:r>
                        <w:rPr>
                          <w:i/>
                          <w:iCs/>
                        </w:rPr>
                        <w:t>,</w:t>
                      </w:r>
                      <w:r w:rsidRPr="00B221DA">
                        <w:rPr>
                          <w:i/>
                          <w:iCs/>
                        </w:rPr>
                        <w:t xml:space="preserve"> it took her a little bit longer to grasp the concepts. She had low self-esteem and previously had 2 other kids removed from her. Her circumstances were different this time, she had a different partner and more social supports around her. A big part of working with her was </w:t>
                      </w:r>
                      <w:proofErr w:type="gramStart"/>
                      <w:r w:rsidRPr="00B221DA">
                        <w:rPr>
                          <w:i/>
                          <w:iCs/>
                        </w:rPr>
                        <w:t>really just</w:t>
                      </w:r>
                      <w:proofErr w:type="gramEnd"/>
                      <w:r w:rsidRPr="00B221DA">
                        <w:rPr>
                          <w:i/>
                          <w:iCs/>
                        </w:rPr>
                        <w:t xml:space="preserve"> boosting her self-confidence and slowing it down so that she could understand it and showing her that she could do it.  She had the capacity to be a good mum and the father of her child was really hands on too. I wrote a lot of things down in dot-form, like with the homework</w:t>
                      </w:r>
                      <w:r>
                        <w:rPr>
                          <w:i/>
                          <w:iCs/>
                        </w:rPr>
                        <w:t>… t</w:t>
                      </w:r>
                      <w:r w:rsidRPr="00FB4118">
                        <w:rPr>
                          <w:i/>
                          <w:iCs/>
                        </w:rPr>
                        <w:t>he health manual that we use for one of the modules – Australia has developed a picture version of it</w:t>
                      </w:r>
                      <w:r>
                        <w:rPr>
                          <w:i/>
                          <w:iCs/>
                        </w:rPr>
                        <w:t>,</w:t>
                      </w:r>
                      <w:r w:rsidRPr="00FB4118">
                        <w:rPr>
                          <w:i/>
                          <w:iCs/>
                        </w:rPr>
                        <w:t xml:space="preserve"> which we use for families with learning disabilities.</w:t>
                      </w:r>
                      <w:r w:rsidRPr="00206A20">
                        <w:rPr>
                          <w:i/>
                          <w:iCs/>
                        </w:rPr>
                        <w:t>.</w:t>
                      </w:r>
                      <w:r>
                        <w:rPr>
                          <w:i/>
                          <w:iCs/>
                        </w:rPr>
                        <w:t>.</w:t>
                      </w:r>
                      <w:r w:rsidRPr="006F3860">
                        <w:rPr>
                          <w:i/>
                          <w:iCs/>
                        </w:rPr>
                        <w:t>.”</w:t>
                      </w:r>
                    </w:p>
                    <w:p w14:paraId="0A80EA1B" w14:textId="67990C3C" w:rsidR="000724EC" w:rsidRPr="006F3860" w:rsidRDefault="000724EC" w:rsidP="008B3690">
                      <w:pPr>
                        <w:pStyle w:val="ListParagraph"/>
                        <w:numPr>
                          <w:ilvl w:val="0"/>
                          <w:numId w:val="13"/>
                        </w:numPr>
                        <w:spacing w:before="0" w:after="160" w:line="259" w:lineRule="auto"/>
                        <w:jc w:val="right"/>
                      </w:pPr>
                      <w:proofErr w:type="spellStart"/>
                      <w:r>
                        <w:t>SafeCare</w:t>
                      </w:r>
                      <w:proofErr w:type="spellEnd"/>
                      <w:r>
                        <w:t xml:space="preserve"> Provider</w:t>
                      </w:r>
                    </w:p>
                  </w:txbxContent>
                </v:textbox>
                <w10:anchorlock/>
              </v:shape>
            </w:pict>
          </mc:Fallback>
        </mc:AlternateContent>
      </w:r>
    </w:p>
    <w:p w14:paraId="25A1350E" w14:textId="2D0F9CB5" w:rsidR="00AF77DC" w:rsidRPr="00C9233A" w:rsidRDefault="00AF77DC" w:rsidP="00B16DA9">
      <w:r w:rsidRPr="00C9233A">
        <w:t xml:space="preserve">Staff reported successfully delivering the program to a family with individuals who were hearing impaired. However, </w:t>
      </w:r>
      <w:r w:rsidR="00856F00" w:rsidRPr="00C9233A">
        <w:t>it was noted that the program</w:t>
      </w:r>
      <w:r w:rsidRPr="00C9233A">
        <w:t xml:space="preserve"> materials could be better adapted to suit this population group. For instance, </w:t>
      </w:r>
      <w:r w:rsidR="00EB2D4A" w:rsidRPr="00C9233A">
        <w:t xml:space="preserve">information about </w:t>
      </w:r>
      <w:r w:rsidR="00B30368" w:rsidRPr="00C9233A">
        <w:t>alternative ways to contact emergency services</w:t>
      </w:r>
      <w:r w:rsidR="00402F39" w:rsidRPr="00C9233A">
        <w:t xml:space="preserve"> </w:t>
      </w:r>
      <w:r w:rsidR="006632A8" w:rsidRPr="00C9233A">
        <w:t>would</w:t>
      </w:r>
      <w:r w:rsidR="00402F39" w:rsidRPr="00C9233A">
        <w:t xml:space="preserve"> be useful</w:t>
      </w:r>
      <w:r w:rsidR="00B30368" w:rsidRPr="00C9233A">
        <w:t xml:space="preserve">, </w:t>
      </w:r>
      <w:r w:rsidR="006632A8" w:rsidRPr="00C9233A">
        <w:t xml:space="preserve">as people with a hearing impairment cannot contact emergency services by calling 000. </w:t>
      </w:r>
    </w:p>
    <w:p w14:paraId="1EAD8205" w14:textId="2B790835" w:rsidR="002C373D" w:rsidRPr="00C9233A" w:rsidRDefault="00AF77DC" w:rsidP="00B16DA9">
      <w:r w:rsidRPr="00C9233A">
        <w:rPr>
          <w:noProof/>
          <w:lang w:eastAsia="en-AU"/>
        </w:rPr>
        <mc:AlternateContent>
          <mc:Choice Requires="wps">
            <w:drawing>
              <wp:inline distT="0" distB="0" distL="0" distR="0" wp14:anchorId="41F60001" wp14:editId="156F6F74">
                <wp:extent cx="6024245" cy="990600"/>
                <wp:effectExtent l="0" t="0" r="0" b="0"/>
                <wp:docPr id="16320752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4245" cy="990600"/>
                        </a:xfrm>
                        <a:prstGeom prst="rect">
                          <a:avLst/>
                        </a:prstGeom>
                        <a:solidFill>
                          <a:schemeClr val="bg1">
                            <a:lumMod val="85000"/>
                          </a:schemeClr>
                        </a:solidFill>
                        <a:ln w="9525">
                          <a:noFill/>
                          <a:miter lim="800000"/>
                          <a:headEnd/>
                          <a:tailEnd/>
                        </a:ln>
                      </wps:spPr>
                      <wps:txbx>
                        <w:txbxContent>
                          <w:p w14:paraId="078AF496" w14:textId="77777777" w:rsidR="000724EC" w:rsidRPr="00063358" w:rsidRDefault="000724EC" w:rsidP="00063358">
                            <w:pPr>
                              <w:pStyle w:val="paragraph"/>
                              <w:spacing w:before="0" w:beforeAutospacing="0" w:after="0" w:afterAutospacing="0"/>
                              <w:jc w:val="both"/>
                              <w:textAlignment w:val="baseline"/>
                              <w:rPr>
                                <w:rFonts w:ascii="Calibri" w:hAnsi="Calibri" w:cs="Calibri"/>
                                <w:i/>
                                <w:iCs/>
                                <w:sz w:val="20"/>
                                <w:szCs w:val="22"/>
                                <w:lang w:eastAsia="en-US"/>
                              </w:rPr>
                            </w:pPr>
                            <w:r w:rsidRPr="00063358">
                              <w:rPr>
                                <w:rFonts w:ascii="Calibri" w:hAnsi="Calibri" w:cs="Calibri"/>
                                <w:i/>
                                <w:iCs/>
                                <w:sz w:val="22"/>
                                <w:szCs w:val="22"/>
                                <w:lang w:eastAsia="en-US"/>
                              </w:rPr>
                              <w:t xml:space="preserve">“We have had a recent experience delivering to a family who is hearing impaired, this was </w:t>
                            </w:r>
                            <w:proofErr w:type="gramStart"/>
                            <w:r w:rsidRPr="00063358">
                              <w:rPr>
                                <w:rFonts w:ascii="Calibri" w:hAnsi="Calibri" w:cs="Calibri"/>
                                <w:i/>
                                <w:iCs/>
                                <w:sz w:val="22"/>
                                <w:szCs w:val="22"/>
                                <w:lang w:eastAsia="en-US"/>
                              </w:rPr>
                              <w:t>really successful</w:t>
                            </w:r>
                            <w:proofErr w:type="gramEnd"/>
                            <w:r w:rsidRPr="00063358">
                              <w:rPr>
                                <w:rFonts w:ascii="Calibri" w:hAnsi="Calibri" w:cs="Calibri"/>
                                <w:i/>
                                <w:iCs/>
                                <w:sz w:val="22"/>
                                <w:szCs w:val="22"/>
                                <w:lang w:eastAsia="en-US"/>
                              </w:rPr>
                              <w:t>, but materials needed to be adapted. Calling 000 for instance, [there is a] text service as an alternative.”</w:t>
                            </w:r>
                          </w:p>
                          <w:p w14:paraId="78D5CAD9" w14:textId="7BAD9B98" w:rsidR="000724EC" w:rsidRPr="00634D4D" w:rsidRDefault="000724EC" w:rsidP="00AF77DC">
                            <w:pPr>
                              <w:jc w:val="right"/>
                            </w:pPr>
                            <w:r w:rsidRPr="00B16DA9">
                              <w:rPr>
                                <w:rFonts w:eastAsia="Calibri"/>
                                <w:iCs/>
                              </w:rPr>
                              <w:t xml:space="preserve">- </w:t>
                            </w:r>
                            <w:proofErr w:type="spellStart"/>
                            <w:r w:rsidRPr="00B16DA9">
                              <w:rPr>
                                <w:rFonts w:eastAsia="Calibri"/>
                                <w:iCs/>
                              </w:rPr>
                              <w:t>SafeCare</w:t>
                            </w:r>
                            <w:proofErr w:type="spellEnd"/>
                            <w:r w:rsidRPr="00B16DA9">
                              <w:rPr>
                                <w:rFonts w:eastAsia="Calibri"/>
                                <w:iCs/>
                              </w:rPr>
                              <w:t xml:space="preserve"> </w:t>
                            </w:r>
                            <w:r>
                              <w:rPr>
                                <w:rFonts w:eastAsia="Calibri"/>
                                <w:iCs/>
                              </w:rPr>
                              <w:t>Provider</w:t>
                            </w:r>
                            <w:r w:rsidRPr="00B16DA9">
                              <w:rPr>
                                <w:rFonts w:eastAsia="Calibri"/>
                                <w:iCs/>
                              </w:rPr>
                              <w:t xml:space="preserve"> </w:t>
                            </w:r>
                          </w:p>
                        </w:txbxContent>
                      </wps:txbx>
                      <wps:bodyPr rot="0" vert="horz" wrap="square" lIns="91440" tIns="45720" rIns="91440" bIns="45720" anchor="t" anchorCtr="0">
                        <a:noAutofit/>
                      </wps:bodyPr>
                    </wps:wsp>
                  </a:graphicData>
                </a:graphic>
              </wp:inline>
            </w:drawing>
          </mc:Choice>
          <mc:Fallback>
            <w:pict>
              <v:shape w14:anchorId="41F60001" id="_x0000_s1039" type="#_x0000_t202" style="width:474.35pt;height:7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" fillcolor="#d8d8d8 [2732]" stroked="f">
                <v:textbox>
                  <w:txbxContent>
                    <w:p w14:paraId="078AF496" w14:textId="77777777" w:rsidR="000724EC" w:rsidRPr="00063358" w:rsidRDefault="000724EC" w:rsidP="00063358">
                      <w:pPr>
                        <w:pStyle w:val="paragraph"/>
                        <w:spacing w:before="0" w:beforeAutospacing="0" w:after="0" w:afterAutospacing="0"/>
                        <w:jc w:val="both"/>
                        <w:textAlignment w:val="baseline"/>
                        <w:rPr>
                          <w:rFonts w:ascii="Calibri" w:hAnsi="Calibri" w:cs="Calibri"/>
                          <w:i/>
                          <w:iCs/>
                          <w:sz w:val="20"/>
                          <w:szCs w:val="22"/>
                          <w:lang w:eastAsia="en-US"/>
                        </w:rPr>
                      </w:pPr>
                      <w:r w:rsidRPr="00063358">
                        <w:rPr>
                          <w:rFonts w:ascii="Calibri" w:hAnsi="Calibri" w:cs="Calibri"/>
                          <w:i/>
                          <w:iCs/>
                          <w:sz w:val="22"/>
                          <w:szCs w:val="22"/>
                          <w:lang w:eastAsia="en-US"/>
                        </w:rPr>
                        <w:t xml:space="preserve">“We have had a recent experience delivering to a family who is hearing impaired, this was </w:t>
                      </w:r>
                      <w:proofErr w:type="gramStart"/>
                      <w:r w:rsidRPr="00063358">
                        <w:rPr>
                          <w:rFonts w:ascii="Calibri" w:hAnsi="Calibri" w:cs="Calibri"/>
                          <w:i/>
                          <w:iCs/>
                          <w:sz w:val="22"/>
                          <w:szCs w:val="22"/>
                          <w:lang w:eastAsia="en-US"/>
                        </w:rPr>
                        <w:t>really successful</w:t>
                      </w:r>
                      <w:proofErr w:type="gramEnd"/>
                      <w:r w:rsidRPr="00063358">
                        <w:rPr>
                          <w:rFonts w:ascii="Calibri" w:hAnsi="Calibri" w:cs="Calibri"/>
                          <w:i/>
                          <w:iCs/>
                          <w:sz w:val="22"/>
                          <w:szCs w:val="22"/>
                          <w:lang w:eastAsia="en-US"/>
                        </w:rPr>
                        <w:t>, but materials needed to be adapted. Calling 000 for instance, [there is a] text service as an alternative.”</w:t>
                      </w:r>
                    </w:p>
                    <w:p w14:paraId="78D5CAD9" w14:textId="7BAD9B98" w:rsidR="000724EC" w:rsidRPr="00634D4D" w:rsidRDefault="000724EC" w:rsidP="00AF77DC">
                      <w:pPr>
                        <w:jc w:val="right"/>
                      </w:pPr>
                      <w:r w:rsidRPr="00B16DA9">
                        <w:rPr>
                          <w:rFonts w:eastAsia="Calibri"/>
                          <w:iCs/>
                        </w:rPr>
                        <w:t xml:space="preserve">- </w:t>
                      </w:r>
                      <w:proofErr w:type="spellStart"/>
                      <w:r w:rsidRPr="00B16DA9">
                        <w:rPr>
                          <w:rFonts w:eastAsia="Calibri"/>
                          <w:iCs/>
                        </w:rPr>
                        <w:t>SafeCare</w:t>
                      </w:r>
                      <w:proofErr w:type="spellEnd"/>
                      <w:r w:rsidRPr="00B16DA9">
                        <w:rPr>
                          <w:rFonts w:eastAsia="Calibri"/>
                          <w:iCs/>
                        </w:rPr>
                        <w:t xml:space="preserve"> </w:t>
                      </w:r>
                      <w:r>
                        <w:rPr>
                          <w:rFonts w:eastAsia="Calibri"/>
                          <w:iCs/>
                        </w:rPr>
                        <w:t>Provider</w:t>
                      </w:r>
                      <w:r w:rsidRPr="00B16DA9">
                        <w:rPr>
                          <w:rFonts w:eastAsia="Calibri"/>
                          <w:iCs/>
                        </w:rPr>
                        <w:t xml:space="preserve"> </w:t>
                      </w:r>
                    </w:p>
                  </w:txbxContent>
                </v:textbox>
                <w10:anchorlock/>
              </v:shape>
            </w:pict>
          </mc:Fallback>
        </mc:AlternateContent>
      </w:r>
    </w:p>
    <w:p w14:paraId="39BE0928" w14:textId="2AB8995A" w:rsidR="004C4130" w:rsidRPr="00C9233A" w:rsidRDefault="0014044B" w:rsidP="00FE07BE">
      <w:pPr>
        <w:pStyle w:val="Heading6"/>
        <w:spacing w:after="120"/>
      </w:pPr>
      <w:r w:rsidRPr="00C9233A">
        <w:t xml:space="preserve">Access and Engagement </w:t>
      </w:r>
      <w:r w:rsidR="004351BB" w:rsidRPr="00C9233A">
        <w:t>with</w:t>
      </w:r>
      <w:r w:rsidRPr="00C9233A">
        <w:t xml:space="preserve"> </w:t>
      </w:r>
      <w:r w:rsidR="005A0C89" w:rsidRPr="00C9233A">
        <w:t>Fathers</w:t>
      </w:r>
    </w:p>
    <w:p w14:paraId="0126B550" w14:textId="554E37F4" w:rsidR="001915DC" w:rsidRPr="00C9233A" w:rsidRDefault="00D81565" w:rsidP="002A7F38">
      <w:pPr>
        <w:spacing w:after="120"/>
      </w:pPr>
      <w:r w:rsidRPr="00C9233A">
        <w:t>While</w:t>
      </w:r>
      <w:r w:rsidR="005A0C89" w:rsidRPr="00C9233A">
        <w:t xml:space="preserve"> staff recognised that the </w:t>
      </w:r>
      <w:r w:rsidR="008A1312" w:rsidRPr="00C9233A">
        <w:t xml:space="preserve">number of single fathers referred to the program was low, efforts to engage them </w:t>
      </w:r>
      <w:r w:rsidR="001915DC" w:rsidRPr="00C9233A">
        <w:t xml:space="preserve">have been successful and no specific barriers </w:t>
      </w:r>
      <w:r w:rsidR="009A0BAF" w:rsidRPr="00C9233A">
        <w:t xml:space="preserve">to </w:t>
      </w:r>
      <w:r w:rsidR="0079493F" w:rsidRPr="00C9233A">
        <w:t>access and engagement</w:t>
      </w:r>
      <w:r w:rsidR="00E2782D" w:rsidRPr="00C9233A">
        <w:t xml:space="preserve"> </w:t>
      </w:r>
      <w:r w:rsidR="001915DC" w:rsidRPr="00C9233A">
        <w:t>were identified.</w:t>
      </w:r>
      <w:r w:rsidR="004D06A9" w:rsidRPr="00C9233A">
        <w:t xml:space="preserve"> </w:t>
      </w:r>
    </w:p>
    <w:p w14:paraId="1BD65E6A" w14:textId="46EE701F" w:rsidR="006E1927" w:rsidRPr="00C9233A" w:rsidRDefault="001915DC" w:rsidP="002A7F38">
      <w:pPr>
        <w:spacing w:after="120"/>
      </w:pPr>
      <w:r w:rsidRPr="00C9233A">
        <w:t xml:space="preserve">In terms of engaging fathers alongside mothers in the program, </w:t>
      </w:r>
      <w:r w:rsidR="004D06A9" w:rsidRPr="00C9233A">
        <w:t xml:space="preserve">feedback about </w:t>
      </w:r>
      <w:r w:rsidR="009342E4" w:rsidRPr="00C9233A">
        <w:t xml:space="preserve">successful engagement varied. For some </w:t>
      </w:r>
      <w:r w:rsidR="00FD435D" w:rsidRPr="00C9233A">
        <w:t>Brighter Futures agencies</w:t>
      </w:r>
      <w:r w:rsidR="009342E4" w:rsidRPr="00C9233A">
        <w:t>,</w:t>
      </w:r>
      <w:r w:rsidR="0035530D" w:rsidRPr="00C9233A">
        <w:t xml:space="preserve"> </w:t>
      </w:r>
      <w:proofErr w:type="spellStart"/>
      <w:r w:rsidR="00627EE6" w:rsidRPr="00C9233A">
        <w:t>SafeCare</w:t>
      </w:r>
      <w:proofErr w:type="spellEnd"/>
      <w:r w:rsidR="00627EE6" w:rsidRPr="00C9233A">
        <w:t xml:space="preserve"> </w:t>
      </w:r>
      <w:r w:rsidR="00FF3A28" w:rsidRPr="00C9233A">
        <w:t>Provider</w:t>
      </w:r>
      <w:r w:rsidR="00627EE6" w:rsidRPr="00C9233A">
        <w:t xml:space="preserve">s reported high levels of participation from fathers during </w:t>
      </w:r>
      <w:proofErr w:type="spellStart"/>
      <w:r w:rsidR="00627EE6" w:rsidRPr="00C9233A">
        <w:t>SafeCare</w:t>
      </w:r>
      <w:proofErr w:type="spellEnd"/>
      <w:r w:rsidR="00627EE6" w:rsidRPr="00C9233A">
        <w:t xml:space="preserve"> sessions. </w:t>
      </w:r>
      <w:r w:rsidR="005C4118" w:rsidRPr="00C9233A">
        <w:t xml:space="preserve">Whereas </w:t>
      </w:r>
      <w:proofErr w:type="spellStart"/>
      <w:r w:rsidR="006E1927" w:rsidRPr="00C9233A">
        <w:t>SafeCare</w:t>
      </w:r>
      <w:proofErr w:type="spellEnd"/>
      <w:r w:rsidR="006E1927" w:rsidRPr="00C9233A">
        <w:t xml:space="preserve"> </w:t>
      </w:r>
      <w:r w:rsidR="00FF3A28" w:rsidRPr="00C9233A">
        <w:t>Provider</w:t>
      </w:r>
      <w:r w:rsidR="006E1927" w:rsidRPr="00C9233A">
        <w:t xml:space="preserve">s in other </w:t>
      </w:r>
      <w:r w:rsidR="00FD435D" w:rsidRPr="00C9233A">
        <w:t>Brighter Futures agencies</w:t>
      </w:r>
      <w:r w:rsidR="006E1927" w:rsidRPr="00C9233A">
        <w:t xml:space="preserve"> consistently reported the potential barriers to directly engaging fathers during </w:t>
      </w:r>
      <w:proofErr w:type="spellStart"/>
      <w:r w:rsidR="006E1927" w:rsidRPr="00C9233A">
        <w:t>SafeCare</w:t>
      </w:r>
      <w:proofErr w:type="spellEnd"/>
      <w:r w:rsidR="006E1927" w:rsidRPr="00C9233A">
        <w:t xml:space="preserve"> sessions. Staff most often described situations where the father would indirectly observe sessions with the mother</w:t>
      </w:r>
      <w:r w:rsidR="004A7DF4" w:rsidRPr="00C9233A">
        <w:t xml:space="preserve"> </w:t>
      </w:r>
      <w:r w:rsidR="006E1927" w:rsidRPr="00C9233A">
        <w:t>but would not actively participate. Staff cited potential reasons for the lack of direct engagement or participation from fathers, including:</w:t>
      </w:r>
    </w:p>
    <w:p w14:paraId="466665A6" w14:textId="27F0A3C5" w:rsidR="00627EE6" w:rsidRPr="00C9233A" w:rsidRDefault="006E1927" w:rsidP="008B3690">
      <w:pPr>
        <w:pStyle w:val="ListParagraph"/>
        <w:numPr>
          <w:ilvl w:val="0"/>
          <w:numId w:val="22"/>
        </w:numPr>
      </w:pPr>
      <w:r w:rsidRPr="00C9233A">
        <w:t xml:space="preserve">The father’s perception that the mother was predominantly responsible for the care of the </w:t>
      </w:r>
      <w:proofErr w:type="gramStart"/>
      <w:r w:rsidRPr="00C9233A">
        <w:t>child;</w:t>
      </w:r>
      <w:proofErr w:type="gramEnd"/>
      <w:r w:rsidRPr="00C9233A">
        <w:t xml:space="preserve"> </w:t>
      </w:r>
    </w:p>
    <w:p w14:paraId="55C7853F" w14:textId="794F8AF2" w:rsidR="006E1927" w:rsidRPr="00C9233A" w:rsidRDefault="006E1927" w:rsidP="008B3690">
      <w:pPr>
        <w:pStyle w:val="ListParagraph"/>
        <w:numPr>
          <w:ilvl w:val="0"/>
          <w:numId w:val="22"/>
        </w:numPr>
      </w:pPr>
      <w:r w:rsidRPr="00C9233A">
        <w:t>Apprehension or a potential fear of judgement; and</w:t>
      </w:r>
    </w:p>
    <w:p w14:paraId="10BA27BB" w14:textId="16E2BAFC" w:rsidR="006E1927" w:rsidRPr="00C9233A" w:rsidRDefault="006E1927" w:rsidP="008B3690">
      <w:pPr>
        <w:pStyle w:val="ListParagraph"/>
        <w:numPr>
          <w:ilvl w:val="0"/>
          <w:numId w:val="22"/>
        </w:numPr>
        <w:spacing w:after="120"/>
      </w:pPr>
      <w:r w:rsidRPr="00C9233A">
        <w:t>Complex family dynamics, particularly in situations where domestic violence is present.</w:t>
      </w:r>
    </w:p>
    <w:p w14:paraId="1DD371BF" w14:textId="5E850E5C" w:rsidR="0052069E" w:rsidRPr="00C9233A" w:rsidRDefault="006E1927" w:rsidP="00563C84">
      <w:r w:rsidRPr="00C9233A">
        <w:lastRenderedPageBreak/>
        <w:t>Staff did</w:t>
      </w:r>
      <w:r w:rsidR="0052069E" w:rsidRPr="00C9233A">
        <w:t>,</w:t>
      </w:r>
      <w:r w:rsidRPr="00C9233A">
        <w:t xml:space="preserve"> however, describe instances where the father may have benefitted from </w:t>
      </w:r>
      <w:proofErr w:type="spellStart"/>
      <w:r w:rsidRPr="00C9233A">
        <w:t>SafeCare</w:t>
      </w:r>
      <w:proofErr w:type="spellEnd"/>
      <w:r w:rsidRPr="00C9233A">
        <w:t xml:space="preserve"> despite only observing the sessions. </w:t>
      </w:r>
    </w:p>
    <w:p w14:paraId="7217D892" w14:textId="607301DD" w:rsidR="0052069E" w:rsidRPr="00C9233A" w:rsidRDefault="0052069E" w:rsidP="00563C84">
      <w:r w:rsidRPr="00C9233A">
        <w:rPr>
          <w:noProof/>
          <w:lang w:eastAsia="en-AU"/>
        </w:rPr>
        <mc:AlternateContent>
          <mc:Choice Requires="wps">
            <w:drawing>
              <wp:inline distT="0" distB="0" distL="0" distR="0" wp14:anchorId="4C52FDA8" wp14:editId="6F1375BA">
                <wp:extent cx="6024245" cy="1457325"/>
                <wp:effectExtent l="0" t="0" r="0" b="9525"/>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4245" cy="1457325"/>
                        </a:xfrm>
                        <a:prstGeom prst="rect">
                          <a:avLst/>
                        </a:prstGeom>
                        <a:solidFill>
                          <a:schemeClr val="bg1">
                            <a:lumMod val="85000"/>
                          </a:schemeClr>
                        </a:solidFill>
                        <a:ln w="9525">
                          <a:noFill/>
                          <a:miter lim="800000"/>
                          <a:headEnd/>
                          <a:tailEnd/>
                        </a:ln>
                      </wps:spPr>
                      <wps:txbx>
                        <w:txbxContent>
                          <w:p w14:paraId="55D1F0D1" w14:textId="379ED03F" w:rsidR="000724EC" w:rsidRDefault="000724EC" w:rsidP="00063358">
                            <w:pPr>
                              <w:pStyle w:val="ListParagraph"/>
                              <w:spacing w:before="0" w:after="160" w:line="259" w:lineRule="auto"/>
                              <w:ind w:left="0"/>
                              <w:rPr>
                                <w:i/>
                                <w:iCs/>
                              </w:rPr>
                            </w:pPr>
                            <w:r w:rsidRPr="0052069E">
                              <w:rPr>
                                <w:i/>
                                <w:iCs/>
                              </w:rPr>
                              <w:t xml:space="preserve">“I've also delivered to a couple in </w:t>
                            </w:r>
                            <w:proofErr w:type="spellStart"/>
                            <w:r w:rsidRPr="0052069E">
                              <w:rPr>
                                <w:i/>
                                <w:iCs/>
                              </w:rPr>
                              <w:t>SafeCare</w:t>
                            </w:r>
                            <w:proofErr w:type="spellEnd"/>
                            <w:r w:rsidRPr="0052069E">
                              <w:rPr>
                                <w:i/>
                                <w:iCs/>
                              </w:rPr>
                              <w:t xml:space="preserve"> and that wasn't too bad. Dad was a bit of a joker to start off with, so he liked to throw in those curly questions… But he was there for all the sessions… Mum used to do most of the modelling and do most of the practi</w:t>
                            </w:r>
                            <w:r>
                              <w:rPr>
                                <w:i/>
                                <w:iCs/>
                              </w:rPr>
                              <w:t>s</w:t>
                            </w:r>
                            <w:r w:rsidRPr="0052069E">
                              <w:rPr>
                                <w:i/>
                                <w:iCs/>
                              </w:rPr>
                              <w:t xml:space="preserve">e, but he was always there and always listening, and then towards the midway to the end I tried to get him to do some modelling as well, which he was compliant with on most things. Occasionally he didn't want to do anything, but he was always listening and always in the background, so I think he would have picked stuff up.” </w:t>
                            </w:r>
                          </w:p>
                          <w:p w14:paraId="71D6E137" w14:textId="52DF7355" w:rsidR="000724EC" w:rsidRPr="006F3860" w:rsidRDefault="000724EC" w:rsidP="008B3690">
                            <w:pPr>
                              <w:pStyle w:val="ListParagraph"/>
                              <w:numPr>
                                <w:ilvl w:val="0"/>
                                <w:numId w:val="23"/>
                              </w:numPr>
                              <w:spacing w:before="0" w:after="160" w:line="259" w:lineRule="auto"/>
                              <w:jc w:val="right"/>
                            </w:pPr>
                            <w:proofErr w:type="spellStart"/>
                            <w:r>
                              <w:t>SafeCare</w:t>
                            </w:r>
                            <w:proofErr w:type="spellEnd"/>
                            <w:r>
                              <w:t xml:space="preserve"> Provider</w:t>
                            </w:r>
                          </w:p>
                        </w:txbxContent>
                      </wps:txbx>
                      <wps:bodyPr rot="0" vert="horz" wrap="square" lIns="91440" tIns="45720" rIns="91440" bIns="45720" anchor="t" anchorCtr="0">
                        <a:noAutofit/>
                      </wps:bodyPr>
                    </wps:wsp>
                  </a:graphicData>
                </a:graphic>
              </wp:inline>
            </w:drawing>
          </mc:Choice>
          <mc:Fallback>
            <w:pict>
              <v:shape w14:anchorId="4C52FDA8" id="Text Box 47" o:spid="_x0000_s1040" type="#_x0000_t202" style="width:474.35pt;height:11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" fillcolor="#d8d8d8 [2732]" stroked="f">
                <v:textbox>
                  <w:txbxContent>
                    <w:p w14:paraId="55D1F0D1" w14:textId="379ED03F" w:rsidR="000724EC" w:rsidRDefault="000724EC" w:rsidP="00063358">
                      <w:pPr>
                        <w:pStyle w:val="ListParagraph"/>
                        <w:spacing w:before="0" w:after="160" w:line="259" w:lineRule="auto"/>
                        <w:ind w:left="0"/>
                        <w:rPr>
                          <w:i/>
                          <w:iCs/>
                        </w:rPr>
                      </w:pPr>
                      <w:r w:rsidRPr="0052069E">
                        <w:rPr>
                          <w:i/>
                          <w:iCs/>
                        </w:rPr>
                        <w:t xml:space="preserve">“I've also delivered to a couple in </w:t>
                      </w:r>
                      <w:proofErr w:type="spellStart"/>
                      <w:r w:rsidRPr="0052069E">
                        <w:rPr>
                          <w:i/>
                          <w:iCs/>
                        </w:rPr>
                        <w:t>SafeCare</w:t>
                      </w:r>
                      <w:proofErr w:type="spellEnd"/>
                      <w:r w:rsidRPr="0052069E">
                        <w:rPr>
                          <w:i/>
                          <w:iCs/>
                        </w:rPr>
                        <w:t xml:space="preserve"> and that wasn't too bad. Dad was a bit of a joker to start off with, so he liked to throw in those curly questions… But he was there for all the sessions… Mum used to do most of the modelling and do most of the practi</w:t>
                      </w:r>
                      <w:r>
                        <w:rPr>
                          <w:i/>
                          <w:iCs/>
                        </w:rPr>
                        <w:t>s</w:t>
                      </w:r>
                      <w:r w:rsidRPr="0052069E">
                        <w:rPr>
                          <w:i/>
                          <w:iCs/>
                        </w:rPr>
                        <w:t xml:space="preserve">e, but he was always there and always listening, and then towards the midway to the end I tried to get him to do some modelling as well, which he was compliant with on most things. Occasionally he didn't want to do anything, but he was always listening and always in the background, so I think he would have picked stuff up.” </w:t>
                      </w:r>
                    </w:p>
                    <w:p w14:paraId="71D6E137" w14:textId="52DF7355" w:rsidR="000724EC" w:rsidRPr="006F3860" w:rsidRDefault="000724EC" w:rsidP="008B3690">
                      <w:pPr>
                        <w:pStyle w:val="ListParagraph"/>
                        <w:numPr>
                          <w:ilvl w:val="0"/>
                          <w:numId w:val="23"/>
                        </w:numPr>
                        <w:spacing w:before="0" w:after="160" w:line="259" w:lineRule="auto"/>
                        <w:jc w:val="right"/>
                      </w:pPr>
                      <w:proofErr w:type="spellStart"/>
                      <w:r>
                        <w:t>SafeCare</w:t>
                      </w:r>
                      <w:proofErr w:type="spellEnd"/>
                      <w:r>
                        <w:t xml:space="preserve"> Provider</w:t>
                      </w:r>
                    </w:p>
                  </w:txbxContent>
                </v:textbox>
                <w10:anchorlock/>
              </v:shape>
            </w:pict>
          </mc:Fallback>
        </mc:AlternateContent>
      </w:r>
    </w:p>
    <w:p w14:paraId="371B7292" w14:textId="25716BEF" w:rsidR="008A2ED5" w:rsidRPr="00C9233A" w:rsidRDefault="008A2ED5" w:rsidP="00FE07BE">
      <w:pPr>
        <w:spacing w:after="120"/>
      </w:pPr>
      <w:r w:rsidRPr="00C9233A">
        <w:t xml:space="preserve">Overall, staff recognised that more could be done to improve the engagement and participation of fathers and demonstrate the importance and value of </w:t>
      </w:r>
      <w:proofErr w:type="spellStart"/>
      <w:r w:rsidRPr="00C9233A">
        <w:t>SafeCare</w:t>
      </w:r>
      <w:proofErr w:type="spellEnd"/>
      <w:r w:rsidRPr="00C9233A">
        <w:t xml:space="preserve"> for both parents. </w:t>
      </w:r>
    </w:p>
    <w:p w14:paraId="5BBFB7B2" w14:textId="315C487F" w:rsidR="007C39C1" w:rsidRPr="00C9233A" w:rsidRDefault="002452EC" w:rsidP="00FE07BE">
      <w:pPr>
        <w:pStyle w:val="Heading6"/>
        <w:spacing w:before="120" w:after="120"/>
        <w:rPr>
          <w:rStyle w:val="normaltextrun"/>
        </w:rPr>
      </w:pPr>
      <w:r w:rsidRPr="00C9233A">
        <w:rPr>
          <w:rStyle w:val="normaltextrun"/>
        </w:rPr>
        <w:t xml:space="preserve">Family </w:t>
      </w:r>
      <w:r w:rsidR="000F604D" w:rsidRPr="00C9233A">
        <w:rPr>
          <w:rStyle w:val="normaltextrun"/>
        </w:rPr>
        <w:t>Participation in</w:t>
      </w:r>
      <w:r w:rsidRPr="00C9233A">
        <w:rPr>
          <w:rStyle w:val="normaltextrun"/>
        </w:rPr>
        <w:t xml:space="preserve"> </w:t>
      </w:r>
      <w:proofErr w:type="spellStart"/>
      <w:r w:rsidRPr="00C9233A">
        <w:rPr>
          <w:rStyle w:val="normaltextrun"/>
        </w:rPr>
        <w:t>SafeCare</w:t>
      </w:r>
      <w:proofErr w:type="spellEnd"/>
    </w:p>
    <w:p w14:paraId="3971D3A9" w14:textId="607CFC5F" w:rsidR="00AD6A58" w:rsidRDefault="00380448" w:rsidP="002A7F38">
      <w:pPr>
        <w:spacing w:after="120"/>
      </w:pPr>
      <w:r w:rsidRPr="00C9233A">
        <w:t xml:space="preserve">Consultation data suggests that families generally participated in the </w:t>
      </w:r>
      <w:proofErr w:type="spellStart"/>
      <w:r w:rsidRPr="00C9233A">
        <w:t>SafeCare</w:t>
      </w:r>
      <w:proofErr w:type="spellEnd"/>
      <w:r w:rsidRPr="00C9233A">
        <w:t xml:space="preserve"> program to improve their parenting skills and address areas of need.</w:t>
      </w:r>
      <w:r w:rsidR="0097554C" w:rsidRPr="00C9233A">
        <w:t xml:space="preserve"> Although views on whether families </w:t>
      </w:r>
      <w:r w:rsidR="007E6F7A" w:rsidRPr="00C9233A">
        <w:t xml:space="preserve">generally completed </w:t>
      </w:r>
      <w:r w:rsidR="000C034B" w:rsidRPr="00C9233A">
        <w:t>all three modules were mixed.</w:t>
      </w:r>
      <w:r w:rsidR="00AD4097">
        <w:t xml:space="preserve"> </w:t>
      </w:r>
      <w:r w:rsidR="00FF3A28" w:rsidRPr="00C9233A">
        <w:t>Provider</w:t>
      </w:r>
      <w:r w:rsidR="00D92BF2" w:rsidRPr="00C9233A">
        <w:t xml:space="preserve">s acknowledged that </w:t>
      </w:r>
      <w:r w:rsidR="00960017" w:rsidRPr="00C9233A">
        <w:t xml:space="preserve">completion of the program generally depended on the needs of the family and their circumstances at the time of delivery. </w:t>
      </w:r>
    </w:p>
    <w:p w14:paraId="21C3F118" w14:textId="5F084176" w:rsidR="00D624C5" w:rsidRPr="00C9233A" w:rsidRDefault="00D624C5" w:rsidP="00D624C5">
      <w:pPr>
        <w:pStyle w:val="paragraph"/>
        <w:spacing w:before="0" w:beforeAutospacing="0" w:after="120" w:afterAutospacing="0"/>
        <w:jc w:val="both"/>
        <w:textAlignment w:val="baseline"/>
        <w:rPr>
          <w:rFonts w:asciiTheme="minorHAnsi" w:hAnsiTheme="minorHAnsi" w:cstheme="minorHAnsi"/>
          <w:sz w:val="22"/>
          <w:szCs w:val="22"/>
        </w:rPr>
      </w:pPr>
      <w:r w:rsidRPr="00C9233A">
        <w:rPr>
          <w:rFonts w:asciiTheme="minorHAnsi" w:hAnsiTheme="minorHAnsi" w:cstheme="minorHAnsi"/>
          <w:sz w:val="22"/>
          <w:szCs w:val="22"/>
        </w:rPr>
        <w:t xml:space="preserve">Overall staff agreed that it is optimal for families to complete all three modules, even if they have prior knowledge and expertise in particular areas. In these cases, the </w:t>
      </w:r>
      <w:proofErr w:type="spellStart"/>
      <w:r w:rsidRPr="00C9233A">
        <w:rPr>
          <w:rFonts w:asciiTheme="minorHAnsi" w:hAnsiTheme="minorHAnsi" w:cstheme="minorHAnsi"/>
          <w:sz w:val="22"/>
          <w:szCs w:val="22"/>
        </w:rPr>
        <w:t>SafeCare</w:t>
      </w:r>
      <w:proofErr w:type="spellEnd"/>
      <w:r w:rsidRPr="00C9233A">
        <w:rPr>
          <w:rFonts w:asciiTheme="minorHAnsi" w:hAnsiTheme="minorHAnsi" w:cstheme="minorHAnsi"/>
          <w:sz w:val="22"/>
          <w:szCs w:val="22"/>
        </w:rPr>
        <w:t xml:space="preserve"> program provides an opportunity for families to gain reassurance of their parenting skills and refresh their memory.</w:t>
      </w:r>
      <w:r w:rsidR="00E602B9" w:rsidRPr="00C9233A">
        <w:t xml:space="preserve"> </w:t>
      </w:r>
      <w:r w:rsidR="00FB3376" w:rsidRPr="00C9233A">
        <w:rPr>
          <w:rFonts w:asciiTheme="minorHAnsi" w:hAnsiTheme="minorHAnsi" w:cstheme="minorHAnsi"/>
          <w:sz w:val="22"/>
          <w:szCs w:val="22"/>
        </w:rPr>
        <w:t>Although, some staff suggested there may be value in offering the modules individually so the program can be more tailored to the needs of families, which may improve overall engagement.</w:t>
      </w:r>
      <w:r w:rsidRPr="00C9233A">
        <w:rPr>
          <w:rFonts w:asciiTheme="minorHAnsi" w:hAnsiTheme="minorHAnsi" w:cstheme="minorHAnsi"/>
          <w:sz w:val="22"/>
          <w:szCs w:val="22"/>
        </w:rPr>
        <w:t xml:space="preserve"> </w:t>
      </w:r>
      <w:r w:rsidR="00CC7CD4" w:rsidRPr="00C9233A">
        <w:rPr>
          <w:rFonts w:asciiTheme="minorHAnsi" w:hAnsiTheme="minorHAnsi" w:cstheme="minorHAnsi"/>
          <w:sz w:val="22"/>
          <w:szCs w:val="22"/>
        </w:rPr>
        <w:t xml:space="preserve">In each case, staff described benefits for families </w:t>
      </w:r>
      <w:r w:rsidR="00702606" w:rsidRPr="00C9233A">
        <w:rPr>
          <w:rFonts w:asciiTheme="minorHAnsi" w:hAnsiTheme="minorHAnsi" w:cstheme="minorHAnsi"/>
          <w:sz w:val="22"/>
          <w:szCs w:val="22"/>
        </w:rPr>
        <w:t xml:space="preserve">even when they completed only one module. </w:t>
      </w:r>
      <w:r w:rsidR="000C15FC" w:rsidRPr="00C9233A">
        <w:rPr>
          <w:rFonts w:asciiTheme="minorHAnsi" w:hAnsiTheme="minorHAnsi" w:cstheme="minorHAnsi"/>
          <w:sz w:val="22"/>
          <w:szCs w:val="22"/>
        </w:rPr>
        <w:t xml:space="preserve">Staff </w:t>
      </w:r>
      <w:r w:rsidR="00B10CA3" w:rsidRPr="00C9233A">
        <w:rPr>
          <w:rFonts w:asciiTheme="minorHAnsi" w:hAnsiTheme="minorHAnsi" w:cstheme="minorHAnsi"/>
          <w:sz w:val="22"/>
          <w:szCs w:val="22"/>
        </w:rPr>
        <w:t xml:space="preserve">from one site </w:t>
      </w:r>
      <w:r w:rsidR="000C15FC" w:rsidRPr="00C9233A">
        <w:rPr>
          <w:rFonts w:asciiTheme="minorHAnsi" w:hAnsiTheme="minorHAnsi" w:cstheme="minorHAnsi"/>
          <w:sz w:val="22"/>
          <w:szCs w:val="22"/>
        </w:rPr>
        <w:t>reported providing certificates of completion at each module (as well as at the end of the program) to help families feel a sense of accomplishment throughout the program</w:t>
      </w:r>
      <w:r w:rsidR="00B10CA3" w:rsidRPr="00C9233A">
        <w:rPr>
          <w:rFonts w:asciiTheme="minorHAnsi" w:hAnsiTheme="minorHAnsi" w:cstheme="minorHAnsi"/>
          <w:sz w:val="22"/>
          <w:szCs w:val="22"/>
        </w:rPr>
        <w:t>, even if they</w:t>
      </w:r>
      <w:r w:rsidR="000C15FC" w:rsidRPr="00C9233A">
        <w:rPr>
          <w:rFonts w:asciiTheme="minorHAnsi" w:hAnsiTheme="minorHAnsi" w:cstheme="minorHAnsi"/>
          <w:sz w:val="22"/>
          <w:szCs w:val="22"/>
        </w:rPr>
        <w:t xml:space="preserve"> only complete one or two modules.</w:t>
      </w:r>
    </w:p>
    <w:p w14:paraId="6C316E3A" w14:textId="34127BE4" w:rsidR="00D16361" w:rsidRPr="00C9233A" w:rsidRDefault="00D16361" w:rsidP="00D624C5">
      <w:pPr>
        <w:pStyle w:val="paragraph"/>
        <w:spacing w:before="0" w:beforeAutospacing="0" w:after="120" w:afterAutospacing="0"/>
        <w:jc w:val="both"/>
        <w:textAlignment w:val="baseline"/>
        <w:rPr>
          <w:rFonts w:asciiTheme="minorHAnsi" w:hAnsiTheme="minorHAnsi" w:cstheme="minorHAnsi"/>
          <w:sz w:val="22"/>
          <w:szCs w:val="22"/>
        </w:rPr>
      </w:pPr>
      <w:r w:rsidRPr="00C9233A">
        <w:rPr>
          <w:rFonts w:eastAsia="Calibri"/>
          <w:noProof/>
        </w:rPr>
        <mc:AlternateContent>
          <mc:Choice Requires="wps">
            <w:drawing>
              <wp:inline distT="0" distB="0" distL="0" distR="0" wp14:anchorId="4427BC5C" wp14:editId="6740B418">
                <wp:extent cx="6056630" cy="1066800"/>
                <wp:effectExtent l="0" t="0" r="20320" b="19050"/>
                <wp:docPr id="16320752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6630" cy="1066800"/>
                        </a:xfrm>
                        <a:prstGeom prst="rect">
                          <a:avLst/>
                        </a:prstGeom>
                        <a:solidFill>
                          <a:schemeClr val="bg1">
                            <a:lumMod val="85000"/>
                          </a:schemeClr>
                        </a:solidFill>
                        <a:ln w="9525">
                          <a:solidFill>
                            <a:schemeClr val="bg1"/>
                          </a:solidFill>
                          <a:miter lim="800000"/>
                          <a:headEnd/>
                          <a:tailEnd/>
                        </a:ln>
                      </wps:spPr>
                      <wps:txbx>
                        <w:txbxContent>
                          <w:p w14:paraId="3F5E9A9C" w14:textId="2D49ED3E" w:rsidR="000724EC" w:rsidRPr="00D16361" w:rsidRDefault="000724EC" w:rsidP="00063358">
                            <w:pPr>
                              <w:rPr>
                                <w:rFonts w:eastAsia="Calibri"/>
                                <w:i/>
                                <w:iCs/>
                              </w:rPr>
                            </w:pPr>
                            <w:r w:rsidRPr="00D16361">
                              <w:rPr>
                                <w:rFonts w:eastAsia="Calibri"/>
                                <w:i/>
                                <w:iCs/>
                              </w:rPr>
                              <w:t>"If a family has a really unsafe home and they have a child at risk of seriously injuring themselves and they finish safety and something changes and are unable to complete the program, ongoing they still know how to handle the situation and they know now about supervision.”</w:t>
                            </w:r>
                          </w:p>
                          <w:p w14:paraId="2B5E301C" w14:textId="31476BB6" w:rsidR="000724EC" w:rsidRPr="00D16361" w:rsidRDefault="000724EC" w:rsidP="00D16361">
                            <w:pPr>
                              <w:jc w:val="right"/>
                              <w:rPr>
                                <w:rFonts w:eastAsia="Calibri" w:cstheme="majorHAnsi"/>
                              </w:rPr>
                            </w:pPr>
                            <w:r w:rsidRPr="00D16361">
                              <w:rPr>
                                <w:rFonts w:eastAsia="Calibri" w:cstheme="majorHAnsi"/>
                              </w:rPr>
                              <w:t xml:space="preserve">- </w:t>
                            </w:r>
                            <w:proofErr w:type="spellStart"/>
                            <w:r w:rsidRPr="00D16361">
                              <w:rPr>
                                <w:rFonts w:eastAsia="Calibri" w:cstheme="majorHAnsi"/>
                              </w:rPr>
                              <w:t>SafeCare</w:t>
                            </w:r>
                            <w:proofErr w:type="spellEnd"/>
                            <w:r w:rsidRPr="00D16361">
                              <w:rPr>
                                <w:rFonts w:eastAsia="Calibri" w:cstheme="majorHAnsi"/>
                              </w:rPr>
                              <w:t xml:space="preserve"> </w:t>
                            </w:r>
                            <w:r>
                              <w:rPr>
                                <w:rFonts w:eastAsia="Calibri" w:cstheme="majorHAnsi"/>
                              </w:rPr>
                              <w:t>Provider</w:t>
                            </w:r>
                          </w:p>
                          <w:p w14:paraId="5768690E" w14:textId="77777777" w:rsidR="000724EC" w:rsidRDefault="000724EC" w:rsidP="00D16361"/>
                        </w:txbxContent>
                      </wps:txbx>
                      <wps:bodyPr rot="0" vert="horz" wrap="square" lIns="91440" tIns="45720" rIns="91440" bIns="45720" anchor="t" anchorCtr="0">
                        <a:noAutofit/>
                      </wps:bodyPr>
                    </wps:wsp>
                  </a:graphicData>
                </a:graphic>
              </wp:inline>
            </w:drawing>
          </mc:Choice>
          <mc:Fallback>
            <w:pict>
              <v:shape w14:anchorId="4427BC5C" id="_x0000_s1041" type="#_x0000_t202" style="width:476.9pt;height:8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" fillcolor="#d8d8d8 [2732]" strokecolor="white [3212]">
                <v:textbox>
                  <w:txbxContent>
                    <w:p w14:paraId="3F5E9A9C" w14:textId="2D49ED3E" w:rsidR="000724EC" w:rsidRPr="00D16361" w:rsidRDefault="000724EC" w:rsidP="00063358">
                      <w:pPr>
                        <w:rPr>
                          <w:rFonts w:eastAsia="Calibri"/>
                          <w:i/>
                          <w:iCs/>
                        </w:rPr>
                      </w:pPr>
                      <w:r w:rsidRPr="00D16361">
                        <w:rPr>
                          <w:rFonts w:eastAsia="Calibri"/>
                          <w:i/>
                          <w:iCs/>
                        </w:rPr>
                        <w:t>"If a family has a really unsafe home and they have a child at risk of seriously injuring themselves and they finish safety and something changes and are unable to complete the program, ongoing they still know how to handle the situation and they know now about supervision.”</w:t>
                      </w:r>
                    </w:p>
                    <w:p w14:paraId="2B5E301C" w14:textId="31476BB6" w:rsidR="000724EC" w:rsidRPr="00D16361" w:rsidRDefault="000724EC" w:rsidP="00D16361">
                      <w:pPr>
                        <w:jc w:val="right"/>
                        <w:rPr>
                          <w:rFonts w:eastAsia="Calibri" w:cstheme="majorHAnsi"/>
                        </w:rPr>
                      </w:pPr>
                      <w:r w:rsidRPr="00D16361">
                        <w:rPr>
                          <w:rFonts w:eastAsia="Calibri" w:cstheme="majorHAnsi"/>
                        </w:rPr>
                        <w:t xml:space="preserve">- </w:t>
                      </w:r>
                      <w:proofErr w:type="spellStart"/>
                      <w:r w:rsidRPr="00D16361">
                        <w:rPr>
                          <w:rFonts w:eastAsia="Calibri" w:cstheme="majorHAnsi"/>
                        </w:rPr>
                        <w:t>SafeCare</w:t>
                      </w:r>
                      <w:proofErr w:type="spellEnd"/>
                      <w:r w:rsidRPr="00D16361">
                        <w:rPr>
                          <w:rFonts w:eastAsia="Calibri" w:cstheme="majorHAnsi"/>
                        </w:rPr>
                        <w:t xml:space="preserve"> </w:t>
                      </w:r>
                      <w:r>
                        <w:rPr>
                          <w:rFonts w:eastAsia="Calibri" w:cstheme="majorHAnsi"/>
                        </w:rPr>
                        <w:t>Provider</w:t>
                      </w:r>
                    </w:p>
                    <w:p w14:paraId="5768690E" w14:textId="77777777" w:rsidR="000724EC" w:rsidRDefault="000724EC" w:rsidP="00D16361"/>
                  </w:txbxContent>
                </v:textbox>
                <w10:anchorlock/>
              </v:shape>
            </w:pict>
          </mc:Fallback>
        </mc:AlternateContent>
      </w:r>
    </w:p>
    <w:p w14:paraId="5A65CABA" w14:textId="77777777" w:rsidR="000E790C" w:rsidRPr="00C9233A" w:rsidRDefault="008C2301" w:rsidP="002A7F38">
      <w:pPr>
        <w:spacing w:after="120"/>
      </w:pPr>
      <w:r w:rsidRPr="00C9233A">
        <w:t>Staff</w:t>
      </w:r>
      <w:r w:rsidR="00000A80" w:rsidRPr="00C9233A">
        <w:t xml:space="preserve"> </w:t>
      </w:r>
      <w:r w:rsidR="00487B1E" w:rsidRPr="00C9233A">
        <w:t xml:space="preserve">reported the use of several strategies to support family engagement and retention in the program. These strategies include: </w:t>
      </w:r>
    </w:p>
    <w:p w14:paraId="1C754FA2" w14:textId="213D4684" w:rsidR="00F314AC" w:rsidRPr="00C9233A" w:rsidRDefault="000E790C" w:rsidP="008B3690">
      <w:pPr>
        <w:pStyle w:val="ListParagraph"/>
        <w:numPr>
          <w:ilvl w:val="0"/>
          <w:numId w:val="25"/>
        </w:numPr>
      </w:pPr>
      <w:r w:rsidRPr="00C9233A">
        <w:t>S</w:t>
      </w:r>
      <w:r w:rsidR="005E572F" w:rsidRPr="00C9233A">
        <w:t xml:space="preserve">trategically choosing </w:t>
      </w:r>
      <w:r w:rsidRPr="00C9233A">
        <w:t>the first</w:t>
      </w:r>
      <w:r w:rsidR="005E572F" w:rsidRPr="00C9233A">
        <w:t xml:space="preserve"> module based on the needs of the family</w:t>
      </w:r>
      <w:r w:rsidR="007A7C9A" w:rsidRPr="00C9233A">
        <w:t>,</w:t>
      </w:r>
      <w:r w:rsidR="005E572F" w:rsidRPr="00C9233A">
        <w:t xml:space="preserve"> </w:t>
      </w:r>
      <w:r w:rsidR="00567EE1" w:rsidRPr="00C9233A">
        <w:t>which module was perceived as less intrusive or more enjoyable</w:t>
      </w:r>
      <w:r w:rsidR="00A90C59" w:rsidRPr="00C9233A">
        <w:t>,</w:t>
      </w:r>
    </w:p>
    <w:p w14:paraId="5531FA08" w14:textId="5BE9C51C" w:rsidR="00A220F5" w:rsidRPr="00C9233A" w:rsidRDefault="00A220F5" w:rsidP="008B3690">
      <w:pPr>
        <w:pStyle w:val="ListParagraph"/>
        <w:numPr>
          <w:ilvl w:val="0"/>
          <w:numId w:val="25"/>
        </w:numPr>
      </w:pPr>
      <w:r w:rsidRPr="00C9233A">
        <w:t>Being flexible with the timeframe required to complete modules based on each family’s unique needs</w:t>
      </w:r>
      <w:r w:rsidR="00A90C59" w:rsidRPr="00C9233A">
        <w:t>,</w:t>
      </w:r>
      <w:r w:rsidRPr="00C9233A">
        <w:t xml:space="preserve"> </w:t>
      </w:r>
    </w:p>
    <w:p w14:paraId="7759FC85" w14:textId="55B6D51D" w:rsidR="008C2301" w:rsidRPr="00C9233A" w:rsidRDefault="00F314AC" w:rsidP="008B3690">
      <w:pPr>
        <w:pStyle w:val="ListParagraph"/>
        <w:numPr>
          <w:ilvl w:val="0"/>
          <w:numId w:val="25"/>
        </w:numPr>
      </w:pPr>
      <w:r w:rsidRPr="00C9233A">
        <w:t>Bu</w:t>
      </w:r>
      <w:r w:rsidR="00157BD6" w:rsidRPr="00C9233A">
        <w:t xml:space="preserve">ilding rapport with families and </w:t>
      </w:r>
      <w:r w:rsidRPr="00C9233A">
        <w:t>working to</w:t>
      </w:r>
      <w:r w:rsidR="00157BD6" w:rsidRPr="00C9233A">
        <w:t xml:space="preserve"> </w:t>
      </w:r>
      <w:r w:rsidR="00B96372" w:rsidRPr="00C9233A">
        <w:t>crea</w:t>
      </w:r>
      <w:r w:rsidRPr="00C9233A">
        <w:t>te</w:t>
      </w:r>
      <w:r w:rsidR="00B96372" w:rsidRPr="00C9233A">
        <w:t xml:space="preserve"> a non-judgemental and safe space</w:t>
      </w:r>
      <w:r w:rsidR="00A90C59" w:rsidRPr="00C9233A">
        <w:t xml:space="preserve">, </w:t>
      </w:r>
    </w:p>
    <w:p w14:paraId="0EAD75A5" w14:textId="012D793B" w:rsidR="005158DF" w:rsidRPr="00C9233A" w:rsidRDefault="005158DF" w:rsidP="008B3690">
      <w:pPr>
        <w:pStyle w:val="ListParagraph"/>
        <w:numPr>
          <w:ilvl w:val="0"/>
          <w:numId w:val="25"/>
        </w:numPr>
      </w:pPr>
      <w:r w:rsidRPr="00C9233A">
        <w:t>Acknowledging positive progress and celebrating achievements with families</w:t>
      </w:r>
      <w:r w:rsidR="007A7C9A" w:rsidRPr="00C9233A">
        <w:t>.</w:t>
      </w:r>
      <w:r w:rsidRPr="00C9233A">
        <w:t xml:space="preserve"> </w:t>
      </w:r>
    </w:p>
    <w:p w14:paraId="5B78A8C0" w14:textId="67F7B7E7" w:rsidR="00CA11C4" w:rsidRPr="00C9233A" w:rsidRDefault="007A7C9A" w:rsidP="00B403E3">
      <w:pPr>
        <w:spacing w:after="120"/>
        <w:rPr>
          <w:rStyle w:val="normaltextrun"/>
        </w:rPr>
      </w:pPr>
      <w:r w:rsidRPr="00C9233A">
        <w:t xml:space="preserve">During interviews, it was also noted that </w:t>
      </w:r>
      <w:r w:rsidR="00FF3A28" w:rsidRPr="00C9233A">
        <w:t>Provider</w:t>
      </w:r>
      <w:r w:rsidRPr="00C9233A">
        <w:t xml:space="preserve"> enthusiasm and enjoyment of the </w:t>
      </w:r>
      <w:proofErr w:type="spellStart"/>
      <w:r w:rsidRPr="00C9233A">
        <w:t>SafeCare</w:t>
      </w:r>
      <w:proofErr w:type="spellEnd"/>
      <w:r w:rsidRPr="00C9233A">
        <w:t xml:space="preserve"> program positively contributed to family engagement and completion of the program. </w:t>
      </w:r>
    </w:p>
    <w:p w14:paraId="3A1334F0" w14:textId="23A843CF" w:rsidR="002C71C5" w:rsidRPr="00C9233A" w:rsidRDefault="002C71C5" w:rsidP="00FE07BE">
      <w:pPr>
        <w:pStyle w:val="Heading6"/>
        <w:spacing w:before="120" w:after="120"/>
      </w:pPr>
      <w:r w:rsidRPr="00C9233A">
        <w:t xml:space="preserve">Barriers to Family Engagement in </w:t>
      </w:r>
      <w:proofErr w:type="spellStart"/>
      <w:r w:rsidRPr="00C9233A">
        <w:t>SafeCare</w:t>
      </w:r>
      <w:proofErr w:type="spellEnd"/>
    </w:p>
    <w:p w14:paraId="3512A42E" w14:textId="37CE4F0D" w:rsidR="00F07A98" w:rsidRPr="00C9233A" w:rsidRDefault="002C71C5" w:rsidP="00F07A98">
      <w:pPr>
        <w:pStyle w:val="paragraph"/>
        <w:spacing w:before="0" w:beforeAutospacing="0" w:after="120" w:afterAutospacing="0"/>
        <w:jc w:val="both"/>
        <w:textAlignment w:val="baseline"/>
        <w:rPr>
          <w:rStyle w:val="normaltextrun"/>
          <w:rFonts w:ascii="Calibri" w:hAnsi="Calibri" w:cs="Calibri"/>
          <w:sz w:val="22"/>
          <w:szCs w:val="22"/>
        </w:rPr>
      </w:pPr>
      <w:proofErr w:type="spellStart"/>
      <w:r w:rsidRPr="00C9233A">
        <w:rPr>
          <w:rStyle w:val="normaltextrun"/>
          <w:rFonts w:ascii="Calibri" w:hAnsi="Calibri" w:cs="Calibri"/>
          <w:sz w:val="22"/>
          <w:szCs w:val="22"/>
        </w:rPr>
        <w:t>SafeCare</w:t>
      </w:r>
      <w:proofErr w:type="spellEnd"/>
      <w:r w:rsidRPr="00C9233A">
        <w:rPr>
          <w:rStyle w:val="normaltextrun"/>
          <w:rFonts w:ascii="Calibri" w:hAnsi="Calibri" w:cs="Calibri"/>
          <w:sz w:val="22"/>
          <w:szCs w:val="22"/>
        </w:rPr>
        <w:t xml:space="preserve"> </w:t>
      </w:r>
      <w:r w:rsidR="00FF3A28" w:rsidRPr="00C9233A">
        <w:rPr>
          <w:rStyle w:val="normaltextrun"/>
          <w:rFonts w:ascii="Calibri" w:hAnsi="Calibri" w:cs="Calibri"/>
          <w:sz w:val="22"/>
          <w:szCs w:val="22"/>
        </w:rPr>
        <w:t>Provider</w:t>
      </w:r>
      <w:r w:rsidRPr="00C9233A">
        <w:rPr>
          <w:rStyle w:val="normaltextrun"/>
          <w:rFonts w:ascii="Calibri" w:hAnsi="Calibri" w:cs="Calibri"/>
          <w:sz w:val="22"/>
          <w:szCs w:val="22"/>
        </w:rPr>
        <w:t xml:space="preserve">s, </w:t>
      </w:r>
      <w:r w:rsidR="00FF3A28" w:rsidRPr="00C9233A">
        <w:rPr>
          <w:rStyle w:val="normaltextrun"/>
          <w:rFonts w:ascii="Calibri" w:hAnsi="Calibri" w:cs="Calibri"/>
          <w:sz w:val="22"/>
          <w:szCs w:val="22"/>
        </w:rPr>
        <w:t>Coach</w:t>
      </w:r>
      <w:r w:rsidRPr="00C9233A">
        <w:rPr>
          <w:rStyle w:val="normaltextrun"/>
          <w:rFonts w:ascii="Calibri" w:hAnsi="Calibri" w:cs="Calibri"/>
          <w:sz w:val="22"/>
          <w:szCs w:val="22"/>
        </w:rPr>
        <w:t xml:space="preserve">es, </w:t>
      </w:r>
      <w:proofErr w:type="gramStart"/>
      <w:r w:rsidR="00FF3A28" w:rsidRPr="00C9233A">
        <w:rPr>
          <w:rStyle w:val="normaltextrun"/>
          <w:rFonts w:ascii="Calibri" w:hAnsi="Calibri" w:cs="Calibri"/>
          <w:sz w:val="22"/>
          <w:szCs w:val="22"/>
        </w:rPr>
        <w:t>Trainer</w:t>
      </w:r>
      <w:r w:rsidRPr="00C9233A">
        <w:rPr>
          <w:rStyle w:val="normaltextrun"/>
          <w:rFonts w:ascii="Calibri" w:hAnsi="Calibri" w:cs="Calibri"/>
          <w:sz w:val="22"/>
          <w:szCs w:val="22"/>
        </w:rPr>
        <w:t>s</w:t>
      </w:r>
      <w:proofErr w:type="gramEnd"/>
      <w:r w:rsidRPr="00C9233A">
        <w:rPr>
          <w:rStyle w:val="normaltextrun"/>
          <w:rFonts w:ascii="Calibri" w:hAnsi="Calibri" w:cs="Calibri"/>
          <w:sz w:val="22"/>
          <w:szCs w:val="22"/>
        </w:rPr>
        <w:t xml:space="preserve"> and </w:t>
      </w:r>
      <w:r w:rsidR="00FF3A28" w:rsidRPr="00C9233A">
        <w:rPr>
          <w:rStyle w:val="normaltextrun"/>
          <w:rFonts w:ascii="Calibri" w:hAnsi="Calibri" w:cs="Calibri"/>
          <w:sz w:val="22"/>
          <w:szCs w:val="22"/>
        </w:rPr>
        <w:t>Team Leader</w:t>
      </w:r>
      <w:r w:rsidRPr="00C9233A">
        <w:rPr>
          <w:rStyle w:val="normaltextrun"/>
          <w:rFonts w:ascii="Calibri" w:hAnsi="Calibri" w:cs="Calibri"/>
          <w:sz w:val="22"/>
          <w:szCs w:val="22"/>
        </w:rPr>
        <w:t xml:space="preserve">s were asked to describe reasons a family may not want to engage in </w:t>
      </w:r>
      <w:proofErr w:type="spellStart"/>
      <w:r w:rsidRPr="00C9233A">
        <w:rPr>
          <w:rStyle w:val="normaltextrun"/>
          <w:rFonts w:ascii="Calibri" w:hAnsi="Calibri" w:cs="Calibri"/>
          <w:sz w:val="22"/>
          <w:szCs w:val="22"/>
        </w:rPr>
        <w:t>SafeCare</w:t>
      </w:r>
      <w:proofErr w:type="spellEnd"/>
      <w:r w:rsidRPr="00C9233A">
        <w:rPr>
          <w:rStyle w:val="normaltextrun"/>
          <w:rFonts w:ascii="Calibri" w:hAnsi="Calibri" w:cs="Calibri"/>
          <w:sz w:val="22"/>
          <w:szCs w:val="22"/>
        </w:rPr>
        <w:t xml:space="preserve"> when</w:t>
      </w:r>
      <w:r w:rsidR="006C5C7F" w:rsidRPr="00C9233A">
        <w:rPr>
          <w:rStyle w:val="normaltextrun"/>
          <w:rFonts w:ascii="Calibri" w:hAnsi="Calibri" w:cs="Calibri"/>
          <w:sz w:val="22"/>
          <w:szCs w:val="22"/>
        </w:rPr>
        <w:t xml:space="preserve"> initially</w:t>
      </w:r>
      <w:r w:rsidRPr="00C9233A">
        <w:rPr>
          <w:rStyle w:val="normaltextrun"/>
          <w:rFonts w:ascii="Calibri" w:hAnsi="Calibri" w:cs="Calibri"/>
          <w:sz w:val="22"/>
          <w:szCs w:val="22"/>
        </w:rPr>
        <w:t xml:space="preserve"> offered the program. Overall, </w:t>
      </w:r>
      <w:proofErr w:type="spellStart"/>
      <w:r w:rsidRPr="00C9233A">
        <w:rPr>
          <w:rStyle w:val="normaltextrun"/>
          <w:rFonts w:ascii="Calibri" w:hAnsi="Calibri" w:cs="Calibri"/>
          <w:sz w:val="22"/>
          <w:szCs w:val="22"/>
        </w:rPr>
        <w:t>SafeCare</w:t>
      </w:r>
      <w:proofErr w:type="spellEnd"/>
      <w:r w:rsidRPr="00C9233A">
        <w:rPr>
          <w:rStyle w:val="normaltextrun"/>
          <w:rFonts w:ascii="Calibri" w:hAnsi="Calibri" w:cs="Calibri"/>
          <w:sz w:val="22"/>
          <w:szCs w:val="22"/>
        </w:rPr>
        <w:t xml:space="preserve"> </w:t>
      </w:r>
      <w:r w:rsidR="00FF3A28" w:rsidRPr="00C9233A">
        <w:rPr>
          <w:rStyle w:val="normaltextrun"/>
          <w:rFonts w:ascii="Calibri" w:hAnsi="Calibri" w:cs="Calibri"/>
          <w:sz w:val="22"/>
          <w:szCs w:val="22"/>
        </w:rPr>
        <w:t>Provider</w:t>
      </w:r>
      <w:r w:rsidRPr="00C9233A">
        <w:rPr>
          <w:rStyle w:val="normaltextrun"/>
          <w:rFonts w:ascii="Calibri" w:hAnsi="Calibri" w:cs="Calibri"/>
          <w:sz w:val="22"/>
          <w:szCs w:val="22"/>
        </w:rPr>
        <w:t xml:space="preserve">s reported that </w:t>
      </w:r>
      <w:proofErr w:type="gramStart"/>
      <w:r w:rsidRPr="00C9233A">
        <w:rPr>
          <w:rStyle w:val="normaltextrun"/>
          <w:rFonts w:ascii="Calibri" w:hAnsi="Calibri" w:cs="Calibri"/>
          <w:sz w:val="22"/>
          <w:szCs w:val="22"/>
        </w:rPr>
        <w:t>the majority of</w:t>
      </w:r>
      <w:proofErr w:type="gramEnd"/>
      <w:r w:rsidRPr="00C9233A">
        <w:rPr>
          <w:rStyle w:val="normaltextrun"/>
          <w:rFonts w:ascii="Calibri" w:hAnsi="Calibri" w:cs="Calibri"/>
          <w:sz w:val="22"/>
          <w:szCs w:val="22"/>
        </w:rPr>
        <w:t xml:space="preserve"> families are willing to participate in the </w:t>
      </w:r>
      <w:proofErr w:type="spellStart"/>
      <w:r w:rsidRPr="00C9233A">
        <w:rPr>
          <w:rStyle w:val="normaltextrun"/>
          <w:rFonts w:ascii="Calibri" w:hAnsi="Calibri" w:cs="Calibri"/>
          <w:sz w:val="22"/>
          <w:szCs w:val="22"/>
        </w:rPr>
        <w:t>SafeCare</w:t>
      </w:r>
      <w:proofErr w:type="spellEnd"/>
      <w:r w:rsidRPr="00C9233A">
        <w:rPr>
          <w:rStyle w:val="normaltextrun"/>
          <w:rFonts w:ascii="Calibri" w:hAnsi="Calibri" w:cs="Calibri"/>
          <w:sz w:val="22"/>
          <w:szCs w:val="22"/>
        </w:rPr>
        <w:t xml:space="preserve"> program. Staff believed that the initial </w:t>
      </w:r>
      <w:r w:rsidRPr="00C9233A">
        <w:rPr>
          <w:rStyle w:val="normaltextrun"/>
          <w:rFonts w:ascii="Calibri" w:hAnsi="Calibri" w:cs="Calibri"/>
          <w:sz w:val="22"/>
          <w:szCs w:val="22"/>
        </w:rPr>
        <w:lastRenderedPageBreak/>
        <w:t xml:space="preserve">assessment process and the process of determining family readiness often helped to ensure families were </w:t>
      </w:r>
      <w:r w:rsidR="00D3081E" w:rsidRPr="00C9233A">
        <w:rPr>
          <w:rStyle w:val="normaltextrun"/>
          <w:rFonts w:ascii="Calibri" w:hAnsi="Calibri" w:cs="Calibri"/>
          <w:sz w:val="22"/>
          <w:szCs w:val="22"/>
        </w:rPr>
        <w:t>willing</w:t>
      </w:r>
      <w:r w:rsidRPr="00C9233A">
        <w:rPr>
          <w:rStyle w:val="normaltextrun"/>
          <w:rFonts w:ascii="Calibri" w:hAnsi="Calibri" w:cs="Calibri"/>
          <w:sz w:val="22"/>
          <w:szCs w:val="22"/>
        </w:rPr>
        <w:t xml:space="preserve"> to participating in the program. </w:t>
      </w:r>
    </w:p>
    <w:p w14:paraId="0C540356" w14:textId="60A80217" w:rsidR="002C71C5" w:rsidRPr="00C9233A" w:rsidRDefault="002C71C5" w:rsidP="002A7F38">
      <w:pPr>
        <w:pStyle w:val="paragraph"/>
        <w:spacing w:before="0" w:beforeAutospacing="0" w:after="120" w:afterAutospacing="0"/>
        <w:jc w:val="both"/>
        <w:textAlignment w:val="baseline"/>
        <w:rPr>
          <w:rStyle w:val="normaltextrun"/>
          <w:rFonts w:ascii="Calibri" w:hAnsi="Calibri" w:cs="Calibri"/>
          <w:sz w:val="22"/>
          <w:szCs w:val="22"/>
        </w:rPr>
      </w:pPr>
      <w:r w:rsidRPr="00C9233A">
        <w:rPr>
          <w:rStyle w:val="normaltextrun"/>
          <w:rFonts w:asciiTheme="minorHAnsi" w:hAnsiTheme="minorHAnsi" w:cstheme="minorHAnsi"/>
          <w:sz w:val="22"/>
          <w:szCs w:val="22"/>
        </w:rPr>
        <w:t xml:space="preserve">It was also reported that </w:t>
      </w:r>
      <w:proofErr w:type="gramStart"/>
      <w:r w:rsidRPr="00C9233A">
        <w:rPr>
          <w:rStyle w:val="normaltextrun"/>
          <w:rFonts w:asciiTheme="minorHAnsi" w:hAnsiTheme="minorHAnsi" w:cstheme="minorHAnsi"/>
          <w:sz w:val="22"/>
          <w:szCs w:val="22"/>
        </w:rPr>
        <w:t>a number of</w:t>
      </w:r>
      <w:proofErr w:type="gramEnd"/>
      <w:r w:rsidRPr="00C9233A">
        <w:rPr>
          <w:rStyle w:val="normaltextrun"/>
          <w:rFonts w:asciiTheme="minorHAnsi" w:hAnsiTheme="minorHAnsi" w:cstheme="minorHAnsi"/>
          <w:sz w:val="22"/>
          <w:szCs w:val="22"/>
        </w:rPr>
        <w:t xml:space="preserve"> families do not complete the </w:t>
      </w:r>
      <w:proofErr w:type="spellStart"/>
      <w:r w:rsidRPr="00C9233A">
        <w:rPr>
          <w:rStyle w:val="normaltextrun"/>
          <w:rFonts w:asciiTheme="minorHAnsi" w:hAnsiTheme="minorHAnsi" w:cstheme="minorHAnsi"/>
          <w:sz w:val="22"/>
          <w:szCs w:val="22"/>
        </w:rPr>
        <w:t>SafeCare</w:t>
      </w:r>
      <w:proofErr w:type="spellEnd"/>
      <w:r w:rsidRPr="00C9233A">
        <w:rPr>
          <w:rStyle w:val="normaltextrun"/>
          <w:rFonts w:asciiTheme="minorHAnsi" w:hAnsiTheme="minorHAnsi" w:cstheme="minorHAnsi"/>
          <w:sz w:val="22"/>
          <w:szCs w:val="22"/>
        </w:rPr>
        <w:t xml:space="preserve"> program. During consultations, staff suggested several potential reasons for </w:t>
      </w:r>
      <w:r w:rsidR="00D624C5" w:rsidRPr="00C9233A">
        <w:rPr>
          <w:rStyle w:val="normaltextrun"/>
          <w:rFonts w:asciiTheme="minorHAnsi" w:hAnsiTheme="minorHAnsi" w:cstheme="minorHAnsi"/>
          <w:sz w:val="22"/>
          <w:szCs w:val="22"/>
        </w:rPr>
        <w:t>family’s</w:t>
      </w:r>
      <w:r w:rsidRPr="00C9233A">
        <w:rPr>
          <w:rStyle w:val="normaltextrun"/>
          <w:rFonts w:asciiTheme="minorHAnsi" w:hAnsiTheme="minorHAnsi" w:cstheme="minorHAnsi"/>
          <w:sz w:val="22"/>
          <w:szCs w:val="22"/>
        </w:rPr>
        <w:t xml:space="preserve"> disengagement or early exit. These included:</w:t>
      </w:r>
    </w:p>
    <w:p w14:paraId="0E10C194" w14:textId="77777777" w:rsidR="002C71C5" w:rsidRPr="00C9233A" w:rsidRDefault="002C71C5" w:rsidP="008B3690">
      <w:pPr>
        <w:pStyle w:val="paragraph"/>
        <w:numPr>
          <w:ilvl w:val="0"/>
          <w:numId w:val="20"/>
        </w:numPr>
        <w:spacing w:before="0" w:beforeAutospacing="0" w:after="0" w:afterAutospacing="0"/>
        <w:textAlignment w:val="baseline"/>
        <w:rPr>
          <w:rStyle w:val="normaltextrun"/>
          <w:rFonts w:asciiTheme="minorHAnsi" w:hAnsiTheme="minorHAnsi" w:cstheme="minorHAnsi"/>
          <w:sz w:val="22"/>
          <w:szCs w:val="22"/>
        </w:rPr>
      </w:pPr>
      <w:r w:rsidRPr="00C9233A">
        <w:rPr>
          <w:rStyle w:val="normaltextrun"/>
          <w:rFonts w:asciiTheme="minorHAnsi" w:hAnsiTheme="minorHAnsi" w:cstheme="minorHAnsi"/>
          <w:sz w:val="22"/>
          <w:szCs w:val="22"/>
        </w:rPr>
        <w:t xml:space="preserve">Families choosing to complete one or two modules due to pre-existing knowledge or a lack of interest in specific modules. </w:t>
      </w:r>
    </w:p>
    <w:p w14:paraId="33DEFB3F" w14:textId="77777777" w:rsidR="002C71C5" w:rsidRPr="00C9233A" w:rsidRDefault="002C71C5" w:rsidP="008B3690">
      <w:pPr>
        <w:pStyle w:val="paragraph"/>
        <w:numPr>
          <w:ilvl w:val="0"/>
          <w:numId w:val="20"/>
        </w:numPr>
        <w:spacing w:before="0" w:after="0"/>
        <w:textAlignment w:val="baseline"/>
        <w:rPr>
          <w:rStyle w:val="normaltextrun"/>
          <w:rFonts w:asciiTheme="minorHAnsi" w:hAnsiTheme="minorHAnsi" w:cstheme="minorHAnsi"/>
          <w:sz w:val="22"/>
          <w:szCs w:val="22"/>
        </w:rPr>
      </w:pPr>
      <w:r w:rsidRPr="00C9233A">
        <w:rPr>
          <w:rStyle w:val="normaltextrun"/>
          <w:rFonts w:asciiTheme="minorHAnsi" w:hAnsiTheme="minorHAnsi" w:cstheme="minorHAnsi"/>
          <w:sz w:val="22"/>
          <w:szCs w:val="22"/>
        </w:rPr>
        <w:t>Periods of crisis including homelessness or domestic violence.</w:t>
      </w:r>
    </w:p>
    <w:p w14:paraId="0C59675F" w14:textId="1D7F9DC6" w:rsidR="002C71C5" w:rsidRPr="00C9233A" w:rsidRDefault="002C71C5" w:rsidP="008B3690">
      <w:pPr>
        <w:pStyle w:val="paragraph"/>
        <w:numPr>
          <w:ilvl w:val="0"/>
          <w:numId w:val="20"/>
        </w:numPr>
        <w:spacing w:before="0" w:after="0"/>
        <w:textAlignment w:val="baseline"/>
        <w:rPr>
          <w:rStyle w:val="normaltextrun"/>
          <w:rFonts w:asciiTheme="minorHAnsi" w:hAnsiTheme="minorHAnsi" w:cstheme="minorHAnsi"/>
          <w:sz w:val="22"/>
          <w:szCs w:val="22"/>
        </w:rPr>
      </w:pPr>
      <w:r w:rsidRPr="00C9233A">
        <w:rPr>
          <w:rStyle w:val="normaltextrun"/>
          <w:rFonts w:asciiTheme="minorHAnsi" w:hAnsiTheme="minorHAnsi" w:cstheme="minorHAnsi"/>
          <w:sz w:val="22"/>
          <w:szCs w:val="22"/>
        </w:rPr>
        <w:t xml:space="preserve">Changes to personal circumstances including an illness in the family or </w:t>
      </w:r>
      <w:r w:rsidR="00871D2C" w:rsidRPr="00C9233A">
        <w:rPr>
          <w:rStyle w:val="normaltextrun"/>
          <w:rFonts w:asciiTheme="minorHAnsi" w:hAnsiTheme="minorHAnsi" w:cstheme="minorHAnsi"/>
          <w:sz w:val="22"/>
          <w:szCs w:val="22"/>
        </w:rPr>
        <w:t>moving out of the service area</w:t>
      </w:r>
      <w:r w:rsidRPr="00C9233A">
        <w:rPr>
          <w:rStyle w:val="normaltextrun"/>
          <w:rFonts w:asciiTheme="minorHAnsi" w:hAnsiTheme="minorHAnsi" w:cstheme="minorHAnsi"/>
          <w:sz w:val="22"/>
          <w:szCs w:val="22"/>
        </w:rPr>
        <w:t>.</w:t>
      </w:r>
    </w:p>
    <w:p w14:paraId="5CDF65ED" w14:textId="3894480E" w:rsidR="002C71C5" w:rsidRPr="00C9233A" w:rsidRDefault="002C71C5" w:rsidP="008B3690">
      <w:pPr>
        <w:pStyle w:val="paragraph"/>
        <w:numPr>
          <w:ilvl w:val="0"/>
          <w:numId w:val="20"/>
        </w:numPr>
        <w:textAlignment w:val="baseline"/>
        <w:rPr>
          <w:rStyle w:val="normaltextrun"/>
          <w:rFonts w:asciiTheme="minorHAnsi" w:hAnsiTheme="minorHAnsi" w:cstheme="minorHAnsi"/>
          <w:sz w:val="22"/>
          <w:szCs w:val="22"/>
        </w:rPr>
      </w:pPr>
      <w:r w:rsidRPr="00C9233A">
        <w:rPr>
          <w:rStyle w:val="normaltextrun"/>
          <w:rFonts w:asciiTheme="minorHAnsi" w:hAnsiTheme="minorHAnsi" w:cstheme="minorHAnsi"/>
          <w:sz w:val="22"/>
          <w:szCs w:val="22"/>
        </w:rPr>
        <w:t>Involvement from local DCJ services</w:t>
      </w:r>
      <w:r w:rsidR="00871D2C" w:rsidRPr="00C9233A">
        <w:rPr>
          <w:rStyle w:val="normaltextrun"/>
          <w:rFonts w:asciiTheme="minorHAnsi" w:hAnsiTheme="minorHAnsi" w:cstheme="minorHAnsi"/>
          <w:sz w:val="22"/>
          <w:szCs w:val="22"/>
        </w:rPr>
        <w:t xml:space="preserve"> due to increasing levels of risk or need</w:t>
      </w:r>
      <w:r w:rsidRPr="00C9233A">
        <w:rPr>
          <w:rStyle w:val="normaltextrun"/>
          <w:rFonts w:asciiTheme="minorHAnsi" w:hAnsiTheme="minorHAnsi" w:cstheme="minorHAnsi"/>
          <w:sz w:val="22"/>
          <w:szCs w:val="22"/>
        </w:rPr>
        <w:t>.</w:t>
      </w:r>
    </w:p>
    <w:p w14:paraId="2A3DF666" w14:textId="362E8E23" w:rsidR="002C71C5" w:rsidRPr="00C9233A" w:rsidRDefault="002C71C5" w:rsidP="00494A78">
      <w:pPr>
        <w:pStyle w:val="paragraph"/>
        <w:spacing w:before="0" w:after="0"/>
        <w:textAlignment w:val="baseline"/>
        <w:rPr>
          <w:rFonts w:asciiTheme="minorHAnsi" w:hAnsiTheme="minorHAnsi" w:cstheme="minorHAnsi"/>
          <w:sz w:val="22"/>
          <w:szCs w:val="22"/>
        </w:rPr>
      </w:pPr>
      <w:r w:rsidRPr="00C9233A">
        <w:rPr>
          <w:noProof/>
        </w:rPr>
        <mc:AlternateContent>
          <mc:Choice Requires="wps">
            <w:drawing>
              <wp:inline distT="0" distB="0" distL="0" distR="0" wp14:anchorId="61AC6825" wp14:editId="6652B9DE">
                <wp:extent cx="6024245" cy="752475"/>
                <wp:effectExtent l="0" t="0" r="0" b="9525"/>
                <wp:docPr id="4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4245" cy="752475"/>
                        </a:xfrm>
                        <a:prstGeom prst="rect">
                          <a:avLst/>
                        </a:prstGeom>
                        <a:solidFill>
                          <a:schemeClr val="bg1">
                            <a:lumMod val="85000"/>
                          </a:schemeClr>
                        </a:solidFill>
                        <a:ln w="9525">
                          <a:noFill/>
                          <a:miter lim="800000"/>
                          <a:headEnd/>
                          <a:tailEnd/>
                        </a:ln>
                      </wps:spPr>
                      <wps:txbx>
                        <w:txbxContent>
                          <w:p w14:paraId="2622622D" w14:textId="77777777" w:rsidR="000724EC" w:rsidRDefault="000724EC" w:rsidP="002C71C5">
                            <w:pPr>
                              <w:pStyle w:val="ListParagraph"/>
                              <w:spacing w:before="0" w:after="160" w:line="259" w:lineRule="auto"/>
                              <w:ind w:left="0"/>
                              <w:rPr>
                                <w:i/>
                                <w:iCs/>
                              </w:rPr>
                            </w:pPr>
                            <w:r w:rsidRPr="0052069E">
                              <w:rPr>
                                <w:i/>
                                <w:iCs/>
                              </w:rPr>
                              <w:t>“</w:t>
                            </w:r>
                            <w:r w:rsidRPr="00907C94">
                              <w:rPr>
                                <w:i/>
                                <w:iCs/>
                              </w:rPr>
                              <w:t>Crisis, drug abuse, mental health – all the factors for which they are referred to B</w:t>
                            </w:r>
                            <w:r>
                              <w:rPr>
                                <w:i/>
                                <w:iCs/>
                              </w:rPr>
                              <w:t xml:space="preserve">righter </w:t>
                            </w:r>
                            <w:r w:rsidRPr="00907C94">
                              <w:rPr>
                                <w:i/>
                                <w:iCs/>
                              </w:rPr>
                              <w:t>F</w:t>
                            </w:r>
                            <w:r>
                              <w:rPr>
                                <w:i/>
                                <w:iCs/>
                              </w:rPr>
                              <w:t>utures</w:t>
                            </w:r>
                            <w:r w:rsidRPr="00907C94">
                              <w:rPr>
                                <w:i/>
                                <w:iCs/>
                              </w:rPr>
                              <w:t>. It</w:t>
                            </w:r>
                            <w:r>
                              <w:rPr>
                                <w:i/>
                                <w:iCs/>
                              </w:rPr>
                              <w:t>’</w:t>
                            </w:r>
                            <w:r w:rsidRPr="00907C94">
                              <w:rPr>
                                <w:i/>
                                <w:iCs/>
                              </w:rPr>
                              <w:t>s both the barrier and the cause.</w:t>
                            </w:r>
                            <w:r>
                              <w:rPr>
                                <w:i/>
                                <w:iCs/>
                              </w:rPr>
                              <w:t>.</w:t>
                            </w:r>
                            <w:r w:rsidRPr="0052069E">
                              <w:rPr>
                                <w:i/>
                                <w:iCs/>
                              </w:rPr>
                              <w:t xml:space="preserve">.” </w:t>
                            </w:r>
                          </w:p>
                          <w:p w14:paraId="101D17E4" w14:textId="14BCFCC7" w:rsidR="000724EC" w:rsidRPr="006F3860" w:rsidRDefault="000724EC" w:rsidP="008B3690">
                            <w:pPr>
                              <w:pStyle w:val="ListParagraph"/>
                              <w:numPr>
                                <w:ilvl w:val="0"/>
                                <w:numId w:val="23"/>
                              </w:numPr>
                              <w:spacing w:before="0" w:after="160" w:line="259" w:lineRule="auto"/>
                              <w:jc w:val="right"/>
                            </w:pPr>
                            <w:proofErr w:type="spellStart"/>
                            <w:r>
                              <w:t>SafeCare</w:t>
                            </w:r>
                            <w:proofErr w:type="spellEnd"/>
                            <w:r>
                              <w:t xml:space="preserve"> Provider</w:t>
                            </w:r>
                          </w:p>
                        </w:txbxContent>
                      </wps:txbx>
                      <wps:bodyPr rot="0" vert="horz" wrap="square" lIns="91440" tIns="45720" rIns="91440" bIns="45720" anchor="t" anchorCtr="0">
                        <a:noAutofit/>
                      </wps:bodyPr>
                    </wps:wsp>
                  </a:graphicData>
                </a:graphic>
              </wp:inline>
            </w:drawing>
          </mc:Choice>
          <mc:Fallback>
            <w:pict>
              <v:shape w14:anchorId="61AC6825" id="Text Box 49" o:spid="_x0000_s1042" type="#_x0000_t202" style="width:474.35pt;height:5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" fillcolor="#d8d8d8 [2732]" stroked="f">
                <v:textbox>
                  <w:txbxContent>
                    <w:p w14:paraId="2622622D" w14:textId="77777777" w:rsidR="000724EC" w:rsidRDefault="000724EC" w:rsidP="002C71C5">
                      <w:pPr>
                        <w:pStyle w:val="ListParagraph"/>
                        <w:spacing w:before="0" w:after="160" w:line="259" w:lineRule="auto"/>
                        <w:ind w:left="0"/>
                        <w:rPr>
                          <w:i/>
                          <w:iCs/>
                        </w:rPr>
                      </w:pPr>
                      <w:r w:rsidRPr="0052069E">
                        <w:rPr>
                          <w:i/>
                          <w:iCs/>
                        </w:rPr>
                        <w:t>“</w:t>
                      </w:r>
                      <w:r w:rsidRPr="00907C94">
                        <w:rPr>
                          <w:i/>
                          <w:iCs/>
                        </w:rPr>
                        <w:t>Crisis, drug abuse, mental health – all the factors for which they are referred to B</w:t>
                      </w:r>
                      <w:r>
                        <w:rPr>
                          <w:i/>
                          <w:iCs/>
                        </w:rPr>
                        <w:t xml:space="preserve">righter </w:t>
                      </w:r>
                      <w:r w:rsidRPr="00907C94">
                        <w:rPr>
                          <w:i/>
                          <w:iCs/>
                        </w:rPr>
                        <w:t>F</w:t>
                      </w:r>
                      <w:r>
                        <w:rPr>
                          <w:i/>
                          <w:iCs/>
                        </w:rPr>
                        <w:t>utures</w:t>
                      </w:r>
                      <w:r w:rsidRPr="00907C94">
                        <w:rPr>
                          <w:i/>
                          <w:iCs/>
                        </w:rPr>
                        <w:t>. It</w:t>
                      </w:r>
                      <w:r>
                        <w:rPr>
                          <w:i/>
                          <w:iCs/>
                        </w:rPr>
                        <w:t>’</w:t>
                      </w:r>
                      <w:r w:rsidRPr="00907C94">
                        <w:rPr>
                          <w:i/>
                          <w:iCs/>
                        </w:rPr>
                        <w:t>s both the barrier and the cause.</w:t>
                      </w:r>
                      <w:r>
                        <w:rPr>
                          <w:i/>
                          <w:iCs/>
                        </w:rPr>
                        <w:t>.</w:t>
                      </w:r>
                      <w:r w:rsidRPr="0052069E">
                        <w:rPr>
                          <w:i/>
                          <w:iCs/>
                        </w:rPr>
                        <w:t xml:space="preserve">.” </w:t>
                      </w:r>
                    </w:p>
                    <w:p w14:paraId="101D17E4" w14:textId="14BCFCC7" w:rsidR="000724EC" w:rsidRPr="006F3860" w:rsidRDefault="000724EC" w:rsidP="008B3690">
                      <w:pPr>
                        <w:pStyle w:val="ListParagraph"/>
                        <w:numPr>
                          <w:ilvl w:val="0"/>
                          <w:numId w:val="23"/>
                        </w:numPr>
                        <w:spacing w:before="0" w:after="160" w:line="259" w:lineRule="auto"/>
                        <w:jc w:val="right"/>
                      </w:pPr>
                      <w:proofErr w:type="spellStart"/>
                      <w:r>
                        <w:t>SafeCare</w:t>
                      </w:r>
                      <w:proofErr w:type="spellEnd"/>
                      <w:r>
                        <w:t xml:space="preserve"> Provider</w:t>
                      </w:r>
                    </w:p>
                  </w:txbxContent>
                </v:textbox>
                <w10:anchorlock/>
              </v:shape>
            </w:pict>
          </mc:Fallback>
        </mc:AlternateContent>
      </w:r>
    </w:p>
    <w:p w14:paraId="330F9FCB" w14:textId="4D2CCED1" w:rsidR="001B11DF" w:rsidRPr="00C9233A" w:rsidRDefault="001E3BDE" w:rsidP="008C1185">
      <w:pPr>
        <w:pStyle w:val="paragraph"/>
        <w:spacing w:before="120" w:beforeAutospacing="0" w:after="120" w:afterAutospacing="0"/>
        <w:jc w:val="both"/>
        <w:textAlignment w:val="baseline"/>
        <w:rPr>
          <w:rFonts w:asciiTheme="minorHAnsi" w:hAnsiTheme="minorHAnsi" w:cstheme="minorHAnsi"/>
          <w:sz w:val="22"/>
          <w:szCs w:val="22"/>
        </w:rPr>
      </w:pPr>
      <w:r w:rsidRPr="00C9233A">
        <w:rPr>
          <w:rFonts w:asciiTheme="minorHAnsi" w:hAnsiTheme="minorHAnsi" w:cstheme="minorHAnsi"/>
          <w:sz w:val="22"/>
          <w:szCs w:val="22"/>
        </w:rPr>
        <w:t xml:space="preserve">A </w:t>
      </w:r>
      <w:r w:rsidR="001F4F3C" w:rsidRPr="00C9233A">
        <w:rPr>
          <w:rFonts w:asciiTheme="minorHAnsi" w:hAnsiTheme="minorHAnsi" w:cstheme="minorHAnsi"/>
          <w:sz w:val="22"/>
          <w:szCs w:val="22"/>
        </w:rPr>
        <w:t>central implementation team (</w:t>
      </w:r>
      <w:r w:rsidRPr="00C9233A">
        <w:rPr>
          <w:rFonts w:asciiTheme="minorHAnsi" w:hAnsiTheme="minorHAnsi" w:cstheme="minorHAnsi"/>
          <w:sz w:val="22"/>
          <w:szCs w:val="22"/>
        </w:rPr>
        <w:t>CIT</w:t>
      </w:r>
      <w:r w:rsidR="001F4F3C" w:rsidRPr="00C9233A">
        <w:rPr>
          <w:rFonts w:asciiTheme="minorHAnsi" w:hAnsiTheme="minorHAnsi" w:cstheme="minorHAnsi"/>
          <w:sz w:val="22"/>
          <w:szCs w:val="22"/>
        </w:rPr>
        <w:t>)</w:t>
      </w:r>
      <w:r w:rsidRPr="00C9233A">
        <w:rPr>
          <w:rFonts w:asciiTheme="minorHAnsi" w:hAnsiTheme="minorHAnsi" w:cstheme="minorHAnsi"/>
          <w:sz w:val="22"/>
          <w:szCs w:val="22"/>
        </w:rPr>
        <w:t xml:space="preserve"> meeting conducted in September 2020 explored re</w:t>
      </w:r>
      <w:r w:rsidR="00424FF0" w:rsidRPr="00C9233A">
        <w:rPr>
          <w:rFonts w:asciiTheme="minorHAnsi" w:hAnsiTheme="minorHAnsi" w:cstheme="minorHAnsi"/>
          <w:sz w:val="22"/>
          <w:szCs w:val="22"/>
        </w:rPr>
        <w:t>asons why families disengage</w:t>
      </w:r>
      <w:r w:rsidR="00C04ABF" w:rsidRPr="00C9233A">
        <w:rPr>
          <w:rFonts w:asciiTheme="minorHAnsi" w:hAnsiTheme="minorHAnsi" w:cstheme="minorHAnsi"/>
          <w:sz w:val="22"/>
          <w:szCs w:val="22"/>
        </w:rPr>
        <w:t>d</w:t>
      </w:r>
      <w:r w:rsidR="00424FF0" w:rsidRPr="00C9233A">
        <w:rPr>
          <w:rFonts w:asciiTheme="minorHAnsi" w:hAnsiTheme="minorHAnsi" w:cstheme="minorHAnsi"/>
          <w:sz w:val="22"/>
          <w:szCs w:val="22"/>
        </w:rPr>
        <w:t xml:space="preserve"> from </w:t>
      </w:r>
      <w:proofErr w:type="spellStart"/>
      <w:r w:rsidR="00424FF0" w:rsidRPr="00C9233A">
        <w:rPr>
          <w:rFonts w:asciiTheme="minorHAnsi" w:hAnsiTheme="minorHAnsi" w:cstheme="minorHAnsi"/>
          <w:sz w:val="22"/>
          <w:szCs w:val="22"/>
        </w:rPr>
        <w:t>SafeCare</w:t>
      </w:r>
      <w:proofErr w:type="spellEnd"/>
      <w:r w:rsidR="00424FF0" w:rsidRPr="00C9233A">
        <w:rPr>
          <w:rFonts w:asciiTheme="minorHAnsi" w:hAnsiTheme="minorHAnsi" w:cstheme="minorHAnsi"/>
          <w:sz w:val="22"/>
          <w:szCs w:val="22"/>
        </w:rPr>
        <w:t xml:space="preserve"> prior to completing the program. Leading up to disengag</w:t>
      </w:r>
      <w:r w:rsidR="00C424AF" w:rsidRPr="00C9233A">
        <w:rPr>
          <w:rFonts w:asciiTheme="minorHAnsi" w:hAnsiTheme="minorHAnsi" w:cstheme="minorHAnsi"/>
          <w:sz w:val="22"/>
          <w:szCs w:val="22"/>
        </w:rPr>
        <w:t>ement</w:t>
      </w:r>
      <w:r w:rsidR="00424FF0" w:rsidRPr="00C9233A">
        <w:rPr>
          <w:rFonts w:asciiTheme="minorHAnsi" w:hAnsiTheme="minorHAnsi" w:cstheme="minorHAnsi"/>
          <w:sz w:val="22"/>
          <w:szCs w:val="22"/>
        </w:rPr>
        <w:t xml:space="preserve"> from </w:t>
      </w:r>
      <w:proofErr w:type="spellStart"/>
      <w:r w:rsidR="00424FF0" w:rsidRPr="00C9233A">
        <w:rPr>
          <w:rFonts w:asciiTheme="minorHAnsi" w:hAnsiTheme="minorHAnsi" w:cstheme="minorHAnsi"/>
          <w:sz w:val="22"/>
          <w:szCs w:val="22"/>
        </w:rPr>
        <w:t>SafeCare</w:t>
      </w:r>
      <w:proofErr w:type="spellEnd"/>
      <w:r w:rsidR="00424FF0" w:rsidRPr="00C9233A">
        <w:rPr>
          <w:rFonts w:asciiTheme="minorHAnsi" w:hAnsiTheme="minorHAnsi" w:cstheme="minorHAnsi"/>
          <w:sz w:val="22"/>
          <w:szCs w:val="22"/>
        </w:rPr>
        <w:t xml:space="preserve">, Providers noticed </w:t>
      </w:r>
      <w:r w:rsidR="00C424AF" w:rsidRPr="00C9233A">
        <w:rPr>
          <w:rFonts w:asciiTheme="minorHAnsi" w:hAnsiTheme="minorHAnsi" w:cstheme="minorHAnsi"/>
          <w:sz w:val="22"/>
          <w:szCs w:val="22"/>
        </w:rPr>
        <w:t xml:space="preserve">certain behaviours </w:t>
      </w:r>
      <w:r w:rsidR="00C04ABF" w:rsidRPr="00C9233A">
        <w:rPr>
          <w:rFonts w:asciiTheme="minorHAnsi" w:hAnsiTheme="minorHAnsi" w:cstheme="minorHAnsi"/>
          <w:sz w:val="22"/>
          <w:szCs w:val="22"/>
        </w:rPr>
        <w:t>among</w:t>
      </w:r>
      <w:r w:rsidR="00C424AF" w:rsidRPr="00C9233A">
        <w:rPr>
          <w:rFonts w:asciiTheme="minorHAnsi" w:hAnsiTheme="minorHAnsi" w:cstheme="minorHAnsi"/>
          <w:sz w:val="22"/>
          <w:szCs w:val="22"/>
        </w:rPr>
        <w:t xml:space="preserve"> families such as </w:t>
      </w:r>
      <w:r w:rsidR="00AB16EA" w:rsidRPr="00C9233A">
        <w:rPr>
          <w:rFonts w:asciiTheme="minorHAnsi" w:hAnsiTheme="minorHAnsi" w:cstheme="minorHAnsi"/>
          <w:sz w:val="22"/>
          <w:szCs w:val="22"/>
        </w:rPr>
        <w:t xml:space="preserve">regularly cancelling </w:t>
      </w:r>
      <w:r w:rsidR="00C04ABF" w:rsidRPr="00C9233A">
        <w:rPr>
          <w:rFonts w:asciiTheme="minorHAnsi" w:hAnsiTheme="minorHAnsi" w:cstheme="minorHAnsi"/>
          <w:sz w:val="22"/>
          <w:szCs w:val="22"/>
        </w:rPr>
        <w:t xml:space="preserve">and rescheduling </w:t>
      </w:r>
      <w:r w:rsidR="00AB16EA" w:rsidRPr="00C9233A">
        <w:rPr>
          <w:rFonts w:asciiTheme="minorHAnsi" w:hAnsiTheme="minorHAnsi" w:cstheme="minorHAnsi"/>
          <w:sz w:val="22"/>
          <w:szCs w:val="22"/>
        </w:rPr>
        <w:t>visits, changes in family circumstances</w:t>
      </w:r>
      <w:r w:rsidR="00C92085" w:rsidRPr="00C9233A">
        <w:rPr>
          <w:rFonts w:asciiTheme="minorHAnsi" w:hAnsiTheme="minorHAnsi" w:cstheme="minorHAnsi"/>
          <w:sz w:val="22"/>
          <w:szCs w:val="22"/>
        </w:rPr>
        <w:t xml:space="preserve"> and priorities, </w:t>
      </w:r>
      <w:r w:rsidR="00C04ABF" w:rsidRPr="00C9233A">
        <w:rPr>
          <w:rFonts w:asciiTheme="minorHAnsi" w:hAnsiTheme="minorHAnsi" w:cstheme="minorHAnsi"/>
          <w:sz w:val="22"/>
          <w:szCs w:val="22"/>
        </w:rPr>
        <w:t xml:space="preserve">as well as </w:t>
      </w:r>
      <w:r w:rsidR="00C92085" w:rsidRPr="00C9233A">
        <w:rPr>
          <w:rFonts w:asciiTheme="minorHAnsi" w:hAnsiTheme="minorHAnsi" w:cstheme="minorHAnsi"/>
          <w:sz w:val="22"/>
          <w:szCs w:val="22"/>
        </w:rPr>
        <w:t>appearance of hesitation</w:t>
      </w:r>
      <w:r w:rsidR="00C04ABF" w:rsidRPr="00C9233A">
        <w:rPr>
          <w:rFonts w:asciiTheme="minorHAnsi" w:hAnsiTheme="minorHAnsi" w:cstheme="minorHAnsi"/>
          <w:sz w:val="22"/>
          <w:szCs w:val="22"/>
        </w:rPr>
        <w:t>,</w:t>
      </w:r>
      <w:r w:rsidR="00C92085" w:rsidRPr="00C9233A">
        <w:rPr>
          <w:rFonts w:asciiTheme="minorHAnsi" w:hAnsiTheme="minorHAnsi" w:cstheme="minorHAnsi"/>
          <w:sz w:val="22"/>
          <w:szCs w:val="22"/>
        </w:rPr>
        <w:t xml:space="preserve"> </w:t>
      </w:r>
      <w:proofErr w:type="gramStart"/>
      <w:r w:rsidR="00C92085" w:rsidRPr="00C9233A">
        <w:rPr>
          <w:rFonts w:asciiTheme="minorHAnsi" w:hAnsiTheme="minorHAnsi" w:cstheme="minorHAnsi"/>
          <w:sz w:val="22"/>
          <w:szCs w:val="22"/>
        </w:rPr>
        <w:t>disengagement</w:t>
      </w:r>
      <w:proofErr w:type="gramEnd"/>
      <w:r w:rsidR="00C04ABF" w:rsidRPr="00C9233A">
        <w:rPr>
          <w:rFonts w:asciiTheme="minorHAnsi" w:hAnsiTheme="minorHAnsi" w:cstheme="minorHAnsi"/>
          <w:sz w:val="22"/>
          <w:szCs w:val="22"/>
        </w:rPr>
        <w:t xml:space="preserve"> or discomfort with the use of voice recorders. </w:t>
      </w:r>
      <w:r w:rsidR="00DC01E7" w:rsidRPr="00C9233A">
        <w:rPr>
          <w:rFonts w:asciiTheme="minorHAnsi" w:hAnsiTheme="minorHAnsi" w:cstheme="minorHAnsi"/>
          <w:sz w:val="22"/>
          <w:szCs w:val="22"/>
        </w:rPr>
        <w:t xml:space="preserve">During this time, families </w:t>
      </w:r>
      <w:r w:rsidR="00E35131" w:rsidRPr="00C9233A">
        <w:rPr>
          <w:rFonts w:asciiTheme="minorHAnsi" w:hAnsiTheme="minorHAnsi" w:cstheme="minorHAnsi"/>
          <w:sz w:val="22"/>
          <w:szCs w:val="22"/>
        </w:rPr>
        <w:t xml:space="preserve">have provided feedback </w:t>
      </w:r>
      <w:r w:rsidR="00A534E3" w:rsidRPr="00C9233A">
        <w:rPr>
          <w:rFonts w:asciiTheme="minorHAnsi" w:hAnsiTheme="minorHAnsi" w:cstheme="minorHAnsi"/>
          <w:sz w:val="22"/>
          <w:szCs w:val="22"/>
        </w:rPr>
        <w:t>to Providers about the</w:t>
      </w:r>
      <w:r w:rsidR="00E35131" w:rsidRPr="00C9233A">
        <w:rPr>
          <w:rFonts w:asciiTheme="minorHAnsi" w:hAnsiTheme="minorHAnsi" w:cstheme="minorHAnsi"/>
          <w:sz w:val="22"/>
          <w:szCs w:val="22"/>
        </w:rPr>
        <w:t xml:space="preserve"> difficult</w:t>
      </w:r>
      <w:r w:rsidR="0030606B" w:rsidRPr="00C9233A">
        <w:rPr>
          <w:rFonts w:asciiTheme="minorHAnsi" w:hAnsiTheme="minorHAnsi" w:cstheme="minorHAnsi"/>
          <w:sz w:val="22"/>
          <w:szCs w:val="22"/>
        </w:rPr>
        <w:t xml:space="preserve">ies with the program (e.g., time commitment, structured </w:t>
      </w:r>
      <w:r w:rsidR="009A108F" w:rsidRPr="00C9233A">
        <w:rPr>
          <w:rFonts w:asciiTheme="minorHAnsi" w:hAnsiTheme="minorHAnsi" w:cstheme="minorHAnsi"/>
          <w:sz w:val="22"/>
          <w:szCs w:val="22"/>
        </w:rPr>
        <w:t xml:space="preserve">and scripted </w:t>
      </w:r>
      <w:r w:rsidR="0030606B" w:rsidRPr="00C9233A">
        <w:rPr>
          <w:rFonts w:asciiTheme="minorHAnsi" w:hAnsiTheme="minorHAnsi" w:cstheme="minorHAnsi"/>
          <w:sz w:val="22"/>
          <w:szCs w:val="22"/>
        </w:rPr>
        <w:t xml:space="preserve">nature of the program, </w:t>
      </w:r>
      <w:r w:rsidR="009A108F" w:rsidRPr="00C9233A">
        <w:rPr>
          <w:rFonts w:asciiTheme="minorHAnsi" w:hAnsiTheme="minorHAnsi" w:cstheme="minorHAnsi"/>
          <w:sz w:val="22"/>
          <w:szCs w:val="22"/>
        </w:rPr>
        <w:t>discomfort with recording sessions</w:t>
      </w:r>
      <w:r w:rsidR="00B0000C" w:rsidRPr="00C9233A">
        <w:rPr>
          <w:rFonts w:asciiTheme="minorHAnsi" w:hAnsiTheme="minorHAnsi" w:cstheme="minorHAnsi"/>
          <w:sz w:val="22"/>
          <w:szCs w:val="22"/>
        </w:rPr>
        <w:t xml:space="preserve">, existence of prior knowledge about the modules or parenting more generally) </w:t>
      </w:r>
      <w:r w:rsidR="003C5C4B" w:rsidRPr="00C9233A">
        <w:rPr>
          <w:rFonts w:asciiTheme="minorHAnsi" w:hAnsiTheme="minorHAnsi" w:cstheme="minorHAnsi"/>
          <w:sz w:val="22"/>
          <w:szCs w:val="22"/>
        </w:rPr>
        <w:t>or with their life in general (e.g.</w:t>
      </w:r>
      <w:r w:rsidR="008221A4" w:rsidRPr="00C9233A">
        <w:rPr>
          <w:rFonts w:asciiTheme="minorHAnsi" w:hAnsiTheme="minorHAnsi" w:cstheme="minorHAnsi"/>
          <w:sz w:val="22"/>
          <w:szCs w:val="22"/>
        </w:rPr>
        <w:t>,</w:t>
      </w:r>
      <w:r w:rsidR="003C5C4B" w:rsidRPr="00C9233A">
        <w:rPr>
          <w:rFonts w:asciiTheme="minorHAnsi" w:hAnsiTheme="minorHAnsi" w:cstheme="minorHAnsi"/>
          <w:sz w:val="22"/>
          <w:szCs w:val="22"/>
        </w:rPr>
        <w:t xml:space="preserve"> desire for support in other areas, shifting priorities, under stress</w:t>
      </w:r>
      <w:r w:rsidR="008221A4" w:rsidRPr="00C9233A">
        <w:rPr>
          <w:rFonts w:asciiTheme="minorHAnsi" w:hAnsiTheme="minorHAnsi" w:cstheme="minorHAnsi"/>
          <w:sz w:val="22"/>
          <w:szCs w:val="22"/>
        </w:rPr>
        <w:t xml:space="preserve">). </w:t>
      </w:r>
      <w:r w:rsidR="00DD294A" w:rsidRPr="00C9233A">
        <w:rPr>
          <w:rFonts w:asciiTheme="minorHAnsi" w:hAnsiTheme="minorHAnsi" w:cstheme="minorHAnsi"/>
          <w:sz w:val="22"/>
          <w:szCs w:val="22"/>
        </w:rPr>
        <w:t xml:space="preserve">Providers shared a range of strategies to support family engagement such as </w:t>
      </w:r>
      <w:r w:rsidR="00D978C1" w:rsidRPr="00C9233A">
        <w:rPr>
          <w:rFonts w:asciiTheme="minorHAnsi" w:hAnsiTheme="minorHAnsi" w:cstheme="minorHAnsi"/>
          <w:sz w:val="22"/>
          <w:szCs w:val="22"/>
        </w:rPr>
        <w:t>being well prepared</w:t>
      </w:r>
      <w:r w:rsidR="00720673" w:rsidRPr="00C9233A">
        <w:rPr>
          <w:rFonts w:asciiTheme="minorHAnsi" w:hAnsiTheme="minorHAnsi" w:cstheme="minorHAnsi"/>
          <w:sz w:val="22"/>
          <w:szCs w:val="22"/>
        </w:rPr>
        <w:t xml:space="preserve">, </w:t>
      </w:r>
      <w:proofErr w:type="gramStart"/>
      <w:r w:rsidR="00720673" w:rsidRPr="00C9233A">
        <w:rPr>
          <w:rFonts w:asciiTheme="minorHAnsi" w:hAnsiTheme="minorHAnsi" w:cstheme="minorHAnsi"/>
          <w:sz w:val="22"/>
          <w:szCs w:val="22"/>
        </w:rPr>
        <w:t>flexible</w:t>
      </w:r>
      <w:proofErr w:type="gramEnd"/>
      <w:r w:rsidR="007A52E4" w:rsidRPr="00C9233A">
        <w:rPr>
          <w:rFonts w:asciiTheme="minorHAnsi" w:hAnsiTheme="minorHAnsi" w:cstheme="minorHAnsi"/>
          <w:sz w:val="22"/>
          <w:szCs w:val="22"/>
        </w:rPr>
        <w:t xml:space="preserve"> and persistent, addressing ROSH concerns through </w:t>
      </w:r>
      <w:proofErr w:type="spellStart"/>
      <w:r w:rsidR="007A52E4" w:rsidRPr="00C9233A">
        <w:rPr>
          <w:rFonts w:asciiTheme="minorHAnsi" w:hAnsiTheme="minorHAnsi" w:cstheme="minorHAnsi"/>
          <w:sz w:val="22"/>
          <w:szCs w:val="22"/>
        </w:rPr>
        <w:t>SafeCare</w:t>
      </w:r>
      <w:proofErr w:type="spellEnd"/>
      <w:r w:rsidR="007A52E4" w:rsidRPr="00C9233A">
        <w:rPr>
          <w:rFonts w:asciiTheme="minorHAnsi" w:hAnsiTheme="minorHAnsi" w:cstheme="minorHAnsi"/>
          <w:sz w:val="22"/>
          <w:szCs w:val="22"/>
        </w:rPr>
        <w:t xml:space="preserve">, </w:t>
      </w:r>
      <w:r w:rsidR="003273A9" w:rsidRPr="00C9233A">
        <w:rPr>
          <w:rFonts w:asciiTheme="minorHAnsi" w:hAnsiTheme="minorHAnsi" w:cstheme="minorHAnsi"/>
          <w:sz w:val="22"/>
          <w:szCs w:val="22"/>
        </w:rPr>
        <w:t xml:space="preserve">changing module order, </w:t>
      </w:r>
      <w:r w:rsidR="00E63C6D" w:rsidRPr="00C9233A">
        <w:rPr>
          <w:rFonts w:asciiTheme="minorHAnsi" w:hAnsiTheme="minorHAnsi" w:cstheme="minorHAnsi"/>
          <w:sz w:val="22"/>
          <w:szCs w:val="22"/>
        </w:rPr>
        <w:t xml:space="preserve">sending reminders about sessions, </w:t>
      </w:r>
      <w:r w:rsidR="004B7BDE" w:rsidRPr="00C9233A">
        <w:rPr>
          <w:rFonts w:asciiTheme="minorHAnsi" w:hAnsiTheme="minorHAnsi" w:cstheme="minorHAnsi"/>
          <w:sz w:val="22"/>
          <w:szCs w:val="22"/>
        </w:rPr>
        <w:t>discussing benefits of the program, using incentives</w:t>
      </w:r>
      <w:r w:rsidR="00E90D69" w:rsidRPr="00C9233A">
        <w:rPr>
          <w:rFonts w:asciiTheme="minorHAnsi" w:hAnsiTheme="minorHAnsi" w:cstheme="minorHAnsi"/>
          <w:sz w:val="22"/>
          <w:szCs w:val="22"/>
        </w:rPr>
        <w:t>,</w:t>
      </w:r>
      <w:r w:rsidR="002D31D5" w:rsidRPr="00C9233A">
        <w:rPr>
          <w:rFonts w:asciiTheme="minorHAnsi" w:hAnsiTheme="minorHAnsi" w:cstheme="minorHAnsi"/>
          <w:sz w:val="22"/>
          <w:szCs w:val="22"/>
        </w:rPr>
        <w:t xml:space="preserve"> celebrating achievements,</w:t>
      </w:r>
      <w:r w:rsidR="00E90D69" w:rsidRPr="00C9233A">
        <w:rPr>
          <w:rFonts w:asciiTheme="minorHAnsi" w:hAnsiTheme="minorHAnsi" w:cstheme="minorHAnsi"/>
          <w:sz w:val="22"/>
          <w:szCs w:val="22"/>
        </w:rPr>
        <w:t xml:space="preserve"> building rapport </w:t>
      </w:r>
      <w:r w:rsidR="00996B2E" w:rsidRPr="00C9233A">
        <w:rPr>
          <w:rFonts w:asciiTheme="minorHAnsi" w:hAnsiTheme="minorHAnsi" w:cstheme="minorHAnsi"/>
          <w:sz w:val="22"/>
          <w:szCs w:val="22"/>
        </w:rPr>
        <w:t xml:space="preserve">with families first and working with them to </w:t>
      </w:r>
      <w:r w:rsidR="004B7BDE" w:rsidRPr="00C9233A">
        <w:rPr>
          <w:rFonts w:asciiTheme="minorHAnsi" w:hAnsiTheme="minorHAnsi" w:cstheme="minorHAnsi"/>
          <w:sz w:val="22"/>
          <w:szCs w:val="22"/>
        </w:rPr>
        <w:t>determin</w:t>
      </w:r>
      <w:r w:rsidR="00996B2E" w:rsidRPr="00C9233A">
        <w:rPr>
          <w:rFonts w:asciiTheme="minorHAnsi" w:hAnsiTheme="minorHAnsi" w:cstheme="minorHAnsi"/>
          <w:sz w:val="22"/>
          <w:szCs w:val="22"/>
        </w:rPr>
        <w:t>e</w:t>
      </w:r>
      <w:r w:rsidR="004B7BDE" w:rsidRPr="00C9233A">
        <w:rPr>
          <w:rFonts w:asciiTheme="minorHAnsi" w:hAnsiTheme="minorHAnsi" w:cstheme="minorHAnsi"/>
          <w:sz w:val="22"/>
          <w:szCs w:val="22"/>
        </w:rPr>
        <w:t xml:space="preserve"> the right time for </w:t>
      </w:r>
      <w:proofErr w:type="spellStart"/>
      <w:r w:rsidR="004B7BDE" w:rsidRPr="00C9233A">
        <w:rPr>
          <w:rFonts w:asciiTheme="minorHAnsi" w:hAnsiTheme="minorHAnsi" w:cstheme="minorHAnsi"/>
          <w:sz w:val="22"/>
          <w:szCs w:val="22"/>
        </w:rPr>
        <w:t>SafeCare</w:t>
      </w:r>
      <w:proofErr w:type="spellEnd"/>
      <w:r w:rsidR="004B7BDE" w:rsidRPr="00C9233A">
        <w:rPr>
          <w:rFonts w:asciiTheme="minorHAnsi" w:hAnsiTheme="minorHAnsi" w:cstheme="minorHAnsi"/>
          <w:sz w:val="22"/>
          <w:szCs w:val="22"/>
        </w:rPr>
        <w:t xml:space="preserve">. </w:t>
      </w:r>
    </w:p>
    <w:p w14:paraId="6082B25F" w14:textId="291817EE" w:rsidR="00B5020D" w:rsidRPr="00C9233A" w:rsidRDefault="00B5020D" w:rsidP="002D4AEF">
      <w:pPr>
        <w:pStyle w:val="Heading5"/>
      </w:pPr>
      <w:r w:rsidRPr="00C9233A">
        <w:t xml:space="preserve">Brokerage Support </w:t>
      </w:r>
    </w:p>
    <w:p w14:paraId="5BF189C9" w14:textId="52E3ED59" w:rsidR="002336E7" w:rsidRPr="00C9233A" w:rsidRDefault="003C0671" w:rsidP="007318D4">
      <w:pPr>
        <w:rPr>
          <w:rFonts w:eastAsia="Calibri"/>
        </w:rPr>
      </w:pPr>
      <w:r w:rsidRPr="00C9233A">
        <w:rPr>
          <w:rFonts w:eastAsia="Calibri"/>
        </w:rPr>
        <w:t xml:space="preserve">Across the </w:t>
      </w:r>
      <w:r w:rsidR="00FD435D" w:rsidRPr="00C9233A">
        <w:t>Brighter Futures agencies</w:t>
      </w:r>
      <w:r w:rsidRPr="00C9233A">
        <w:rPr>
          <w:rFonts w:eastAsia="Calibri"/>
        </w:rPr>
        <w:t xml:space="preserve">, the use of brokerage funds appears to be successful in supporting the delivery of the program. Staff reported </w:t>
      </w:r>
      <w:r w:rsidR="00D6133C" w:rsidRPr="00C9233A">
        <w:rPr>
          <w:rFonts w:eastAsia="Calibri"/>
        </w:rPr>
        <w:t xml:space="preserve">purchasing safety items, first aid materials and toys to keep on site for improved access to the materials needed to deliver the </w:t>
      </w:r>
      <w:proofErr w:type="spellStart"/>
      <w:r w:rsidR="00D6133C" w:rsidRPr="00C9233A">
        <w:rPr>
          <w:rFonts w:eastAsia="Calibri"/>
        </w:rPr>
        <w:t>SafeCare</w:t>
      </w:r>
      <w:proofErr w:type="spellEnd"/>
      <w:r w:rsidR="00D6133C" w:rsidRPr="00C9233A">
        <w:rPr>
          <w:rFonts w:eastAsia="Calibri"/>
        </w:rPr>
        <w:t xml:space="preserve"> modules. </w:t>
      </w:r>
      <w:r w:rsidR="007318D4" w:rsidRPr="00C9233A">
        <w:rPr>
          <w:rFonts w:eastAsia="Calibri"/>
        </w:rPr>
        <w:t xml:space="preserve">Management staff </w:t>
      </w:r>
      <w:r w:rsidR="00FF747F" w:rsidRPr="00C9233A">
        <w:rPr>
          <w:rFonts w:eastAsia="Calibri"/>
        </w:rPr>
        <w:t>suggested that access to equipment through brokerage funds</w:t>
      </w:r>
      <w:r w:rsidR="007318D4" w:rsidRPr="00C9233A">
        <w:rPr>
          <w:rFonts w:eastAsia="Calibri"/>
        </w:rPr>
        <w:t xml:space="preserve"> improves parents’ capacity to engage with the program and create a safe environment for their children. </w:t>
      </w:r>
      <w:r w:rsidR="00C15D39" w:rsidRPr="00C9233A">
        <w:t xml:space="preserve">Furthermore, </w:t>
      </w:r>
      <w:r w:rsidR="005C2336" w:rsidRPr="00C9233A">
        <w:t>provision of these resources allowed</w:t>
      </w:r>
      <w:r w:rsidR="00C15D39" w:rsidRPr="00C9233A">
        <w:t xml:space="preserve"> families to have ownership of </w:t>
      </w:r>
      <w:r w:rsidR="005C2336" w:rsidRPr="00C9233A">
        <w:t xml:space="preserve">the </w:t>
      </w:r>
      <w:r w:rsidR="00C15D39" w:rsidRPr="00C9233A">
        <w:t xml:space="preserve">tools to use in their homes especially if they </w:t>
      </w:r>
      <w:r w:rsidR="005C2336" w:rsidRPr="00C9233A">
        <w:t xml:space="preserve">were unable to purchase these resources themselves. </w:t>
      </w:r>
    </w:p>
    <w:p w14:paraId="1C5ACA2C" w14:textId="68D471B1" w:rsidR="00C1270C" w:rsidRPr="00C9233A" w:rsidRDefault="007318D4" w:rsidP="00C1270C">
      <w:pPr>
        <w:rPr>
          <w:rFonts w:eastAsia="Calibri"/>
        </w:rPr>
      </w:pPr>
      <w:r w:rsidRPr="00C9233A">
        <w:rPr>
          <w:rFonts w:asciiTheme="minorHAnsi" w:hAnsiTheme="minorHAnsi" w:cstheme="minorHAnsi"/>
          <w:noProof/>
          <w:lang w:eastAsia="en-AU"/>
        </w:rPr>
        <mc:AlternateContent>
          <mc:Choice Requires="wps">
            <w:drawing>
              <wp:inline distT="0" distB="0" distL="0" distR="0" wp14:anchorId="2B0F9986" wp14:editId="3849E180">
                <wp:extent cx="6024245" cy="842838"/>
                <wp:effectExtent l="0" t="0" r="0" b="0"/>
                <wp:docPr id="16320752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4245" cy="842838"/>
                        </a:xfrm>
                        <a:prstGeom prst="rect">
                          <a:avLst/>
                        </a:prstGeom>
                        <a:solidFill>
                          <a:schemeClr val="bg1">
                            <a:lumMod val="85000"/>
                          </a:schemeClr>
                        </a:solidFill>
                        <a:ln w="9525">
                          <a:noFill/>
                          <a:miter lim="800000"/>
                          <a:headEnd/>
                          <a:tailEnd/>
                        </a:ln>
                      </wps:spPr>
                      <wps:txbx>
                        <w:txbxContent>
                          <w:p w14:paraId="6B3CDC45" w14:textId="2B4607A3" w:rsidR="000724EC" w:rsidRPr="005C2336" w:rsidRDefault="000724EC" w:rsidP="007318D4">
                            <w:pPr>
                              <w:rPr>
                                <w:i/>
                              </w:rPr>
                            </w:pPr>
                            <w:r w:rsidRPr="005C2336">
                              <w:rPr>
                                <w:i/>
                              </w:rPr>
                              <w:t>“Yes</w:t>
                            </w:r>
                            <w:r>
                              <w:rPr>
                                <w:i/>
                              </w:rPr>
                              <w:t>,</w:t>
                            </w:r>
                            <w:r w:rsidRPr="005C2336">
                              <w:rPr>
                                <w:i/>
                              </w:rPr>
                              <w:t xml:space="preserve"> this</w:t>
                            </w:r>
                            <w:r>
                              <w:rPr>
                                <w:i/>
                              </w:rPr>
                              <w:t xml:space="preserve"> [the use of brokerage funds]</w:t>
                            </w:r>
                            <w:r w:rsidRPr="005C2336">
                              <w:rPr>
                                <w:i/>
                              </w:rPr>
                              <w:t xml:space="preserve"> is working well. We prioritise safety so </w:t>
                            </w:r>
                            <w:r>
                              <w:rPr>
                                <w:i/>
                              </w:rPr>
                              <w:t>Provider</w:t>
                            </w:r>
                            <w:r w:rsidRPr="005C2336">
                              <w:rPr>
                                <w:i/>
                              </w:rPr>
                              <w:t>s have access to that equipment easily. We want to make sure homes are safe.”</w:t>
                            </w:r>
                          </w:p>
                          <w:p w14:paraId="18DB44B2" w14:textId="776BEE4D" w:rsidR="000724EC" w:rsidRDefault="000724EC" w:rsidP="007318D4">
                            <w:pPr>
                              <w:pStyle w:val="ListParagraph"/>
                              <w:jc w:val="right"/>
                            </w:pPr>
                            <w:r w:rsidRPr="005C2336">
                              <w:t xml:space="preserve"> - </w:t>
                            </w:r>
                            <w:r>
                              <w:t>Manager, Trial Site</w:t>
                            </w:r>
                          </w:p>
                        </w:txbxContent>
                      </wps:txbx>
                      <wps:bodyPr rot="0" vert="horz" wrap="square" lIns="91440" tIns="45720" rIns="91440" bIns="45720" anchor="t" anchorCtr="0">
                        <a:noAutofit/>
                      </wps:bodyPr>
                    </wps:wsp>
                  </a:graphicData>
                </a:graphic>
              </wp:inline>
            </w:drawing>
          </mc:Choice>
          <mc:Fallback>
            <w:pict>
              <v:shape w14:anchorId="2B0F9986" id="_x0000_s1043" type="#_x0000_t202" style="width:474.35pt;height:66.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" fillcolor="#d8d8d8 [2732]" stroked="f">
                <v:textbox>
                  <w:txbxContent>
                    <w:p w14:paraId="6B3CDC45" w14:textId="2B4607A3" w:rsidR="000724EC" w:rsidRPr="005C2336" w:rsidRDefault="000724EC" w:rsidP="007318D4">
                      <w:pPr>
                        <w:rPr>
                          <w:i/>
                        </w:rPr>
                      </w:pPr>
                      <w:r w:rsidRPr="005C2336">
                        <w:rPr>
                          <w:i/>
                        </w:rPr>
                        <w:t>“Yes</w:t>
                      </w:r>
                      <w:r>
                        <w:rPr>
                          <w:i/>
                        </w:rPr>
                        <w:t>,</w:t>
                      </w:r>
                      <w:r w:rsidRPr="005C2336">
                        <w:rPr>
                          <w:i/>
                        </w:rPr>
                        <w:t xml:space="preserve"> this</w:t>
                      </w:r>
                      <w:r>
                        <w:rPr>
                          <w:i/>
                        </w:rPr>
                        <w:t xml:space="preserve"> [the use of brokerage funds]</w:t>
                      </w:r>
                      <w:r w:rsidRPr="005C2336">
                        <w:rPr>
                          <w:i/>
                        </w:rPr>
                        <w:t xml:space="preserve"> is working well. We prioritise safety so </w:t>
                      </w:r>
                      <w:r>
                        <w:rPr>
                          <w:i/>
                        </w:rPr>
                        <w:t>Provider</w:t>
                      </w:r>
                      <w:r w:rsidRPr="005C2336">
                        <w:rPr>
                          <w:i/>
                        </w:rPr>
                        <w:t>s have access to that equipment easily. We want to make sure homes are safe.”</w:t>
                      </w:r>
                    </w:p>
                    <w:p w14:paraId="18DB44B2" w14:textId="776BEE4D" w:rsidR="000724EC" w:rsidRDefault="000724EC" w:rsidP="007318D4">
                      <w:pPr>
                        <w:pStyle w:val="ListParagraph"/>
                        <w:jc w:val="right"/>
                      </w:pPr>
                      <w:r w:rsidRPr="005C2336">
                        <w:t xml:space="preserve"> - </w:t>
                      </w:r>
                      <w:r>
                        <w:t>Manager, Trial Site</w:t>
                      </w:r>
                    </w:p>
                  </w:txbxContent>
                </v:textbox>
                <w10:anchorlock/>
              </v:shape>
            </w:pict>
          </mc:Fallback>
        </mc:AlternateContent>
      </w:r>
    </w:p>
    <w:p w14:paraId="5DCA51B5" w14:textId="693B7583" w:rsidR="00C1270C" w:rsidRPr="00C9233A" w:rsidRDefault="00C1270C" w:rsidP="002D4AEF">
      <w:pPr>
        <w:pStyle w:val="Heading5"/>
      </w:pPr>
      <w:r w:rsidRPr="00C9233A">
        <w:t xml:space="preserve">Staffing Structure </w:t>
      </w:r>
    </w:p>
    <w:p w14:paraId="5DA57504" w14:textId="0884A20B" w:rsidR="00F62954" w:rsidRPr="00F62954" w:rsidRDefault="008975CD" w:rsidP="00F62954">
      <w:r w:rsidRPr="00C9233A">
        <w:t xml:space="preserve">Across the </w:t>
      </w:r>
      <w:r w:rsidR="00FD435D" w:rsidRPr="00C9233A">
        <w:t>Brighter Futures agencies</w:t>
      </w:r>
      <w:r w:rsidRPr="00C9233A">
        <w:t>, staff described mixed approach</w:t>
      </w:r>
      <w:r w:rsidR="002C5CE2" w:rsidRPr="00C9233A">
        <w:t>es</w:t>
      </w:r>
      <w:r w:rsidRPr="00C9233A">
        <w:t xml:space="preserve"> where </w:t>
      </w:r>
      <w:r w:rsidR="00FF3A28" w:rsidRPr="00C9233A">
        <w:t>Provider</w:t>
      </w:r>
      <w:r w:rsidR="00F022CA" w:rsidRPr="00C9233A">
        <w:t xml:space="preserve">s </w:t>
      </w:r>
      <w:r w:rsidR="00EF61D6" w:rsidRPr="00C9233A">
        <w:t>may</w:t>
      </w:r>
      <w:r w:rsidR="00F022CA" w:rsidRPr="00C9233A">
        <w:t xml:space="preserve"> </w:t>
      </w:r>
      <w:r w:rsidR="007C3F8D" w:rsidRPr="00C9233A">
        <w:t xml:space="preserve">deliver both </w:t>
      </w:r>
      <w:proofErr w:type="spellStart"/>
      <w:r w:rsidR="007C3F8D" w:rsidRPr="00C9233A">
        <w:t>SafeCare</w:t>
      </w:r>
      <w:proofErr w:type="spellEnd"/>
      <w:r w:rsidR="007C3F8D" w:rsidRPr="00C9233A">
        <w:t xml:space="preserve"> and case management to some families and only deliver </w:t>
      </w:r>
      <w:proofErr w:type="spellStart"/>
      <w:r w:rsidR="007C3F8D" w:rsidRPr="00C9233A">
        <w:t>SafeCare</w:t>
      </w:r>
      <w:proofErr w:type="spellEnd"/>
      <w:r w:rsidR="007C3F8D" w:rsidRPr="00C9233A">
        <w:t xml:space="preserve"> to others. </w:t>
      </w:r>
      <w:r w:rsidR="0046493E" w:rsidRPr="00C9233A">
        <w:t xml:space="preserve">Overall, staff believed that both approaches worked well but there were benefits and disadvantages to both. </w:t>
      </w:r>
      <w:r w:rsidR="00C512AC" w:rsidRPr="00C9233A">
        <w:t xml:space="preserve">When working with the family for both </w:t>
      </w:r>
      <w:proofErr w:type="spellStart"/>
      <w:r w:rsidR="00C512AC" w:rsidRPr="00C9233A">
        <w:t>SafeCare</w:t>
      </w:r>
      <w:proofErr w:type="spellEnd"/>
      <w:r w:rsidR="00C512AC" w:rsidRPr="00C9233A">
        <w:t xml:space="preserve"> and Brighter Futures case work, there is greater continuity for the family as they </w:t>
      </w:r>
      <w:proofErr w:type="gramStart"/>
      <w:r w:rsidR="00C512AC" w:rsidRPr="00C9233A">
        <w:t>are able to</w:t>
      </w:r>
      <w:proofErr w:type="gramEnd"/>
      <w:r w:rsidR="00C512AC" w:rsidRPr="00C9233A">
        <w:t xml:space="preserve"> link </w:t>
      </w:r>
      <w:proofErr w:type="spellStart"/>
      <w:r w:rsidR="00C512AC" w:rsidRPr="00C9233A">
        <w:t>SafeCare</w:t>
      </w:r>
      <w:proofErr w:type="spellEnd"/>
      <w:r w:rsidR="00C512AC" w:rsidRPr="00C9233A">
        <w:t xml:space="preserve"> to case management conversations. In addition, they </w:t>
      </w:r>
      <w:proofErr w:type="gramStart"/>
      <w:r w:rsidR="00C512AC" w:rsidRPr="00C9233A">
        <w:t>are able to</w:t>
      </w:r>
      <w:proofErr w:type="gramEnd"/>
      <w:r w:rsidR="00C512AC" w:rsidRPr="00C9233A">
        <w:t xml:space="preserve"> establish a relationship and build rapport with families before delivering </w:t>
      </w:r>
      <w:proofErr w:type="spellStart"/>
      <w:r w:rsidR="00C512AC" w:rsidRPr="00C9233A">
        <w:t>SafeCare</w:t>
      </w:r>
      <w:proofErr w:type="spellEnd"/>
      <w:r w:rsidR="00C512AC" w:rsidRPr="00C9233A">
        <w:t xml:space="preserve"> which can be beneficial. However, </w:t>
      </w:r>
      <w:r w:rsidR="00C512AC" w:rsidRPr="00C9233A">
        <w:lastRenderedPageBreak/>
        <w:t xml:space="preserve">the disadvantage is that case management issues can arise during </w:t>
      </w:r>
      <w:proofErr w:type="spellStart"/>
      <w:r w:rsidR="00C512AC" w:rsidRPr="00C9233A">
        <w:t>SafeCare</w:t>
      </w:r>
      <w:proofErr w:type="spellEnd"/>
      <w:r w:rsidR="00C512AC" w:rsidRPr="00C9233A">
        <w:t xml:space="preserve"> sessions which may interrupt the delivery of the content and extend the length of time to deliver that session. When only delivering </w:t>
      </w:r>
      <w:proofErr w:type="spellStart"/>
      <w:r w:rsidR="00C512AC" w:rsidRPr="00C9233A">
        <w:t>SafeCare</w:t>
      </w:r>
      <w:proofErr w:type="spellEnd"/>
      <w:r w:rsidR="00C512AC" w:rsidRPr="00C9233A">
        <w:t xml:space="preserve">, </w:t>
      </w:r>
      <w:r w:rsidR="00FF3A28" w:rsidRPr="00C9233A">
        <w:t>Provider</w:t>
      </w:r>
      <w:r w:rsidR="00C512AC" w:rsidRPr="00C9233A">
        <w:t xml:space="preserve">s </w:t>
      </w:r>
      <w:proofErr w:type="gramStart"/>
      <w:r w:rsidR="00C512AC" w:rsidRPr="00C9233A">
        <w:t>are able to</w:t>
      </w:r>
      <w:proofErr w:type="gramEnd"/>
      <w:r w:rsidR="00C512AC" w:rsidRPr="00C9233A">
        <w:t xml:space="preserve"> focus on the delivery of </w:t>
      </w:r>
      <w:proofErr w:type="spellStart"/>
      <w:r w:rsidR="00C512AC" w:rsidRPr="00C9233A">
        <w:t>SafeCare</w:t>
      </w:r>
      <w:proofErr w:type="spellEnd"/>
      <w:r w:rsidR="00C512AC" w:rsidRPr="00C9233A">
        <w:t xml:space="preserve"> specific content which can be more efficient, but it can be difficult to build rapport with families at the beginning of program delivery. When there are two separate staff working with a family, it was perceived as important that there is continuous communication between the workers to build a shared understanding of the family’s issues and progress.</w:t>
      </w:r>
    </w:p>
    <w:p w14:paraId="45388723" w14:textId="6F6E97FD" w:rsidR="005A0377" w:rsidRPr="005A0377" w:rsidRDefault="3D707B3D" w:rsidP="0749A7B2">
      <w:pPr>
        <w:pStyle w:val="Heading5"/>
      </w:pPr>
      <w:r>
        <w:t xml:space="preserve">Barriers and Enablers to Program Delivery </w:t>
      </w:r>
    </w:p>
    <w:p w14:paraId="0B7095DE" w14:textId="1BEA5A3E" w:rsidR="3D707B3D" w:rsidRDefault="3D707B3D" w:rsidP="0749A7B2">
      <w:pPr>
        <w:spacing w:after="120"/>
      </w:pPr>
      <w:r>
        <w:t xml:space="preserve">There are </w:t>
      </w:r>
      <w:proofErr w:type="gramStart"/>
      <w:r>
        <w:t>a number of</w:t>
      </w:r>
      <w:proofErr w:type="gramEnd"/>
      <w:r>
        <w:t xml:space="preserve"> program and non-program enablers and barriers to the delivery of the BF-SC Program. </w:t>
      </w:r>
    </w:p>
    <w:p w14:paraId="6484ACF1" w14:textId="6A6FA6A3" w:rsidR="3D707B3D" w:rsidRDefault="3D707B3D" w:rsidP="0749A7B2">
      <w:pPr>
        <w:pStyle w:val="Heading5"/>
        <w:rPr>
          <w:i w:val="0"/>
        </w:rPr>
      </w:pPr>
      <w:r>
        <w:t xml:space="preserve">Program Factors </w:t>
      </w:r>
    </w:p>
    <w:p w14:paraId="709113CC" w14:textId="731461E7" w:rsidR="3D707B3D" w:rsidRDefault="3D707B3D" w:rsidP="0749A7B2">
      <w:pPr>
        <w:spacing w:after="120"/>
      </w:pPr>
      <w:r>
        <w:t xml:space="preserve">The enablers include: </w:t>
      </w:r>
    </w:p>
    <w:p w14:paraId="2980A892" w14:textId="34EBB7E8" w:rsidR="3D707B3D" w:rsidRDefault="3D707B3D" w:rsidP="008B3690">
      <w:pPr>
        <w:pStyle w:val="ListParagraph"/>
        <w:numPr>
          <w:ilvl w:val="0"/>
          <w:numId w:val="28"/>
        </w:numPr>
      </w:pPr>
      <w:r>
        <w:t xml:space="preserve">Providers’ enthusiasm for delivering the </w:t>
      </w:r>
      <w:proofErr w:type="spellStart"/>
      <w:r>
        <w:t>SafeCare</w:t>
      </w:r>
      <w:proofErr w:type="spellEnd"/>
      <w:r>
        <w:t xml:space="preserve"> </w:t>
      </w:r>
      <w:proofErr w:type="gramStart"/>
      <w:r>
        <w:t>program</w:t>
      </w:r>
      <w:proofErr w:type="gramEnd"/>
      <w:r>
        <w:t xml:space="preserve"> </w:t>
      </w:r>
    </w:p>
    <w:p w14:paraId="23C87D43" w14:textId="24CF5C2D" w:rsidR="3D707B3D" w:rsidRDefault="3D707B3D" w:rsidP="008B3690">
      <w:pPr>
        <w:pStyle w:val="ListParagraph"/>
        <w:numPr>
          <w:ilvl w:val="0"/>
          <w:numId w:val="28"/>
        </w:numPr>
      </w:pPr>
      <w:r>
        <w:t xml:space="preserve">Providers’ ability to build strong relationships with </w:t>
      </w:r>
      <w:proofErr w:type="gramStart"/>
      <w:r>
        <w:t>families</w:t>
      </w:r>
      <w:proofErr w:type="gramEnd"/>
    </w:p>
    <w:p w14:paraId="1D2B1C55" w14:textId="76111592" w:rsidR="3D707B3D" w:rsidRDefault="3D707B3D" w:rsidP="008B3690">
      <w:pPr>
        <w:pStyle w:val="ListParagraph"/>
        <w:numPr>
          <w:ilvl w:val="0"/>
          <w:numId w:val="28"/>
        </w:numPr>
      </w:pPr>
      <w:r>
        <w:t xml:space="preserve">Providers’ ability to prioritise and address the immediate needs of families when </w:t>
      </w:r>
      <w:proofErr w:type="gramStart"/>
      <w:r>
        <w:t>required</w:t>
      </w:r>
      <w:proofErr w:type="gramEnd"/>
    </w:p>
    <w:p w14:paraId="2CAD13E5" w14:textId="1E577EC1" w:rsidR="3D707B3D" w:rsidRDefault="3D707B3D" w:rsidP="008B3690">
      <w:pPr>
        <w:pStyle w:val="ListParagraph"/>
        <w:numPr>
          <w:ilvl w:val="0"/>
          <w:numId w:val="28"/>
        </w:numPr>
      </w:pPr>
      <w:r>
        <w:t xml:space="preserve">Providers’ flexibility in program delivery so that it can accommodate the needs and circumstances of </w:t>
      </w:r>
      <w:proofErr w:type="gramStart"/>
      <w:r>
        <w:t>families</w:t>
      </w:r>
      <w:proofErr w:type="gramEnd"/>
    </w:p>
    <w:p w14:paraId="372F1552" w14:textId="67FD29CB" w:rsidR="3D707B3D" w:rsidRDefault="3D707B3D" w:rsidP="008B3690">
      <w:pPr>
        <w:pStyle w:val="ListParagraph"/>
        <w:numPr>
          <w:ilvl w:val="0"/>
          <w:numId w:val="28"/>
        </w:numPr>
      </w:pPr>
      <w:r>
        <w:t xml:space="preserve">Translators’ understanding of the </w:t>
      </w:r>
      <w:proofErr w:type="spellStart"/>
      <w:r>
        <w:t>SafeCare</w:t>
      </w:r>
      <w:proofErr w:type="spellEnd"/>
      <w:r>
        <w:t xml:space="preserve"> </w:t>
      </w:r>
      <w:proofErr w:type="gramStart"/>
      <w:r>
        <w:t>program</w:t>
      </w:r>
      <w:proofErr w:type="gramEnd"/>
      <w:r>
        <w:t xml:space="preserve"> </w:t>
      </w:r>
    </w:p>
    <w:p w14:paraId="5E57307A" w14:textId="77777777" w:rsidR="3D707B3D" w:rsidRDefault="3D707B3D" w:rsidP="008B3690">
      <w:pPr>
        <w:pStyle w:val="ListParagraph"/>
        <w:numPr>
          <w:ilvl w:val="0"/>
          <w:numId w:val="28"/>
        </w:numPr>
      </w:pPr>
      <w:r>
        <w:t xml:space="preserve">Continued endorsement and support for the program among management </w:t>
      </w:r>
    </w:p>
    <w:p w14:paraId="056EF82C" w14:textId="15A94D28" w:rsidR="3D707B3D" w:rsidRDefault="3D707B3D" w:rsidP="008B3690">
      <w:pPr>
        <w:pStyle w:val="ListParagraph"/>
        <w:numPr>
          <w:ilvl w:val="0"/>
          <w:numId w:val="28"/>
        </w:numPr>
      </w:pPr>
      <w:r>
        <w:t xml:space="preserve">Continued communication about </w:t>
      </w:r>
      <w:proofErr w:type="spellStart"/>
      <w:r>
        <w:t>SafeCare</w:t>
      </w:r>
      <w:proofErr w:type="spellEnd"/>
      <w:r>
        <w:t xml:space="preserve"> among services </w:t>
      </w:r>
    </w:p>
    <w:p w14:paraId="4CCFA6F4" w14:textId="6C3F550D" w:rsidR="3D707B3D" w:rsidRDefault="3D707B3D" w:rsidP="008B3690">
      <w:pPr>
        <w:pStyle w:val="ListParagraph"/>
        <w:numPr>
          <w:ilvl w:val="0"/>
          <w:numId w:val="28"/>
        </w:numPr>
      </w:pPr>
      <w:r>
        <w:t xml:space="preserve">The voluntary nature of the program </w:t>
      </w:r>
    </w:p>
    <w:p w14:paraId="630D4F6C" w14:textId="33DC6D66" w:rsidR="3D707B3D" w:rsidRDefault="3D707B3D" w:rsidP="008B3690">
      <w:pPr>
        <w:pStyle w:val="ListParagraph"/>
        <w:numPr>
          <w:ilvl w:val="0"/>
          <w:numId w:val="28"/>
        </w:numPr>
      </w:pPr>
      <w:r>
        <w:t>The quality and rigour of the training delivery</w:t>
      </w:r>
    </w:p>
    <w:p w14:paraId="79016573" w14:textId="1D803535" w:rsidR="3D707B3D" w:rsidRDefault="3D707B3D" w:rsidP="008B3690">
      <w:pPr>
        <w:pStyle w:val="ListParagraph"/>
        <w:numPr>
          <w:ilvl w:val="0"/>
          <w:numId w:val="28"/>
        </w:numPr>
      </w:pPr>
      <w:r>
        <w:t>Availability of internal Trainers (for agencies with the team structure to support this)</w:t>
      </w:r>
    </w:p>
    <w:p w14:paraId="50DFCFA8" w14:textId="48466871" w:rsidR="3D707B3D" w:rsidRDefault="3D707B3D" w:rsidP="008B3690">
      <w:pPr>
        <w:pStyle w:val="ListParagraph"/>
        <w:numPr>
          <w:ilvl w:val="0"/>
          <w:numId w:val="28"/>
        </w:numPr>
      </w:pPr>
      <w:r>
        <w:t xml:space="preserve">The clear structure of the program and availability of clear program resources </w:t>
      </w:r>
    </w:p>
    <w:p w14:paraId="26C4F8C7" w14:textId="5770773C" w:rsidR="3D707B3D" w:rsidRDefault="3D707B3D" w:rsidP="008B3690">
      <w:pPr>
        <w:pStyle w:val="ListParagraph"/>
        <w:numPr>
          <w:ilvl w:val="0"/>
          <w:numId w:val="28"/>
        </w:numPr>
      </w:pPr>
      <w:r>
        <w:t>Regular fidelity checks at each staffing level</w:t>
      </w:r>
    </w:p>
    <w:p w14:paraId="3A7B5A4D" w14:textId="284699F8" w:rsidR="3D707B3D" w:rsidRDefault="3D707B3D" w:rsidP="008B3690">
      <w:pPr>
        <w:pStyle w:val="ListParagraph"/>
        <w:numPr>
          <w:ilvl w:val="0"/>
          <w:numId w:val="28"/>
        </w:numPr>
      </w:pPr>
      <w:r>
        <w:t xml:space="preserve">Understanding of how </w:t>
      </w:r>
      <w:proofErr w:type="spellStart"/>
      <w:r>
        <w:t>SafeCare</w:t>
      </w:r>
      <w:proofErr w:type="spellEnd"/>
      <w:r>
        <w:t xml:space="preserve"> fits with Brighter Futures </w:t>
      </w:r>
      <w:proofErr w:type="gramStart"/>
      <w:r>
        <w:t>casework</w:t>
      </w:r>
      <w:proofErr w:type="gramEnd"/>
      <w:r>
        <w:t xml:space="preserve"> </w:t>
      </w:r>
    </w:p>
    <w:p w14:paraId="4AEB4511" w14:textId="1BC9E37F" w:rsidR="3D707B3D" w:rsidRDefault="3D707B3D" w:rsidP="008B3690">
      <w:pPr>
        <w:pStyle w:val="ListParagraph"/>
        <w:numPr>
          <w:ilvl w:val="0"/>
          <w:numId w:val="28"/>
        </w:numPr>
      </w:pPr>
      <w:r>
        <w:t xml:space="preserve">Continued Coaching </w:t>
      </w:r>
      <w:proofErr w:type="gramStart"/>
      <w:r>
        <w:t>support</w:t>
      </w:r>
      <w:proofErr w:type="gramEnd"/>
      <w:r>
        <w:t xml:space="preserve">  </w:t>
      </w:r>
    </w:p>
    <w:p w14:paraId="294B1C58" w14:textId="77777777" w:rsidR="3D707B3D" w:rsidRDefault="3D707B3D" w:rsidP="008B3690">
      <w:pPr>
        <w:pStyle w:val="ListParagraph"/>
        <w:numPr>
          <w:ilvl w:val="0"/>
          <w:numId w:val="28"/>
        </w:numPr>
      </w:pPr>
      <w:r>
        <w:t>Regular monitoring of program fidelity</w:t>
      </w:r>
    </w:p>
    <w:p w14:paraId="04DDB81E" w14:textId="0C3CF271" w:rsidR="3D707B3D" w:rsidRDefault="3D707B3D" w:rsidP="008B3690">
      <w:pPr>
        <w:pStyle w:val="ListParagraph"/>
        <w:numPr>
          <w:ilvl w:val="0"/>
          <w:numId w:val="28"/>
        </w:numPr>
        <w:spacing w:after="120"/>
      </w:pPr>
      <w:r>
        <w:t xml:space="preserve">Organisational targets and incentives to promote program </w:t>
      </w:r>
      <w:proofErr w:type="gramStart"/>
      <w:r>
        <w:t>delivery</w:t>
      </w:r>
      <w:proofErr w:type="gramEnd"/>
      <w:r>
        <w:t xml:space="preserve">  </w:t>
      </w:r>
    </w:p>
    <w:p w14:paraId="1023A031" w14:textId="75CF4B03" w:rsidR="3D707B3D" w:rsidRDefault="3D707B3D" w:rsidP="008B3690">
      <w:pPr>
        <w:pStyle w:val="ListParagraph"/>
        <w:numPr>
          <w:ilvl w:val="0"/>
          <w:numId w:val="28"/>
        </w:numPr>
        <w:spacing w:after="120"/>
      </w:pPr>
      <w:r>
        <w:t xml:space="preserve">Appropriate systems and processes to support program implementation and delivery </w:t>
      </w:r>
    </w:p>
    <w:p w14:paraId="4796302B" w14:textId="4BE558C2" w:rsidR="3D707B3D" w:rsidRDefault="3D707B3D" w:rsidP="008B3690">
      <w:pPr>
        <w:pStyle w:val="ListParagraph"/>
        <w:numPr>
          <w:ilvl w:val="0"/>
          <w:numId w:val="28"/>
        </w:numPr>
      </w:pPr>
      <w:r>
        <w:t xml:space="preserve">Availability of brokerage funds </w:t>
      </w:r>
    </w:p>
    <w:p w14:paraId="26A74A31" w14:textId="61D309E9" w:rsidR="3D707B3D" w:rsidRDefault="3D707B3D" w:rsidP="008B3690">
      <w:pPr>
        <w:pStyle w:val="ListParagraph"/>
        <w:numPr>
          <w:ilvl w:val="0"/>
          <w:numId w:val="28"/>
        </w:numPr>
      </w:pPr>
      <w:r>
        <w:t xml:space="preserve">Availability of local and central implementation meetings  </w:t>
      </w:r>
    </w:p>
    <w:p w14:paraId="640A3C38" w14:textId="378D8DD8" w:rsidR="3D707B3D" w:rsidRDefault="3D707B3D" w:rsidP="008B3690">
      <w:pPr>
        <w:pStyle w:val="ListParagraph"/>
        <w:numPr>
          <w:ilvl w:val="0"/>
          <w:numId w:val="28"/>
        </w:numPr>
        <w:spacing w:after="120"/>
      </w:pPr>
      <w:r>
        <w:t xml:space="preserve">Implementation support from intermediaries </w:t>
      </w:r>
    </w:p>
    <w:p w14:paraId="3B1C3495" w14:textId="6D3FE023" w:rsidR="3D707B3D" w:rsidRDefault="3D707B3D" w:rsidP="008B3690">
      <w:pPr>
        <w:pStyle w:val="ListParagraph"/>
        <w:numPr>
          <w:ilvl w:val="0"/>
          <w:numId w:val="28"/>
        </w:numPr>
        <w:spacing w:after="120"/>
      </w:pPr>
      <w:r>
        <w:t xml:space="preserve">Engaging with community services such as schools, community health centres and early intervention services to increase referrals to the </w:t>
      </w:r>
      <w:proofErr w:type="gramStart"/>
      <w:r>
        <w:t>program</w:t>
      </w:r>
      <w:proofErr w:type="gramEnd"/>
      <w:r>
        <w:t xml:space="preserve"> </w:t>
      </w:r>
    </w:p>
    <w:p w14:paraId="49DBD9C5" w14:textId="70D07415" w:rsidR="3D707B3D" w:rsidRDefault="3D707B3D" w:rsidP="0749A7B2">
      <w:pPr>
        <w:spacing w:after="120"/>
      </w:pPr>
      <w:r>
        <w:t xml:space="preserve">The barriers include: </w:t>
      </w:r>
    </w:p>
    <w:p w14:paraId="6501CA20" w14:textId="38372AFB" w:rsidR="3D707B3D" w:rsidRDefault="3D707B3D" w:rsidP="008B3690">
      <w:pPr>
        <w:pStyle w:val="ListParagraph"/>
        <w:numPr>
          <w:ilvl w:val="0"/>
          <w:numId w:val="33"/>
        </w:numPr>
      </w:pPr>
      <w:r>
        <w:t xml:space="preserve">Extended time required to deliver the program to families with complex </w:t>
      </w:r>
      <w:proofErr w:type="gramStart"/>
      <w:r>
        <w:t>needs</w:t>
      </w:r>
      <w:proofErr w:type="gramEnd"/>
    </w:p>
    <w:p w14:paraId="4E6AEF56" w14:textId="380FA1A4" w:rsidR="3D707B3D" w:rsidRDefault="3D707B3D" w:rsidP="008B3690">
      <w:pPr>
        <w:pStyle w:val="ListParagraph"/>
        <w:numPr>
          <w:ilvl w:val="0"/>
          <w:numId w:val="32"/>
        </w:numPr>
      </w:pPr>
      <w:r>
        <w:t xml:space="preserve">Absence of guidelines for the implementation and program management of </w:t>
      </w:r>
      <w:proofErr w:type="spellStart"/>
      <w:r>
        <w:t>SafeCare</w:t>
      </w:r>
      <w:proofErr w:type="spellEnd"/>
      <w:r>
        <w:t xml:space="preserve"> </w:t>
      </w:r>
    </w:p>
    <w:p w14:paraId="0E386E0B" w14:textId="2A57B7BD" w:rsidR="3D707B3D" w:rsidRDefault="3D707B3D" w:rsidP="008B3690">
      <w:pPr>
        <w:pStyle w:val="ListParagraph"/>
        <w:numPr>
          <w:ilvl w:val="0"/>
          <w:numId w:val="29"/>
        </w:numPr>
      </w:pPr>
      <w:r>
        <w:t xml:space="preserve">Limited role clarity for some </w:t>
      </w:r>
      <w:proofErr w:type="spellStart"/>
      <w:r>
        <w:t>SafeCare</w:t>
      </w:r>
      <w:proofErr w:type="spellEnd"/>
      <w:r>
        <w:t xml:space="preserve"> staff </w:t>
      </w:r>
    </w:p>
    <w:p w14:paraId="47C65AA5" w14:textId="3D83F2A1" w:rsidR="3D707B3D" w:rsidRDefault="3D707B3D" w:rsidP="008B3690">
      <w:pPr>
        <w:pStyle w:val="ListParagraph"/>
        <w:numPr>
          <w:ilvl w:val="0"/>
          <w:numId w:val="29"/>
        </w:numPr>
      </w:pPr>
      <w:r>
        <w:t xml:space="preserve">Limited understanding of the </w:t>
      </w:r>
      <w:proofErr w:type="spellStart"/>
      <w:r>
        <w:t>SafeCare</w:t>
      </w:r>
      <w:proofErr w:type="spellEnd"/>
      <w:r>
        <w:t xml:space="preserve"> program among local community service centres</w:t>
      </w:r>
    </w:p>
    <w:p w14:paraId="64689E5D" w14:textId="6804BC8E" w:rsidR="3D707B3D" w:rsidRDefault="3D707B3D" w:rsidP="008B3690">
      <w:pPr>
        <w:pStyle w:val="ListParagraph"/>
        <w:numPr>
          <w:ilvl w:val="0"/>
          <w:numId w:val="29"/>
        </w:numPr>
      </w:pPr>
      <w:r>
        <w:t>Referrals to the program for families with higher levels of risk and complex needs</w:t>
      </w:r>
    </w:p>
    <w:p w14:paraId="7D44EFBF" w14:textId="176D9213" w:rsidR="3D707B3D" w:rsidRDefault="3D707B3D" w:rsidP="008B3690">
      <w:pPr>
        <w:pStyle w:val="ListParagraph"/>
        <w:numPr>
          <w:ilvl w:val="0"/>
          <w:numId w:val="29"/>
        </w:numPr>
      </w:pPr>
      <w:r>
        <w:t xml:space="preserve">Cold referrals </w:t>
      </w:r>
    </w:p>
    <w:p w14:paraId="4E3F1DC5" w14:textId="15305037" w:rsidR="3D707B3D" w:rsidRDefault="3D707B3D" w:rsidP="008B3690">
      <w:pPr>
        <w:pStyle w:val="ListParagraph"/>
        <w:numPr>
          <w:ilvl w:val="0"/>
          <w:numId w:val="29"/>
        </w:numPr>
      </w:pPr>
      <w:r>
        <w:t xml:space="preserve">Connection between </w:t>
      </w:r>
      <w:proofErr w:type="spellStart"/>
      <w:r>
        <w:t>SafeCare</w:t>
      </w:r>
      <w:proofErr w:type="spellEnd"/>
      <w:r>
        <w:t xml:space="preserve"> and Brighter Futures so when families disengage from Brighter Futures, they also disengage from </w:t>
      </w:r>
      <w:proofErr w:type="spellStart"/>
      <w:proofErr w:type="gramStart"/>
      <w:r>
        <w:t>SafeCare</w:t>
      </w:r>
      <w:proofErr w:type="spellEnd"/>
      <w:proofErr w:type="gramEnd"/>
    </w:p>
    <w:p w14:paraId="67F83B50" w14:textId="6B986410" w:rsidR="3D707B3D" w:rsidRDefault="3D707B3D" w:rsidP="008B3690">
      <w:pPr>
        <w:pStyle w:val="ListParagraph"/>
        <w:numPr>
          <w:ilvl w:val="0"/>
          <w:numId w:val="29"/>
        </w:numPr>
      </w:pPr>
      <w:r>
        <w:t xml:space="preserve">Burdensome data collection processes </w:t>
      </w:r>
    </w:p>
    <w:p w14:paraId="32418DD0" w14:textId="60DF19F4" w:rsidR="3D707B3D" w:rsidRDefault="3D707B3D" w:rsidP="008B3690">
      <w:pPr>
        <w:pStyle w:val="ListParagraph"/>
        <w:numPr>
          <w:ilvl w:val="0"/>
          <w:numId w:val="29"/>
        </w:numPr>
      </w:pPr>
      <w:r>
        <w:t xml:space="preserve">Availability and capacity of the workforce </w:t>
      </w:r>
    </w:p>
    <w:p w14:paraId="336ED708" w14:textId="2D5B3D36" w:rsidR="3D707B3D" w:rsidRDefault="3D707B3D" w:rsidP="008B3690">
      <w:pPr>
        <w:pStyle w:val="ListParagraph"/>
        <w:numPr>
          <w:ilvl w:val="0"/>
          <w:numId w:val="29"/>
        </w:numPr>
      </w:pPr>
      <w:r>
        <w:t xml:space="preserve">Funding on outputs rather than outcomes </w:t>
      </w:r>
    </w:p>
    <w:p w14:paraId="7C2DF47C" w14:textId="1492ACF2" w:rsidR="3D707B3D" w:rsidRDefault="3D707B3D" w:rsidP="0749A7B2">
      <w:pPr>
        <w:spacing w:after="120"/>
      </w:pPr>
      <w:r>
        <w:lastRenderedPageBreak/>
        <w:t xml:space="preserve">Of note, in more recent rounds of consultation, staff reported that issues related to inappropriate and cold referrals have reduced in recent times. </w:t>
      </w:r>
    </w:p>
    <w:p w14:paraId="50BC447A" w14:textId="55DA895A" w:rsidR="3D707B3D" w:rsidRDefault="3D707B3D" w:rsidP="0749A7B2">
      <w:pPr>
        <w:pStyle w:val="Heading5"/>
        <w:rPr>
          <w:i w:val="0"/>
        </w:rPr>
      </w:pPr>
      <w:r>
        <w:t>Non-Progra</w:t>
      </w:r>
      <w:r w:rsidRPr="0749A7B2">
        <w:rPr>
          <w:i w:val="0"/>
        </w:rPr>
        <w:t xml:space="preserve">m factors </w:t>
      </w:r>
    </w:p>
    <w:p w14:paraId="4D5E2C86" w14:textId="06C2F1A4" w:rsidR="3D707B3D" w:rsidRDefault="3D707B3D" w:rsidP="0749A7B2">
      <w:pPr>
        <w:spacing w:after="120"/>
      </w:pPr>
      <w:r>
        <w:t xml:space="preserve">The enablers include: </w:t>
      </w:r>
    </w:p>
    <w:p w14:paraId="3A9D206E" w14:textId="2E0A9E70" w:rsidR="3D707B3D" w:rsidRDefault="3D707B3D" w:rsidP="008B3690">
      <w:pPr>
        <w:pStyle w:val="ListParagraph"/>
        <w:numPr>
          <w:ilvl w:val="0"/>
          <w:numId w:val="34"/>
        </w:numPr>
        <w:spacing w:after="120"/>
      </w:pPr>
      <w:r>
        <w:t xml:space="preserve">Availability of other Departmental strategies and programs to meet the support needs of families in areas outside of </w:t>
      </w:r>
      <w:proofErr w:type="spellStart"/>
      <w:proofErr w:type="gramStart"/>
      <w:r>
        <w:t>SafeCare</w:t>
      </w:r>
      <w:proofErr w:type="spellEnd"/>
      <w:proofErr w:type="gramEnd"/>
      <w:r>
        <w:t xml:space="preserve"> </w:t>
      </w:r>
    </w:p>
    <w:p w14:paraId="6F4D834F" w14:textId="329AC12B" w:rsidR="3D707B3D" w:rsidRDefault="3D707B3D" w:rsidP="008B3690">
      <w:pPr>
        <w:pStyle w:val="ListParagraph"/>
        <w:numPr>
          <w:ilvl w:val="0"/>
          <w:numId w:val="34"/>
        </w:numPr>
        <w:spacing w:after="120"/>
      </w:pPr>
      <w:r>
        <w:t>Communication and knowledge translation between DCJ, PRC, NSTRC and the Brighter Futures agencies</w:t>
      </w:r>
    </w:p>
    <w:p w14:paraId="3BEFC190" w14:textId="774A38AC" w:rsidR="3D707B3D" w:rsidRDefault="3D707B3D" w:rsidP="0749A7B2">
      <w:pPr>
        <w:spacing w:after="120"/>
      </w:pPr>
      <w:r>
        <w:t xml:space="preserve">The barriers include: </w:t>
      </w:r>
    </w:p>
    <w:p w14:paraId="3C7C7558" w14:textId="4A387917" w:rsidR="3D707B3D" w:rsidRDefault="3D707B3D" w:rsidP="008B3690">
      <w:pPr>
        <w:pStyle w:val="ListParagraph"/>
        <w:numPr>
          <w:ilvl w:val="0"/>
          <w:numId w:val="31"/>
        </w:numPr>
      </w:pPr>
      <w:r>
        <w:t xml:space="preserve">Turnover and staff </w:t>
      </w:r>
      <w:proofErr w:type="gramStart"/>
      <w:r>
        <w:t>leave</w:t>
      </w:r>
      <w:proofErr w:type="gramEnd"/>
      <w:r>
        <w:t xml:space="preserve">  </w:t>
      </w:r>
    </w:p>
    <w:p w14:paraId="15CDA221" w14:textId="5F745C65" w:rsidR="3D707B3D" w:rsidRDefault="3D707B3D" w:rsidP="008B3690">
      <w:pPr>
        <w:pStyle w:val="ListParagraph"/>
        <w:numPr>
          <w:ilvl w:val="0"/>
          <w:numId w:val="30"/>
        </w:numPr>
      </w:pPr>
      <w:r>
        <w:t xml:space="preserve">Family readiness to participate due to crisis and presence of complex </w:t>
      </w:r>
      <w:proofErr w:type="gramStart"/>
      <w:r>
        <w:t>issues</w:t>
      </w:r>
      <w:proofErr w:type="gramEnd"/>
      <w:r>
        <w:t xml:space="preserve"> </w:t>
      </w:r>
    </w:p>
    <w:p w14:paraId="49B4BE5B" w14:textId="7BAB8DF3" w:rsidR="3D707B3D" w:rsidRDefault="3D707B3D" w:rsidP="008B3690">
      <w:pPr>
        <w:pStyle w:val="ListParagraph"/>
        <w:numPr>
          <w:ilvl w:val="0"/>
          <w:numId w:val="30"/>
        </w:numPr>
      </w:pPr>
      <w:r>
        <w:t xml:space="preserve">Travel time required to conduct home visits, particularly for geographically dispersed </w:t>
      </w:r>
      <w:proofErr w:type="gramStart"/>
      <w:r>
        <w:t>locations</w:t>
      </w:r>
      <w:proofErr w:type="gramEnd"/>
      <w:r>
        <w:t xml:space="preserve"> </w:t>
      </w:r>
    </w:p>
    <w:p w14:paraId="5B423C83" w14:textId="4D1612E6" w:rsidR="3D707B3D" w:rsidRDefault="3D707B3D" w:rsidP="008B3690">
      <w:pPr>
        <w:pStyle w:val="ListParagraph"/>
        <w:numPr>
          <w:ilvl w:val="0"/>
          <w:numId w:val="30"/>
        </w:numPr>
      </w:pPr>
      <w:r>
        <w:t xml:space="preserve">Presence of a health and environmental conditions that may impact program </w:t>
      </w:r>
      <w:proofErr w:type="gramStart"/>
      <w:r>
        <w:t>delivery</w:t>
      </w:r>
      <w:proofErr w:type="gramEnd"/>
      <w:r>
        <w:t xml:space="preserve"> </w:t>
      </w:r>
    </w:p>
    <w:p w14:paraId="4BF322A6" w14:textId="35EAC2E3" w:rsidR="3D707B3D" w:rsidRDefault="3D707B3D" w:rsidP="008B3690">
      <w:pPr>
        <w:pStyle w:val="ListParagraph"/>
        <w:numPr>
          <w:ilvl w:val="0"/>
          <w:numId w:val="30"/>
        </w:numPr>
      </w:pPr>
      <w:r>
        <w:t>Events and holidays that limit the capacity of families to engage (</w:t>
      </w:r>
      <w:proofErr w:type="gramStart"/>
      <w:r>
        <w:t>e.g.</w:t>
      </w:r>
      <w:proofErr w:type="gramEnd"/>
      <w:r>
        <w:t xml:space="preserve"> school holidays)</w:t>
      </w:r>
    </w:p>
    <w:p w14:paraId="250A2556" w14:textId="13990F32" w:rsidR="3D707B3D" w:rsidRDefault="3D707B3D" w:rsidP="008B3690">
      <w:pPr>
        <w:pStyle w:val="ListParagraph"/>
        <w:numPr>
          <w:ilvl w:val="0"/>
          <w:numId w:val="30"/>
        </w:numPr>
      </w:pPr>
      <w:r>
        <w:t xml:space="preserve">Potential re-structures within the Department that may result in a change of personnel responsible for the management of </w:t>
      </w:r>
      <w:proofErr w:type="spellStart"/>
      <w:proofErr w:type="gramStart"/>
      <w:r>
        <w:t>SafeCare</w:t>
      </w:r>
      <w:proofErr w:type="spellEnd"/>
      <w:proofErr w:type="gramEnd"/>
    </w:p>
    <w:p w14:paraId="3BBE322F" w14:textId="4D223877" w:rsidR="3D707B3D" w:rsidRDefault="3D707B3D" w:rsidP="008B3690">
      <w:pPr>
        <w:pStyle w:val="ListParagraph"/>
        <w:numPr>
          <w:ilvl w:val="0"/>
          <w:numId w:val="30"/>
        </w:numPr>
      </w:pPr>
      <w:r>
        <w:t>Impacts of COVID-19</w:t>
      </w:r>
    </w:p>
    <w:p w14:paraId="76DC3C23" w14:textId="2A4357B0" w:rsidR="00795AAE" w:rsidRPr="00C9233A" w:rsidRDefault="00795AAE" w:rsidP="008E5C96">
      <w:pPr>
        <w:pStyle w:val="Heading4"/>
      </w:pPr>
      <w:bookmarkStart w:id="100" w:name="_Toc45107069"/>
      <w:r w:rsidRPr="00C9233A">
        <w:t>Family Outcomes</w:t>
      </w:r>
      <w:bookmarkEnd w:id="100"/>
    </w:p>
    <w:p w14:paraId="052DA505" w14:textId="72CB3B96" w:rsidR="00FA3EAA" w:rsidRPr="00C9233A" w:rsidRDefault="00214199" w:rsidP="00214199">
      <w:pPr>
        <w:spacing w:after="120"/>
      </w:pPr>
      <w:r w:rsidRPr="00C9233A">
        <w:t xml:space="preserve">During consultations, </w:t>
      </w:r>
      <w:r w:rsidR="00C51155" w:rsidRPr="00C9233A">
        <w:t xml:space="preserve">agency staff and </w:t>
      </w:r>
      <w:r w:rsidRPr="00C9233A">
        <w:t xml:space="preserve">all </w:t>
      </w:r>
      <w:proofErr w:type="spellStart"/>
      <w:r w:rsidRPr="00C9233A">
        <w:t>SafeCare</w:t>
      </w:r>
      <w:proofErr w:type="spellEnd"/>
      <w:r w:rsidRPr="00C9233A">
        <w:t xml:space="preserve"> </w:t>
      </w:r>
      <w:r w:rsidR="00FF3A28" w:rsidRPr="00C9233A">
        <w:t>Provider</w:t>
      </w:r>
      <w:r w:rsidRPr="00C9233A">
        <w:t xml:space="preserve">s, </w:t>
      </w:r>
      <w:r w:rsidR="00FF3A28" w:rsidRPr="00C9233A">
        <w:t>Coach</w:t>
      </w:r>
      <w:r w:rsidRPr="00C9233A">
        <w:t xml:space="preserve">es, </w:t>
      </w:r>
      <w:r w:rsidR="00FF3A28" w:rsidRPr="00C9233A">
        <w:t xml:space="preserve">Team </w:t>
      </w:r>
      <w:proofErr w:type="gramStart"/>
      <w:r w:rsidR="00FF3A28" w:rsidRPr="00C9233A">
        <w:t>Leader</w:t>
      </w:r>
      <w:r w:rsidRPr="00C9233A">
        <w:t>s</w:t>
      </w:r>
      <w:proofErr w:type="gramEnd"/>
      <w:r w:rsidRPr="00C9233A">
        <w:t xml:space="preserve"> and </w:t>
      </w:r>
      <w:r w:rsidR="00FF3A28" w:rsidRPr="00C9233A">
        <w:t>Manager</w:t>
      </w:r>
      <w:r w:rsidRPr="00C9233A">
        <w:t xml:space="preserve">s unanimously reported that participation in the </w:t>
      </w:r>
      <w:proofErr w:type="spellStart"/>
      <w:r w:rsidRPr="00C9233A">
        <w:t>SafeCare</w:t>
      </w:r>
      <w:proofErr w:type="spellEnd"/>
      <w:r w:rsidRPr="00C9233A">
        <w:t xml:space="preserve"> program leads to positive changes in </w:t>
      </w:r>
      <w:r w:rsidR="00B15BB5" w:rsidRPr="00C9233A">
        <w:t xml:space="preserve">confidence, </w:t>
      </w:r>
      <w:r w:rsidRPr="00C9233A">
        <w:t xml:space="preserve">behaviour and parenting skills for families. </w:t>
      </w:r>
      <w:r w:rsidR="00330960" w:rsidRPr="00C9233A">
        <w:t xml:space="preserve">The program teaches </w:t>
      </w:r>
      <w:r w:rsidR="003521E3" w:rsidRPr="00C9233A">
        <w:t xml:space="preserve">families </w:t>
      </w:r>
      <w:r w:rsidR="00330960" w:rsidRPr="00C9233A">
        <w:t xml:space="preserve">new </w:t>
      </w:r>
      <w:r w:rsidR="00C31832" w:rsidRPr="00C9233A">
        <w:t xml:space="preserve">knowledge and </w:t>
      </w:r>
      <w:r w:rsidR="00330960" w:rsidRPr="00C9233A">
        <w:t>skills</w:t>
      </w:r>
      <w:r w:rsidR="00C31832" w:rsidRPr="00C9233A">
        <w:t xml:space="preserve"> in relation to caring for their children</w:t>
      </w:r>
      <w:r w:rsidR="00330960" w:rsidRPr="00C9233A">
        <w:t xml:space="preserve"> but also re</w:t>
      </w:r>
      <w:r w:rsidR="00C77CBD" w:rsidRPr="00C9233A">
        <w:t>i</w:t>
      </w:r>
      <w:r w:rsidR="003521E3" w:rsidRPr="00C9233A">
        <w:t>nforces</w:t>
      </w:r>
      <w:r w:rsidR="00330960" w:rsidRPr="00C9233A">
        <w:t xml:space="preserve"> the </w:t>
      </w:r>
      <w:r w:rsidR="003521E3" w:rsidRPr="00C9233A">
        <w:t xml:space="preserve">knowledge and skills that families already have. </w:t>
      </w:r>
      <w:r w:rsidR="00460D5A" w:rsidRPr="00C9233A">
        <w:t xml:space="preserve">In some cases, </w:t>
      </w:r>
      <w:r w:rsidR="00FF3A28" w:rsidRPr="00C9233A">
        <w:t>Provider</w:t>
      </w:r>
      <w:r w:rsidR="006326B7" w:rsidRPr="00C9233A">
        <w:t xml:space="preserve">s had witnessed families retaining these skills long term, beyond the delivery of the module and the </w:t>
      </w:r>
      <w:proofErr w:type="gramStart"/>
      <w:r w:rsidR="006326B7" w:rsidRPr="00C9233A">
        <w:t>program as a whole</w:t>
      </w:r>
      <w:proofErr w:type="gramEnd"/>
      <w:r w:rsidR="006326B7" w:rsidRPr="00C9233A">
        <w:t xml:space="preserve">. </w:t>
      </w:r>
      <w:r w:rsidRPr="00C9233A">
        <w:t xml:space="preserve">These positive changes were observed for all </w:t>
      </w:r>
      <w:r w:rsidR="00966C7C" w:rsidRPr="00C9233A">
        <w:t>three</w:t>
      </w:r>
      <w:r w:rsidRPr="00C9233A">
        <w:t xml:space="preserve"> </w:t>
      </w:r>
      <w:proofErr w:type="spellStart"/>
      <w:r w:rsidRPr="00C9233A">
        <w:t>SafeCare</w:t>
      </w:r>
      <w:proofErr w:type="spellEnd"/>
      <w:r w:rsidRPr="00C9233A">
        <w:t xml:space="preserve"> modules.</w:t>
      </w:r>
    </w:p>
    <w:p w14:paraId="686E391C" w14:textId="684E3A86" w:rsidR="006C5DC6" w:rsidRPr="00C9233A" w:rsidRDefault="00FF3A28" w:rsidP="00214199">
      <w:pPr>
        <w:spacing w:after="120"/>
      </w:pPr>
      <w:r w:rsidRPr="00C9233A">
        <w:t>Provider</w:t>
      </w:r>
      <w:r w:rsidR="006C5DC6" w:rsidRPr="00C9233A">
        <w:t xml:space="preserve">s also noted that the </w:t>
      </w:r>
      <w:proofErr w:type="spellStart"/>
      <w:r w:rsidR="006C5DC6" w:rsidRPr="00C9233A">
        <w:t>SafeCare</w:t>
      </w:r>
      <w:proofErr w:type="spellEnd"/>
      <w:r w:rsidR="006C5DC6" w:rsidRPr="00C9233A">
        <w:t xml:space="preserve"> program allows them to have difficult conversations and address issues that may not have surfaced during case management. </w:t>
      </w:r>
    </w:p>
    <w:p w14:paraId="28E5773C" w14:textId="573BA0B6" w:rsidR="00214199" w:rsidRPr="00C9233A" w:rsidRDefault="00FA3EAA" w:rsidP="00214199">
      <w:pPr>
        <w:spacing w:after="120"/>
      </w:pPr>
      <w:r w:rsidRPr="00C9233A">
        <w:rPr>
          <w:noProof/>
          <w:lang w:eastAsia="en-AU"/>
        </w:rPr>
        <mc:AlternateContent>
          <mc:Choice Requires="wps">
            <w:drawing>
              <wp:inline distT="0" distB="0" distL="0" distR="0" wp14:anchorId="16002C27" wp14:editId="055CAABE">
                <wp:extent cx="6024245" cy="1019175"/>
                <wp:effectExtent l="0" t="0" r="0" b="9525"/>
                <wp:docPr id="1632075239" name="Text Box 1632075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4245" cy="1019175"/>
                        </a:xfrm>
                        <a:prstGeom prst="rect">
                          <a:avLst/>
                        </a:prstGeom>
                        <a:solidFill>
                          <a:schemeClr val="bg1">
                            <a:lumMod val="85000"/>
                          </a:schemeClr>
                        </a:solidFill>
                        <a:ln w="9525">
                          <a:noFill/>
                          <a:miter lim="800000"/>
                          <a:headEnd/>
                          <a:tailEnd/>
                        </a:ln>
                      </wps:spPr>
                      <wps:txbx>
                        <w:txbxContent>
                          <w:p w14:paraId="23282E64" w14:textId="36C02411" w:rsidR="000724EC" w:rsidRPr="00FA3EAA" w:rsidRDefault="000724EC" w:rsidP="00FA3EAA">
                            <w:pPr>
                              <w:tabs>
                                <w:tab w:val="left" w:pos="622"/>
                              </w:tabs>
                              <w:spacing w:after="60"/>
                              <w:rPr>
                                <w:i/>
                                <w:iCs/>
                              </w:rPr>
                            </w:pPr>
                            <w:r w:rsidRPr="00FA3EAA">
                              <w:rPr>
                                <w:i/>
                                <w:iCs/>
                              </w:rPr>
                              <w:t>“It brings to the surface issues that families may have been hiding during case management so allows us to have tough conversations. It might be awkward to bring up</w:t>
                            </w:r>
                            <w:r>
                              <w:rPr>
                                <w:i/>
                                <w:iCs/>
                              </w:rPr>
                              <w:t>,</w:t>
                            </w:r>
                            <w:r w:rsidRPr="00FA3EAA">
                              <w:rPr>
                                <w:i/>
                                <w:iCs/>
                              </w:rPr>
                              <w:t xml:space="preserve"> but the </w:t>
                            </w:r>
                            <w:r>
                              <w:rPr>
                                <w:i/>
                                <w:iCs/>
                              </w:rPr>
                              <w:t>program</w:t>
                            </w:r>
                            <w:r w:rsidRPr="00FA3EAA">
                              <w:rPr>
                                <w:i/>
                                <w:iCs/>
                              </w:rPr>
                              <w:t xml:space="preserve"> gives you an opportunity to discuss these things.”</w:t>
                            </w:r>
                          </w:p>
                          <w:p w14:paraId="3BE5D3FA" w14:textId="64AF2740" w:rsidR="000724EC" w:rsidRPr="006F3860" w:rsidRDefault="000724EC" w:rsidP="008B3690">
                            <w:pPr>
                              <w:pStyle w:val="ListParagraph"/>
                              <w:numPr>
                                <w:ilvl w:val="0"/>
                                <w:numId w:val="23"/>
                              </w:numPr>
                              <w:spacing w:before="0" w:after="160" w:line="259" w:lineRule="auto"/>
                              <w:jc w:val="right"/>
                            </w:pPr>
                            <w:proofErr w:type="spellStart"/>
                            <w:r>
                              <w:t>SafeCare</w:t>
                            </w:r>
                            <w:proofErr w:type="spellEnd"/>
                            <w:r>
                              <w:t xml:space="preserve"> Provider</w:t>
                            </w:r>
                          </w:p>
                        </w:txbxContent>
                      </wps:txbx>
                      <wps:bodyPr rot="0" vert="horz" wrap="square" lIns="91440" tIns="45720" rIns="91440" bIns="45720" anchor="t" anchorCtr="0">
                        <a:noAutofit/>
                      </wps:bodyPr>
                    </wps:wsp>
                  </a:graphicData>
                </a:graphic>
              </wp:inline>
            </w:drawing>
          </mc:Choice>
          <mc:Fallback>
            <w:pict>
              <v:shape w14:anchorId="16002C27" id="Text Box 1632075239" o:spid="_x0000_s1044" type="#_x0000_t202" style="width:474.35pt;height:8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" fillcolor="#d8d8d8 [2732]" stroked="f">
                <v:textbox>
                  <w:txbxContent>
                    <w:p w14:paraId="23282E64" w14:textId="36C02411" w:rsidR="000724EC" w:rsidRPr="00FA3EAA" w:rsidRDefault="000724EC" w:rsidP="00FA3EAA">
                      <w:pPr>
                        <w:tabs>
                          <w:tab w:val="left" w:pos="622"/>
                        </w:tabs>
                        <w:spacing w:after="60"/>
                        <w:rPr>
                          <w:i/>
                          <w:iCs/>
                        </w:rPr>
                      </w:pPr>
                      <w:r w:rsidRPr="00FA3EAA">
                        <w:rPr>
                          <w:i/>
                          <w:iCs/>
                        </w:rPr>
                        <w:t>“It brings to the surface issues that families may have been hiding during case management so allows us to have tough conversations. It might be awkward to bring up</w:t>
                      </w:r>
                      <w:r>
                        <w:rPr>
                          <w:i/>
                          <w:iCs/>
                        </w:rPr>
                        <w:t>,</w:t>
                      </w:r>
                      <w:r w:rsidRPr="00FA3EAA">
                        <w:rPr>
                          <w:i/>
                          <w:iCs/>
                        </w:rPr>
                        <w:t xml:space="preserve"> but the </w:t>
                      </w:r>
                      <w:r>
                        <w:rPr>
                          <w:i/>
                          <w:iCs/>
                        </w:rPr>
                        <w:t>program</w:t>
                      </w:r>
                      <w:r w:rsidRPr="00FA3EAA">
                        <w:rPr>
                          <w:i/>
                          <w:iCs/>
                        </w:rPr>
                        <w:t xml:space="preserve"> gives you an opportunity to discuss these things.”</w:t>
                      </w:r>
                    </w:p>
                    <w:p w14:paraId="3BE5D3FA" w14:textId="64AF2740" w:rsidR="000724EC" w:rsidRPr="006F3860" w:rsidRDefault="000724EC" w:rsidP="008B3690">
                      <w:pPr>
                        <w:pStyle w:val="ListParagraph"/>
                        <w:numPr>
                          <w:ilvl w:val="0"/>
                          <w:numId w:val="23"/>
                        </w:numPr>
                        <w:spacing w:before="0" w:after="160" w:line="259" w:lineRule="auto"/>
                        <w:jc w:val="right"/>
                      </w:pPr>
                      <w:proofErr w:type="spellStart"/>
                      <w:r>
                        <w:t>SafeCare</w:t>
                      </w:r>
                      <w:proofErr w:type="spellEnd"/>
                      <w:r>
                        <w:t xml:space="preserve"> Provider</w:t>
                      </w:r>
                    </w:p>
                  </w:txbxContent>
                </v:textbox>
                <w10:anchorlock/>
              </v:shape>
            </w:pict>
          </mc:Fallback>
        </mc:AlternateContent>
      </w:r>
    </w:p>
    <w:p w14:paraId="0F5F87C1" w14:textId="62646C18" w:rsidR="0075398A" w:rsidRPr="00C9233A" w:rsidRDefault="00B73891" w:rsidP="00D33280">
      <w:pPr>
        <w:pStyle w:val="Heading5"/>
      </w:pPr>
      <w:r w:rsidRPr="00C9233A">
        <w:t xml:space="preserve">Safety </w:t>
      </w:r>
    </w:p>
    <w:p w14:paraId="2FFAB146" w14:textId="09DE1F6B" w:rsidR="00B67F54" w:rsidRPr="00C9233A" w:rsidRDefault="000E1AE0" w:rsidP="00B67F54">
      <w:r w:rsidRPr="00C9233A">
        <w:t xml:space="preserve">Across all </w:t>
      </w:r>
      <w:r w:rsidR="00FD435D" w:rsidRPr="00C9233A">
        <w:t>Brighter Futures agencies</w:t>
      </w:r>
      <w:r w:rsidRPr="00C9233A">
        <w:t xml:space="preserve">, </w:t>
      </w:r>
      <w:proofErr w:type="spellStart"/>
      <w:r w:rsidR="00437975" w:rsidRPr="00C9233A">
        <w:t>SafeCare</w:t>
      </w:r>
      <w:proofErr w:type="spellEnd"/>
      <w:r w:rsidR="00437975" w:rsidRPr="00C9233A">
        <w:t xml:space="preserve"> </w:t>
      </w:r>
      <w:r w:rsidR="00FF3A28" w:rsidRPr="00C9233A">
        <w:t>Provider</w:t>
      </w:r>
      <w:r w:rsidR="00E255DF" w:rsidRPr="00C9233A">
        <w:t>s</w:t>
      </w:r>
      <w:r w:rsidRPr="00C9233A">
        <w:t xml:space="preserve"> </w:t>
      </w:r>
      <w:r w:rsidR="0077400B" w:rsidRPr="00C9233A">
        <w:t xml:space="preserve">and </w:t>
      </w:r>
      <w:r w:rsidR="00FF3A28" w:rsidRPr="00C9233A">
        <w:t>Coach</w:t>
      </w:r>
      <w:r w:rsidR="0077400B" w:rsidRPr="00C9233A">
        <w:t>es</w:t>
      </w:r>
      <w:r w:rsidRPr="00C9233A">
        <w:t xml:space="preserve"> reported improvements </w:t>
      </w:r>
      <w:r w:rsidR="000C666A" w:rsidRPr="00C9233A">
        <w:t>in</w:t>
      </w:r>
      <w:r w:rsidRPr="00C9233A">
        <w:t xml:space="preserve"> </w:t>
      </w:r>
      <w:r w:rsidR="00116153" w:rsidRPr="00C9233A">
        <w:t xml:space="preserve">parent’s capacity to create a safe home </w:t>
      </w:r>
      <w:r w:rsidR="00437975" w:rsidRPr="00C9233A">
        <w:t xml:space="preserve">following completion of the </w:t>
      </w:r>
      <w:proofErr w:type="spellStart"/>
      <w:r w:rsidR="00437975" w:rsidRPr="00C9233A">
        <w:t>SafeCare</w:t>
      </w:r>
      <w:proofErr w:type="spellEnd"/>
      <w:r w:rsidR="00437975" w:rsidRPr="00C9233A">
        <w:t xml:space="preserve"> safety module.</w:t>
      </w:r>
      <w:r w:rsidR="00FF0246" w:rsidRPr="00C9233A">
        <w:t xml:space="preserve"> </w:t>
      </w:r>
      <w:r w:rsidR="00A4329C" w:rsidRPr="00C9233A">
        <w:t xml:space="preserve">Throughout the program, </w:t>
      </w:r>
      <w:r w:rsidR="00FF3A28" w:rsidRPr="00C9233A">
        <w:t>Provider</w:t>
      </w:r>
      <w:r w:rsidR="00A4329C" w:rsidRPr="00C9233A">
        <w:t xml:space="preserve">s witnessed parents identifying and removing hazards and using the safety resources provided </w:t>
      </w:r>
      <w:r w:rsidR="003B1D8F" w:rsidRPr="00C9233A">
        <w:t xml:space="preserve">(for example, </w:t>
      </w:r>
      <w:r w:rsidR="008F30C2" w:rsidRPr="00C9233A">
        <w:t>use of</w:t>
      </w:r>
      <w:r w:rsidR="00445254" w:rsidRPr="00C9233A">
        <w:t xml:space="preserve"> </w:t>
      </w:r>
      <w:r w:rsidR="00F85698" w:rsidRPr="00C9233A">
        <w:t>safety straps, power point covers</w:t>
      </w:r>
      <w:r w:rsidR="00453AF8" w:rsidRPr="00C9233A">
        <w:t xml:space="preserve"> and</w:t>
      </w:r>
      <w:r w:rsidR="00F85698" w:rsidRPr="00C9233A">
        <w:t xml:space="preserve"> baby gates). </w:t>
      </w:r>
      <w:r w:rsidR="00B67F54" w:rsidRPr="00C9233A">
        <w:t xml:space="preserve">Further, </w:t>
      </w:r>
      <w:r w:rsidR="00FF3A28" w:rsidRPr="00C9233A">
        <w:t>Provider</w:t>
      </w:r>
      <w:r w:rsidR="00B67F54" w:rsidRPr="00C9233A">
        <w:t xml:space="preserve">s witnessed the continuation of these behaviours beyond completion of the safety module. There were instances where parents pointed out new </w:t>
      </w:r>
      <w:r w:rsidR="0015545F" w:rsidRPr="00C9233A">
        <w:t xml:space="preserve">hazards </w:t>
      </w:r>
      <w:r w:rsidR="00924AB7" w:rsidRPr="00C9233A">
        <w:t>and described how they mitigated safety risks during later modules</w:t>
      </w:r>
      <w:r w:rsidR="00124A3B" w:rsidRPr="00C9233A">
        <w:t>, demonstrating the transfer of knowledge to new situations.</w:t>
      </w:r>
      <w:r w:rsidR="00BD13F8" w:rsidRPr="00C9233A">
        <w:t xml:space="preserve"> In addition, some families </w:t>
      </w:r>
      <w:r w:rsidR="004A0AA7" w:rsidRPr="00C9233A">
        <w:t>continued to identify hazards as their child became older, indicating they were applying what they had learned to new settings.</w:t>
      </w:r>
      <w:r w:rsidR="00124A3B" w:rsidRPr="00C9233A">
        <w:t xml:space="preserve"> </w:t>
      </w:r>
      <w:r w:rsidR="007368C2" w:rsidRPr="00C9233A">
        <w:t xml:space="preserve">There were </w:t>
      </w:r>
      <w:r w:rsidR="00A24286" w:rsidRPr="00C9233A">
        <w:t xml:space="preserve">also </w:t>
      </w:r>
      <w:r w:rsidR="007368C2" w:rsidRPr="00C9233A">
        <w:t xml:space="preserve">instances where </w:t>
      </w:r>
      <w:r w:rsidR="007D423D" w:rsidRPr="00C9233A">
        <w:t>parents</w:t>
      </w:r>
      <w:r w:rsidR="00F90A6B" w:rsidRPr="00C9233A">
        <w:t xml:space="preserve"> </w:t>
      </w:r>
      <w:r w:rsidR="00985CC4" w:rsidRPr="00C9233A">
        <w:t xml:space="preserve">demonstrated </w:t>
      </w:r>
      <w:r w:rsidR="007B4069" w:rsidRPr="00C9233A">
        <w:t>an</w:t>
      </w:r>
      <w:r w:rsidR="00985CC4" w:rsidRPr="00C9233A">
        <w:t xml:space="preserve"> interest in</w:t>
      </w:r>
      <w:r w:rsidR="00103FF0" w:rsidRPr="00C9233A">
        <w:t xml:space="preserve"> additional opportunities </w:t>
      </w:r>
      <w:r w:rsidR="00ED38C5" w:rsidRPr="00C9233A">
        <w:t xml:space="preserve">to expand their skills in home safety, in areas such as first aid. </w:t>
      </w:r>
      <w:r w:rsidR="00D30B95" w:rsidRPr="00C9233A">
        <w:t>While this may be considered</w:t>
      </w:r>
      <w:r w:rsidR="00F726CF" w:rsidRPr="00C9233A">
        <w:t xml:space="preserve"> an unintended </w:t>
      </w:r>
      <w:r w:rsidR="00D30B95" w:rsidRPr="00C9233A">
        <w:t>outcome</w:t>
      </w:r>
      <w:r w:rsidR="00F726CF" w:rsidRPr="00C9233A">
        <w:t xml:space="preserve"> of the safety module</w:t>
      </w:r>
      <w:r w:rsidR="00D30B95" w:rsidRPr="00C9233A">
        <w:t>, it demonstrates</w:t>
      </w:r>
      <w:r w:rsidR="00F726CF" w:rsidRPr="00C9233A">
        <w:t xml:space="preserve"> </w:t>
      </w:r>
      <w:r w:rsidR="005F7D98" w:rsidRPr="00C9233A">
        <w:t xml:space="preserve">parent’s </w:t>
      </w:r>
      <w:r w:rsidR="00537996" w:rsidRPr="00C9233A">
        <w:t>investment in creating a safe</w:t>
      </w:r>
      <w:r w:rsidR="007B4069" w:rsidRPr="00C9233A">
        <w:t>r</w:t>
      </w:r>
      <w:r w:rsidR="00537996" w:rsidRPr="00C9233A">
        <w:t xml:space="preserve"> home for their families (</w:t>
      </w:r>
      <w:r w:rsidR="008A5488" w:rsidRPr="00C9233A">
        <w:t xml:space="preserve">see </w:t>
      </w:r>
      <w:r w:rsidR="005F7D98" w:rsidRPr="00C9233A">
        <w:rPr>
          <w:i/>
          <w:iCs/>
        </w:rPr>
        <w:t xml:space="preserve">Section </w:t>
      </w:r>
      <w:r w:rsidR="00487564" w:rsidRPr="00C9233A">
        <w:rPr>
          <w:i/>
          <w:iCs/>
        </w:rPr>
        <w:t>4.2.1.4: U</w:t>
      </w:r>
      <w:r w:rsidR="008A5488" w:rsidRPr="00C9233A">
        <w:rPr>
          <w:i/>
          <w:iCs/>
        </w:rPr>
        <w:t xml:space="preserve">nintended </w:t>
      </w:r>
      <w:r w:rsidR="00487564" w:rsidRPr="00C9233A">
        <w:rPr>
          <w:i/>
          <w:iCs/>
        </w:rPr>
        <w:t>O</w:t>
      </w:r>
      <w:r w:rsidR="008A5488" w:rsidRPr="00C9233A">
        <w:rPr>
          <w:i/>
          <w:iCs/>
        </w:rPr>
        <w:t>utcomes</w:t>
      </w:r>
      <w:r w:rsidR="008A5488" w:rsidRPr="00C9233A">
        <w:t xml:space="preserve">). </w:t>
      </w:r>
    </w:p>
    <w:p w14:paraId="6AC06F7B" w14:textId="0E653A1E" w:rsidR="00F57BF6" w:rsidRPr="00C9233A" w:rsidRDefault="00F57BF6" w:rsidP="00B67F54">
      <w:r w:rsidRPr="00C9233A">
        <w:rPr>
          <w:noProof/>
          <w:lang w:eastAsia="en-AU"/>
        </w:rPr>
        <w:lastRenderedPageBreak/>
        <mc:AlternateContent>
          <mc:Choice Requires="wps">
            <w:drawing>
              <wp:inline distT="0" distB="0" distL="0" distR="0" wp14:anchorId="5C734D4A" wp14:editId="4F0EFA30">
                <wp:extent cx="6024245" cy="2247900"/>
                <wp:effectExtent l="0" t="0" r="0" b="0"/>
                <wp:docPr id="188" name="Text 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4245" cy="2247900"/>
                        </a:xfrm>
                        <a:prstGeom prst="rect">
                          <a:avLst/>
                        </a:prstGeom>
                        <a:solidFill>
                          <a:schemeClr val="bg1">
                            <a:lumMod val="85000"/>
                          </a:schemeClr>
                        </a:solidFill>
                        <a:ln w="9525">
                          <a:noFill/>
                          <a:miter lim="800000"/>
                          <a:headEnd/>
                          <a:tailEnd/>
                        </a:ln>
                      </wps:spPr>
                      <wps:txbx>
                        <w:txbxContent>
                          <w:p w14:paraId="201188D4" w14:textId="246E5754" w:rsidR="000724EC" w:rsidRPr="00730435" w:rsidRDefault="000724EC" w:rsidP="00370CAD">
                            <w:pPr>
                              <w:rPr>
                                <w:i/>
                              </w:rPr>
                            </w:pPr>
                            <w:r w:rsidRPr="00370CAD">
                              <w:rPr>
                                <w:i/>
                              </w:rPr>
                              <w:t xml:space="preserve">“I have seen a lot of changes in families, especially around safety. I’ve noticed families really taking those changes on board – changing the locks on their cupboards and keeping baby gates up and noticing that </w:t>
                            </w:r>
                            <w:r w:rsidRPr="00730435">
                              <w:rPr>
                                <w:i/>
                              </w:rPr>
                              <w:t xml:space="preserve">all the hazards you saw at baseline are not there. I noticed big changes in parents, like telling their child to sit on the floor and eat their rice to </w:t>
                            </w:r>
                            <w:proofErr w:type="gramStart"/>
                            <w:r w:rsidRPr="00730435">
                              <w:rPr>
                                <w:i/>
                              </w:rPr>
                              <w:t>actually sitting</w:t>
                            </w:r>
                            <w:proofErr w:type="gramEnd"/>
                            <w:r w:rsidRPr="00730435">
                              <w:rPr>
                                <w:i/>
                              </w:rPr>
                              <w:t> with the child at the table and praising them.”</w:t>
                            </w:r>
                          </w:p>
                          <w:p w14:paraId="3818E4FE" w14:textId="3445F15B" w:rsidR="000724EC" w:rsidRPr="00730435" w:rsidRDefault="000724EC" w:rsidP="00370CAD">
                            <w:pPr>
                              <w:rPr>
                                <w:i/>
                                <w:iCs/>
                              </w:rPr>
                            </w:pPr>
                            <w:r w:rsidRPr="00730435">
                              <w:rPr>
                                <w:i/>
                                <w:iCs/>
                              </w:rPr>
                              <w:t>“I had a family that had a very unsafe home with a toddler, and there were choke hazards, rotten food and mice, cockroaches everywhere, we had so many discussions on how worrying it was and how dangerous it would be, and no change or progress, we delivered the safety module and since that time, they have been able to maintain the safety of their home, it’s just dramatically changed, and it has been maintained for 6-10 months</w:t>
                            </w:r>
                            <w:r>
                              <w:rPr>
                                <w:i/>
                                <w:iCs/>
                              </w:rPr>
                              <w:t>.</w:t>
                            </w:r>
                            <w:r w:rsidRPr="00730435">
                              <w:rPr>
                                <w:i/>
                                <w:iCs/>
                              </w:rPr>
                              <w:t>”</w:t>
                            </w:r>
                          </w:p>
                          <w:p w14:paraId="4F9125D5" w14:textId="1F99D845" w:rsidR="000724EC" w:rsidRPr="006F3860" w:rsidRDefault="000724EC" w:rsidP="008B3690">
                            <w:pPr>
                              <w:pStyle w:val="ListParagraph"/>
                              <w:numPr>
                                <w:ilvl w:val="0"/>
                                <w:numId w:val="23"/>
                              </w:numPr>
                              <w:spacing w:before="0" w:after="160" w:line="259" w:lineRule="auto"/>
                              <w:jc w:val="right"/>
                            </w:pPr>
                            <w:proofErr w:type="spellStart"/>
                            <w:r>
                              <w:t>SafeCare</w:t>
                            </w:r>
                            <w:proofErr w:type="spellEnd"/>
                            <w:r>
                              <w:t xml:space="preserve"> Provider</w:t>
                            </w:r>
                          </w:p>
                        </w:txbxContent>
                      </wps:txbx>
                      <wps:bodyPr rot="0" vert="horz" wrap="square" lIns="91440" tIns="45720" rIns="91440" bIns="45720" anchor="t" anchorCtr="0">
                        <a:noAutofit/>
                      </wps:bodyPr>
                    </wps:wsp>
                  </a:graphicData>
                </a:graphic>
              </wp:inline>
            </w:drawing>
          </mc:Choice>
          <mc:Fallback>
            <w:pict>
              <v:shape w14:anchorId="5C734D4A" id="Text Box 188" o:spid="_x0000_s1045" type="#_x0000_t202" style="width:474.35pt;height:17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" fillcolor="#d8d8d8 [2732]" stroked="f">
                <v:textbox>
                  <w:txbxContent>
                    <w:p w14:paraId="201188D4" w14:textId="246E5754" w:rsidR="000724EC" w:rsidRPr="00730435" w:rsidRDefault="000724EC" w:rsidP="00370CAD">
                      <w:pPr>
                        <w:rPr>
                          <w:i/>
                        </w:rPr>
                      </w:pPr>
                      <w:r w:rsidRPr="00370CAD">
                        <w:rPr>
                          <w:i/>
                        </w:rPr>
                        <w:t xml:space="preserve">“I have seen a lot of changes in families, especially around safety. I’ve noticed families really taking those changes on board – changing the locks on their cupboards and keeping baby gates up and noticing that </w:t>
                      </w:r>
                      <w:r w:rsidRPr="00730435">
                        <w:rPr>
                          <w:i/>
                        </w:rPr>
                        <w:t xml:space="preserve">all the hazards you saw at baseline are not there. I noticed big changes in parents, like telling their child to sit on the floor and eat their rice to </w:t>
                      </w:r>
                      <w:proofErr w:type="gramStart"/>
                      <w:r w:rsidRPr="00730435">
                        <w:rPr>
                          <w:i/>
                        </w:rPr>
                        <w:t>actually sitting</w:t>
                      </w:r>
                      <w:proofErr w:type="gramEnd"/>
                      <w:r w:rsidRPr="00730435">
                        <w:rPr>
                          <w:i/>
                        </w:rPr>
                        <w:t> with the child at the table and praising them.”</w:t>
                      </w:r>
                    </w:p>
                    <w:p w14:paraId="3818E4FE" w14:textId="3445F15B" w:rsidR="000724EC" w:rsidRPr="00730435" w:rsidRDefault="000724EC" w:rsidP="00370CAD">
                      <w:pPr>
                        <w:rPr>
                          <w:i/>
                          <w:iCs/>
                        </w:rPr>
                      </w:pPr>
                      <w:r w:rsidRPr="00730435">
                        <w:rPr>
                          <w:i/>
                          <w:iCs/>
                        </w:rPr>
                        <w:t>“I had a family that had a very unsafe home with a toddler, and there were choke hazards, rotten food and mice, cockroaches everywhere, we had so many discussions on how worrying it was and how dangerous it would be, and no change or progress, we delivered the safety module and since that time, they have been able to maintain the safety of their home, it’s just dramatically changed, and it has been maintained for 6-10 months</w:t>
                      </w:r>
                      <w:r>
                        <w:rPr>
                          <w:i/>
                          <w:iCs/>
                        </w:rPr>
                        <w:t>.</w:t>
                      </w:r>
                      <w:r w:rsidRPr="00730435">
                        <w:rPr>
                          <w:i/>
                          <w:iCs/>
                        </w:rPr>
                        <w:t>”</w:t>
                      </w:r>
                    </w:p>
                    <w:p w14:paraId="4F9125D5" w14:textId="1F99D845" w:rsidR="000724EC" w:rsidRPr="006F3860" w:rsidRDefault="000724EC" w:rsidP="008B3690">
                      <w:pPr>
                        <w:pStyle w:val="ListParagraph"/>
                        <w:numPr>
                          <w:ilvl w:val="0"/>
                          <w:numId w:val="23"/>
                        </w:numPr>
                        <w:spacing w:before="0" w:after="160" w:line="259" w:lineRule="auto"/>
                        <w:jc w:val="right"/>
                      </w:pPr>
                      <w:proofErr w:type="spellStart"/>
                      <w:r>
                        <w:t>SafeCare</w:t>
                      </w:r>
                      <w:proofErr w:type="spellEnd"/>
                      <w:r>
                        <w:t xml:space="preserve"> Provider</w:t>
                      </w:r>
                    </w:p>
                  </w:txbxContent>
                </v:textbox>
                <w10:anchorlock/>
              </v:shape>
            </w:pict>
          </mc:Fallback>
        </mc:AlternateContent>
      </w:r>
    </w:p>
    <w:p w14:paraId="5F5F3283" w14:textId="3AB07477" w:rsidR="00911387" w:rsidRPr="00C9233A" w:rsidRDefault="00F85698" w:rsidP="00B403E3">
      <w:pPr>
        <w:spacing w:after="120"/>
      </w:pPr>
      <w:r w:rsidRPr="00C9233A">
        <w:t xml:space="preserve">The provision of safety </w:t>
      </w:r>
      <w:r w:rsidR="003C2A9F" w:rsidRPr="00C9233A">
        <w:t>equipment</w:t>
      </w:r>
      <w:r w:rsidRPr="00C9233A">
        <w:t xml:space="preserve"> was perceived as an enabler to </w:t>
      </w:r>
      <w:r w:rsidR="00D0733F" w:rsidRPr="00C9233A">
        <w:t xml:space="preserve">improvements in </w:t>
      </w:r>
      <w:r w:rsidRPr="00C9233A">
        <w:t>home safety</w:t>
      </w:r>
      <w:r w:rsidR="00DC0073" w:rsidRPr="00C9233A">
        <w:t xml:space="preserve">. </w:t>
      </w:r>
      <w:r w:rsidR="00FA07F1" w:rsidRPr="00C9233A">
        <w:t xml:space="preserve">This was </w:t>
      </w:r>
      <w:r w:rsidR="00F12D50" w:rsidRPr="00C9233A">
        <w:t>reported</w:t>
      </w:r>
      <w:r w:rsidR="00D0733F" w:rsidRPr="00C9233A">
        <w:t xml:space="preserve"> to be a</w:t>
      </w:r>
      <w:r w:rsidR="00FA07F1" w:rsidRPr="00C9233A">
        <w:t xml:space="preserve"> particular benefit for families as they often had limited </w:t>
      </w:r>
      <w:r w:rsidR="0046200C" w:rsidRPr="00C9233A">
        <w:t>fund</w:t>
      </w:r>
      <w:r w:rsidR="00F12D50" w:rsidRPr="00C9233A">
        <w:t>s</w:t>
      </w:r>
      <w:r w:rsidR="00FA07F1" w:rsidRPr="00C9233A">
        <w:t xml:space="preserve"> to purchase safety equipment themselves. </w:t>
      </w:r>
      <w:r w:rsidR="00DC0073" w:rsidRPr="00C9233A">
        <w:t xml:space="preserve"> </w:t>
      </w:r>
      <w:r w:rsidR="00163687" w:rsidRPr="00C9233A">
        <w:t xml:space="preserve">Overall, staff reported that the Safety module </w:t>
      </w:r>
      <w:r w:rsidR="00BF20C4" w:rsidRPr="00C9233A">
        <w:t xml:space="preserve">is practical and easy for families to engage with. </w:t>
      </w:r>
    </w:p>
    <w:p w14:paraId="3603C2C3" w14:textId="40F5A395" w:rsidR="00CE417C" w:rsidRPr="00C9233A" w:rsidRDefault="00CE417C" w:rsidP="00CE417C">
      <w:pPr>
        <w:pStyle w:val="Heading5"/>
      </w:pPr>
      <w:r w:rsidRPr="00C9233A">
        <w:t xml:space="preserve">Health </w:t>
      </w:r>
    </w:p>
    <w:p w14:paraId="6C5B1F39" w14:textId="3CE93702" w:rsidR="00C6288B" w:rsidRPr="00C9233A" w:rsidRDefault="00BA1A04" w:rsidP="00B403E3">
      <w:pPr>
        <w:spacing w:after="120"/>
      </w:pPr>
      <w:proofErr w:type="spellStart"/>
      <w:r w:rsidRPr="00C9233A">
        <w:t>SafeCare</w:t>
      </w:r>
      <w:proofErr w:type="spellEnd"/>
      <w:r w:rsidRPr="00C9233A">
        <w:t xml:space="preserve"> </w:t>
      </w:r>
      <w:r w:rsidR="00FF3A28" w:rsidRPr="00C9233A">
        <w:t>Provider</w:t>
      </w:r>
      <w:r w:rsidRPr="00C9233A">
        <w:t xml:space="preserve">s and </w:t>
      </w:r>
      <w:r w:rsidR="00FF3A28" w:rsidRPr="00C9233A">
        <w:t>Coach</w:t>
      </w:r>
      <w:r w:rsidRPr="00C9233A">
        <w:t>es</w:t>
      </w:r>
      <w:r w:rsidR="00CE5CD4" w:rsidRPr="00C9233A">
        <w:t xml:space="preserve"> </w:t>
      </w:r>
      <w:r w:rsidR="00465633" w:rsidRPr="00C9233A">
        <w:t>unanimously</w:t>
      </w:r>
      <w:r w:rsidR="00CE5CD4" w:rsidRPr="00C9233A">
        <w:t xml:space="preserve"> reported</w:t>
      </w:r>
      <w:r w:rsidR="0066636C" w:rsidRPr="00C9233A">
        <w:t xml:space="preserve"> that</w:t>
      </w:r>
      <w:r w:rsidR="00DE6EA8" w:rsidRPr="00C9233A">
        <w:t xml:space="preserve"> families were </w:t>
      </w:r>
      <w:r w:rsidR="003C0A0D" w:rsidRPr="00C9233A">
        <w:t xml:space="preserve">better </w:t>
      </w:r>
      <w:r w:rsidR="00F81A83" w:rsidRPr="00C9233A">
        <w:t xml:space="preserve">equipped </w:t>
      </w:r>
      <w:r w:rsidR="00DE6EA8" w:rsidRPr="00C9233A">
        <w:t xml:space="preserve">to respond to the health needs of their children and </w:t>
      </w:r>
      <w:r w:rsidR="002F2756" w:rsidRPr="00C9233A">
        <w:t xml:space="preserve">were more aware of </w:t>
      </w:r>
      <w:r w:rsidR="00524AA0" w:rsidRPr="00C9233A">
        <w:t xml:space="preserve">how and when to </w:t>
      </w:r>
      <w:r w:rsidR="00DE6EA8" w:rsidRPr="00C9233A">
        <w:t xml:space="preserve">access </w:t>
      </w:r>
      <w:r w:rsidR="00524AA0" w:rsidRPr="00C9233A">
        <w:t>appropriate</w:t>
      </w:r>
      <w:r w:rsidR="00DE6EA8" w:rsidRPr="00C9233A">
        <w:t xml:space="preserve"> health and support services following the completion of the health module. </w:t>
      </w:r>
      <w:r w:rsidR="009D5FD9" w:rsidRPr="00C9233A">
        <w:t xml:space="preserve">Prior to the health module, families often attended </w:t>
      </w:r>
      <w:r w:rsidR="00C6288B" w:rsidRPr="00C9233A">
        <w:t xml:space="preserve">the emergency room </w:t>
      </w:r>
      <w:r w:rsidR="00E55340" w:rsidRPr="00C9233A">
        <w:t xml:space="preserve">in response to mild health concerns. </w:t>
      </w:r>
      <w:r w:rsidR="00C6288B" w:rsidRPr="00C9233A">
        <w:t xml:space="preserve">However, after the module, families were reportedly more confident </w:t>
      </w:r>
      <w:r w:rsidR="002C44C9" w:rsidRPr="00C9233A">
        <w:t xml:space="preserve">to care for their children in the home, when appropriate, and were better able to determine the level of healthcare required in response to </w:t>
      </w:r>
      <w:r w:rsidR="00DA0710" w:rsidRPr="00C9233A">
        <w:t xml:space="preserve">child </w:t>
      </w:r>
      <w:r w:rsidR="002C44C9" w:rsidRPr="00C9233A">
        <w:t xml:space="preserve">illness and injury. </w:t>
      </w:r>
    </w:p>
    <w:p w14:paraId="432D4626" w14:textId="15852D77" w:rsidR="00EF253A" w:rsidRPr="00C9233A" w:rsidRDefault="00AC56CD" w:rsidP="00CE417C">
      <w:r w:rsidRPr="00C9233A">
        <w:t>The health manual and recording chart provided as part of the health module w</w:t>
      </w:r>
      <w:r w:rsidR="00A34A91" w:rsidRPr="00C9233A">
        <w:t>ere</w:t>
      </w:r>
      <w:r w:rsidRPr="00C9233A">
        <w:t xml:space="preserve"> perceived </w:t>
      </w:r>
      <w:r w:rsidR="002C740A" w:rsidRPr="00C9233A">
        <w:t>as</w:t>
      </w:r>
      <w:r w:rsidRPr="00C9233A">
        <w:t xml:space="preserve"> valuable resource</w:t>
      </w:r>
      <w:r w:rsidR="005B2D57" w:rsidRPr="00C9233A">
        <w:t>s</w:t>
      </w:r>
      <w:r w:rsidRPr="00C9233A">
        <w:t xml:space="preserve"> </w:t>
      </w:r>
      <w:r w:rsidR="002C740A" w:rsidRPr="00C9233A">
        <w:t xml:space="preserve">for families </w:t>
      </w:r>
      <w:r w:rsidR="00EF253A" w:rsidRPr="00C9233A">
        <w:t xml:space="preserve">in responding to health </w:t>
      </w:r>
      <w:r w:rsidR="002C740A" w:rsidRPr="00C9233A">
        <w:t>concerns</w:t>
      </w:r>
      <w:r w:rsidR="00EF253A" w:rsidRPr="00C9233A">
        <w:t xml:space="preserve">. </w:t>
      </w:r>
      <w:proofErr w:type="spellStart"/>
      <w:r w:rsidR="00EF253A" w:rsidRPr="00C9233A">
        <w:t>SafeCare</w:t>
      </w:r>
      <w:proofErr w:type="spellEnd"/>
      <w:r w:rsidR="00EF253A" w:rsidRPr="00C9233A">
        <w:t xml:space="preserve"> </w:t>
      </w:r>
      <w:r w:rsidR="00FF3A28" w:rsidRPr="00C9233A">
        <w:t>Provider</w:t>
      </w:r>
      <w:r w:rsidR="00EF253A" w:rsidRPr="00C9233A">
        <w:t>s witnessed families using these resources</w:t>
      </w:r>
      <w:r w:rsidR="00022C01" w:rsidRPr="00C9233A">
        <w:t xml:space="preserve"> beyond the health module </w:t>
      </w:r>
      <w:r w:rsidR="00BC2AB5" w:rsidRPr="00C9233A">
        <w:t xml:space="preserve">which demonstrates </w:t>
      </w:r>
      <w:r w:rsidR="001C3B4F" w:rsidRPr="00C9233A">
        <w:t>continuation</w:t>
      </w:r>
      <w:r w:rsidR="00BC2AB5" w:rsidRPr="00C9233A">
        <w:t xml:space="preserve"> of learning. Some </w:t>
      </w:r>
      <w:r w:rsidR="00FD435D" w:rsidRPr="00C9233A">
        <w:t>Brighter Futures agencies</w:t>
      </w:r>
      <w:r w:rsidR="00BC2AB5" w:rsidRPr="00C9233A">
        <w:t xml:space="preserve"> also reported providing</w:t>
      </w:r>
      <w:r w:rsidR="00022C01" w:rsidRPr="00C9233A">
        <w:t xml:space="preserve"> families </w:t>
      </w:r>
      <w:r w:rsidR="00BC2AB5" w:rsidRPr="00C9233A">
        <w:t>with additional valuable resources such as lists of key health contact numbers and healthy eating resources</w:t>
      </w:r>
      <w:r w:rsidR="002A22F6" w:rsidRPr="00C9233A">
        <w:t xml:space="preserve"> which </w:t>
      </w:r>
      <w:r w:rsidR="001C04CF" w:rsidRPr="00C9233A">
        <w:t xml:space="preserve">appear to have </w:t>
      </w:r>
      <w:r w:rsidR="002A22F6" w:rsidRPr="00C9233A">
        <w:t xml:space="preserve">contributed to improved health knowledge. </w:t>
      </w:r>
      <w:r w:rsidR="00BC2AB5" w:rsidRPr="00C9233A">
        <w:t xml:space="preserve"> </w:t>
      </w:r>
      <w:r w:rsidR="00FF3A28" w:rsidRPr="00C9233A">
        <w:t>Provider</w:t>
      </w:r>
      <w:r w:rsidR="00B150BE" w:rsidRPr="00C9233A">
        <w:t xml:space="preserve">s reported that these content about health concerns specific to the Australian context </w:t>
      </w:r>
      <w:r w:rsidR="008979BE" w:rsidRPr="00C9233A">
        <w:t xml:space="preserve">was especially beneficial for families who have relocated from other countries. </w:t>
      </w:r>
    </w:p>
    <w:p w14:paraId="1C97FECD" w14:textId="08005E53" w:rsidR="000125C4" w:rsidRPr="00C9233A" w:rsidRDefault="00C85397" w:rsidP="00CE417C">
      <w:r w:rsidRPr="00C9233A">
        <w:rPr>
          <w:noProof/>
          <w:lang w:eastAsia="en-AU"/>
        </w:rPr>
        <mc:AlternateContent>
          <mc:Choice Requires="wps">
            <w:drawing>
              <wp:inline distT="0" distB="0" distL="0" distR="0" wp14:anchorId="112F571F" wp14:editId="50962FEE">
                <wp:extent cx="6024245" cy="1876425"/>
                <wp:effectExtent l="0" t="0" r="0" b="9525"/>
                <wp:docPr id="340" name="Text Box 3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4245" cy="1876425"/>
                        </a:xfrm>
                        <a:prstGeom prst="rect">
                          <a:avLst/>
                        </a:prstGeom>
                        <a:solidFill>
                          <a:schemeClr val="bg1">
                            <a:lumMod val="85000"/>
                          </a:schemeClr>
                        </a:solidFill>
                        <a:ln w="9525">
                          <a:noFill/>
                          <a:miter lim="800000"/>
                          <a:headEnd/>
                          <a:tailEnd/>
                        </a:ln>
                      </wps:spPr>
                      <wps:txbx>
                        <w:txbxContent>
                          <w:p w14:paraId="51116452" w14:textId="78600BE3" w:rsidR="000724EC" w:rsidRPr="00156425" w:rsidRDefault="000724EC" w:rsidP="00CC50A2">
                            <w:pPr>
                              <w:pStyle w:val="paragraph"/>
                              <w:spacing w:before="0" w:beforeAutospacing="0" w:after="0" w:afterAutospacing="0"/>
                              <w:jc w:val="both"/>
                              <w:textAlignment w:val="baseline"/>
                              <w:rPr>
                                <w:rFonts w:ascii="Calibri" w:hAnsi="Calibri" w:cs="Calibri"/>
                                <w:i/>
                                <w:iCs/>
                                <w:sz w:val="22"/>
                                <w:szCs w:val="22"/>
                                <w:shd w:val="clear" w:color="auto" w:fill="D9D9D9" w:themeFill="background1" w:themeFillShade="D9"/>
                                <w:lang w:eastAsia="en-US"/>
                              </w:rPr>
                            </w:pPr>
                            <w:r w:rsidRPr="00156425">
                              <w:rPr>
                                <w:rFonts w:ascii="Calibri" w:hAnsi="Calibri" w:cs="Calibri"/>
                                <w:i/>
                                <w:iCs/>
                                <w:sz w:val="22"/>
                                <w:szCs w:val="22"/>
                                <w:shd w:val="clear" w:color="auto" w:fill="D9D9D9" w:themeFill="background1" w:themeFillShade="D9"/>
                                <w:lang w:eastAsia="en-US"/>
                              </w:rPr>
                              <w:t>“Throughout the health module, it does become evident that clients are learning and using these resources and understanding these steps a bit more. The modules do make a difference.</w:t>
                            </w:r>
                            <w:r w:rsidRPr="00156425">
                              <w:rPr>
                                <w:rFonts w:ascii="Calibri" w:hAnsi="Calibri" w:cs="Calibri"/>
                                <w:i/>
                                <w:iCs/>
                                <w:sz w:val="20"/>
                                <w:szCs w:val="22"/>
                                <w:shd w:val="clear" w:color="auto" w:fill="D9D9D9" w:themeFill="background1" w:themeFillShade="D9"/>
                                <w:lang w:eastAsia="en-US"/>
                              </w:rPr>
                              <w:t xml:space="preserve"> </w:t>
                            </w:r>
                            <w:r w:rsidRPr="00156425">
                              <w:rPr>
                                <w:rFonts w:ascii="Calibri" w:hAnsi="Calibri" w:cs="Calibri"/>
                                <w:i/>
                                <w:iCs/>
                                <w:sz w:val="22"/>
                                <w:szCs w:val="22"/>
                                <w:shd w:val="clear" w:color="auto" w:fill="D9D9D9" w:themeFill="background1" w:themeFillShade="D9"/>
                                <w:lang w:eastAsia="en-US"/>
                              </w:rPr>
                              <w:t>The information can be learned and acknowledged and used so that’s encouraging.”</w:t>
                            </w:r>
                          </w:p>
                          <w:p w14:paraId="17B4FAE7" w14:textId="1C6710B4" w:rsidR="000724EC" w:rsidRPr="00156425" w:rsidRDefault="000724EC" w:rsidP="00B23439">
                            <w:pPr>
                              <w:rPr>
                                <w:i/>
                                <w:iCs/>
                                <w:shd w:val="clear" w:color="auto" w:fill="D9D9D9" w:themeFill="background1" w:themeFillShade="D9"/>
                              </w:rPr>
                            </w:pPr>
                            <w:r w:rsidRPr="00156425">
                              <w:rPr>
                                <w:i/>
                                <w:iCs/>
                                <w:shd w:val="clear" w:color="auto" w:fill="D9D9D9" w:themeFill="background1" w:themeFillShade="D9"/>
                              </w:rPr>
                              <w:t xml:space="preserve">“She ended up telling me on the next visit how proud she was and that when her little girl had fallen over and had an accident she ran and went straight to the manual and followed the steps and even had the father checking it and looking the symptoms and really going through what we had been practicing. She found it </w:t>
                            </w:r>
                            <w:proofErr w:type="gramStart"/>
                            <w:r w:rsidRPr="00156425">
                              <w:rPr>
                                <w:i/>
                                <w:iCs/>
                                <w:shd w:val="clear" w:color="auto" w:fill="D9D9D9" w:themeFill="background1" w:themeFillShade="D9"/>
                              </w:rPr>
                              <w:t>really beneficial</w:t>
                            </w:r>
                            <w:proofErr w:type="gramEnd"/>
                            <w:r w:rsidRPr="00156425">
                              <w:rPr>
                                <w:i/>
                                <w:iCs/>
                                <w:shd w:val="clear" w:color="auto" w:fill="D9D9D9" w:themeFill="background1" w:themeFillShade="D9"/>
                              </w:rPr>
                              <w:t xml:space="preserve"> and was excited that the father was even excited about it. She was </w:t>
                            </w:r>
                            <w:proofErr w:type="gramStart"/>
                            <w:r w:rsidRPr="00156425">
                              <w:rPr>
                                <w:i/>
                                <w:iCs/>
                                <w:shd w:val="clear" w:color="auto" w:fill="D9D9D9" w:themeFill="background1" w:themeFillShade="D9"/>
                              </w:rPr>
                              <w:t>really excited</w:t>
                            </w:r>
                            <w:proofErr w:type="gramEnd"/>
                            <w:r w:rsidRPr="00156425">
                              <w:rPr>
                                <w:i/>
                                <w:iCs/>
                                <w:shd w:val="clear" w:color="auto" w:fill="D9D9D9" w:themeFill="background1" w:themeFillShade="D9"/>
                              </w:rPr>
                              <w:t xml:space="preserve"> that they were able to follow it and to put it into practice.”</w:t>
                            </w:r>
                          </w:p>
                          <w:p w14:paraId="01DFF681" w14:textId="6CEB0163" w:rsidR="000724EC" w:rsidRPr="00156425" w:rsidRDefault="000724EC" w:rsidP="008B3690">
                            <w:pPr>
                              <w:pStyle w:val="ListParagraph"/>
                              <w:numPr>
                                <w:ilvl w:val="0"/>
                                <w:numId w:val="23"/>
                              </w:numPr>
                              <w:spacing w:before="0" w:after="160" w:line="259" w:lineRule="auto"/>
                              <w:jc w:val="right"/>
                              <w:rPr>
                                <w:shd w:val="clear" w:color="auto" w:fill="D9D9D9" w:themeFill="background1" w:themeFillShade="D9"/>
                              </w:rPr>
                            </w:pPr>
                            <w:proofErr w:type="spellStart"/>
                            <w:r w:rsidRPr="00156425">
                              <w:rPr>
                                <w:shd w:val="clear" w:color="auto" w:fill="D9D9D9" w:themeFill="background1" w:themeFillShade="D9"/>
                              </w:rPr>
                              <w:t>SafeCare</w:t>
                            </w:r>
                            <w:proofErr w:type="spellEnd"/>
                            <w:r w:rsidRPr="00156425">
                              <w:rPr>
                                <w:shd w:val="clear" w:color="auto" w:fill="D9D9D9" w:themeFill="background1" w:themeFillShade="D9"/>
                              </w:rPr>
                              <w:t xml:space="preserve"> Provider</w:t>
                            </w:r>
                          </w:p>
                        </w:txbxContent>
                      </wps:txbx>
                      <wps:bodyPr rot="0" vert="horz" wrap="square" lIns="91440" tIns="45720" rIns="91440" bIns="45720" anchor="t" anchorCtr="0">
                        <a:noAutofit/>
                      </wps:bodyPr>
                    </wps:wsp>
                  </a:graphicData>
                </a:graphic>
              </wp:inline>
            </w:drawing>
          </mc:Choice>
          <mc:Fallback>
            <w:pict>
              <v:shape w14:anchorId="112F571F" id="Text Box 340" o:spid="_x0000_s1046" type="#_x0000_t202" style="width:474.35pt;height:14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" fillcolor="#d8d8d8 [2732]" stroked="f">
                <v:textbox>
                  <w:txbxContent>
                    <w:p w14:paraId="51116452" w14:textId="78600BE3" w:rsidR="000724EC" w:rsidRPr="00156425" w:rsidRDefault="000724EC" w:rsidP="00CC50A2">
                      <w:pPr>
                        <w:pStyle w:val="paragraph"/>
                        <w:spacing w:before="0" w:beforeAutospacing="0" w:after="0" w:afterAutospacing="0"/>
                        <w:jc w:val="both"/>
                        <w:textAlignment w:val="baseline"/>
                        <w:rPr>
                          <w:rFonts w:ascii="Calibri" w:hAnsi="Calibri" w:cs="Calibri"/>
                          <w:i/>
                          <w:iCs/>
                          <w:sz w:val="22"/>
                          <w:szCs w:val="22"/>
                          <w:shd w:val="clear" w:color="auto" w:fill="D9D9D9" w:themeFill="background1" w:themeFillShade="D9"/>
                          <w:lang w:eastAsia="en-US"/>
                        </w:rPr>
                      </w:pPr>
                      <w:r w:rsidRPr="00156425">
                        <w:rPr>
                          <w:rFonts w:ascii="Calibri" w:hAnsi="Calibri" w:cs="Calibri"/>
                          <w:i/>
                          <w:iCs/>
                          <w:sz w:val="22"/>
                          <w:szCs w:val="22"/>
                          <w:shd w:val="clear" w:color="auto" w:fill="D9D9D9" w:themeFill="background1" w:themeFillShade="D9"/>
                          <w:lang w:eastAsia="en-US"/>
                        </w:rPr>
                        <w:t>“Throughout the health module, it does become evident that clients are learning and using these resources and understanding these steps a bit more. The modules do make a difference.</w:t>
                      </w:r>
                      <w:r w:rsidRPr="00156425">
                        <w:rPr>
                          <w:rFonts w:ascii="Calibri" w:hAnsi="Calibri" w:cs="Calibri"/>
                          <w:i/>
                          <w:iCs/>
                          <w:sz w:val="20"/>
                          <w:szCs w:val="22"/>
                          <w:shd w:val="clear" w:color="auto" w:fill="D9D9D9" w:themeFill="background1" w:themeFillShade="D9"/>
                          <w:lang w:eastAsia="en-US"/>
                        </w:rPr>
                        <w:t xml:space="preserve"> </w:t>
                      </w:r>
                      <w:r w:rsidRPr="00156425">
                        <w:rPr>
                          <w:rFonts w:ascii="Calibri" w:hAnsi="Calibri" w:cs="Calibri"/>
                          <w:i/>
                          <w:iCs/>
                          <w:sz w:val="22"/>
                          <w:szCs w:val="22"/>
                          <w:shd w:val="clear" w:color="auto" w:fill="D9D9D9" w:themeFill="background1" w:themeFillShade="D9"/>
                          <w:lang w:eastAsia="en-US"/>
                        </w:rPr>
                        <w:t>The information can be learned and acknowledged and used so that’s encouraging.”</w:t>
                      </w:r>
                    </w:p>
                    <w:p w14:paraId="17B4FAE7" w14:textId="1C6710B4" w:rsidR="000724EC" w:rsidRPr="00156425" w:rsidRDefault="000724EC" w:rsidP="00B23439">
                      <w:pPr>
                        <w:rPr>
                          <w:i/>
                          <w:iCs/>
                          <w:shd w:val="clear" w:color="auto" w:fill="D9D9D9" w:themeFill="background1" w:themeFillShade="D9"/>
                        </w:rPr>
                      </w:pPr>
                      <w:r w:rsidRPr="00156425">
                        <w:rPr>
                          <w:i/>
                          <w:iCs/>
                          <w:shd w:val="clear" w:color="auto" w:fill="D9D9D9" w:themeFill="background1" w:themeFillShade="D9"/>
                        </w:rPr>
                        <w:t xml:space="preserve">“She ended up telling me on the next visit how proud she was and that when her little girl had fallen over and had an accident she ran and went straight to the manual and followed the steps and even had the father checking it and looking the symptoms and really going through what we had been practicing. She found it </w:t>
                      </w:r>
                      <w:proofErr w:type="gramStart"/>
                      <w:r w:rsidRPr="00156425">
                        <w:rPr>
                          <w:i/>
                          <w:iCs/>
                          <w:shd w:val="clear" w:color="auto" w:fill="D9D9D9" w:themeFill="background1" w:themeFillShade="D9"/>
                        </w:rPr>
                        <w:t>really beneficial</w:t>
                      </w:r>
                      <w:proofErr w:type="gramEnd"/>
                      <w:r w:rsidRPr="00156425">
                        <w:rPr>
                          <w:i/>
                          <w:iCs/>
                          <w:shd w:val="clear" w:color="auto" w:fill="D9D9D9" w:themeFill="background1" w:themeFillShade="D9"/>
                        </w:rPr>
                        <w:t xml:space="preserve"> and was excited that the father was even excited about it. She was </w:t>
                      </w:r>
                      <w:proofErr w:type="gramStart"/>
                      <w:r w:rsidRPr="00156425">
                        <w:rPr>
                          <w:i/>
                          <w:iCs/>
                          <w:shd w:val="clear" w:color="auto" w:fill="D9D9D9" w:themeFill="background1" w:themeFillShade="D9"/>
                        </w:rPr>
                        <w:t>really excited</w:t>
                      </w:r>
                      <w:proofErr w:type="gramEnd"/>
                      <w:r w:rsidRPr="00156425">
                        <w:rPr>
                          <w:i/>
                          <w:iCs/>
                          <w:shd w:val="clear" w:color="auto" w:fill="D9D9D9" w:themeFill="background1" w:themeFillShade="D9"/>
                        </w:rPr>
                        <w:t xml:space="preserve"> that they were able to follow it and to put it into practice.”</w:t>
                      </w:r>
                    </w:p>
                    <w:p w14:paraId="01DFF681" w14:textId="6CEB0163" w:rsidR="000724EC" w:rsidRPr="00156425" w:rsidRDefault="000724EC" w:rsidP="008B3690">
                      <w:pPr>
                        <w:pStyle w:val="ListParagraph"/>
                        <w:numPr>
                          <w:ilvl w:val="0"/>
                          <w:numId w:val="23"/>
                        </w:numPr>
                        <w:spacing w:before="0" w:after="160" w:line="259" w:lineRule="auto"/>
                        <w:jc w:val="right"/>
                        <w:rPr>
                          <w:shd w:val="clear" w:color="auto" w:fill="D9D9D9" w:themeFill="background1" w:themeFillShade="D9"/>
                        </w:rPr>
                      </w:pPr>
                      <w:proofErr w:type="spellStart"/>
                      <w:r w:rsidRPr="00156425">
                        <w:rPr>
                          <w:shd w:val="clear" w:color="auto" w:fill="D9D9D9" w:themeFill="background1" w:themeFillShade="D9"/>
                        </w:rPr>
                        <w:t>SafeCare</w:t>
                      </w:r>
                      <w:proofErr w:type="spellEnd"/>
                      <w:r w:rsidRPr="00156425">
                        <w:rPr>
                          <w:shd w:val="clear" w:color="auto" w:fill="D9D9D9" w:themeFill="background1" w:themeFillShade="D9"/>
                        </w:rPr>
                        <w:t xml:space="preserve"> Provider</w:t>
                      </w:r>
                    </w:p>
                  </w:txbxContent>
                </v:textbox>
                <w10:anchorlock/>
              </v:shape>
            </w:pict>
          </mc:Fallback>
        </mc:AlternateContent>
      </w:r>
    </w:p>
    <w:p w14:paraId="72768AF2" w14:textId="62EFECEE" w:rsidR="002A22F6" w:rsidRPr="00C9233A" w:rsidRDefault="002A22F6" w:rsidP="002A22F6">
      <w:pPr>
        <w:pStyle w:val="Heading5"/>
      </w:pPr>
      <w:r w:rsidRPr="00C9233A">
        <w:t xml:space="preserve">Parent-Child </w:t>
      </w:r>
      <w:r w:rsidR="006A517D" w:rsidRPr="00C9233A">
        <w:t>Interaction</w:t>
      </w:r>
      <w:r w:rsidR="00DE7B8E" w:rsidRPr="00C9233A">
        <w:t>/ Parent-Infant Interaction</w:t>
      </w:r>
      <w:r w:rsidR="006A517D" w:rsidRPr="00C9233A">
        <w:t xml:space="preserve"> </w:t>
      </w:r>
    </w:p>
    <w:p w14:paraId="20CA6421" w14:textId="65E19C80" w:rsidR="00A14915" w:rsidRPr="00C9233A" w:rsidRDefault="000B6E9F" w:rsidP="006A517D">
      <w:r w:rsidRPr="00C9233A">
        <w:t xml:space="preserve">Across all </w:t>
      </w:r>
      <w:r w:rsidR="00FD435D" w:rsidRPr="00C9233A">
        <w:t>Brighter Futures agencies</w:t>
      </w:r>
      <w:r w:rsidRPr="00C9233A">
        <w:t xml:space="preserve">, </w:t>
      </w:r>
      <w:proofErr w:type="spellStart"/>
      <w:r w:rsidRPr="00C9233A">
        <w:t>SafeCare</w:t>
      </w:r>
      <w:proofErr w:type="spellEnd"/>
      <w:r w:rsidRPr="00C9233A">
        <w:t xml:space="preserve"> </w:t>
      </w:r>
      <w:r w:rsidR="00FF3A28" w:rsidRPr="00C9233A">
        <w:t>Provider</w:t>
      </w:r>
      <w:r w:rsidR="00C71590" w:rsidRPr="00C9233A">
        <w:t>s witnessed substantial improvements in parent</w:t>
      </w:r>
      <w:r w:rsidR="00EE69C4">
        <w:t xml:space="preserve"> </w:t>
      </w:r>
      <w:r w:rsidR="00C71590" w:rsidRPr="00C9233A">
        <w:t>child and parent</w:t>
      </w:r>
      <w:r w:rsidR="00EE69C4">
        <w:t xml:space="preserve"> </w:t>
      </w:r>
      <w:r w:rsidR="00C71590" w:rsidRPr="00C9233A">
        <w:t xml:space="preserve">infant interaction following completion of the PCI </w:t>
      </w:r>
      <w:r w:rsidR="001B556F" w:rsidRPr="00C9233A">
        <w:t xml:space="preserve">or </w:t>
      </w:r>
      <w:r w:rsidR="00C71590" w:rsidRPr="00C9233A">
        <w:t>P</w:t>
      </w:r>
      <w:r w:rsidR="001B556F" w:rsidRPr="00C9233A">
        <w:t>II</w:t>
      </w:r>
      <w:r w:rsidR="00C71590" w:rsidRPr="00C9233A">
        <w:t xml:space="preserve"> module. </w:t>
      </w:r>
      <w:r w:rsidR="00DE7B8E" w:rsidRPr="00C9233A">
        <w:t xml:space="preserve">In many instances, families </w:t>
      </w:r>
      <w:r w:rsidR="008F2A67" w:rsidRPr="00C9233A">
        <w:t xml:space="preserve">lacked the knowledge </w:t>
      </w:r>
      <w:r w:rsidR="00B412B2" w:rsidRPr="00C9233A">
        <w:t>and</w:t>
      </w:r>
      <w:r w:rsidR="008F2A67" w:rsidRPr="00C9233A">
        <w:t xml:space="preserve"> confidence to play or interact with their children prior to the module. </w:t>
      </w:r>
      <w:r w:rsidR="00DB7C61" w:rsidRPr="00C9233A">
        <w:t>U</w:t>
      </w:r>
      <w:r w:rsidR="00A60608" w:rsidRPr="00C9233A">
        <w:t xml:space="preserve">pon completion, </w:t>
      </w:r>
      <w:r w:rsidR="00FF3A28" w:rsidRPr="00C9233A">
        <w:t>Provider</w:t>
      </w:r>
      <w:r w:rsidR="00A60608" w:rsidRPr="00C9233A">
        <w:t xml:space="preserve">s reported noticeable </w:t>
      </w:r>
      <w:r w:rsidR="00102B32" w:rsidRPr="00C9233A">
        <w:t xml:space="preserve">improvements in the frequency and quality of </w:t>
      </w:r>
      <w:r w:rsidR="00EE69C4">
        <w:t>PCI</w:t>
      </w:r>
      <w:r w:rsidR="00102B32" w:rsidRPr="00C9233A">
        <w:t>s</w:t>
      </w:r>
      <w:r w:rsidR="00747FD8" w:rsidRPr="00C9233A">
        <w:t xml:space="preserve"> and</w:t>
      </w:r>
      <w:r w:rsidR="007C640D" w:rsidRPr="00C9233A">
        <w:t xml:space="preserve"> </w:t>
      </w:r>
      <w:r w:rsidR="001E6CCC" w:rsidRPr="00C9233A">
        <w:t xml:space="preserve">an increase in </w:t>
      </w:r>
      <w:r w:rsidR="00A60608" w:rsidRPr="00C9233A">
        <w:t xml:space="preserve">positive </w:t>
      </w:r>
      <w:r w:rsidR="001E6CCC" w:rsidRPr="00C9233A">
        <w:t xml:space="preserve">parenting </w:t>
      </w:r>
      <w:r w:rsidR="00A60608" w:rsidRPr="00C9233A">
        <w:t>behaviours such</w:t>
      </w:r>
      <w:r w:rsidR="00DC55CE" w:rsidRPr="00C9233A">
        <w:t xml:space="preserve"> </w:t>
      </w:r>
      <w:r w:rsidR="00A60608" w:rsidRPr="00C9233A">
        <w:t>communicati</w:t>
      </w:r>
      <w:r w:rsidR="00DC55CE" w:rsidRPr="00C9233A">
        <w:t>on</w:t>
      </w:r>
      <w:r w:rsidR="00A60608" w:rsidRPr="00C9233A">
        <w:t xml:space="preserve"> with </w:t>
      </w:r>
      <w:r w:rsidR="00DC55CE" w:rsidRPr="00C9233A">
        <w:t>children,</w:t>
      </w:r>
      <w:r w:rsidR="00A60608" w:rsidRPr="00C9233A">
        <w:t xml:space="preserve"> </w:t>
      </w:r>
      <w:r w:rsidR="005C50A9" w:rsidRPr="00C9233A">
        <w:t>setting clear expectations,</w:t>
      </w:r>
      <w:r w:rsidR="00416EC7" w:rsidRPr="00C9233A">
        <w:t xml:space="preserve"> </w:t>
      </w:r>
      <w:r w:rsidR="00492E9B" w:rsidRPr="00C9233A">
        <w:t xml:space="preserve">setting up independent play, </w:t>
      </w:r>
      <w:r w:rsidR="00416EC7" w:rsidRPr="00C9233A">
        <w:t>using appropriate discipline methods,</w:t>
      </w:r>
      <w:r w:rsidR="005C50A9" w:rsidRPr="00C9233A">
        <w:t xml:space="preserve"> </w:t>
      </w:r>
      <w:r w:rsidR="00A60608" w:rsidRPr="00C9233A">
        <w:t xml:space="preserve">praising </w:t>
      </w:r>
      <w:r w:rsidR="005921F6" w:rsidRPr="00C9233A">
        <w:t>positive behaviours</w:t>
      </w:r>
      <w:r w:rsidR="00A60608" w:rsidRPr="00C9233A">
        <w:t xml:space="preserve">, </w:t>
      </w:r>
      <w:r w:rsidR="00A14915" w:rsidRPr="00C9233A">
        <w:t xml:space="preserve">incidental </w:t>
      </w:r>
      <w:r w:rsidR="00A14915" w:rsidRPr="00C9233A">
        <w:lastRenderedPageBreak/>
        <w:t>teaching</w:t>
      </w:r>
      <w:r w:rsidR="005921F6" w:rsidRPr="00C9233A">
        <w:t xml:space="preserve"> moments</w:t>
      </w:r>
      <w:r w:rsidR="00A14915" w:rsidRPr="00C9233A">
        <w:t xml:space="preserve">, </w:t>
      </w:r>
      <w:r w:rsidR="008929C4" w:rsidRPr="00C9233A">
        <w:t xml:space="preserve">and the implementation of structure and routine. </w:t>
      </w:r>
      <w:r w:rsidR="00FF3A28" w:rsidRPr="00C9233A">
        <w:t>Provider</w:t>
      </w:r>
      <w:r w:rsidR="005812DD" w:rsidRPr="00C9233A">
        <w:t>s also noted the presence of flow-on effects from improvements in parent</w:t>
      </w:r>
      <w:r w:rsidR="00EE69C4">
        <w:t xml:space="preserve"> </w:t>
      </w:r>
      <w:r w:rsidR="005812DD" w:rsidRPr="00C9233A">
        <w:t xml:space="preserve">child interactions, such as calmer demeanour and less disruptive behaviour among children. </w:t>
      </w:r>
    </w:p>
    <w:p w14:paraId="28632A42" w14:textId="4AFC98BA" w:rsidR="00DC14D1" w:rsidRPr="00C9233A" w:rsidRDefault="00DC14D1" w:rsidP="006A517D">
      <w:r w:rsidRPr="00C9233A">
        <w:rPr>
          <w:noProof/>
          <w:lang w:eastAsia="en-AU"/>
        </w:rPr>
        <mc:AlternateContent>
          <mc:Choice Requires="wps">
            <w:drawing>
              <wp:inline distT="0" distB="0" distL="0" distR="0" wp14:anchorId="577BF8C0" wp14:editId="6089F8CC">
                <wp:extent cx="6024245" cy="2409825"/>
                <wp:effectExtent l="0" t="0" r="0" b="9525"/>
                <wp:docPr id="341" name="Text Box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4245" cy="2409825"/>
                        </a:xfrm>
                        <a:prstGeom prst="rect">
                          <a:avLst/>
                        </a:prstGeom>
                        <a:solidFill>
                          <a:schemeClr val="bg1">
                            <a:lumMod val="85000"/>
                          </a:schemeClr>
                        </a:solidFill>
                        <a:ln w="9525">
                          <a:noFill/>
                          <a:miter lim="800000"/>
                          <a:headEnd/>
                          <a:tailEnd/>
                        </a:ln>
                      </wps:spPr>
                      <wps:txbx>
                        <w:txbxContent>
                          <w:p w14:paraId="765FFAF7" w14:textId="4E83FA05" w:rsidR="000724EC" w:rsidRPr="00156425" w:rsidRDefault="000724EC" w:rsidP="00D401FB">
                            <w:pPr>
                              <w:rPr>
                                <w:i/>
                                <w:iCs/>
                                <w:shd w:val="clear" w:color="auto" w:fill="D9D9D9" w:themeFill="background1" w:themeFillShade="D9"/>
                              </w:rPr>
                            </w:pPr>
                            <w:r w:rsidRPr="00156425">
                              <w:rPr>
                                <w:i/>
                                <w:iCs/>
                                <w:shd w:val="clear" w:color="auto" w:fill="D9D9D9" w:themeFill="background1" w:themeFillShade="D9"/>
                              </w:rPr>
                              <w:t xml:space="preserve">“That is the biggest one I can comment on. One mum, she said that her interaction with her daughter after completion of </w:t>
                            </w:r>
                            <w:proofErr w:type="spellStart"/>
                            <w:r w:rsidRPr="00156425">
                              <w:rPr>
                                <w:i/>
                                <w:iCs/>
                                <w:shd w:val="clear" w:color="auto" w:fill="D9D9D9" w:themeFill="background1" w:themeFillShade="D9"/>
                              </w:rPr>
                              <w:t>SafeCare</w:t>
                            </w:r>
                            <w:proofErr w:type="spellEnd"/>
                            <w:r w:rsidRPr="00156425">
                              <w:rPr>
                                <w:i/>
                                <w:iCs/>
                                <w:shd w:val="clear" w:color="auto" w:fill="D9D9D9" w:themeFill="background1" w:themeFillShade="D9"/>
                              </w:rPr>
                              <w:t xml:space="preserve"> was so far from where she started. I talked to the initial caseworker before I started </w:t>
                            </w:r>
                            <w:proofErr w:type="spellStart"/>
                            <w:r w:rsidRPr="00156425">
                              <w:rPr>
                                <w:i/>
                                <w:iCs/>
                                <w:shd w:val="clear" w:color="auto" w:fill="D9D9D9" w:themeFill="background1" w:themeFillShade="D9"/>
                              </w:rPr>
                              <w:t>SafeCare</w:t>
                            </w:r>
                            <w:proofErr w:type="spellEnd"/>
                            <w:r w:rsidRPr="00156425">
                              <w:rPr>
                                <w:i/>
                                <w:iCs/>
                                <w:shd w:val="clear" w:color="auto" w:fill="D9D9D9" w:themeFill="background1" w:themeFillShade="D9"/>
                              </w:rPr>
                              <w:t xml:space="preserve"> with this client, it was like we were talking to a different mum after she had completed the program.”</w:t>
                            </w:r>
                          </w:p>
                          <w:p w14:paraId="7579E0BD" w14:textId="31885B9A" w:rsidR="000724EC" w:rsidRPr="00156425" w:rsidRDefault="000724EC" w:rsidP="00D401FB">
                            <w:pPr>
                              <w:rPr>
                                <w:i/>
                                <w:shd w:val="clear" w:color="auto" w:fill="D9D9D9" w:themeFill="background1" w:themeFillShade="D9"/>
                              </w:rPr>
                            </w:pPr>
                            <w:r w:rsidRPr="00156425">
                              <w:rPr>
                                <w:i/>
                                <w:shd w:val="clear" w:color="auto" w:fill="D9D9D9" w:themeFill="background1" w:themeFillShade="D9"/>
                              </w:rPr>
                              <w:t>“Another thing I noticed was the strong attachment between the child and their parents. In the past, mum and dad did not know how to play with her. Now that they know and have those skills, the parents said that it seems so natural. They have been giving more one-on-one time with their daughter and know what areas they can improve on and what are their strengths are. Seeing the cuddles and physical touch between the daughter and her parents – it is </w:t>
                            </w:r>
                            <w:proofErr w:type="gramStart"/>
                            <w:r w:rsidRPr="00156425">
                              <w:rPr>
                                <w:i/>
                                <w:shd w:val="clear" w:color="auto" w:fill="D9D9D9" w:themeFill="background1" w:themeFillShade="D9"/>
                              </w:rPr>
                              <w:t>really amazing</w:t>
                            </w:r>
                            <w:proofErr w:type="gramEnd"/>
                            <w:r w:rsidRPr="00156425">
                              <w:rPr>
                                <w:i/>
                                <w:shd w:val="clear" w:color="auto" w:fill="D9D9D9" w:themeFill="background1" w:themeFillShade="D9"/>
                              </w:rPr>
                              <w:t>. I can see that the daughter can see that there have been improvements in her mum and dad, and she is very cooperative when I am there.”</w:t>
                            </w:r>
                          </w:p>
                          <w:p w14:paraId="0F615FE4" w14:textId="55E1F0A6" w:rsidR="000724EC" w:rsidRPr="00156425" w:rsidRDefault="000724EC" w:rsidP="008B3690">
                            <w:pPr>
                              <w:pStyle w:val="ListParagraph"/>
                              <w:numPr>
                                <w:ilvl w:val="0"/>
                                <w:numId w:val="23"/>
                              </w:numPr>
                              <w:spacing w:before="0" w:after="160" w:line="259" w:lineRule="auto"/>
                              <w:jc w:val="right"/>
                              <w:rPr>
                                <w:shd w:val="clear" w:color="auto" w:fill="D9D9D9" w:themeFill="background1" w:themeFillShade="D9"/>
                              </w:rPr>
                            </w:pPr>
                            <w:proofErr w:type="spellStart"/>
                            <w:r w:rsidRPr="00156425">
                              <w:rPr>
                                <w:shd w:val="clear" w:color="auto" w:fill="D9D9D9" w:themeFill="background1" w:themeFillShade="D9"/>
                              </w:rPr>
                              <w:t>SafeCare</w:t>
                            </w:r>
                            <w:proofErr w:type="spellEnd"/>
                            <w:r w:rsidRPr="00156425">
                              <w:rPr>
                                <w:shd w:val="clear" w:color="auto" w:fill="D9D9D9" w:themeFill="background1" w:themeFillShade="D9"/>
                              </w:rPr>
                              <w:t xml:space="preserve"> Provider</w:t>
                            </w:r>
                          </w:p>
                        </w:txbxContent>
                      </wps:txbx>
                      <wps:bodyPr rot="0" vert="horz" wrap="square" lIns="91440" tIns="45720" rIns="91440" bIns="45720" anchor="t" anchorCtr="0">
                        <a:noAutofit/>
                      </wps:bodyPr>
                    </wps:wsp>
                  </a:graphicData>
                </a:graphic>
              </wp:inline>
            </w:drawing>
          </mc:Choice>
          <mc:Fallback>
            <w:pict>
              <v:shape w14:anchorId="577BF8C0" id="Text Box 341" o:spid="_x0000_s1047" type="#_x0000_t202" style="width:474.35pt;height:18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" fillcolor="#d8d8d8 [2732]" stroked="f">
                <v:textbox>
                  <w:txbxContent>
                    <w:p w14:paraId="765FFAF7" w14:textId="4E83FA05" w:rsidR="000724EC" w:rsidRPr="00156425" w:rsidRDefault="000724EC" w:rsidP="00D401FB">
                      <w:pPr>
                        <w:rPr>
                          <w:i/>
                          <w:iCs/>
                          <w:shd w:val="clear" w:color="auto" w:fill="D9D9D9" w:themeFill="background1" w:themeFillShade="D9"/>
                        </w:rPr>
                      </w:pPr>
                      <w:r w:rsidRPr="00156425">
                        <w:rPr>
                          <w:i/>
                          <w:iCs/>
                          <w:shd w:val="clear" w:color="auto" w:fill="D9D9D9" w:themeFill="background1" w:themeFillShade="D9"/>
                        </w:rPr>
                        <w:t xml:space="preserve">“That is the biggest one I can comment on. One mum, she said that her interaction with her daughter after completion of </w:t>
                      </w:r>
                      <w:proofErr w:type="spellStart"/>
                      <w:r w:rsidRPr="00156425">
                        <w:rPr>
                          <w:i/>
                          <w:iCs/>
                          <w:shd w:val="clear" w:color="auto" w:fill="D9D9D9" w:themeFill="background1" w:themeFillShade="D9"/>
                        </w:rPr>
                        <w:t>SafeCare</w:t>
                      </w:r>
                      <w:proofErr w:type="spellEnd"/>
                      <w:r w:rsidRPr="00156425">
                        <w:rPr>
                          <w:i/>
                          <w:iCs/>
                          <w:shd w:val="clear" w:color="auto" w:fill="D9D9D9" w:themeFill="background1" w:themeFillShade="D9"/>
                        </w:rPr>
                        <w:t xml:space="preserve"> was so far from where she started. I talked to the initial caseworker before I started </w:t>
                      </w:r>
                      <w:proofErr w:type="spellStart"/>
                      <w:r w:rsidRPr="00156425">
                        <w:rPr>
                          <w:i/>
                          <w:iCs/>
                          <w:shd w:val="clear" w:color="auto" w:fill="D9D9D9" w:themeFill="background1" w:themeFillShade="D9"/>
                        </w:rPr>
                        <w:t>SafeCare</w:t>
                      </w:r>
                      <w:proofErr w:type="spellEnd"/>
                      <w:r w:rsidRPr="00156425">
                        <w:rPr>
                          <w:i/>
                          <w:iCs/>
                          <w:shd w:val="clear" w:color="auto" w:fill="D9D9D9" w:themeFill="background1" w:themeFillShade="D9"/>
                        </w:rPr>
                        <w:t xml:space="preserve"> with this client, it was like we were talking to a different mum after she had completed the program.”</w:t>
                      </w:r>
                    </w:p>
                    <w:p w14:paraId="7579E0BD" w14:textId="31885B9A" w:rsidR="000724EC" w:rsidRPr="00156425" w:rsidRDefault="000724EC" w:rsidP="00D401FB">
                      <w:pPr>
                        <w:rPr>
                          <w:i/>
                          <w:shd w:val="clear" w:color="auto" w:fill="D9D9D9" w:themeFill="background1" w:themeFillShade="D9"/>
                        </w:rPr>
                      </w:pPr>
                      <w:r w:rsidRPr="00156425">
                        <w:rPr>
                          <w:i/>
                          <w:shd w:val="clear" w:color="auto" w:fill="D9D9D9" w:themeFill="background1" w:themeFillShade="D9"/>
                        </w:rPr>
                        <w:t>“Another thing I noticed was the strong attachment between the child and their parents. In the past, mum and dad did not know how to play with her. Now that they know and have those skills, the parents said that it seems so natural. They have been giving more one-on-one time with their daughter and know what areas they can improve on and what are their strengths are. Seeing the cuddles and physical touch between the daughter and her parents – it is </w:t>
                      </w:r>
                      <w:proofErr w:type="gramStart"/>
                      <w:r w:rsidRPr="00156425">
                        <w:rPr>
                          <w:i/>
                          <w:shd w:val="clear" w:color="auto" w:fill="D9D9D9" w:themeFill="background1" w:themeFillShade="D9"/>
                        </w:rPr>
                        <w:t>really amazing</w:t>
                      </w:r>
                      <w:proofErr w:type="gramEnd"/>
                      <w:r w:rsidRPr="00156425">
                        <w:rPr>
                          <w:i/>
                          <w:shd w:val="clear" w:color="auto" w:fill="D9D9D9" w:themeFill="background1" w:themeFillShade="D9"/>
                        </w:rPr>
                        <w:t>. I can see that the daughter can see that there have been improvements in her mum and dad, and she is very cooperative when I am there.”</w:t>
                      </w:r>
                    </w:p>
                    <w:p w14:paraId="0F615FE4" w14:textId="55E1F0A6" w:rsidR="000724EC" w:rsidRPr="00156425" w:rsidRDefault="000724EC" w:rsidP="008B3690">
                      <w:pPr>
                        <w:pStyle w:val="ListParagraph"/>
                        <w:numPr>
                          <w:ilvl w:val="0"/>
                          <w:numId w:val="23"/>
                        </w:numPr>
                        <w:spacing w:before="0" w:after="160" w:line="259" w:lineRule="auto"/>
                        <w:jc w:val="right"/>
                        <w:rPr>
                          <w:shd w:val="clear" w:color="auto" w:fill="D9D9D9" w:themeFill="background1" w:themeFillShade="D9"/>
                        </w:rPr>
                      </w:pPr>
                      <w:proofErr w:type="spellStart"/>
                      <w:r w:rsidRPr="00156425">
                        <w:rPr>
                          <w:shd w:val="clear" w:color="auto" w:fill="D9D9D9" w:themeFill="background1" w:themeFillShade="D9"/>
                        </w:rPr>
                        <w:t>SafeCare</w:t>
                      </w:r>
                      <w:proofErr w:type="spellEnd"/>
                      <w:r w:rsidRPr="00156425">
                        <w:rPr>
                          <w:shd w:val="clear" w:color="auto" w:fill="D9D9D9" w:themeFill="background1" w:themeFillShade="D9"/>
                        </w:rPr>
                        <w:t xml:space="preserve"> Provider</w:t>
                      </w:r>
                    </w:p>
                  </w:txbxContent>
                </v:textbox>
                <w10:anchorlock/>
              </v:shape>
            </w:pict>
          </mc:Fallback>
        </mc:AlternateContent>
      </w:r>
    </w:p>
    <w:p w14:paraId="6914B080" w14:textId="6C43BF0C" w:rsidR="00F64382" w:rsidRPr="00C9233A" w:rsidRDefault="00980686" w:rsidP="006A517D">
      <w:r w:rsidRPr="00C9233A">
        <w:t>The PCI and PII modules were perceived to be beneficial f</w:t>
      </w:r>
      <w:r w:rsidR="007007A3" w:rsidRPr="00C9233A">
        <w:t>or families who had prior</w:t>
      </w:r>
      <w:r w:rsidR="00D00621" w:rsidRPr="00C9233A">
        <w:t xml:space="preserve"> knowledge and expertise </w:t>
      </w:r>
      <w:r w:rsidR="00774051" w:rsidRPr="00C9233A">
        <w:t xml:space="preserve">in </w:t>
      </w:r>
      <w:r w:rsidR="00055555" w:rsidRPr="00C9233A">
        <w:t>interacting with their children</w:t>
      </w:r>
      <w:r w:rsidR="009B3677" w:rsidRPr="00C9233A">
        <w:t>, such as those with older children</w:t>
      </w:r>
      <w:r w:rsidR="00E202F5" w:rsidRPr="00C9233A">
        <w:t>. For these families</w:t>
      </w:r>
      <w:r w:rsidR="00390BD5" w:rsidRPr="00C9233A">
        <w:t xml:space="preserve">, the module provided </w:t>
      </w:r>
      <w:r w:rsidR="000119F6" w:rsidRPr="00C9233A">
        <w:t>an</w:t>
      </w:r>
      <w:r w:rsidR="00390BD5" w:rsidRPr="00C9233A">
        <w:t xml:space="preserve"> opportunity to reassure</w:t>
      </w:r>
      <w:r w:rsidR="007827BF" w:rsidRPr="00C9233A">
        <w:t xml:space="preserve"> them </w:t>
      </w:r>
      <w:r w:rsidR="00BF2A75" w:rsidRPr="00C9233A">
        <w:t xml:space="preserve">of </w:t>
      </w:r>
      <w:r w:rsidR="00390BD5" w:rsidRPr="00C9233A">
        <w:t xml:space="preserve">their skills and </w:t>
      </w:r>
      <w:r w:rsidR="00E202F5" w:rsidRPr="00C9233A">
        <w:t xml:space="preserve">teach them about the link between </w:t>
      </w:r>
      <w:r w:rsidR="00BF2A75" w:rsidRPr="00C9233A">
        <w:t xml:space="preserve">their natural </w:t>
      </w:r>
      <w:r w:rsidR="00156779" w:rsidRPr="00C9233A">
        <w:t xml:space="preserve">behaviours and child development. </w:t>
      </w:r>
      <w:r w:rsidR="0011603E" w:rsidRPr="00C9233A">
        <w:t xml:space="preserve">This was perceived to positively contribute to parenting confidence. </w:t>
      </w:r>
    </w:p>
    <w:p w14:paraId="7029BA16" w14:textId="3B37CBA9" w:rsidR="00D60A08" w:rsidRPr="00C9233A" w:rsidRDefault="00D60A08" w:rsidP="006A517D">
      <w:r w:rsidRPr="00C9233A">
        <w:rPr>
          <w:noProof/>
          <w:lang w:eastAsia="en-AU"/>
        </w:rPr>
        <mc:AlternateContent>
          <mc:Choice Requires="wps">
            <w:drawing>
              <wp:inline distT="0" distB="0" distL="0" distR="0" wp14:anchorId="668CD4A1" wp14:editId="21CCC3BC">
                <wp:extent cx="6024245" cy="1222218"/>
                <wp:effectExtent l="0" t="0" r="0" b="0"/>
                <wp:docPr id="342" name="Text Box 3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4245" cy="1222218"/>
                        </a:xfrm>
                        <a:prstGeom prst="rect">
                          <a:avLst/>
                        </a:prstGeom>
                        <a:solidFill>
                          <a:schemeClr val="bg1">
                            <a:lumMod val="85000"/>
                          </a:schemeClr>
                        </a:solidFill>
                        <a:ln w="9525">
                          <a:noFill/>
                          <a:miter lim="800000"/>
                          <a:headEnd/>
                          <a:tailEnd/>
                        </a:ln>
                      </wps:spPr>
                      <wps:txbx>
                        <w:txbxContent>
                          <w:p w14:paraId="47A4A31D" w14:textId="77777777" w:rsidR="000724EC" w:rsidRPr="0038098C" w:rsidRDefault="000724EC" w:rsidP="0058149D">
                            <w:pPr>
                              <w:rPr>
                                <w:i/>
                              </w:rPr>
                            </w:pPr>
                            <w:r w:rsidRPr="0038098C">
                              <w:rPr>
                                <w:i/>
                              </w:rPr>
                              <w:t xml:space="preserve">“I think it’s really encouraging that there has been some really noticeable, important positive change for </w:t>
                            </w:r>
                            <w:proofErr w:type="gramStart"/>
                            <w:r w:rsidRPr="0038098C">
                              <w:rPr>
                                <w:i/>
                              </w:rPr>
                              <w:t>parents</w:t>
                            </w:r>
                            <w:proofErr w:type="gramEnd"/>
                            <w:r w:rsidRPr="0038098C">
                              <w:rPr>
                                <w:i/>
                              </w:rPr>
                              <w:t xml:space="preserve"> and they’ve really built on their repertoire of skills for any play activity with their kids. It’s not necessarily perfect, there are a lot of skills that the parents need to change and use, but the learning is apparent.”</w:t>
                            </w:r>
                          </w:p>
                          <w:p w14:paraId="0051766F" w14:textId="5DC7814F" w:rsidR="000724EC" w:rsidRPr="006F3860" w:rsidRDefault="000724EC" w:rsidP="008B3690">
                            <w:pPr>
                              <w:pStyle w:val="ListParagraph"/>
                              <w:numPr>
                                <w:ilvl w:val="0"/>
                                <w:numId w:val="23"/>
                              </w:numPr>
                              <w:spacing w:before="0" w:after="160" w:line="259" w:lineRule="auto"/>
                              <w:jc w:val="right"/>
                            </w:pPr>
                            <w:proofErr w:type="spellStart"/>
                            <w:r>
                              <w:t>SafeCare</w:t>
                            </w:r>
                            <w:proofErr w:type="spellEnd"/>
                            <w:r>
                              <w:t xml:space="preserve"> Provider</w:t>
                            </w:r>
                          </w:p>
                        </w:txbxContent>
                      </wps:txbx>
                      <wps:bodyPr rot="0" vert="horz" wrap="square" lIns="91440" tIns="45720" rIns="91440" bIns="45720" anchor="t" anchorCtr="0">
                        <a:noAutofit/>
                      </wps:bodyPr>
                    </wps:wsp>
                  </a:graphicData>
                </a:graphic>
              </wp:inline>
            </w:drawing>
          </mc:Choice>
          <mc:Fallback>
            <w:pict>
              <v:shape w14:anchorId="668CD4A1" id="Text Box 342" o:spid="_x0000_s1048" type="#_x0000_t202" style="width:474.35pt;height:9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" fillcolor="#d8d8d8 [2732]" stroked="f">
                <v:textbox>
                  <w:txbxContent>
                    <w:p w14:paraId="47A4A31D" w14:textId="77777777" w:rsidR="000724EC" w:rsidRPr="0038098C" w:rsidRDefault="000724EC" w:rsidP="0058149D">
                      <w:pPr>
                        <w:rPr>
                          <w:i/>
                        </w:rPr>
                      </w:pPr>
                      <w:r w:rsidRPr="0038098C">
                        <w:rPr>
                          <w:i/>
                        </w:rPr>
                        <w:t xml:space="preserve">“I think it’s really encouraging that there has been some really noticeable, important positive change for </w:t>
                      </w:r>
                      <w:proofErr w:type="gramStart"/>
                      <w:r w:rsidRPr="0038098C">
                        <w:rPr>
                          <w:i/>
                        </w:rPr>
                        <w:t>parents</w:t>
                      </w:r>
                      <w:proofErr w:type="gramEnd"/>
                      <w:r w:rsidRPr="0038098C">
                        <w:rPr>
                          <w:i/>
                        </w:rPr>
                        <w:t xml:space="preserve"> and they’ve really built on their repertoire of skills for any play activity with their kids. It’s not necessarily perfect, there are a lot of skills that the parents need to change and use, but the learning is apparent.”</w:t>
                      </w:r>
                    </w:p>
                    <w:p w14:paraId="0051766F" w14:textId="5DC7814F" w:rsidR="000724EC" w:rsidRPr="006F3860" w:rsidRDefault="000724EC" w:rsidP="008B3690">
                      <w:pPr>
                        <w:pStyle w:val="ListParagraph"/>
                        <w:numPr>
                          <w:ilvl w:val="0"/>
                          <w:numId w:val="23"/>
                        </w:numPr>
                        <w:spacing w:before="0" w:after="160" w:line="259" w:lineRule="auto"/>
                        <w:jc w:val="right"/>
                      </w:pPr>
                      <w:proofErr w:type="spellStart"/>
                      <w:r>
                        <w:t>SafeCare</w:t>
                      </w:r>
                      <w:proofErr w:type="spellEnd"/>
                      <w:r>
                        <w:t xml:space="preserve"> Provider</w:t>
                      </w:r>
                    </w:p>
                  </w:txbxContent>
                </v:textbox>
                <w10:anchorlock/>
              </v:shape>
            </w:pict>
          </mc:Fallback>
        </mc:AlternateContent>
      </w:r>
    </w:p>
    <w:p w14:paraId="53712A1C" w14:textId="00C17D57" w:rsidR="00E04D65" w:rsidRPr="00C9233A" w:rsidRDefault="00BA74F4" w:rsidP="00B403E3">
      <w:pPr>
        <w:spacing w:after="120"/>
      </w:pPr>
      <w:r w:rsidRPr="00C9233A">
        <w:t xml:space="preserve">Views about the </w:t>
      </w:r>
      <w:r w:rsidR="00E15A65" w:rsidRPr="00C9233A">
        <w:t xml:space="preserve">best </w:t>
      </w:r>
      <w:r w:rsidR="001D07EB" w:rsidRPr="00C9233A">
        <w:t xml:space="preserve">point in </w:t>
      </w:r>
      <w:r w:rsidR="00E15A65" w:rsidRPr="00C9233A">
        <w:t>time to complete the PCI</w:t>
      </w:r>
      <w:r w:rsidR="001E4D5C" w:rsidRPr="00C9233A">
        <w:t xml:space="preserve"> and </w:t>
      </w:r>
      <w:r w:rsidR="00E15A65" w:rsidRPr="00C9233A">
        <w:t xml:space="preserve">PII modules were mixed. </w:t>
      </w:r>
      <w:r w:rsidR="00FF3A28" w:rsidRPr="00C9233A">
        <w:t>Provider</w:t>
      </w:r>
      <w:r w:rsidR="001D07EB" w:rsidRPr="00C9233A">
        <w:t xml:space="preserve">s </w:t>
      </w:r>
      <w:r w:rsidR="001E4D5C" w:rsidRPr="00C9233A">
        <w:t>from</w:t>
      </w:r>
      <w:r w:rsidR="001D07EB" w:rsidRPr="00C9233A">
        <w:t xml:space="preserve"> some</w:t>
      </w:r>
      <w:r w:rsidR="00E15A65" w:rsidRPr="00C9233A">
        <w:t xml:space="preserve"> services believe</w:t>
      </w:r>
      <w:r w:rsidR="001E4D5C" w:rsidRPr="00C9233A">
        <w:t>d</w:t>
      </w:r>
      <w:r w:rsidR="00E15A65" w:rsidRPr="00C9233A">
        <w:t xml:space="preserve"> it is beneficial to complete the PCI</w:t>
      </w:r>
      <w:r w:rsidR="001E4D5C" w:rsidRPr="00C9233A">
        <w:t xml:space="preserve"> or </w:t>
      </w:r>
      <w:r w:rsidR="00E15A65" w:rsidRPr="00C9233A">
        <w:t xml:space="preserve">PII module towards the end of the </w:t>
      </w:r>
      <w:proofErr w:type="spellStart"/>
      <w:r w:rsidR="00E15A65" w:rsidRPr="00C9233A">
        <w:t>SafeCare</w:t>
      </w:r>
      <w:proofErr w:type="spellEnd"/>
      <w:r w:rsidR="00E15A65" w:rsidRPr="00C9233A">
        <w:t xml:space="preserve"> program as it can be more intrusive and require </w:t>
      </w:r>
      <w:r w:rsidR="002E6C21" w:rsidRPr="00C9233A">
        <w:t xml:space="preserve">a stronger level of rapport between </w:t>
      </w:r>
      <w:r w:rsidR="00FF3A28" w:rsidRPr="00C9233A">
        <w:t>Provider</w:t>
      </w:r>
      <w:r w:rsidR="002E6C21" w:rsidRPr="00C9233A">
        <w:t xml:space="preserve"> and families. However, </w:t>
      </w:r>
      <w:r w:rsidR="00FF3A28" w:rsidRPr="00C9233A">
        <w:t>Provider</w:t>
      </w:r>
      <w:r w:rsidR="00580454" w:rsidRPr="00C9233A">
        <w:t xml:space="preserve">s </w:t>
      </w:r>
      <w:r w:rsidR="001E4D5C" w:rsidRPr="00C9233A">
        <w:t>from</w:t>
      </w:r>
      <w:r w:rsidR="002E6C21" w:rsidRPr="00C9233A">
        <w:t xml:space="preserve"> other services believe</w:t>
      </w:r>
      <w:r w:rsidR="001E4D5C" w:rsidRPr="00C9233A">
        <w:t>d</w:t>
      </w:r>
      <w:r w:rsidR="002E6C21" w:rsidRPr="00C9233A">
        <w:t xml:space="preserve"> </w:t>
      </w:r>
      <w:r w:rsidR="009A4BD8" w:rsidRPr="00C9233A">
        <w:t xml:space="preserve">it </w:t>
      </w:r>
      <w:r w:rsidR="00580454" w:rsidRPr="00C9233A">
        <w:t>is</w:t>
      </w:r>
      <w:r w:rsidR="009A4BD8" w:rsidRPr="00C9233A">
        <w:t xml:space="preserve"> beneficial to complete the</w:t>
      </w:r>
      <w:r w:rsidR="002E6C21" w:rsidRPr="00C9233A">
        <w:t xml:space="preserve"> PCI</w:t>
      </w:r>
      <w:r w:rsidR="001E4D5C" w:rsidRPr="00C9233A">
        <w:t xml:space="preserve"> or </w:t>
      </w:r>
      <w:r w:rsidR="002E6C21" w:rsidRPr="00C9233A">
        <w:t xml:space="preserve">PII module </w:t>
      </w:r>
      <w:r w:rsidR="009A4BD8" w:rsidRPr="00C9233A">
        <w:t xml:space="preserve">first as </w:t>
      </w:r>
      <w:r w:rsidR="001E4D5C" w:rsidRPr="00C9233A">
        <w:t>it</w:t>
      </w:r>
      <w:r w:rsidR="009A4BD8" w:rsidRPr="00C9233A">
        <w:t xml:space="preserve"> </w:t>
      </w:r>
      <w:r w:rsidR="00943294" w:rsidRPr="00C9233A">
        <w:t>can be perceived as</w:t>
      </w:r>
      <w:r w:rsidR="009A4BD8" w:rsidRPr="00C9233A">
        <w:t xml:space="preserve"> more </w:t>
      </w:r>
      <w:r w:rsidR="005866D9" w:rsidRPr="00C9233A">
        <w:t>enjoyable and</w:t>
      </w:r>
      <w:r w:rsidR="009A4BD8" w:rsidRPr="00C9233A">
        <w:t xml:space="preserve"> interactive than the other modules. </w:t>
      </w:r>
      <w:r w:rsidR="00E04D65" w:rsidRPr="00C9233A">
        <w:t xml:space="preserve">Overall </w:t>
      </w:r>
      <w:r w:rsidR="00FF3A28" w:rsidRPr="00C9233A">
        <w:t>Provider</w:t>
      </w:r>
      <w:r w:rsidR="00E04D65" w:rsidRPr="00C9233A">
        <w:t xml:space="preserve">s did suggest that giving families the preference of which module to complete first </w:t>
      </w:r>
      <w:r w:rsidR="002D5169" w:rsidRPr="00C9233A">
        <w:t xml:space="preserve">is beneficial. </w:t>
      </w:r>
    </w:p>
    <w:p w14:paraId="11E1393C" w14:textId="7B60C003" w:rsidR="00F8393A" w:rsidRPr="00C9233A" w:rsidRDefault="00F8393A" w:rsidP="00B403E3">
      <w:pPr>
        <w:spacing w:after="120"/>
      </w:pPr>
      <w:r w:rsidRPr="00C9233A">
        <w:t xml:space="preserve">In one case, a family completed the PCI module and then </w:t>
      </w:r>
      <w:proofErr w:type="gramStart"/>
      <w:r w:rsidRPr="00C9233A">
        <w:t>self-referred back</w:t>
      </w:r>
      <w:proofErr w:type="gramEnd"/>
      <w:r w:rsidRPr="00C9233A">
        <w:t xml:space="preserve"> to the program to complete the PII module when they </w:t>
      </w:r>
      <w:r w:rsidR="00C45FF4" w:rsidRPr="00C9233A">
        <w:t xml:space="preserve">had another child. This was seen as a positive outcome and some </w:t>
      </w:r>
      <w:r w:rsidR="00FF3A28" w:rsidRPr="00C9233A">
        <w:t>Provider</w:t>
      </w:r>
      <w:r w:rsidR="00C45FF4" w:rsidRPr="00C9233A">
        <w:t xml:space="preserve">s reported that it would be beneficial for families with younger and older children to receive both the PII and PCI module. </w:t>
      </w:r>
    </w:p>
    <w:p w14:paraId="4650DD8B" w14:textId="66D6CA91" w:rsidR="00CF46F6" w:rsidRPr="00C9233A" w:rsidRDefault="00CF46F6" w:rsidP="00CF46F6">
      <w:pPr>
        <w:pStyle w:val="Heading5"/>
      </w:pPr>
      <w:r w:rsidRPr="00C9233A">
        <w:t>Re</w:t>
      </w:r>
      <w:r w:rsidR="006F07FA" w:rsidRPr="00C9233A">
        <w:t>-</w:t>
      </w:r>
      <w:r w:rsidR="001F3FC5" w:rsidRPr="00C9233A">
        <w:t>reports</w:t>
      </w:r>
    </w:p>
    <w:p w14:paraId="5594A257" w14:textId="53219BDA" w:rsidR="001832BA" w:rsidRPr="00C9233A" w:rsidRDefault="00E127DD" w:rsidP="00BA0B2B">
      <w:pPr>
        <w:spacing w:after="120"/>
      </w:pPr>
      <w:r w:rsidRPr="00C9233A">
        <w:t xml:space="preserve">During interviews, </w:t>
      </w:r>
      <w:r w:rsidR="00B255AF" w:rsidRPr="00C9233A">
        <w:t xml:space="preserve">some staff thought that </w:t>
      </w:r>
      <w:proofErr w:type="spellStart"/>
      <w:r w:rsidR="00B255AF" w:rsidRPr="00C9233A">
        <w:t>SafeCare</w:t>
      </w:r>
      <w:proofErr w:type="spellEnd"/>
      <w:r w:rsidR="00B255AF" w:rsidRPr="00C9233A">
        <w:t xml:space="preserve"> had </w:t>
      </w:r>
      <w:r w:rsidR="00D06149" w:rsidRPr="00C9233A">
        <w:t>led</w:t>
      </w:r>
      <w:r w:rsidR="00B255AF" w:rsidRPr="00C9233A">
        <w:t xml:space="preserve"> to a re</w:t>
      </w:r>
      <w:r w:rsidR="00D06149" w:rsidRPr="00C9233A">
        <w:t>duction in re-reports</w:t>
      </w:r>
      <w:r w:rsidR="002C4E4F" w:rsidRPr="00C9233A">
        <w:t xml:space="preserve"> for issues relevant to </w:t>
      </w:r>
      <w:r w:rsidR="000B42EF" w:rsidRPr="00C9233A">
        <w:t xml:space="preserve">home safety, child health and </w:t>
      </w:r>
      <w:r w:rsidR="00EE69C4">
        <w:t>PCI</w:t>
      </w:r>
      <w:r w:rsidR="000B42EF" w:rsidRPr="00C9233A">
        <w:t xml:space="preserve"> following completion of these modules </w:t>
      </w:r>
      <w:r w:rsidR="00D06149" w:rsidRPr="00C9233A">
        <w:t xml:space="preserve">whereas other </w:t>
      </w:r>
      <w:r w:rsidRPr="00C9233A">
        <w:t xml:space="preserve">staff </w:t>
      </w:r>
      <w:r w:rsidR="001832BA" w:rsidRPr="00C9233A">
        <w:t xml:space="preserve">were </w:t>
      </w:r>
      <w:r w:rsidR="001916A6" w:rsidRPr="00C9233A">
        <w:t>unable</w:t>
      </w:r>
      <w:r w:rsidR="000B61D5" w:rsidRPr="00C9233A">
        <w:t xml:space="preserve"> to comment </w:t>
      </w:r>
      <w:r w:rsidR="00D06149" w:rsidRPr="00C9233A">
        <w:t>given limited oversight of this data</w:t>
      </w:r>
      <w:r w:rsidR="005E7F5D" w:rsidRPr="00C9233A">
        <w:t xml:space="preserve">. However, </w:t>
      </w:r>
      <w:r w:rsidR="007475BF" w:rsidRPr="00C9233A">
        <w:t>it was</w:t>
      </w:r>
      <w:r w:rsidR="001832BA" w:rsidRPr="00C9233A">
        <w:t xml:space="preserve"> acknowledged </w:t>
      </w:r>
      <w:r w:rsidR="007475BF" w:rsidRPr="00C9233A">
        <w:t>that</w:t>
      </w:r>
      <w:r w:rsidR="001832BA" w:rsidRPr="00C9233A">
        <w:t xml:space="preserve"> there are a range of factors outside of the reach of the program that may impact </w:t>
      </w:r>
      <w:r w:rsidR="00C07C58" w:rsidRPr="00C9233A">
        <w:t>re-</w:t>
      </w:r>
      <w:r w:rsidR="003E2D2B" w:rsidRPr="00C9233A">
        <w:t>reporting</w:t>
      </w:r>
      <w:r w:rsidR="005E7F5D" w:rsidRPr="00C9233A">
        <w:t xml:space="preserve"> rates and for this reason, </w:t>
      </w:r>
      <w:r w:rsidR="00C41896" w:rsidRPr="00C9233A">
        <w:t>it</w:t>
      </w:r>
      <w:r w:rsidR="00C07C58" w:rsidRPr="00C9233A">
        <w:t xml:space="preserve"> may not be an accurate measure of program success. </w:t>
      </w:r>
      <w:r w:rsidR="008D77C8" w:rsidRPr="00C9233A">
        <w:t xml:space="preserve">In addition, some staff noted instances where families had </w:t>
      </w:r>
      <w:proofErr w:type="gramStart"/>
      <w:r w:rsidR="008D77C8" w:rsidRPr="00C9233A">
        <w:t>self-referred back</w:t>
      </w:r>
      <w:proofErr w:type="gramEnd"/>
      <w:r w:rsidR="008D77C8" w:rsidRPr="00C9233A">
        <w:t xml:space="preserve"> to the program due to a desire to refresh their skill</w:t>
      </w:r>
      <w:r w:rsidR="0007204E" w:rsidRPr="00C9233A">
        <w:t xml:space="preserve">s which was perceived to be a positive outcome. </w:t>
      </w:r>
    </w:p>
    <w:p w14:paraId="4922915B" w14:textId="69E324C3" w:rsidR="00450D3F" w:rsidRPr="00C9233A" w:rsidRDefault="00D53C92" w:rsidP="00CF46F6">
      <w:proofErr w:type="spellStart"/>
      <w:r w:rsidRPr="00C9233A">
        <w:lastRenderedPageBreak/>
        <w:t>S</w:t>
      </w:r>
      <w:r w:rsidR="00450D3F" w:rsidRPr="00C9233A">
        <w:t>afeCare</w:t>
      </w:r>
      <w:proofErr w:type="spellEnd"/>
      <w:r w:rsidR="00450D3F" w:rsidRPr="00C9233A">
        <w:t xml:space="preserve"> </w:t>
      </w:r>
      <w:r w:rsidR="00FF3A28" w:rsidRPr="00C9233A">
        <w:t>Provider</w:t>
      </w:r>
      <w:r w:rsidR="00450D3F" w:rsidRPr="00C9233A">
        <w:t xml:space="preserve">s and </w:t>
      </w:r>
      <w:r w:rsidR="00FF3A28" w:rsidRPr="00C9233A">
        <w:t>Coach</w:t>
      </w:r>
      <w:r w:rsidR="00450D3F" w:rsidRPr="00C9233A">
        <w:t xml:space="preserve">es </w:t>
      </w:r>
      <w:r w:rsidR="008C1C32" w:rsidRPr="00C9233A">
        <w:t>commented</w:t>
      </w:r>
      <w:r w:rsidR="00450D3F" w:rsidRPr="00C9233A">
        <w:t xml:space="preserve"> that it would be beneficial to receive additional information about re-</w:t>
      </w:r>
      <w:r w:rsidR="003E2D2B" w:rsidRPr="00C9233A">
        <w:t>reporting</w:t>
      </w:r>
      <w:r w:rsidR="00450D3F" w:rsidRPr="00C9233A">
        <w:t xml:space="preserve"> rates and whether these have changed since the introduction of </w:t>
      </w:r>
      <w:proofErr w:type="spellStart"/>
      <w:r w:rsidR="00450D3F" w:rsidRPr="00C9233A">
        <w:t>SafeCare</w:t>
      </w:r>
      <w:proofErr w:type="spellEnd"/>
      <w:r w:rsidR="00450D3F" w:rsidRPr="00C9233A">
        <w:t xml:space="preserve">. This may </w:t>
      </w:r>
      <w:r w:rsidR="00E35275" w:rsidRPr="00C9233A">
        <w:t>provide</w:t>
      </w:r>
      <w:r w:rsidR="00F3003E" w:rsidRPr="00C9233A">
        <w:t xml:space="preserve"> greater oversight </w:t>
      </w:r>
      <w:r w:rsidR="00E35275" w:rsidRPr="00C9233A">
        <w:t>of</w:t>
      </w:r>
      <w:r w:rsidR="000C0C6B" w:rsidRPr="00C9233A">
        <w:t xml:space="preserve"> the</w:t>
      </w:r>
      <w:r w:rsidR="00F3003E" w:rsidRPr="00C9233A">
        <w:t xml:space="preserve"> outcomes for families and motivate </w:t>
      </w:r>
      <w:r w:rsidR="00FF3A28" w:rsidRPr="00C9233A">
        <w:t>Provider</w:t>
      </w:r>
      <w:r w:rsidR="00F3003E" w:rsidRPr="00C9233A">
        <w:t xml:space="preserve">s in the delivery of the program. </w:t>
      </w:r>
    </w:p>
    <w:p w14:paraId="37E30853" w14:textId="5225F09E" w:rsidR="00637CB2" w:rsidRPr="00C9233A" w:rsidRDefault="00637CB2" w:rsidP="00637CB2">
      <w:pPr>
        <w:pStyle w:val="Heading5"/>
      </w:pPr>
      <w:r w:rsidRPr="00C9233A">
        <w:t xml:space="preserve">Appropriateness of </w:t>
      </w:r>
      <w:proofErr w:type="spellStart"/>
      <w:r w:rsidRPr="00C9233A">
        <w:t>SafeCare</w:t>
      </w:r>
      <w:proofErr w:type="spellEnd"/>
      <w:r w:rsidRPr="00C9233A">
        <w:t xml:space="preserve"> </w:t>
      </w:r>
    </w:p>
    <w:p w14:paraId="582ABB8E" w14:textId="53508242" w:rsidR="00290D25" w:rsidRPr="00C9233A" w:rsidRDefault="006E66EB" w:rsidP="00BA0B2B">
      <w:pPr>
        <w:spacing w:after="120"/>
      </w:pPr>
      <w:proofErr w:type="spellStart"/>
      <w:r w:rsidRPr="00C9233A">
        <w:t>SafeCare</w:t>
      </w:r>
      <w:proofErr w:type="spellEnd"/>
      <w:r w:rsidRPr="00C9233A">
        <w:t xml:space="preserve"> </w:t>
      </w:r>
      <w:r w:rsidR="00FF3A28" w:rsidRPr="00C9233A">
        <w:t>Coach</w:t>
      </w:r>
      <w:r w:rsidRPr="00C9233A">
        <w:t xml:space="preserve">es, </w:t>
      </w:r>
      <w:r w:rsidR="00FF3A28" w:rsidRPr="00C9233A">
        <w:t>Manager</w:t>
      </w:r>
      <w:r w:rsidRPr="00C9233A">
        <w:t xml:space="preserve">s, </w:t>
      </w:r>
      <w:proofErr w:type="gramStart"/>
      <w:r w:rsidR="00FF3A28" w:rsidRPr="00C9233A">
        <w:t>Provider</w:t>
      </w:r>
      <w:r w:rsidRPr="00C9233A">
        <w:t>s</w:t>
      </w:r>
      <w:proofErr w:type="gramEnd"/>
      <w:r w:rsidRPr="00C9233A">
        <w:t xml:space="preserve"> and agency staff agreed that </w:t>
      </w:r>
      <w:proofErr w:type="spellStart"/>
      <w:r w:rsidRPr="00C9233A">
        <w:t>SafeCare</w:t>
      </w:r>
      <w:proofErr w:type="spellEnd"/>
      <w:r w:rsidRPr="00C9233A">
        <w:t xml:space="preserve"> is </w:t>
      </w:r>
      <w:r w:rsidR="001C4CC4" w:rsidRPr="00C9233A">
        <w:t>part of an</w:t>
      </w:r>
      <w:r w:rsidRPr="00C9233A">
        <w:t xml:space="preserve"> appropriate response to the need</w:t>
      </w:r>
      <w:r w:rsidR="001C4CC4" w:rsidRPr="00C9233A">
        <w:t>s of families</w:t>
      </w:r>
      <w:r w:rsidRPr="00C9233A">
        <w:t xml:space="preserve">. </w:t>
      </w:r>
      <w:r w:rsidR="00290D25" w:rsidRPr="00C9233A">
        <w:t xml:space="preserve">The knowledge and skills gained through </w:t>
      </w:r>
      <w:proofErr w:type="spellStart"/>
      <w:r w:rsidR="00290D25" w:rsidRPr="00C9233A">
        <w:t>SafeCare</w:t>
      </w:r>
      <w:proofErr w:type="spellEnd"/>
      <w:r w:rsidR="00290D25" w:rsidRPr="00C9233A">
        <w:t xml:space="preserve"> were </w:t>
      </w:r>
      <w:r w:rsidR="00420B74" w:rsidRPr="00C9233A">
        <w:t>noted to be of particular benefit to</w:t>
      </w:r>
      <w:r w:rsidR="00290D25" w:rsidRPr="00C9233A">
        <w:t xml:space="preserve"> young parents and those with limited social supports. </w:t>
      </w:r>
    </w:p>
    <w:p w14:paraId="61EE1A75" w14:textId="03C468A0" w:rsidR="00E04264" w:rsidRPr="00C9233A" w:rsidRDefault="00E04264" w:rsidP="00BA0B2B">
      <w:pPr>
        <w:spacing w:after="120"/>
      </w:pPr>
      <w:r w:rsidRPr="00C9233A">
        <w:t xml:space="preserve">During interviews, agency staff were asked to consider the potential impact for families and communities across NSW, should the delivery of the </w:t>
      </w:r>
      <w:r w:rsidR="00417413" w:rsidRPr="00C9233A">
        <w:t>BF-SC</w:t>
      </w:r>
      <w:r w:rsidRPr="00C9233A">
        <w:t xml:space="preserve"> program be successful. According to staff, the potential impacts include the following:</w:t>
      </w:r>
    </w:p>
    <w:p w14:paraId="0679F16B" w14:textId="77777777" w:rsidR="00E04264" w:rsidRPr="00C9233A" w:rsidRDefault="00E04264" w:rsidP="008B3690">
      <w:pPr>
        <w:pStyle w:val="ListParagraph"/>
        <w:numPr>
          <w:ilvl w:val="0"/>
          <w:numId w:val="26"/>
        </w:numPr>
      </w:pPr>
      <w:r w:rsidRPr="00C9233A">
        <w:t xml:space="preserve">Babies and children </w:t>
      </w:r>
      <w:proofErr w:type="gramStart"/>
      <w:r w:rsidRPr="00C9233A">
        <w:t>are able to</w:t>
      </w:r>
      <w:proofErr w:type="gramEnd"/>
      <w:r w:rsidRPr="00C9233A">
        <w:t xml:space="preserve"> remain in the care of their families and receive the level of care needed to thrive.</w:t>
      </w:r>
    </w:p>
    <w:p w14:paraId="0F2F5377" w14:textId="3383B926" w:rsidR="00E04264" w:rsidRPr="00C9233A" w:rsidRDefault="00E04264" w:rsidP="008B3690">
      <w:pPr>
        <w:pStyle w:val="ListParagraph"/>
        <w:numPr>
          <w:ilvl w:val="0"/>
          <w:numId w:val="26"/>
        </w:numPr>
      </w:pPr>
      <w:r w:rsidRPr="00C9233A">
        <w:t xml:space="preserve">There is improvement to the confidence of parents with </w:t>
      </w:r>
      <w:r w:rsidR="00F344C6" w:rsidRPr="00C9233A">
        <w:t>high needs</w:t>
      </w:r>
      <w:r w:rsidRPr="00C9233A">
        <w:t xml:space="preserve">.  </w:t>
      </w:r>
    </w:p>
    <w:p w14:paraId="25A1BB8C" w14:textId="77777777" w:rsidR="00E04264" w:rsidRPr="00C9233A" w:rsidRDefault="00E04264" w:rsidP="008B3690">
      <w:pPr>
        <w:pStyle w:val="ListParagraph"/>
        <w:numPr>
          <w:ilvl w:val="0"/>
          <w:numId w:val="26"/>
        </w:numPr>
      </w:pPr>
      <w:r w:rsidRPr="00C9233A">
        <w:t>Attraction and retention of quality staff, particularly in remote areas.</w:t>
      </w:r>
    </w:p>
    <w:p w14:paraId="48A4AFFE" w14:textId="26301C28" w:rsidR="00E04264" w:rsidRPr="00C9233A" w:rsidRDefault="00E04264" w:rsidP="008B3690">
      <w:pPr>
        <w:pStyle w:val="ListParagraph"/>
        <w:numPr>
          <w:ilvl w:val="0"/>
          <w:numId w:val="26"/>
        </w:numPr>
      </w:pPr>
      <w:r w:rsidRPr="00C9233A">
        <w:t xml:space="preserve">Quality improvement and ongoing supervision and </w:t>
      </w:r>
      <w:r w:rsidR="00FF3A28" w:rsidRPr="00C9233A">
        <w:t>Coach</w:t>
      </w:r>
      <w:r w:rsidRPr="00C9233A">
        <w:t>ing is embedded in service delivery.</w:t>
      </w:r>
    </w:p>
    <w:p w14:paraId="0D25A690" w14:textId="77777777" w:rsidR="00015176" w:rsidRPr="00C9233A" w:rsidRDefault="00E04264" w:rsidP="008B3690">
      <w:pPr>
        <w:pStyle w:val="ListParagraph"/>
        <w:numPr>
          <w:ilvl w:val="0"/>
          <w:numId w:val="26"/>
        </w:numPr>
        <w:spacing w:after="120"/>
      </w:pPr>
      <w:r w:rsidRPr="00C9233A">
        <w:t>Client feedback and transparency is integrated into practice.</w:t>
      </w:r>
    </w:p>
    <w:p w14:paraId="707C0C3B" w14:textId="78738E98" w:rsidR="00E04264" w:rsidRPr="00C9233A" w:rsidRDefault="00E04264" w:rsidP="008B3690">
      <w:pPr>
        <w:pStyle w:val="ListParagraph"/>
        <w:numPr>
          <w:ilvl w:val="0"/>
          <w:numId w:val="26"/>
        </w:numPr>
        <w:spacing w:after="120"/>
      </w:pPr>
      <w:r w:rsidRPr="00C9233A">
        <w:t xml:space="preserve">There is shift in practice to focusing on the skills of parents, subsequently reducing the stigmatisation and </w:t>
      </w:r>
      <w:proofErr w:type="spellStart"/>
      <w:r w:rsidRPr="00C9233A">
        <w:t>pathologising</w:t>
      </w:r>
      <w:proofErr w:type="spellEnd"/>
      <w:r w:rsidRPr="00C9233A">
        <w:t xml:space="preserve"> of parents by moving to a strengths-based approach</w:t>
      </w:r>
      <w:r w:rsidR="00015176" w:rsidRPr="00C9233A">
        <w:t>.</w:t>
      </w:r>
    </w:p>
    <w:p w14:paraId="0033AF24" w14:textId="5A0FBF2D" w:rsidR="006E66EB" w:rsidRPr="00C9233A" w:rsidRDefault="00AE63D9" w:rsidP="00CF2E7B">
      <w:pPr>
        <w:spacing w:after="120"/>
      </w:pPr>
      <w:r w:rsidRPr="00C9233A">
        <w:t xml:space="preserve">Some </w:t>
      </w:r>
      <w:r w:rsidR="00975779" w:rsidRPr="00C9233A">
        <w:t xml:space="preserve">staff from participating </w:t>
      </w:r>
      <w:r w:rsidR="00FD435D" w:rsidRPr="00C9233A">
        <w:t>Brighter Futures agencies</w:t>
      </w:r>
      <w:r w:rsidR="00F000C8" w:rsidRPr="00C9233A">
        <w:t xml:space="preserve"> </w:t>
      </w:r>
      <w:r w:rsidR="00975779" w:rsidRPr="00C9233A">
        <w:t>suggested</w:t>
      </w:r>
      <w:r w:rsidRPr="00C9233A">
        <w:t xml:space="preserve"> that the </w:t>
      </w:r>
      <w:proofErr w:type="spellStart"/>
      <w:r w:rsidRPr="00C9233A">
        <w:t>SafeCare</w:t>
      </w:r>
      <w:proofErr w:type="spellEnd"/>
      <w:r w:rsidRPr="00C9233A">
        <w:t xml:space="preserve"> program may be beneficial to families who do not meet the requirements of Brighter Futures, </w:t>
      </w:r>
      <w:r w:rsidR="00500EA4" w:rsidRPr="00C9233A">
        <w:t>as an early intervention service. In th</w:t>
      </w:r>
      <w:r w:rsidR="00975779" w:rsidRPr="00C9233A">
        <w:t>ese cases, families who may benefit from the program may be overlooked</w:t>
      </w:r>
      <w:r w:rsidR="009F06A4" w:rsidRPr="00C9233A">
        <w:t xml:space="preserve"> in the current model</w:t>
      </w:r>
      <w:r w:rsidR="00975779" w:rsidRPr="00C9233A">
        <w:t xml:space="preserve">. </w:t>
      </w:r>
      <w:r w:rsidR="00515755" w:rsidRPr="00C9233A">
        <w:t xml:space="preserve">It was also noted that </w:t>
      </w:r>
      <w:proofErr w:type="spellStart"/>
      <w:r w:rsidR="00515755" w:rsidRPr="00C9233A">
        <w:t>SafeCare</w:t>
      </w:r>
      <w:proofErr w:type="spellEnd"/>
      <w:r w:rsidR="00515755" w:rsidRPr="00C9233A">
        <w:t xml:space="preserve"> may provide value in other contexts such as </w:t>
      </w:r>
      <w:r w:rsidR="004D0755" w:rsidRPr="00C9233A">
        <w:t xml:space="preserve">child restoration </w:t>
      </w:r>
      <w:r w:rsidR="00734FE9" w:rsidRPr="00C9233A">
        <w:t>and prenatal settings</w:t>
      </w:r>
      <w:r w:rsidR="00345E42" w:rsidRPr="00C9233A">
        <w:t xml:space="preserve"> as well as to children </w:t>
      </w:r>
      <w:r w:rsidRPr="00C9233A">
        <w:t>older than five years old</w:t>
      </w:r>
      <w:r w:rsidR="00A37C70" w:rsidRPr="00C9233A">
        <w:t>, particularly those with a younger intellectual age</w:t>
      </w:r>
      <w:r w:rsidR="00734FE9" w:rsidRPr="00C9233A">
        <w:t xml:space="preserve">. However, it is important to note that there is no current evidence of the effectiveness of the </w:t>
      </w:r>
      <w:proofErr w:type="spellStart"/>
      <w:r w:rsidR="00734FE9" w:rsidRPr="00C9233A">
        <w:t>SafeCare</w:t>
      </w:r>
      <w:proofErr w:type="spellEnd"/>
      <w:r w:rsidR="00734FE9" w:rsidRPr="00C9233A">
        <w:t xml:space="preserve"> program in these settings and any future expansion of the program would need to consider</w:t>
      </w:r>
      <w:r w:rsidR="004D0755" w:rsidRPr="00C9233A">
        <w:t xml:space="preserve"> </w:t>
      </w:r>
      <w:r w:rsidR="00C53C92" w:rsidRPr="00C9233A">
        <w:t>adequate</w:t>
      </w:r>
      <w:r w:rsidR="00CB397E" w:rsidRPr="00C9233A">
        <w:t xml:space="preserve"> implementation support. </w:t>
      </w:r>
    </w:p>
    <w:p w14:paraId="79FC0824" w14:textId="3E610F99" w:rsidR="00795AAE" w:rsidRPr="00C9233A" w:rsidRDefault="00795AAE" w:rsidP="008E5C96">
      <w:pPr>
        <w:pStyle w:val="Heading4"/>
      </w:pPr>
      <w:bookmarkStart w:id="101" w:name="_Toc45107070"/>
      <w:r w:rsidRPr="00C9233A">
        <w:t>Unintended Outcomes</w:t>
      </w:r>
      <w:bookmarkEnd w:id="101"/>
    </w:p>
    <w:p w14:paraId="16B8EBE5" w14:textId="61C85F6F" w:rsidR="009C7C9A" w:rsidRPr="00C9233A" w:rsidRDefault="00ED0507" w:rsidP="00BA0B2B">
      <w:pPr>
        <w:spacing w:after="120"/>
      </w:pPr>
      <w:r w:rsidRPr="00C9233A">
        <w:t xml:space="preserve">During consultations, </w:t>
      </w:r>
      <w:proofErr w:type="gramStart"/>
      <w:r w:rsidRPr="00C9233A">
        <w:t>a number of</w:t>
      </w:r>
      <w:proofErr w:type="gramEnd"/>
      <w:r w:rsidRPr="00C9233A">
        <w:t xml:space="preserve"> unintended outcomes of the </w:t>
      </w:r>
      <w:r w:rsidR="00886557" w:rsidRPr="00C9233A">
        <w:t>BF-SC</w:t>
      </w:r>
      <w:r w:rsidRPr="00C9233A">
        <w:t xml:space="preserve"> program were identified</w:t>
      </w:r>
      <w:r w:rsidR="00F9080C">
        <w:t xml:space="preserve"> and no negative unintended outcomes were evident</w:t>
      </w:r>
      <w:r w:rsidR="00A3742F" w:rsidRPr="00C9233A">
        <w:t>.</w:t>
      </w:r>
      <w:r w:rsidR="00E602B9" w:rsidRPr="00C9233A">
        <w:t xml:space="preserve"> </w:t>
      </w:r>
      <w:r w:rsidR="00656586" w:rsidRPr="00C9233A">
        <w:t>The positive unintended outcomes include:</w:t>
      </w:r>
    </w:p>
    <w:p w14:paraId="6FD5DA84" w14:textId="05BE8FE6" w:rsidR="00ED0507" w:rsidRPr="00C9233A" w:rsidRDefault="00ED0507" w:rsidP="008B3690">
      <w:pPr>
        <w:pStyle w:val="ListParagraph"/>
        <w:numPr>
          <w:ilvl w:val="0"/>
          <w:numId w:val="27"/>
        </w:numPr>
      </w:pPr>
      <w:r w:rsidRPr="00C9233A">
        <w:t xml:space="preserve">Sharing of </w:t>
      </w:r>
      <w:r w:rsidR="00172497" w:rsidRPr="00C9233A">
        <w:t xml:space="preserve">information and </w:t>
      </w:r>
      <w:r w:rsidRPr="00C9233A">
        <w:t>learning</w:t>
      </w:r>
      <w:r w:rsidR="00172497" w:rsidRPr="00C9233A">
        <w:t>s</w:t>
      </w:r>
      <w:r w:rsidRPr="00C9233A">
        <w:t xml:space="preserve"> </w:t>
      </w:r>
      <w:r w:rsidR="00172497" w:rsidRPr="00C9233A">
        <w:t xml:space="preserve">from </w:t>
      </w:r>
      <w:proofErr w:type="spellStart"/>
      <w:r w:rsidR="00172497" w:rsidRPr="00C9233A">
        <w:t>SafeCare</w:t>
      </w:r>
      <w:proofErr w:type="spellEnd"/>
      <w:r w:rsidR="00172497" w:rsidRPr="00C9233A">
        <w:t xml:space="preserve"> participants to friends and family </w:t>
      </w:r>
    </w:p>
    <w:p w14:paraId="27EAC049" w14:textId="6346E587" w:rsidR="00ED0507" w:rsidRPr="00C9233A" w:rsidRDefault="00F95E18" w:rsidP="008B3690">
      <w:pPr>
        <w:pStyle w:val="ListParagraph"/>
        <w:numPr>
          <w:ilvl w:val="0"/>
          <w:numId w:val="27"/>
        </w:numPr>
      </w:pPr>
      <w:r w:rsidRPr="00C9233A">
        <w:t xml:space="preserve">Increased confidence among families to advocate for the safety of their </w:t>
      </w:r>
      <w:proofErr w:type="gramStart"/>
      <w:r w:rsidRPr="00C9233A">
        <w:t>children</w:t>
      </w:r>
      <w:proofErr w:type="gramEnd"/>
      <w:r w:rsidRPr="00C9233A">
        <w:t xml:space="preserve"> </w:t>
      </w:r>
    </w:p>
    <w:p w14:paraId="31E0626E" w14:textId="05C6307E" w:rsidR="00994977" w:rsidRPr="00C9233A" w:rsidRDefault="00994977" w:rsidP="008B3690">
      <w:pPr>
        <w:pStyle w:val="ListParagraph"/>
        <w:numPr>
          <w:ilvl w:val="0"/>
          <w:numId w:val="27"/>
        </w:numPr>
      </w:pPr>
      <w:r w:rsidRPr="00C9233A">
        <w:t xml:space="preserve">Increased confidence among families to participate in community activities such as play </w:t>
      </w:r>
      <w:proofErr w:type="gramStart"/>
      <w:r w:rsidRPr="00C9233A">
        <w:t>group</w:t>
      </w:r>
      <w:proofErr w:type="gramEnd"/>
    </w:p>
    <w:p w14:paraId="3D411A97" w14:textId="1D6FDEFF" w:rsidR="002B71D7" w:rsidRPr="00C9233A" w:rsidRDefault="00252A11" w:rsidP="008B3690">
      <w:pPr>
        <w:pStyle w:val="ListParagraph"/>
        <w:numPr>
          <w:ilvl w:val="0"/>
          <w:numId w:val="27"/>
        </w:numPr>
      </w:pPr>
      <w:r w:rsidRPr="00C9233A">
        <w:t>Inter</w:t>
      </w:r>
      <w:r w:rsidR="007C164B" w:rsidRPr="00C9233A">
        <w:t xml:space="preserve">est in further education and training </w:t>
      </w:r>
      <w:r w:rsidR="00B1604E" w:rsidRPr="00C9233A">
        <w:t>among</w:t>
      </w:r>
      <w:r w:rsidR="002B71D7" w:rsidRPr="00C9233A">
        <w:t xml:space="preserve"> participating families</w:t>
      </w:r>
      <w:r w:rsidR="00B1604E" w:rsidRPr="00C9233A">
        <w:t xml:space="preserve"> </w:t>
      </w:r>
    </w:p>
    <w:p w14:paraId="67CA8DDD" w14:textId="64C9DC5E" w:rsidR="00C54A6E" w:rsidRPr="00C9233A" w:rsidRDefault="00C54A6E" w:rsidP="008B3690">
      <w:pPr>
        <w:pStyle w:val="ListParagraph"/>
        <w:numPr>
          <w:ilvl w:val="0"/>
          <w:numId w:val="27"/>
        </w:numPr>
      </w:pPr>
      <w:r w:rsidRPr="00C9233A">
        <w:t xml:space="preserve">Improved school attendance due to better family routines </w:t>
      </w:r>
    </w:p>
    <w:p w14:paraId="1E6BB290" w14:textId="17969BCC" w:rsidR="00FF0BC6" w:rsidRPr="00C9233A" w:rsidRDefault="00FF0BC6" w:rsidP="008B3690">
      <w:pPr>
        <w:pStyle w:val="ListParagraph"/>
        <w:numPr>
          <w:ilvl w:val="0"/>
          <w:numId w:val="27"/>
        </w:numPr>
      </w:pPr>
      <w:r w:rsidRPr="00C9233A">
        <w:t>Increased sense of joy and accomplishment from completing the modules</w:t>
      </w:r>
    </w:p>
    <w:p w14:paraId="07E39710" w14:textId="45D187B4" w:rsidR="007330FD" w:rsidRPr="00C9233A" w:rsidRDefault="007330FD" w:rsidP="008B3690">
      <w:pPr>
        <w:pStyle w:val="ListParagraph"/>
        <w:numPr>
          <w:ilvl w:val="0"/>
          <w:numId w:val="27"/>
        </w:numPr>
      </w:pPr>
      <w:r w:rsidRPr="00C9233A">
        <w:t xml:space="preserve">Improved mental health of </w:t>
      </w:r>
      <w:proofErr w:type="gramStart"/>
      <w:r w:rsidRPr="00C9233A">
        <w:t>parents</w:t>
      </w:r>
      <w:proofErr w:type="gramEnd"/>
      <w:r w:rsidRPr="00C9233A">
        <w:t xml:space="preserve"> </w:t>
      </w:r>
    </w:p>
    <w:p w14:paraId="124FD624" w14:textId="7536E42D" w:rsidR="009C51B8" w:rsidRPr="00C9233A" w:rsidRDefault="00E605DC" w:rsidP="008B3690">
      <w:pPr>
        <w:pStyle w:val="ListParagraph"/>
        <w:numPr>
          <w:ilvl w:val="0"/>
          <w:numId w:val="27"/>
        </w:numPr>
      </w:pPr>
      <w:r w:rsidRPr="00C9233A">
        <w:t xml:space="preserve">Desire to reduce substance use behaviours among </w:t>
      </w:r>
      <w:proofErr w:type="gramStart"/>
      <w:r w:rsidRPr="00C9233A">
        <w:t>parents</w:t>
      </w:r>
      <w:proofErr w:type="gramEnd"/>
    </w:p>
    <w:p w14:paraId="7C8104F2" w14:textId="001D37EB" w:rsidR="001B7C60" w:rsidRPr="00C9233A" w:rsidRDefault="001B7C60" w:rsidP="008B3690">
      <w:pPr>
        <w:pStyle w:val="ListParagraph"/>
        <w:numPr>
          <w:ilvl w:val="0"/>
          <w:numId w:val="27"/>
        </w:numPr>
      </w:pPr>
      <w:r w:rsidRPr="00C9233A">
        <w:t xml:space="preserve">Improved relationships between parents </w:t>
      </w:r>
    </w:p>
    <w:p w14:paraId="59472D05" w14:textId="52B93047" w:rsidR="008F5AC9" w:rsidRPr="00C9233A" w:rsidRDefault="001434A5" w:rsidP="008B3690">
      <w:pPr>
        <w:pStyle w:val="ListParagraph"/>
        <w:numPr>
          <w:ilvl w:val="0"/>
          <w:numId w:val="27"/>
        </w:numPr>
      </w:pPr>
      <w:r w:rsidRPr="00C9233A">
        <w:t>Improved problem</w:t>
      </w:r>
      <w:r w:rsidR="008F5AC9" w:rsidRPr="00C9233A">
        <w:t>-</w:t>
      </w:r>
      <w:r w:rsidRPr="00C9233A">
        <w:t xml:space="preserve">solving skills </w:t>
      </w:r>
      <w:r w:rsidR="00EE4079" w:rsidRPr="00C9233A">
        <w:t xml:space="preserve">among </w:t>
      </w:r>
      <w:proofErr w:type="gramStart"/>
      <w:r w:rsidR="00EE4079" w:rsidRPr="00C9233A">
        <w:t>parents</w:t>
      </w:r>
      <w:proofErr w:type="gramEnd"/>
    </w:p>
    <w:p w14:paraId="76CB4D40" w14:textId="264EC676" w:rsidR="00DC661A" w:rsidRPr="00C9233A" w:rsidRDefault="00DC661A" w:rsidP="008B3690">
      <w:pPr>
        <w:pStyle w:val="ListParagraph"/>
        <w:numPr>
          <w:ilvl w:val="0"/>
          <w:numId w:val="27"/>
        </w:numPr>
      </w:pPr>
      <w:r w:rsidRPr="00C9233A">
        <w:t xml:space="preserve">Improved collaboration and information sharing among </w:t>
      </w:r>
      <w:proofErr w:type="gramStart"/>
      <w:r w:rsidRPr="00C9233A">
        <w:t>services</w:t>
      </w:r>
      <w:proofErr w:type="gramEnd"/>
      <w:r w:rsidRPr="00C9233A">
        <w:t xml:space="preserve"> </w:t>
      </w:r>
    </w:p>
    <w:p w14:paraId="37205D3B" w14:textId="1B88D39C" w:rsidR="007E65A4" w:rsidRPr="00C9233A" w:rsidRDefault="007E65A4" w:rsidP="008B3690">
      <w:pPr>
        <w:pStyle w:val="ListParagraph"/>
        <w:numPr>
          <w:ilvl w:val="0"/>
          <w:numId w:val="27"/>
        </w:numPr>
      </w:pPr>
      <w:r w:rsidRPr="00C9233A">
        <w:t>Greater staff engagement and enthusiasm in their work</w:t>
      </w:r>
    </w:p>
    <w:p w14:paraId="1130F5C8" w14:textId="3AB0D22D" w:rsidR="00832485" w:rsidRPr="00C9233A" w:rsidRDefault="00DC661A" w:rsidP="008B3690">
      <w:pPr>
        <w:pStyle w:val="ListParagraph"/>
        <w:numPr>
          <w:ilvl w:val="0"/>
          <w:numId w:val="27"/>
        </w:numPr>
        <w:spacing w:after="120"/>
      </w:pPr>
      <w:r w:rsidRPr="00C9233A">
        <w:t xml:space="preserve">Improved opportunities for career growth </w:t>
      </w:r>
      <w:r w:rsidR="001D5934" w:rsidRPr="00C9233A">
        <w:t xml:space="preserve">for </w:t>
      </w:r>
      <w:r w:rsidR="009E3D66" w:rsidRPr="00C9233A">
        <w:t>caseworkers</w:t>
      </w:r>
    </w:p>
    <w:p w14:paraId="23B8504F" w14:textId="2D9C737B" w:rsidR="000C2212" w:rsidRPr="00C9233A" w:rsidRDefault="00656586" w:rsidP="008E5C96">
      <w:pPr>
        <w:pStyle w:val="Heading4"/>
      </w:pPr>
      <w:bookmarkStart w:id="102" w:name="_Ref67153361"/>
      <w:r w:rsidRPr="00C9233A">
        <w:t>Program Fidelity</w:t>
      </w:r>
      <w:bookmarkEnd w:id="102"/>
    </w:p>
    <w:p w14:paraId="31F54807" w14:textId="5D8378D4" w:rsidR="00934862" w:rsidRPr="00934862" w:rsidRDefault="3D0E6393" w:rsidP="00934862">
      <w:pPr>
        <w:spacing w:after="120"/>
      </w:pPr>
      <w:r>
        <w:t xml:space="preserve">The findings from consultations suggest that the program is largely delivered in line with </w:t>
      </w:r>
      <w:r w:rsidR="1CDF8385">
        <w:t xml:space="preserve">the intended </w:t>
      </w:r>
      <w:r>
        <w:t xml:space="preserve">program </w:t>
      </w:r>
      <w:r w:rsidR="1CDF8385">
        <w:t>model</w:t>
      </w:r>
      <w:r>
        <w:t xml:space="preserve"> and in a consistent manner across the Brighter Futures agencies. All staff reported using </w:t>
      </w:r>
      <w:r w:rsidR="78325DD1">
        <w:t xml:space="preserve">the </w:t>
      </w:r>
      <w:r w:rsidR="78325DD1">
        <w:lastRenderedPageBreak/>
        <w:t>program materials and resources</w:t>
      </w:r>
      <w:r w:rsidR="325A8E34">
        <w:t xml:space="preserve"> to deliver the modules</w:t>
      </w:r>
      <w:r w:rsidR="78325DD1">
        <w:t xml:space="preserve"> as intended</w:t>
      </w:r>
      <w:r w:rsidR="6EA90BF8">
        <w:t xml:space="preserve">. In addition, the findings indicate that the intended staffing model, training and coaching model, data collection processes and eligibility criteria were adhered to. </w:t>
      </w:r>
      <w:r w:rsidR="1921E65C">
        <w:t xml:space="preserve">There was also evidence that </w:t>
      </w:r>
      <w:r w:rsidR="78325DD1">
        <w:t xml:space="preserve">Brighter Futures agencies shared resources </w:t>
      </w:r>
      <w:r w:rsidR="74FA14EC">
        <w:t xml:space="preserve">(e.g., staff recruitment materials) </w:t>
      </w:r>
      <w:r w:rsidR="78325DD1">
        <w:t xml:space="preserve">which enabled greater consistency </w:t>
      </w:r>
      <w:r w:rsidR="2A869373">
        <w:t xml:space="preserve">of practice </w:t>
      </w:r>
      <w:r w:rsidR="78325DD1">
        <w:t>across the agencies</w:t>
      </w:r>
      <w:r w:rsidR="38A2BD9F">
        <w:t xml:space="preserve">. </w:t>
      </w:r>
    </w:p>
    <w:p w14:paraId="77E362B6" w14:textId="76F16483" w:rsidR="00934862" w:rsidRPr="00934862" w:rsidRDefault="6675991E" w:rsidP="00934862">
      <w:pPr>
        <w:spacing w:after="120"/>
      </w:pPr>
      <w:r>
        <w:t>There</w:t>
      </w:r>
      <w:r w:rsidR="48AA78CA">
        <w:t xml:space="preserve"> were some instances where the delivery of the program varied slightly from the intended program model</w:t>
      </w:r>
      <w:r w:rsidR="5C47E722">
        <w:t xml:space="preserve"> </w:t>
      </w:r>
      <w:r w:rsidR="48AA78CA">
        <w:t xml:space="preserve">such as: </w:t>
      </w:r>
    </w:p>
    <w:p w14:paraId="226CEF35" w14:textId="0FCC2BFA" w:rsidR="41E5B26A" w:rsidRDefault="701CE6A7" w:rsidP="00A21D71">
      <w:pPr>
        <w:pStyle w:val="ListParagraph"/>
        <w:numPr>
          <w:ilvl w:val="0"/>
          <w:numId w:val="87"/>
        </w:numPr>
        <w:spacing w:before="0" w:after="120"/>
        <w:rPr>
          <w:rFonts w:asciiTheme="minorHAnsi" w:eastAsiaTheme="minorEastAsia" w:hAnsiTheme="minorHAnsi" w:cstheme="minorBidi"/>
        </w:rPr>
      </w:pPr>
      <w:r>
        <w:t>Length of time</w:t>
      </w:r>
      <w:r w:rsidR="48AA78CA">
        <w:t xml:space="preserve"> families took to complete the </w:t>
      </w:r>
      <w:r w:rsidR="28E41332">
        <w:t xml:space="preserve">session and the </w:t>
      </w:r>
      <w:r w:rsidR="48AA78CA">
        <w:t xml:space="preserve">program </w:t>
      </w:r>
      <w:r w:rsidR="28E41332">
        <w:t xml:space="preserve">as a </w:t>
      </w:r>
      <w:proofErr w:type="gramStart"/>
      <w:r w:rsidR="28E41332">
        <w:t>whole</w:t>
      </w:r>
      <w:proofErr w:type="gramEnd"/>
      <w:r w:rsidR="24C2DAB9">
        <w:t xml:space="preserve"> </w:t>
      </w:r>
    </w:p>
    <w:p w14:paraId="0963D60E" w14:textId="4166D089" w:rsidR="005562CB" w:rsidRDefault="41E5B26A" w:rsidP="00A21D71">
      <w:pPr>
        <w:pStyle w:val="ListParagraph"/>
        <w:numPr>
          <w:ilvl w:val="0"/>
          <w:numId w:val="87"/>
        </w:numPr>
        <w:spacing w:before="0" w:after="120"/>
      </w:pPr>
      <w:r>
        <w:t xml:space="preserve">The way families were introduced to the </w:t>
      </w:r>
      <w:proofErr w:type="spellStart"/>
      <w:r>
        <w:t>SafeCare</w:t>
      </w:r>
      <w:proofErr w:type="spellEnd"/>
      <w:r>
        <w:t xml:space="preserve"> </w:t>
      </w:r>
      <w:proofErr w:type="gramStart"/>
      <w:r>
        <w:t>program</w:t>
      </w:r>
      <w:proofErr w:type="gramEnd"/>
      <w:r>
        <w:t xml:space="preserve"> </w:t>
      </w:r>
    </w:p>
    <w:p w14:paraId="6B171505" w14:textId="545E02C0" w:rsidR="00A12415" w:rsidRPr="00A12415" w:rsidRDefault="5040D054" w:rsidP="00A21D71">
      <w:pPr>
        <w:pStyle w:val="ListParagraph"/>
        <w:numPr>
          <w:ilvl w:val="0"/>
          <w:numId w:val="87"/>
        </w:numPr>
        <w:spacing w:before="0" w:after="120"/>
      </w:pPr>
      <w:r w:rsidRPr="7ADE52A2">
        <w:rPr>
          <w:rFonts w:asciiTheme="minorHAnsi" w:eastAsiaTheme="minorEastAsia" w:hAnsiTheme="minorHAnsi" w:cstheme="minorBidi"/>
        </w:rPr>
        <w:t>Remote delivery</w:t>
      </w:r>
      <w:r w:rsidR="07D1C859" w:rsidRPr="7ADE52A2">
        <w:rPr>
          <w:rFonts w:asciiTheme="minorHAnsi" w:eastAsiaTheme="minorEastAsia" w:hAnsiTheme="minorHAnsi" w:cstheme="minorBidi"/>
        </w:rPr>
        <w:t xml:space="preserve"> </w:t>
      </w:r>
      <w:r w:rsidR="06F6136F" w:rsidRPr="5A0CB58F">
        <w:rPr>
          <w:rFonts w:asciiTheme="minorHAnsi" w:eastAsiaTheme="minorEastAsia" w:hAnsiTheme="minorHAnsi" w:cstheme="minorBidi"/>
        </w:rPr>
        <w:t xml:space="preserve">of </w:t>
      </w:r>
      <w:r w:rsidR="07D1C859" w:rsidRPr="7ADE52A2">
        <w:rPr>
          <w:rFonts w:asciiTheme="minorHAnsi" w:eastAsiaTheme="minorEastAsia" w:hAnsiTheme="minorHAnsi" w:cstheme="minorBidi"/>
        </w:rPr>
        <w:t xml:space="preserve">training and </w:t>
      </w:r>
      <w:proofErr w:type="spellStart"/>
      <w:r w:rsidR="3746F37E" w:rsidRPr="5A0CB58F">
        <w:rPr>
          <w:rFonts w:asciiTheme="minorHAnsi" w:eastAsiaTheme="minorEastAsia" w:hAnsiTheme="minorHAnsi" w:cstheme="minorBidi"/>
        </w:rPr>
        <w:t>SafeCare</w:t>
      </w:r>
      <w:proofErr w:type="spellEnd"/>
      <w:r w:rsidR="3746F37E" w:rsidRPr="5A0CB58F">
        <w:rPr>
          <w:rFonts w:asciiTheme="minorHAnsi" w:eastAsiaTheme="minorEastAsia" w:hAnsiTheme="minorHAnsi" w:cstheme="minorBidi"/>
        </w:rPr>
        <w:t xml:space="preserve"> </w:t>
      </w:r>
      <w:r w:rsidR="07D1C859" w:rsidRPr="7ADE52A2">
        <w:rPr>
          <w:rFonts w:asciiTheme="minorHAnsi" w:eastAsiaTheme="minorEastAsia" w:hAnsiTheme="minorHAnsi" w:cstheme="minorBidi"/>
        </w:rPr>
        <w:t xml:space="preserve">modules </w:t>
      </w:r>
    </w:p>
    <w:p w14:paraId="334BCDEE" w14:textId="297358D3" w:rsidR="325B00BA" w:rsidRDefault="2D818FC7" w:rsidP="06CD68D6">
      <w:pPr>
        <w:spacing w:before="0" w:after="0"/>
      </w:pPr>
      <w:r>
        <w:t xml:space="preserve">Staff explained that in some instances, the session length and time on the program </w:t>
      </w:r>
      <w:r w:rsidR="02E7BFAB">
        <w:t>varied</w:t>
      </w:r>
      <w:r>
        <w:t xml:space="preserve"> </w:t>
      </w:r>
      <w:proofErr w:type="gramStart"/>
      <w:r>
        <w:t>in order to</w:t>
      </w:r>
      <w:proofErr w:type="gramEnd"/>
      <w:r>
        <w:t xml:space="preserve"> meet the unique needs of the participating families. </w:t>
      </w:r>
      <w:proofErr w:type="gramStart"/>
      <w:r>
        <w:t>In particular, families</w:t>
      </w:r>
      <w:proofErr w:type="gramEnd"/>
      <w:r>
        <w:t xml:space="preserve"> </w:t>
      </w:r>
      <w:r w:rsidR="37AE2EDA">
        <w:t>with</w:t>
      </w:r>
      <w:r>
        <w:t xml:space="preserve"> CALD backgrounds</w:t>
      </w:r>
      <w:r w:rsidR="02972D5C">
        <w:t xml:space="preserve"> and cognitive impairments often </w:t>
      </w:r>
      <w:r w:rsidR="5812A108">
        <w:t>required more time</w:t>
      </w:r>
      <w:r w:rsidR="02972D5C">
        <w:t xml:space="preserve"> to ensure </w:t>
      </w:r>
      <w:r w:rsidR="1A75D3CC">
        <w:t xml:space="preserve">adequate </w:t>
      </w:r>
      <w:r w:rsidR="6CC95127">
        <w:t>understanding</w:t>
      </w:r>
      <w:r w:rsidR="02972D5C">
        <w:t xml:space="preserve"> of program content. </w:t>
      </w:r>
      <w:r w:rsidR="0CFC97FC">
        <w:t xml:space="preserve">Staff also explained that when an </w:t>
      </w:r>
      <w:r w:rsidR="04A6C9F0">
        <w:t>interpreter</w:t>
      </w:r>
      <w:r w:rsidR="0CFC97FC">
        <w:t xml:space="preserve"> is </w:t>
      </w:r>
      <w:r w:rsidR="01F1F9D7">
        <w:t>present</w:t>
      </w:r>
      <w:r w:rsidR="0CFC97FC">
        <w:t>, more time may be</w:t>
      </w:r>
      <w:r w:rsidR="1B3E846F">
        <w:t xml:space="preserve"> required</w:t>
      </w:r>
      <w:r w:rsidR="0CFC97FC">
        <w:t xml:space="preserve"> for </w:t>
      </w:r>
      <w:r w:rsidR="1B3E846F">
        <w:t xml:space="preserve">them to communicate program content. </w:t>
      </w:r>
      <w:r w:rsidR="7E49D8DA">
        <w:t>In add</w:t>
      </w:r>
      <w:r w:rsidR="1152C917">
        <w:t>ition, it was noted that the length of time families re</w:t>
      </w:r>
      <w:r w:rsidR="04358C55">
        <w:t>main</w:t>
      </w:r>
      <w:r w:rsidR="1152C917">
        <w:t xml:space="preserve"> on the program may be extended due to environmental factors (COVID-19, floods etc)</w:t>
      </w:r>
      <w:r w:rsidR="761771C3">
        <w:t>, sickness or</w:t>
      </w:r>
      <w:r w:rsidR="2822E916">
        <w:t xml:space="preserve"> emerging crises where they may be placed on hold until the</w:t>
      </w:r>
      <w:r w:rsidR="50DD8C7E">
        <w:t>y can recommence</w:t>
      </w:r>
      <w:r w:rsidR="325B00BA">
        <w:t xml:space="preserve"> </w:t>
      </w:r>
      <w:proofErr w:type="spellStart"/>
      <w:r w:rsidR="50DD8C7E">
        <w:t>SafeCare</w:t>
      </w:r>
      <w:proofErr w:type="spellEnd"/>
      <w:r w:rsidR="50DD8C7E">
        <w:t xml:space="preserve">. </w:t>
      </w:r>
    </w:p>
    <w:p w14:paraId="731F524B" w14:textId="53C99137" w:rsidR="002C56CD" w:rsidRPr="002C56CD" w:rsidRDefault="74E645C2" w:rsidP="002C56CD">
      <w:pPr>
        <w:spacing w:after="120"/>
      </w:pPr>
      <w:r>
        <w:t xml:space="preserve">As discussed in </w:t>
      </w:r>
      <w:r w:rsidR="42AB4D3B" w:rsidRPr="001E7C6F">
        <w:t>Section</w:t>
      </w:r>
      <w:r w:rsidR="001E7C6F" w:rsidRPr="001E7C6F">
        <w:t xml:space="preserve"> </w:t>
      </w:r>
      <w:r w:rsidR="1C19F145">
        <w:fldChar w:fldCharType="begin"/>
      </w:r>
      <w:r w:rsidR="1C19F145">
        <w:instrText xml:space="preserve"> REF _Ref67151107 \r \h  \* MERGEFORMAT </w:instrText>
      </w:r>
      <w:r w:rsidR="1C19F145">
        <w:fldChar w:fldCharType="separate"/>
      </w:r>
      <w:r w:rsidR="00651E8D">
        <w:t>3.2.1.3</w:t>
      </w:r>
      <w:r w:rsidR="1C19F145">
        <w:fldChar w:fldCharType="end"/>
      </w:r>
      <w:r w:rsidRPr="001E7C6F">
        <w:t>,</w:t>
      </w:r>
      <w:r>
        <w:t xml:space="preserve"> there were sli</w:t>
      </w:r>
      <w:r w:rsidR="68596FDC">
        <w:t xml:space="preserve">ght variations across the </w:t>
      </w:r>
      <w:r w:rsidR="3CF05205">
        <w:t>agenci</w:t>
      </w:r>
      <w:r w:rsidR="603B14D6">
        <w:t xml:space="preserve">es </w:t>
      </w:r>
      <w:r w:rsidR="68596FDC">
        <w:t xml:space="preserve">in </w:t>
      </w:r>
      <w:r w:rsidR="603B14D6">
        <w:t>t</w:t>
      </w:r>
      <w:r w:rsidR="6D12AFF3">
        <w:t>erms of when</w:t>
      </w:r>
      <w:r w:rsidR="68596FDC">
        <w:t xml:space="preserve"> families were introduced to the </w:t>
      </w:r>
      <w:proofErr w:type="spellStart"/>
      <w:r w:rsidR="68596FDC">
        <w:t>SafeCare</w:t>
      </w:r>
      <w:proofErr w:type="spellEnd"/>
      <w:r w:rsidR="68596FDC">
        <w:t xml:space="preserve"> program. Some agencies worked towards a stage of family readiness </w:t>
      </w:r>
      <w:r w:rsidR="30579D7C">
        <w:t>whereas others</w:t>
      </w:r>
      <w:r w:rsidR="3A54C5D9">
        <w:t xml:space="preserve"> introduced the program </w:t>
      </w:r>
      <w:r w:rsidR="7164B930">
        <w:t>to families early on in their Brighter Futures journey</w:t>
      </w:r>
      <w:r w:rsidR="3A54C5D9">
        <w:t>, as a tool</w:t>
      </w:r>
      <w:r w:rsidR="68596FDC">
        <w:t xml:space="preserve"> to </w:t>
      </w:r>
      <w:r w:rsidR="3A54C5D9">
        <w:t xml:space="preserve">address ROSH concerns. </w:t>
      </w:r>
      <w:r w:rsidR="02494E2A">
        <w:t xml:space="preserve">Staff interviewed believed that the chosen approach was appropriate for their respective </w:t>
      </w:r>
      <w:r w:rsidR="07F902F0">
        <w:t>agency. There was also evidence that agencies trial</w:t>
      </w:r>
      <w:r w:rsidR="02856758">
        <w:t>l</w:t>
      </w:r>
      <w:r w:rsidR="07F902F0">
        <w:t xml:space="preserve">ed different approaches and settled on a </w:t>
      </w:r>
      <w:r w:rsidR="7FF83BE7">
        <w:t>one</w:t>
      </w:r>
      <w:r w:rsidR="07F902F0">
        <w:t xml:space="preserve"> they believed worked best for </w:t>
      </w:r>
      <w:r w:rsidR="2B6EAB0E">
        <w:t xml:space="preserve">their population of families. </w:t>
      </w:r>
    </w:p>
    <w:p w14:paraId="502EB50F" w14:textId="0F1A9536" w:rsidR="5374D73F" w:rsidRDefault="2B886CB4" w:rsidP="5374D73F">
      <w:pPr>
        <w:spacing w:after="120"/>
      </w:pPr>
      <w:r>
        <w:t xml:space="preserve">We also note variations to the intended format of program delivery in response to </w:t>
      </w:r>
      <w:r w:rsidR="6851BAF2">
        <w:t>environmental</w:t>
      </w:r>
      <w:r>
        <w:t xml:space="preserve"> factors such as COVID-19</w:t>
      </w:r>
      <w:r w:rsidR="6851BAF2">
        <w:t>. Some Brighter Futures agencies transitioned staff training and program delivery to online methods</w:t>
      </w:r>
      <w:r w:rsidR="59235F91">
        <w:t xml:space="preserve"> in response to mandated social distancing requirements. Overall, staff agreed that these methods worked well and enabled continuation of program delivery through these times. </w:t>
      </w:r>
      <w:r w:rsidR="7293F59E">
        <w:t xml:space="preserve">There were some initial challenges in the availability of technology and internet, which were overcome as some sites received funding to purchase the necessary equipment for families. </w:t>
      </w:r>
    </w:p>
    <w:p w14:paraId="1E871229" w14:textId="5BDD1A78" w:rsidR="329D41AC" w:rsidRDefault="329D41AC" w:rsidP="5374D73F">
      <w:pPr>
        <w:spacing w:after="120"/>
      </w:pPr>
      <w:r>
        <w:t xml:space="preserve">The implications of these </w:t>
      </w:r>
      <w:r w:rsidR="05A68B2A">
        <w:t>program</w:t>
      </w:r>
      <w:r>
        <w:t xml:space="preserve"> variations and how they may inform </w:t>
      </w:r>
      <w:r w:rsidR="5BB54DC1">
        <w:t>future</w:t>
      </w:r>
      <w:r>
        <w:t xml:space="preserve"> delivery </w:t>
      </w:r>
      <w:r w:rsidR="437893C3">
        <w:t>of the program</w:t>
      </w:r>
      <w:r>
        <w:t xml:space="preserve"> are discussed in </w:t>
      </w:r>
      <w:r w:rsidR="08CDB400">
        <w:t>S</w:t>
      </w:r>
      <w:r w:rsidR="7F0F9A33">
        <w:t>ection</w:t>
      </w:r>
      <w:r>
        <w:t xml:space="preserve"> </w:t>
      </w:r>
      <w:r w:rsidR="00EF0800">
        <w:fldChar w:fldCharType="begin"/>
      </w:r>
      <w:r w:rsidR="00EF0800">
        <w:instrText xml:space="preserve"> REF _Ref67129431 \r \h </w:instrText>
      </w:r>
      <w:r w:rsidR="00EF0800">
        <w:fldChar w:fldCharType="separate"/>
      </w:r>
      <w:r w:rsidR="00651E8D">
        <w:t>4.1.5</w:t>
      </w:r>
      <w:r w:rsidR="00EF0800">
        <w:fldChar w:fldCharType="end"/>
      </w:r>
      <w:r w:rsidR="00EF0800">
        <w:t>.</w:t>
      </w:r>
    </w:p>
    <w:p w14:paraId="6C15EF51" w14:textId="77777777" w:rsidR="00795AAE" w:rsidRPr="00C9233A" w:rsidRDefault="00795AAE" w:rsidP="008E5C96">
      <w:pPr>
        <w:pStyle w:val="Heading4"/>
      </w:pPr>
      <w:bookmarkStart w:id="103" w:name="_Toc45107074"/>
      <w:r w:rsidRPr="00C9233A">
        <w:t>Recommendations</w:t>
      </w:r>
      <w:bookmarkEnd w:id="103"/>
      <w:r w:rsidRPr="00C9233A">
        <w:t xml:space="preserve"> </w:t>
      </w:r>
    </w:p>
    <w:p w14:paraId="354DE531" w14:textId="60B07EED" w:rsidR="00795AAE" w:rsidRPr="00C9233A" w:rsidRDefault="0075398A" w:rsidP="00BA0B2B">
      <w:pPr>
        <w:spacing w:after="120"/>
      </w:pPr>
      <w:r w:rsidRPr="00C9233A">
        <w:t xml:space="preserve">During consultations, agency staff and representatives from PRC, NSTRC and DCJ provided the following recommendations to strengthen the </w:t>
      </w:r>
      <w:r w:rsidR="002C6337" w:rsidRPr="00C9233A">
        <w:t>BF-SC</w:t>
      </w:r>
      <w:r w:rsidRPr="00C9233A">
        <w:t xml:space="preserve"> program and its delivery:</w:t>
      </w:r>
    </w:p>
    <w:p w14:paraId="4D525AA6" w14:textId="6BD71E6E" w:rsidR="00C41B02" w:rsidRPr="00C9233A" w:rsidRDefault="00B91740" w:rsidP="00AC0E17">
      <w:pPr>
        <w:pStyle w:val="Heading5"/>
      </w:pPr>
      <w:r w:rsidRPr="00C9233A">
        <w:t>Expansion</w:t>
      </w:r>
      <w:r w:rsidRPr="00C9233A">
        <w:rPr>
          <w:i w:val="0"/>
          <w:iCs/>
        </w:rPr>
        <w:t xml:space="preserve"> </w:t>
      </w:r>
      <w:r w:rsidRPr="00C9233A">
        <w:t xml:space="preserve">of the </w:t>
      </w:r>
      <w:proofErr w:type="spellStart"/>
      <w:r w:rsidRPr="00C9233A">
        <w:t>SafeCare</w:t>
      </w:r>
      <w:proofErr w:type="spellEnd"/>
      <w:r w:rsidRPr="00C9233A">
        <w:t xml:space="preserve"> program</w:t>
      </w:r>
    </w:p>
    <w:p w14:paraId="110A102E" w14:textId="5B8E4625" w:rsidR="00752C4E" w:rsidRPr="00C9233A" w:rsidRDefault="0075398A" w:rsidP="008B3690">
      <w:pPr>
        <w:pStyle w:val="ListParagraph"/>
        <w:numPr>
          <w:ilvl w:val="0"/>
          <w:numId w:val="24"/>
        </w:numPr>
      </w:pPr>
      <w:proofErr w:type="spellStart"/>
      <w:r w:rsidRPr="00C9233A">
        <w:t>SafeCare</w:t>
      </w:r>
      <w:proofErr w:type="spellEnd"/>
      <w:r w:rsidRPr="00C9233A">
        <w:t xml:space="preserve"> </w:t>
      </w:r>
      <w:r w:rsidR="00FF3A28" w:rsidRPr="00C9233A">
        <w:t>Provider</w:t>
      </w:r>
      <w:r w:rsidRPr="00C9233A">
        <w:t xml:space="preserve">s, </w:t>
      </w:r>
      <w:r w:rsidR="00FF3A28" w:rsidRPr="00C9233A">
        <w:t>Coach</w:t>
      </w:r>
      <w:r w:rsidRPr="00C9233A">
        <w:t xml:space="preserve">es, </w:t>
      </w:r>
      <w:r w:rsidR="00FF3A28" w:rsidRPr="00C9233A">
        <w:t>Team Leader</w:t>
      </w:r>
      <w:r w:rsidRPr="00C9233A">
        <w:t xml:space="preserve">s, and </w:t>
      </w:r>
      <w:r w:rsidR="00FF3A28" w:rsidRPr="00C9233A">
        <w:t>Manager</w:t>
      </w:r>
      <w:r w:rsidRPr="00C9233A">
        <w:t>s suggested that families or parents in other population groups could be given an opportunity to benefit from the program.</w:t>
      </w:r>
      <w:r w:rsidR="006249DD" w:rsidRPr="00C9233A">
        <w:t xml:space="preserve"> O</w:t>
      </w:r>
      <w:r w:rsidRPr="00C9233A">
        <w:t>ther population groups</w:t>
      </w:r>
      <w:r w:rsidR="006249DD" w:rsidRPr="00C9233A">
        <w:t xml:space="preserve"> may include</w:t>
      </w:r>
      <w:r w:rsidR="00752C4E" w:rsidRPr="00C9233A">
        <w:t>:</w:t>
      </w:r>
    </w:p>
    <w:p w14:paraId="5850B54D" w14:textId="6E7099A4" w:rsidR="00752C4E" w:rsidRPr="00C9233A" w:rsidRDefault="00752C4E" w:rsidP="008B3690">
      <w:pPr>
        <w:pStyle w:val="ListParagraph"/>
        <w:numPr>
          <w:ilvl w:val="1"/>
          <w:numId w:val="24"/>
        </w:numPr>
      </w:pPr>
      <w:r w:rsidRPr="00C9233A">
        <w:t>P</w:t>
      </w:r>
      <w:r w:rsidR="0075398A" w:rsidRPr="00C9233A">
        <w:t>arents who are working towards restoration of their children</w:t>
      </w:r>
      <w:r w:rsidR="00CF2E7B" w:rsidRPr="00C9233A">
        <w:t>.</w:t>
      </w:r>
    </w:p>
    <w:p w14:paraId="0956ED39" w14:textId="06B3386E" w:rsidR="0075398A" w:rsidRPr="00C9233A" w:rsidRDefault="00752C4E" w:rsidP="008B3690">
      <w:pPr>
        <w:pStyle w:val="ListParagraph"/>
        <w:numPr>
          <w:ilvl w:val="1"/>
          <w:numId w:val="24"/>
        </w:numPr>
      </w:pPr>
      <w:r w:rsidRPr="00C9233A">
        <w:t>P</w:t>
      </w:r>
      <w:r w:rsidR="0075398A" w:rsidRPr="00C9233A">
        <w:t>arents who may be serving periods of incarceration</w:t>
      </w:r>
      <w:r w:rsidR="006249DD" w:rsidRPr="00C9233A">
        <w:t xml:space="preserve">. </w:t>
      </w:r>
      <w:r w:rsidR="00067199" w:rsidRPr="00C9233A">
        <w:t>Staff suggested that delivery in a prison-setting could be facilitated through visitation with children and remote delivery</w:t>
      </w:r>
      <w:r w:rsidR="00CF2E7B" w:rsidRPr="00C9233A">
        <w:t>.</w:t>
      </w:r>
    </w:p>
    <w:p w14:paraId="156D6203" w14:textId="46EC7596" w:rsidR="00752C4E" w:rsidRPr="00C9233A" w:rsidRDefault="00752C4E" w:rsidP="008B3690">
      <w:pPr>
        <w:pStyle w:val="ListParagraph"/>
        <w:numPr>
          <w:ilvl w:val="1"/>
          <w:numId w:val="24"/>
        </w:numPr>
      </w:pPr>
      <w:r w:rsidRPr="00C9233A">
        <w:t>Grandparents or foster carers</w:t>
      </w:r>
      <w:r w:rsidR="00CF2E7B" w:rsidRPr="00C9233A">
        <w:t>.</w:t>
      </w:r>
    </w:p>
    <w:p w14:paraId="48AE5C00" w14:textId="761F9672" w:rsidR="0008096B" w:rsidRPr="00C9233A" w:rsidRDefault="0008096B" w:rsidP="008B3690">
      <w:pPr>
        <w:pStyle w:val="ListParagraph"/>
        <w:numPr>
          <w:ilvl w:val="1"/>
          <w:numId w:val="24"/>
        </w:numPr>
      </w:pPr>
      <w:r w:rsidRPr="00C9233A">
        <w:t>Parents involved in early intervention services</w:t>
      </w:r>
      <w:r w:rsidR="004E3C88" w:rsidRPr="00C9233A">
        <w:t xml:space="preserve"> or those who do not meet the requirements of Brighter Futures. </w:t>
      </w:r>
    </w:p>
    <w:p w14:paraId="57CDBF22" w14:textId="09506202" w:rsidR="00752C4E" w:rsidRPr="00C9233A" w:rsidRDefault="00AB172E" w:rsidP="008B3690">
      <w:pPr>
        <w:pStyle w:val="ListParagraph"/>
        <w:numPr>
          <w:ilvl w:val="1"/>
          <w:numId w:val="24"/>
        </w:numPr>
      </w:pPr>
      <w:r w:rsidRPr="00C9233A">
        <w:t xml:space="preserve">Parents with children older than five years old who have an intellectual age of younger than five years old. </w:t>
      </w:r>
    </w:p>
    <w:p w14:paraId="2C777E5F" w14:textId="26E36579" w:rsidR="00067199" w:rsidRPr="00C9233A" w:rsidRDefault="00067199" w:rsidP="008B3690">
      <w:pPr>
        <w:pStyle w:val="ListParagraph"/>
        <w:numPr>
          <w:ilvl w:val="0"/>
          <w:numId w:val="24"/>
        </w:numPr>
        <w:spacing w:before="240" w:after="120"/>
      </w:pPr>
      <w:r w:rsidRPr="00C9233A">
        <w:t xml:space="preserve">Should the </w:t>
      </w:r>
      <w:r w:rsidR="002C6337" w:rsidRPr="00C9233A">
        <w:t>BF-SC</w:t>
      </w:r>
      <w:r w:rsidRPr="00C9233A">
        <w:t xml:space="preserve"> program be expanded to other </w:t>
      </w:r>
      <w:r w:rsidR="00FD435D" w:rsidRPr="00C9233A">
        <w:t>Brighter Futures agencies</w:t>
      </w:r>
      <w:r w:rsidRPr="00C9233A">
        <w:t xml:space="preserve"> within NSW, staff considered that the intensity of implementation support could be reduced for existing </w:t>
      </w:r>
      <w:r w:rsidR="00FD435D" w:rsidRPr="00C9233A">
        <w:t>Brighter Futures agencies</w:t>
      </w:r>
      <w:r w:rsidRPr="00C9233A">
        <w:t xml:space="preserve">. In this instance, it was suggested that a community of practice </w:t>
      </w:r>
      <w:r w:rsidR="00F22EB9" w:rsidRPr="00C9233A">
        <w:t>be</w:t>
      </w:r>
      <w:r w:rsidRPr="00C9233A">
        <w:t xml:space="preserve"> developed to </w:t>
      </w:r>
      <w:r w:rsidRPr="00C9233A">
        <w:lastRenderedPageBreak/>
        <w:t xml:space="preserve">support the more longstanding </w:t>
      </w:r>
      <w:r w:rsidR="00FD435D" w:rsidRPr="00C9233A">
        <w:t>Brighter Futures agencies</w:t>
      </w:r>
      <w:r w:rsidRPr="00C9233A">
        <w:t xml:space="preserve"> and implementation issues could be addressed during quarterly meetings. </w:t>
      </w:r>
    </w:p>
    <w:p w14:paraId="2FB74B0D" w14:textId="6D39C238" w:rsidR="00B91740" w:rsidRPr="00C9233A" w:rsidRDefault="00B91740" w:rsidP="00AC0E17">
      <w:pPr>
        <w:pStyle w:val="Heading5"/>
        <w:rPr>
          <w:i w:val="0"/>
          <w:iCs/>
        </w:rPr>
      </w:pPr>
      <w:proofErr w:type="spellStart"/>
      <w:r w:rsidRPr="00C9233A">
        <w:t>SafeCare</w:t>
      </w:r>
      <w:proofErr w:type="spellEnd"/>
      <w:r w:rsidRPr="00C9233A">
        <w:t xml:space="preserve"> </w:t>
      </w:r>
      <w:r w:rsidR="00FF3A28" w:rsidRPr="00C9233A">
        <w:t>Provider</w:t>
      </w:r>
      <w:r w:rsidRPr="00C9233A">
        <w:t xml:space="preserve"> selection and recruitment</w:t>
      </w:r>
    </w:p>
    <w:p w14:paraId="4934F072" w14:textId="65DCE24D" w:rsidR="00B91740" w:rsidRPr="00C9233A" w:rsidRDefault="00B91740" w:rsidP="008B3690">
      <w:pPr>
        <w:pStyle w:val="ListParagraph"/>
        <w:numPr>
          <w:ilvl w:val="0"/>
          <w:numId w:val="24"/>
        </w:numPr>
        <w:rPr>
          <w:rStyle w:val="normaltextrun"/>
        </w:rPr>
      </w:pPr>
      <w:r w:rsidRPr="00C9233A">
        <w:rPr>
          <w:rStyle w:val="normaltextrun"/>
          <w:szCs w:val="22"/>
        </w:rPr>
        <w:t xml:space="preserve">Staff recommended the use of selection criteria around competencies, skill and traits for future </w:t>
      </w:r>
      <w:r w:rsidR="007E3606" w:rsidRPr="00C9233A">
        <w:rPr>
          <w:rStyle w:val="normaltextrun"/>
          <w:szCs w:val="22"/>
        </w:rPr>
        <w:t>c</w:t>
      </w:r>
      <w:r w:rsidR="00FF3A28" w:rsidRPr="00C9233A">
        <w:rPr>
          <w:rStyle w:val="normaltextrun"/>
          <w:szCs w:val="22"/>
        </w:rPr>
        <w:t>oach</w:t>
      </w:r>
      <w:r w:rsidRPr="00C9233A">
        <w:rPr>
          <w:rStyle w:val="normaltextrun"/>
          <w:szCs w:val="22"/>
        </w:rPr>
        <w:t>ing and training positions within the program.</w:t>
      </w:r>
      <w:r w:rsidR="00E602B9" w:rsidRPr="00C9233A">
        <w:t xml:space="preserve"> </w:t>
      </w:r>
      <w:r w:rsidR="001F1809" w:rsidRPr="00C9233A">
        <w:rPr>
          <w:rStyle w:val="normaltextrun"/>
          <w:szCs w:val="22"/>
        </w:rPr>
        <w:t>Suitability to the rol</w:t>
      </w:r>
      <w:r w:rsidR="001F1809">
        <w:rPr>
          <w:rStyle w:val="normaltextrun"/>
          <w:szCs w:val="22"/>
        </w:rPr>
        <w:t xml:space="preserve">e </w:t>
      </w:r>
      <w:r w:rsidR="001F1809" w:rsidRPr="00C9233A">
        <w:rPr>
          <w:rStyle w:val="normaltextrun"/>
          <w:szCs w:val="22"/>
        </w:rPr>
        <w:t>was highlighted as an important enabler and barrier to program and training delivery, indicating that this would assist in ensuring a greater return on investment in further training within the program</w:t>
      </w:r>
      <w:r w:rsidRPr="00C9233A">
        <w:rPr>
          <w:rStyle w:val="normaltextrun"/>
          <w:szCs w:val="22"/>
        </w:rPr>
        <w:t>. </w:t>
      </w:r>
    </w:p>
    <w:p w14:paraId="0F40739A" w14:textId="4F3B3209" w:rsidR="00067199" w:rsidRPr="00C9233A" w:rsidRDefault="00067199" w:rsidP="008B3690">
      <w:pPr>
        <w:pStyle w:val="ListParagraph"/>
        <w:numPr>
          <w:ilvl w:val="0"/>
          <w:numId w:val="24"/>
        </w:numPr>
        <w:spacing w:after="120"/>
      </w:pPr>
      <w:r w:rsidRPr="00C9233A">
        <w:t>Staff also suggested the potential opportunity for mentoring and peer support for families who have comp</w:t>
      </w:r>
      <w:r w:rsidR="002B63F1" w:rsidRPr="00C9233A">
        <w:t>l</w:t>
      </w:r>
      <w:r w:rsidRPr="00C9233A">
        <w:t xml:space="preserve">eted the </w:t>
      </w:r>
      <w:proofErr w:type="spellStart"/>
      <w:r w:rsidRPr="00C9233A">
        <w:t>SafeCare</w:t>
      </w:r>
      <w:proofErr w:type="spellEnd"/>
      <w:r w:rsidRPr="00C9233A">
        <w:t xml:space="preserve"> program. </w:t>
      </w:r>
      <w:proofErr w:type="spellStart"/>
      <w:r w:rsidRPr="00C9233A">
        <w:t>SafeCare</w:t>
      </w:r>
      <w:proofErr w:type="spellEnd"/>
      <w:r w:rsidRPr="00C9233A">
        <w:t xml:space="preserve"> </w:t>
      </w:r>
      <w:r w:rsidR="00FF3A28" w:rsidRPr="00C9233A">
        <w:t>Provider</w:t>
      </w:r>
      <w:r w:rsidRPr="00C9233A">
        <w:t xml:space="preserve">s suggested that parents who successfully complete the program could be offered an opportunity to train as a </w:t>
      </w:r>
      <w:proofErr w:type="spellStart"/>
      <w:r w:rsidRPr="00C9233A">
        <w:t>SafeCare</w:t>
      </w:r>
      <w:proofErr w:type="spellEnd"/>
      <w:r w:rsidRPr="00C9233A">
        <w:t xml:space="preserve"> </w:t>
      </w:r>
      <w:r w:rsidR="00FF3A28" w:rsidRPr="00C9233A">
        <w:t>Provider</w:t>
      </w:r>
      <w:r w:rsidR="00CB04D4" w:rsidRPr="00C9233A">
        <w:t xml:space="preserve"> or family mentor</w:t>
      </w:r>
      <w:r w:rsidRPr="00C9233A">
        <w:t xml:space="preserve">.  </w:t>
      </w:r>
      <w:r w:rsidR="00C50880" w:rsidRPr="00C9233A">
        <w:t xml:space="preserve">This model is currently used in other </w:t>
      </w:r>
      <w:proofErr w:type="gramStart"/>
      <w:r w:rsidR="00C50880" w:rsidRPr="00C9233A">
        <w:t>programs</w:t>
      </w:r>
      <w:proofErr w:type="gramEnd"/>
      <w:r w:rsidR="00C50880" w:rsidRPr="00C9233A">
        <w:t xml:space="preserve"> and it was suggested that it can provide an added benefit to the families due to the level of understanding a peer can provide to someone experiencing similar </w:t>
      </w:r>
      <w:r w:rsidR="00E55552" w:rsidRPr="00C9233A">
        <w:t>issues</w:t>
      </w:r>
      <w:r w:rsidR="00C50880" w:rsidRPr="00C9233A">
        <w:t>.</w:t>
      </w:r>
      <w:r w:rsidR="000703D2" w:rsidRPr="00C9233A">
        <w:t xml:space="preserve"> It was further noted that this would provide an employment pathway for parents in the program who experience high rates of unemployment.  </w:t>
      </w:r>
    </w:p>
    <w:p w14:paraId="07C6200E" w14:textId="326808D9" w:rsidR="00B91740" w:rsidRPr="00C9233A" w:rsidRDefault="00AA107D" w:rsidP="00AC0E17">
      <w:pPr>
        <w:pStyle w:val="Heading5"/>
        <w:rPr>
          <w:i w:val="0"/>
          <w:iCs/>
        </w:rPr>
      </w:pPr>
      <w:r w:rsidRPr="00C9233A">
        <w:t xml:space="preserve">Adaptions and Additions to the Program Content </w:t>
      </w:r>
    </w:p>
    <w:p w14:paraId="0D6DE45E" w14:textId="237FDB71" w:rsidR="00F22EB9" w:rsidRPr="00C9233A" w:rsidRDefault="000703D2" w:rsidP="008B3690">
      <w:pPr>
        <w:pStyle w:val="ListParagraph"/>
        <w:numPr>
          <w:ilvl w:val="0"/>
          <w:numId w:val="24"/>
        </w:numPr>
      </w:pPr>
      <w:r w:rsidRPr="00C9233A">
        <w:t xml:space="preserve">Staff suggested the development of an introductory module for families who identify as Aboriginal and/or Torres Strait Islander. It was recognised that in the Australian context, the importance of recognising the presence of intergenerational trauma among Indigenous peoples is </w:t>
      </w:r>
      <w:r w:rsidR="002002F8" w:rsidRPr="00C9233A">
        <w:t xml:space="preserve">particularly important for the </w:t>
      </w:r>
      <w:proofErr w:type="spellStart"/>
      <w:r w:rsidR="002002F8" w:rsidRPr="00C9233A">
        <w:t>SafeCare</w:t>
      </w:r>
      <w:proofErr w:type="spellEnd"/>
      <w:r w:rsidR="002002F8" w:rsidRPr="00C9233A">
        <w:t xml:space="preserve"> program. As such, it was suggested that content be developed to clearly articulate the purpose of the </w:t>
      </w:r>
      <w:proofErr w:type="spellStart"/>
      <w:r w:rsidR="002002F8" w:rsidRPr="00C9233A">
        <w:t>SafeCare</w:t>
      </w:r>
      <w:proofErr w:type="spellEnd"/>
      <w:r w:rsidR="002002F8" w:rsidRPr="00C9233A">
        <w:t xml:space="preserve"> program</w:t>
      </w:r>
      <w:r w:rsidR="004E3810" w:rsidRPr="00C9233A">
        <w:t>,</w:t>
      </w:r>
      <w:r w:rsidR="002002F8" w:rsidRPr="00C9233A">
        <w:t xml:space="preserve"> and the measures taken to ensure cultural safety for Indigenous families who choose to participate. </w:t>
      </w:r>
      <w:r w:rsidR="009305DE" w:rsidRPr="00C9233A">
        <w:t xml:space="preserve">It was suggested that this could also assist non-Indigenous </w:t>
      </w:r>
      <w:r w:rsidR="00FF3A28" w:rsidRPr="00C9233A">
        <w:t>Provider</w:t>
      </w:r>
      <w:r w:rsidR="009305DE" w:rsidRPr="00C9233A">
        <w:t xml:space="preserve">s to engage Indigenous families in the program in a culturally appropriate way. </w:t>
      </w:r>
      <w:r w:rsidR="00260F51" w:rsidRPr="00C9233A">
        <w:t xml:space="preserve">Staff suggested that seeking feedback from Indigenous families that have previously engaged in the </w:t>
      </w:r>
      <w:proofErr w:type="spellStart"/>
      <w:r w:rsidR="00260F51" w:rsidRPr="00C9233A">
        <w:t>SafeCare</w:t>
      </w:r>
      <w:proofErr w:type="spellEnd"/>
      <w:r w:rsidR="00260F51" w:rsidRPr="00C9233A">
        <w:t xml:space="preserve"> program would also be valuable. </w:t>
      </w:r>
      <w:r w:rsidR="009305DE" w:rsidRPr="00C9233A">
        <w:t xml:space="preserve">It was also stated that such introductions could be broadened to other cultures.  </w:t>
      </w:r>
    </w:p>
    <w:p w14:paraId="2D3BDD9F" w14:textId="77777777" w:rsidR="00B91740" w:rsidRPr="00C9233A" w:rsidRDefault="00B91740" w:rsidP="008B3690">
      <w:pPr>
        <w:pStyle w:val="ListParagraph"/>
        <w:numPr>
          <w:ilvl w:val="0"/>
          <w:numId w:val="24"/>
        </w:numPr>
        <w:rPr>
          <w:rStyle w:val="normaltextrun"/>
        </w:rPr>
      </w:pPr>
      <w:r w:rsidRPr="00C9233A">
        <w:rPr>
          <w:rStyle w:val="normaltextrun"/>
          <w:szCs w:val="22"/>
        </w:rPr>
        <w:t xml:space="preserve">Staff recommended a greater use of colour and pictures in the </w:t>
      </w:r>
      <w:proofErr w:type="spellStart"/>
      <w:r w:rsidRPr="00C9233A">
        <w:rPr>
          <w:rStyle w:val="normaltextrun"/>
          <w:szCs w:val="22"/>
        </w:rPr>
        <w:t>SafeCare</w:t>
      </w:r>
      <w:proofErr w:type="spellEnd"/>
      <w:r w:rsidRPr="00C9233A">
        <w:rPr>
          <w:rStyle w:val="normaltextrun"/>
          <w:szCs w:val="22"/>
        </w:rPr>
        <w:t xml:space="preserve"> resources for families, stating that this would allow engagement with resources to be more appealing. </w:t>
      </w:r>
    </w:p>
    <w:p w14:paraId="4724112F" w14:textId="2E03DF50" w:rsidR="00B91740" w:rsidRPr="00C9233A" w:rsidRDefault="00B91740" w:rsidP="008B3690">
      <w:pPr>
        <w:pStyle w:val="ListParagraph"/>
        <w:numPr>
          <w:ilvl w:val="0"/>
          <w:numId w:val="24"/>
        </w:numPr>
        <w:rPr>
          <w:rStyle w:val="normaltextrun"/>
          <w:color w:val="000000"/>
          <w:szCs w:val="22"/>
          <w:shd w:val="clear" w:color="auto" w:fill="FFFFFF"/>
        </w:rPr>
      </w:pPr>
      <w:proofErr w:type="spellStart"/>
      <w:r w:rsidRPr="00C9233A">
        <w:rPr>
          <w:rStyle w:val="normaltextrun"/>
          <w:szCs w:val="22"/>
        </w:rPr>
        <w:t>SafeCare</w:t>
      </w:r>
      <w:proofErr w:type="spellEnd"/>
      <w:r w:rsidRPr="00C9233A">
        <w:rPr>
          <w:rStyle w:val="normaltextrun"/>
          <w:szCs w:val="22"/>
        </w:rPr>
        <w:t xml:space="preserve"> </w:t>
      </w:r>
      <w:r w:rsidR="00FF3A28" w:rsidRPr="00C9233A">
        <w:rPr>
          <w:rStyle w:val="normaltextrun"/>
          <w:szCs w:val="22"/>
        </w:rPr>
        <w:t>Provider</w:t>
      </w:r>
      <w:r w:rsidRPr="00C9233A">
        <w:rPr>
          <w:rStyle w:val="normaltextrun"/>
          <w:szCs w:val="22"/>
        </w:rPr>
        <w:t xml:space="preserve">s suggested the provision of a larger variety of case scenarios in the </w:t>
      </w:r>
      <w:proofErr w:type="gramStart"/>
      <w:r w:rsidR="000C51BB" w:rsidRPr="00C9233A">
        <w:rPr>
          <w:rStyle w:val="normaltextrun"/>
          <w:szCs w:val="22"/>
        </w:rPr>
        <w:t>H</w:t>
      </w:r>
      <w:r w:rsidRPr="00C9233A">
        <w:rPr>
          <w:rStyle w:val="normaltextrun"/>
          <w:szCs w:val="22"/>
        </w:rPr>
        <w:t>ealth</w:t>
      </w:r>
      <w:proofErr w:type="gramEnd"/>
      <w:r w:rsidRPr="00C9233A">
        <w:rPr>
          <w:rStyle w:val="normaltextrun"/>
          <w:szCs w:val="22"/>
        </w:rPr>
        <w:t xml:space="preserve"> module. </w:t>
      </w:r>
      <w:r w:rsidRPr="00C9233A">
        <w:rPr>
          <w:rStyle w:val="normaltextrun"/>
          <w:color w:val="000000"/>
          <w:szCs w:val="22"/>
          <w:shd w:val="clear" w:color="auto" w:fill="FFFFFF"/>
        </w:rPr>
        <w:t>Staff indicated that some scenarios such as dog bites and stomach aches are repeated and instead could be replaced with different scenarios like spider and snake bites. </w:t>
      </w:r>
    </w:p>
    <w:p w14:paraId="6258B860" w14:textId="269BFC15" w:rsidR="00B91740" w:rsidRPr="00C9233A" w:rsidRDefault="00B91740" w:rsidP="008B3690">
      <w:pPr>
        <w:pStyle w:val="ListParagraph"/>
        <w:numPr>
          <w:ilvl w:val="0"/>
          <w:numId w:val="24"/>
        </w:numPr>
        <w:rPr>
          <w:rStyle w:val="eop"/>
          <w:color w:val="000000"/>
          <w:szCs w:val="22"/>
          <w:shd w:val="clear" w:color="auto" w:fill="FFFFFF"/>
        </w:rPr>
      </w:pPr>
      <w:r w:rsidRPr="00C9233A">
        <w:rPr>
          <w:rStyle w:val="normaltextrun"/>
          <w:color w:val="000000"/>
          <w:szCs w:val="22"/>
          <w:shd w:val="clear" w:color="auto" w:fill="FFFFFF"/>
        </w:rPr>
        <w:t xml:space="preserve">Staff highlighted that some of the program resources are notably Americanised, for example, the nationality </w:t>
      </w:r>
      <w:r w:rsidR="00D161F4" w:rsidRPr="00C9233A">
        <w:rPr>
          <w:rStyle w:val="normaltextrun"/>
          <w:color w:val="000000"/>
          <w:szCs w:val="22"/>
          <w:shd w:val="clear" w:color="auto" w:fill="FFFFFF"/>
        </w:rPr>
        <w:t>and</w:t>
      </w:r>
      <w:r w:rsidR="00DC29D9" w:rsidRPr="00C9233A">
        <w:rPr>
          <w:rStyle w:val="normaltextrun"/>
          <w:color w:val="000000"/>
          <w:szCs w:val="22"/>
          <w:shd w:val="clear" w:color="auto" w:fill="FFFFFF"/>
        </w:rPr>
        <w:t xml:space="preserve"> ethnicity </w:t>
      </w:r>
      <w:r w:rsidRPr="00C9233A">
        <w:rPr>
          <w:rStyle w:val="normaltextrun"/>
          <w:color w:val="000000"/>
          <w:szCs w:val="22"/>
          <w:shd w:val="clear" w:color="auto" w:fill="FFFFFF"/>
        </w:rPr>
        <w:t>options offered in the </w:t>
      </w:r>
      <w:proofErr w:type="spellStart"/>
      <w:r w:rsidRPr="00C9233A">
        <w:rPr>
          <w:rStyle w:val="normaltextrun"/>
          <w:color w:val="000000"/>
          <w:szCs w:val="22"/>
          <w:shd w:val="clear" w:color="auto" w:fill="FFFFFF"/>
        </w:rPr>
        <w:t>SafeCare</w:t>
      </w:r>
      <w:proofErr w:type="spellEnd"/>
      <w:r w:rsidRPr="00C9233A">
        <w:rPr>
          <w:rStyle w:val="normaltextrun"/>
          <w:color w:val="000000"/>
          <w:szCs w:val="22"/>
          <w:shd w:val="clear" w:color="auto" w:fill="FFFFFF"/>
        </w:rPr>
        <w:t> portal include ‘French’ but not ‘Aboriginal or Torres Strait Islander.’ Staff suggested that the program resources and module content could be tailored to better reflect the Australian context.</w:t>
      </w:r>
      <w:r w:rsidRPr="00C9233A">
        <w:rPr>
          <w:rStyle w:val="eop"/>
          <w:color w:val="000000"/>
          <w:szCs w:val="22"/>
        </w:rPr>
        <w:t> </w:t>
      </w:r>
      <w:r w:rsidR="004E3657" w:rsidRPr="00C9233A">
        <w:rPr>
          <w:rStyle w:val="eop"/>
          <w:color w:val="000000"/>
          <w:szCs w:val="22"/>
        </w:rPr>
        <w:t xml:space="preserve">For instance, the safety module could cover beach safety scenarios. </w:t>
      </w:r>
    </w:p>
    <w:p w14:paraId="112BDAA6" w14:textId="462C935F" w:rsidR="00AA107D" w:rsidRPr="00C9233A" w:rsidRDefault="00AA107D" w:rsidP="008B3690">
      <w:pPr>
        <w:pStyle w:val="ListParagraph"/>
        <w:numPr>
          <w:ilvl w:val="0"/>
          <w:numId w:val="24"/>
        </w:numPr>
        <w:rPr>
          <w:rStyle w:val="eop"/>
          <w:color w:val="000000"/>
          <w:szCs w:val="22"/>
          <w:shd w:val="clear" w:color="auto" w:fill="FFFFFF"/>
        </w:rPr>
      </w:pPr>
      <w:r w:rsidRPr="00C9233A">
        <w:rPr>
          <w:rStyle w:val="eop"/>
          <w:color w:val="000000"/>
          <w:szCs w:val="22"/>
        </w:rPr>
        <w:t xml:space="preserve">Staff recommended that the </w:t>
      </w:r>
      <w:proofErr w:type="gramStart"/>
      <w:r w:rsidRPr="00C9233A">
        <w:rPr>
          <w:rStyle w:val="eop"/>
          <w:color w:val="000000"/>
          <w:szCs w:val="22"/>
        </w:rPr>
        <w:t>Health</w:t>
      </w:r>
      <w:proofErr w:type="gramEnd"/>
      <w:r w:rsidRPr="00C9233A">
        <w:rPr>
          <w:rStyle w:val="eop"/>
          <w:color w:val="000000"/>
          <w:szCs w:val="22"/>
        </w:rPr>
        <w:t xml:space="preserve"> m</w:t>
      </w:r>
      <w:r w:rsidR="00834D6D" w:rsidRPr="00C9233A">
        <w:rPr>
          <w:rStyle w:val="eop"/>
          <w:color w:val="000000"/>
          <w:szCs w:val="22"/>
        </w:rPr>
        <w:t xml:space="preserve">anual </w:t>
      </w:r>
      <w:r w:rsidRPr="00C9233A">
        <w:rPr>
          <w:rStyle w:val="eop"/>
          <w:color w:val="000000"/>
          <w:szCs w:val="22"/>
        </w:rPr>
        <w:t xml:space="preserve">be developed into a mobile phone app to improve accessibility for families. </w:t>
      </w:r>
    </w:p>
    <w:p w14:paraId="74F118C3" w14:textId="784A1405" w:rsidR="00E6427A" w:rsidRPr="00C9233A" w:rsidRDefault="00E6427A" w:rsidP="008B3690">
      <w:pPr>
        <w:pStyle w:val="ListParagraph"/>
        <w:numPr>
          <w:ilvl w:val="0"/>
          <w:numId w:val="24"/>
        </w:numPr>
        <w:spacing w:after="120"/>
        <w:rPr>
          <w:color w:val="000000"/>
          <w:szCs w:val="22"/>
          <w:shd w:val="clear" w:color="auto" w:fill="FFFFFF"/>
        </w:rPr>
      </w:pPr>
      <w:r w:rsidRPr="00C9233A">
        <w:rPr>
          <w:rFonts w:eastAsia="Calibri"/>
        </w:rPr>
        <w:t>Staff suggested that the inclusion of video resources summarising key points from modules could help with consolidation and retention of key learnings between modules.</w:t>
      </w:r>
    </w:p>
    <w:p w14:paraId="4CEF0392" w14:textId="4821924F" w:rsidR="00F11D01" w:rsidRPr="00C9233A" w:rsidRDefault="00F11D01" w:rsidP="008B3690">
      <w:pPr>
        <w:pStyle w:val="ListParagraph"/>
        <w:numPr>
          <w:ilvl w:val="0"/>
          <w:numId w:val="24"/>
        </w:numPr>
        <w:spacing w:after="120"/>
        <w:rPr>
          <w:color w:val="000000"/>
          <w:szCs w:val="22"/>
          <w:shd w:val="clear" w:color="auto" w:fill="FFFFFF"/>
        </w:rPr>
      </w:pPr>
      <w:r w:rsidRPr="00C9233A">
        <w:rPr>
          <w:rFonts w:eastAsia="Calibri"/>
        </w:rPr>
        <w:t xml:space="preserve">Staff suggested that the program materials could be translated into other languages to improve accessibility for families from non-English speaking backgrounds. </w:t>
      </w:r>
    </w:p>
    <w:p w14:paraId="3D984FDC" w14:textId="50CA1C35" w:rsidR="00B91740" w:rsidRPr="00C9233A" w:rsidRDefault="00B91740" w:rsidP="00AC0E17">
      <w:pPr>
        <w:pStyle w:val="Heading5"/>
        <w:rPr>
          <w:i w:val="0"/>
          <w:iCs/>
        </w:rPr>
      </w:pPr>
      <w:r w:rsidRPr="00C9233A">
        <w:t xml:space="preserve">Measuring </w:t>
      </w:r>
      <w:r w:rsidR="00994D1F" w:rsidRPr="00C9233A">
        <w:t xml:space="preserve">and sharing </w:t>
      </w:r>
      <w:r w:rsidRPr="00C9233A">
        <w:t>outcomes for families</w:t>
      </w:r>
    </w:p>
    <w:p w14:paraId="5E4785AE" w14:textId="63856ED0" w:rsidR="00994D1F" w:rsidRPr="00C9233A" w:rsidRDefault="000703D2" w:rsidP="008B3690">
      <w:pPr>
        <w:pStyle w:val="ListParagraph"/>
        <w:numPr>
          <w:ilvl w:val="0"/>
          <w:numId w:val="24"/>
        </w:numPr>
        <w:rPr>
          <w:rStyle w:val="normaltextrun"/>
        </w:rPr>
      </w:pPr>
      <w:r w:rsidRPr="00C9233A">
        <w:rPr>
          <w:rStyle w:val="normaltextrun"/>
          <w:szCs w:val="22"/>
        </w:rPr>
        <w:t xml:space="preserve">Staff recommended the use of a follow-up with families to get a greater understanding of the maintenance of their skills learned in </w:t>
      </w:r>
      <w:proofErr w:type="spellStart"/>
      <w:r w:rsidRPr="00C9233A">
        <w:rPr>
          <w:rStyle w:val="normaltextrun"/>
          <w:szCs w:val="22"/>
        </w:rPr>
        <w:t>SafeCare</w:t>
      </w:r>
      <w:proofErr w:type="spellEnd"/>
      <w:r w:rsidRPr="00C9233A">
        <w:rPr>
          <w:rStyle w:val="normaltextrun"/>
          <w:szCs w:val="22"/>
        </w:rPr>
        <w:t xml:space="preserve">. It was highlighted that this would allow </w:t>
      </w:r>
      <w:r w:rsidR="00FF3A28" w:rsidRPr="00C9233A">
        <w:rPr>
          <w:rStyle w:val="normaltextrun"/>
          <w:szCs w:val="22"/>
        </w:rPr>
        <w:t>Provider</w:t>
      </w:r>
      <w:r w:rsidRPr="00C9233A">
        <w:rPr>
          <w:rStyle w:val="normaltextrun"/>
          <w:szCs w:val="22"/>
        </w:rPr>
        <w:t>s to be clearer in their understanding of the benefits of the program long-term for families. </w:t>
      </w:r>
    </w:p>
    <w:p w14:paraId="78E03CFF" w14:textId="4B906A3B" w:rsidR="00994D1F" w:rsidRPr="00C9233A" w:rsidRDefault="00994D1F" w:rsidP="008B3690">
      <w:pPr>
        <w:pStyle w:val="ListParagraph"/>
        <w:numPr>
          <w:ilvl w:val="0"/>
          <w:numId w:val="24"/>
        </w:numPr>
        <w:rPr>
          <w:rStyle w:val="normaltextrun"/>
        </w:rPr>
      </w:pPr>
      <w:r w:rsidRPr="00C9233A">
        <w:rPr>
          <w:rStyle w:val="normaltextrun"/>
        </w:rPr>
        <w:t xml:space="preserve">To better understand the wider impact of </w:t>
      </w:r>
      <w:proofErr w:type="spellStart"/>
      <w:r w:rsidRPr="00C9233A">
        <w:rPr>
          <w:rStyle w:val="normaltextrun"/>
        </w:rPr>
        <w:t>SafeCare</w:t>
      </w:r>
      <w:proofErr w:type="spellEnd"/>
      <w:r w:rsidRPr="00C9233A">
        <w:rPr>
          <w:rStyle w:val="normaltextrun"/>
        </w:rPr>
        <w:t xml:space="preserve">, staff recommended measuring additional outcomes of the program such as parents’ wellbeing, children’s </w:t>
      </w:r>
      <w:proofErr w:type="gramStart"/>
      <w:r w:rsidRPr="00C9233A">
        <w:rPr>
          <w:rStyle w:val="normaltextrun"/>
        </w:rPr>
        <w:t>safety</w:t>
      </w:r>
      <w:proofErr w:type="gramEnd"/>
      <w:r w:rsidRPr="00C9233A">
        <w:rPr>
          <w:rStyle w:val="normaltextrun"/>
        </w:rPr>
        <w:t xml:space="preserve"> and behaviour. Staff suggested that </w:t>
      </w:r>
      <w:proofErr w:type="spellStart"/>
      <w:r w:rsidRPr="00C9233A">
        <w:rPr>
          <w:rStyle w:val="normaltextrun"/>
        </w:rPr>
        <w:t>SafeCare’s</w:t>
      </w:r>
      <w:proofErr w:type="spellEnd"/>
      <w:r w:rsidRPr="00C9233A">
        <w:rPr>
          <w:rStyle w:val="normaltextrun"/>
        </w:rPr>
        <w:t xml:space="preserve"> success should be evaluated in terms of its positive impact on families </w:t>
      </w:r>
      <w:r w:rsidRPr="00C9233A">
        <w:rPr>
          <w:rStyle w:val="normaltextrun"/>
        </w:rPr>
        <w:lastRenderedPageBreak/>
        <w:t>and the quality of their lives,</w:t>
      </w:r>
      <w:r w:rsidR="00E602B9" w:rsidRPr="00C9233A">
        <w:t xml:space="preserve"> </w:t>
      </w:r>
      <w:r w:rsidR="001F1809" w:rsidRPr="00C9233A">
        <w:rPr>
          <w:rStyle w:val="normaltextrun"/>
        </w:rPr>
        <w:t>rather than</w:t>
      </w:r>
      <w:r w:rsidR="00A01500">
        <w:rPr>
          <w:rStyle w:val="normaltextrun"/>
        </w:rPr>
        <w:t xml:space="preserve"> only improvements in parenting skills and </w:t>
      </w:r>
      <w:r w:rsidR="001B7D50">
        <w:rPr>
          <w:rStyle w:val="normaltextrun"/>
        </w:rPr>
        <w:t>child protection outcomes</w:t>
      </w:r>
      <w:r w:rsidR="001F1809" w:rsidRPr="00C9233A">
        <w:rPr>
          <w:rStyle w:val="normaltextrun"/>
        </w:rPr>
        <w:t>.</w:t>
      </w:r>
      <w:r w:rsidRPr="00C9233A">
        <w:rPr>
          <w:rStyle w:val="normaltextrun"/>
        </w:rPr>
        <w:t xml:space="preserve">  </w:t>
      </w:r>
    </w:p>
    <w:p w14:paraId="7CEE9630" w14:textId="5BA9D5C8" w:rsidR="00577456" w:rsidRPr="00C9233A" w:rsidRDefault="00994D1F" w:rsidP="008B3690">
      <w:pPr>
        <w:pStyle w:val="ListParagraph"/>
        <w:numPr>
          <w:ilvl w:val="0"/>
          <w:numId w:val="24"/>
        </w:numPr>
        <w:rPr>
          <w:rStyle w:val="normaltextrun"/>
        </w:rPr>
      </w:pPr>
      <w:r w:rsidRPr="00C9233A">
        <w:rPr>
          <w:rStyle w:val="normaltextrun"/>
        </w:rPr>
        <w:t xml:space="preserve">Staff suggested establishing more formal pathways to share stories of successful </w:t>
      </w:r>
      <w:r w:rsidR="00B6423F" w:rsidRPr="00C9233A">
        <w:rPr>
          <w:rStyle w:val="normaltextrun"/>
        </w:rPr>
        <w:t xml:space="preserve">family </w:t>
      </w:r>
      <w:r w:rsidRPr="00C9233A">
        <w:rPr>
          <w:rStyle w:val="normaltextrun"/>
        </w:rPr>
        <w:t xml:space="preserve">outcomes and positive feedback across the entire implementation. This was viewed as beneficial for staff motivation, </w:t>
      </w:r>
      <w:proofErr w:type="gramStart"/>
      <w:r w:rsidRPr="00C9233A">
        <w:rPr>
          <w:rStyle w:val="normaltextrun"/>
        </w:rPr>
        <w:t>morale</w:t>
      </w:r>
      <w:proofErr w:type="gramEnd"/>
      <w:r w:rsidRPr="00C9233A">
        <w:rPr>
          <w:rStyle w:val="normaltextrun"/>
        </w:rPr>
        <w:t xml:space="preserve"> and an appreciation of the program by partner agencies.</w:t>
      </w:r>
    </w:p>
    <w:p w14:paraId="3AFFB4AF" w14:textId="33F8757E" w:rsidR="00994D1F" w:rsidRPr="00C9233A" w:rsidRDefault="00577456" w:rsidP="008B3690">
      <w:pPr>
        <w:pStyle w:val="ListParagraph"/>
        <w:numPr>
          <w:ilvl w:val="0"/>
          <w:numId w:val="24"/>
        </w:numPr>
        <w:spacing w:after="120"/>
        <w:rPr>
          <w:rStyle w:val="normaltextrun"/>
        </w:rPr>
      </w:pPr>
      <w:r w:rsidRPr="00C9233A">
        <w:rPr>
          <w:rStyle w:val="normaltextrun"/>
        </w:rPr>
        <w:t xml:space="preserve">Staff also suggested that it may be beneficial to share testimonies from families who had previously participated in </w:t>
      </w:r>
      <w:proofErr w:type="spellStart"/>
      <w:r w:rsidRPr="00C9233A">
        <w:rPr>
          <w:rStyle w:val="normaltextrun"/>
        </w:rPr>
        <w:t>SafeCare</w:t>
      </w:r>
      <w:proofErr w:type="spellEnd"/>
      <w:r w:rsidRPr="00C9233A">
        <w:rPr>
          <w:rStyle w:val="normaltextrun"/>
        </w:rPr>
        <w:t xml:space="preserve"> with new families, so they are able to observe how the program has helped other families and can get a better understanding of the value and benefits of participating in the program.</w:t>
      </w:r>
    </w:p>
    <w:p w14:paraId="7D6BDBDF" w14:textId="41D4EE99" w:rsidR="00B91740" w:rsidRPr="00C9233A" w:rsidRDefault="00B91740" w:rsidP="00AC0E17">
      <w:pPr>
        <w:pStyle w:val="Heading5"/>
        <w:rPr>
          <w:rStyle w:val="normaltextrun"/>
          <w:i w:val="0"/>
          <w:iCs/>
        </w:rPr>
      </w:pPr>
      <w:r w:rsidRPr="00C9233A">
        <w:rPr>
          <w:rStyle w:val="normaltextrun"/>
        </w:rPr>
        <w:t>Referrals to the Brighter Futures-</w:t>
      </w:r>
      <w:proofErr w:type="spellStart"/>
      <w:r w:rsidRPr="00C9233A">
        <w:rPr>
          <w:rStyle w:val="normaltextrun"/>
        </w:rPr>
        <w:t>SafeCare</w:t>
      </w:r>
      <w:proofErr w:type="spellEnd"/>
      <w:r w:rsidRPr="00C9233A">
        <w:rPr>
          <w:rStyle w:val="normaltextrun"/>
        </w:rPr>
        <w:t xml:space="preserve"> program</w:t>
      </w:r>
    </w:p>
    <w:p w14:paraId="44CD7AFA" w14:textId="0604FE86" w:rsidR="00A73C3D" w:rsidRPr="00C9233A" w:rsidRDefault="00B91740" w:rsidP="008B3690">
      <w:pPr>
        <w:pStyle w:val="ListParagraph"/>
        <w:numPr>
          <w:ilvl w:val="0"/>
          <w:numId w:val="24"/>
        </w:numPr>
        <w:spacing w:after="120"/>
        <w:rPr>
          <w:rStyle w:val="eop"/>
        </w:rPr>
      </w:pPr>
      <w:r w:rsidRPr="00C9233A">
        <w:rPr>
          <w:rStyle w:val="normaltextrun"/>
          <w:color w:val="000000"/>
          <w:szCs w:val="22"/>
        </w:rPr>
        <w:t xml:space="preserve">Staff highlighted the importance of the referral process and initial assessments for determining families’ suitability and readiness to participate in the </w:t>
      </w:r>
      <w:proofErr w:type="spellStart"/>
      <w:r w:rsidRPr="00C9233A">
        <w:rPr>
          <w:rStyle w:val="normaltextrun"/>
          <w:color w:val="000000"/>
          <w:szCs w:val="22"/>
        </w:rPr>
        <w:t>SafeCare</w:t>
      </w:r>
      <w:proofErr w:type="spellEnd"/>
      <w:r w:rsidRPr="00C9233A">
        <w:rPr>
          <w:rStyle w:val="normaltextrun"/>
          <w:color w:val="000000"/>
          <w:szCs w:val="22"/>
        </w:rPr>
        <w:t xml:space="preserve"> program. Staff recommended ensuring that partner agencies have a clear understanding of the </w:t>
      </w:r>
      <w:proofErr w:type="spellStart"/>
      <w:r w:rsidRPr="00C9233A">
        <w:rPr>
          <w:rStyle w:val="normaltextrun"/>
          <w:color w:val="000000"/>
          <w:szCs w:val="22"/>
        </w:rPr>
        <w:t>SafeCare</w:t>
      </w:r>
      <w:proofErr w:type="spellEnd"/>
      <w:r w:rsidRPr="00C9233A">
        <w:rPr>
          <w:rStyle w:val="normaltextrun"/>
          <w:color w:val="000000"/>
          <w:szCs w:val="22"/>
        </w:rPr>
        <w:t xml:space="preserve"> program to encourage appropriate referrals. </w:t>
      </w:r>
      <w:r w:rsidR="00ED2F41" w:rsidRPr="00C9233A">
        <w:rPr>
          <w:rStyle w:val="eop"/>
          <w:color w:val="000000"/>
          <w:szCs w:val="22"/>
        </w:rPr>
        <w:t xml:space="preserve">DCJ commented on this and recommended continued efforts to educate and communicate with local community service centres about the </w:t>
      </w:r>
      <w:proofErr w:type="spellStart"/>
      <w:r w:rsidR="00ED2F41" w:rsidRPr="00C9233A">
        <w:rPr>
          <w:rStyle w:val="eop"/>
          <w:color w:val="000000"/>
          <w:szCs w:val="22"/>
        </w:rPr>
        <w:t>SafeCare</w:t>
      </w:r>
      <w:proofErr w:type="spellEnd"/>
      <w:r w:rsidR="00ED2F41" w:rsidRPr="00C9233A">
        <w:rPr>
          <w:rStyle w:val="eop"/>
          <w:color w:val="000000"/>
          <w:szCs w:val="22"/>
        </w:rPr>
        <w:t xml:space="preserve"> program and which families may be suitable for </w:t>
      </w:r>
      <w:proofErr w:type="spellStart"/>
      <w:r w:rsidR="00ED2F41" w:rsidRPr="00C9233A">
        <w:rPr>
          <w:rStyle w:val="eop"/>
          <w:color w:val="000000"/>
          <w:szCs w:val="22"/>
        </w:rPr>
        <w:t>SafeCare</w:t>
      </w:r>
      <w:proofErr w:type="spellEnd"/>
      <w:r w:rsidR="00ED2F41" w:rsidRPr="00C9233A">
        <w:rPr>
          <w:rStyle w:val="eop"/>
          <w:color w:val="000000"/>
          <w:szCs w:val="22"/>
        </w:rPr>
        <w:t>.</w:t>
      </w:r>
      <w:r w:rsidR="00315EE7" w:rsidRPr="00C9233A">
        <w:rPr>
          <w:rStyle w:val="eop"/>
          <w:color w:val="000000"/>
          <w:szCs w:val="22"/>
        </w:rPr>
        <w:t xml:space="preserve"> </w:t>
      </w:r>
      <w:r w:rsidRPr="00C9233A">
        <w:rPr>
          <w:rStyle w:val="normaltextrun"/>
          <w:color w:val="000000"/>
          <w:szCs w:val="22"/>
        </w:rPr>
        <w:t>Staff also</w:t>
      </w:r>
      <w:r w:rsidR="00315EE7" w:rsidRPr="00C9233A">
        <w:rPr>
          <w:rStyle w:val="normaltextrun"/>
          <w:color w:val="000000"/>
          <w:szCs w:val="22"/>
        </w:rPr>
        <w:t xml:space="preserve"> </w:t>
      </w:r>
      <w:r w:rsidRPr="00C9233A">
        <w:rPr>
          <w:rStyle w:val="normaltextrun"/>
          <w:color w:val="000000"/>
          <w:szCs w:val="22"/>
        </w:rPr>
        <w:t>suggested that assessing families’ level of risk and motivation</w:t>
      </w:r>
      <w:r w:rsidR="00DB0CA6" w:rsidRPr="00C9233A">
        <w:rPr>
          <w:rStyle w:val="normaltextrun"/>
          <w:color w:val="000000"/>
          <w:szCs w:val="22"/>
        </w:rPr>
        <w:t xml:space="preserve"> </w:t>
      </w:r>
      <w:r w:rsidRPr="00C9233A">
        <w:rPr>
          <w:rStyle w:val="normaltextrun"/>
          <w:color w:val="000000"/>
          <w:szCs w:val="22"/>
        </w:rPr>
        <w:t>before starting the program were key to promoting their successful engagement in the program. </w:t>
      </w:r>
      <w:r w:rsidRPr="00C9233A">
        <w:rPr>
          <w:rStyle w:val="eop"/>
          <w:color w:val="000000"/>
          <w:szCs w:val="22"/>
        </w:rPr>
        <w:t> </w:t>
      </w:r>
      <w:r w:rsidR="008B109F" w:rsidRPr="00C9233A">
        <w:rPr>
          <w:rStyle w:val="eop"/>
          <w:color w:val="000000"/>
          <w:szCs w:val="22"/>
        </w:rPr>
        <w:t xml:space="preserve"> </w:t>
      </w:r>
    </w:p>
    <w:p w14:paraId="20D24CA2" w14:textId="639E8C75" w:rsidR="00B91740" w:rsidRPr="00C9233A" w:rsidRDefault="00B91740" w:rsidP="00AC0E17">
      <w:pPr>
        <w:pStyle w:val="Heading5"/>
        <w:rPr>
          <w:rStyle w:val="normaltextrun"/>
          <w:i w:val="0"/>
          <w:iCs/>
        </w:rPr>
      </w:pPr>
      <w:proofErr w:type="spellStart"/>
      <w:r w:rsidRPr="00C9233A">
        <w:rPr>
          <w:rStyle w:val="normaltextrun"/>
        </w:rPr>
        <w:t>SafeCare</w:t>
      </w:r>
      <w:proofErr w:type="spellEnd"/>
      <w:r w:rsidRPr="00C9233A">
        <w:rPr>
          <w:rStyle w:val="normaltextrun"/>
        </w:rPr>
        <w:t xml:space="preserve"> Training</w:t>
      </w:r>
    </w:p>
    <w:p w14:paraId="0B27C4C5" w14:textId="08A50AA3" w:rsidR="00B91740" w:rsidRPr="00C9233A" w:rsidRDefault="00B91740" w:rsidP="008B3690">
      <w:pPr>
        <w:pStyle w:val="ListParagraph"/>
        <w:numPr>
          <w:ilvl w:val="0"/>
          <w:numId w:val="24"/>
        </w:numPr>
        <w:rPr>
          <w:rStyle w:val="normaltextrun"/>
        </w:rPr>
      </w:pPr>
      <w:r w:rsidRPr="00C9233A">
        <w:rPr>
          <w:rStyle w:val="normaltextrun"/>
          <w:szCs w:val="22"/>
        </w:rPr>
        <w:t xml:space="preserve">Staff suggested that </w:t>
      </w:r>
      <w:r w:rsidR="00FF3A28" w:rsidRPr="00C9233A">
        <w:rPr>
          <w:rStyle w:val="normaltextrun"/>
          <w:szCs w:val="22"/>
        </w:rPr>
        <w:t>Provider</w:t>
      </w:r>
      <w:r w:rsidRPr="00C9233A">
        <w:rPr>
          <w:rStyle w:val="normaltextrun"/>
          <w:szCs w:val="22"/>
        </w:rPr>
        <w:t xml:space="preserve"> training could focus more on the reporting </w:t>
      </w:r>
      <w:r w:rsidR="001563C6" w:rsidRPr="00C9233A">
        <w:rPr>
          <w:rStyle w:val="normaltextrun"/>
          <w:szCs w:val="22"/>
        </w:rPr>
        <w:t xml:space="preserve">and data collection </w:t>
      </w:r>
      <w:r w:rsidRPr="00C9233A">
        <w:rPr>
          <w:rStyle w:val="normaltextrun"/>
          <w:szCs w:val="22"/>
        </w:rPr>
        <w:t xml:space="preserve">aspect of the </w:t>
      </w:r>
      <w:proofErr w:type="spellStart"/>
      <w:r w:rsidRPr="00C9233A">
        <w:rPr>
          <w:rStyle w:val="normaltextrun"/>
          <w:szCs w:val="22"/>
        </w:rPr>
        <w:t>SafeCare</w:t>
      </w:r>
      <w:proofErr w:type="spellEnd"/>
      <w:r w:rsidRPr="00C9233A">
        <w:rPr>
          <w:rStyle w:val="normaltextrun"/>
          <w:szCs w:val="22"/>
        </w:rPr>
        <w:t xml:space="preserve"> program</w:t>
      </w:r>
      <w:r w:rsidR="001563C6" w:rsidRPr="00C9233A">
        <w:rPr>
          <w:rStyle w:val="normaltextrun"/>
          <w:szCs w:val="22"/>
        </w:rPr>
        <w:t xml:space="preserve"> delivery. </w:t>
      </w:r>
    </w:p>
    <w:p w14:paraId="00AD6C32" w14:textId="010274BD" w:rsidR="00B91740" w:rsidRPr="00C9233A" w:rsidRDefault="00B91740" w:rsidP="008B3690">
      <w:pPr>
        <w:pStyle w:val="ListParagraph"/>
        <w:numPr>
          <w:ilvl w:val="0"/>
          <w:numId w:val="24"/>
        </w:numPr>
        <w:spacing w:after="0"/>
        <w:rPr>
          <w:rStyle w:val="normaltextrun"/>
        </w:rPr>
      </w:pPr>
      <w:r w:rsidRPr="00C9233A">
        <w:rPr>
          <w:rStyle w:val="normaltextrun"/>
        </w:rPr>
        <w:t xml:space="preserve">Staff suggested that </w:t>
      </w:r>
      <w:proofErr w:type="spellStart"/>
      <w:r w:rsidRPr="00C9233A">
        <w:rPr>
          <w:rStyle w:val="normaltextrun"/>
        </w:rPr>
        <w:t>SafeCare</w:t>
      </w:r>
      <w:proofErr w:type="spellEnd"/>
      <w:r w:rsidRPr="00C9233A">
        <w:rPr>
          <w:rStyle w:val="normaltextrun"/>
        </w:rPr>
        <w:t xml:space="preserve"> training is delivered in small</w:t>
      </w:r>
      <w:r w:rsidR="001704BA" w:rsidRPr="00C9233A">
        <w:rPr>
          <w:rStyle w:val="normaltextrun"/>
        </w:rPr>
        <w:t>er</w:t>
      </w:r>
      <w:r w:rsidRPr="00C9233A">
        <w:rPr>
          <w:rStyle w:val="normaltextrun"/>
        </w:rPr>
        <w:t xml:space="preserve"> groups </w:t>
      </w:r>
      <w:r w:rsidR="001704BA" w:rsidRPr="00C9233A">
        <w:rPr>
          <w:rStyle w:val="normaltextrun"/>
        </w:rPr>
        <w:t>as this</w:t>
      </w:r>
      <w:r w:rsidRPr="00C9233A">
        <w:rPr>
          <w:rStyle w:val="normaltextrun"/>
        </w:rPr>
        <w:t xml:space="preserve"> w</w:t>
      </w:r>
      <w:r w:rsidR="001704BA" w:rsidRPr="00C9233A">
        <w:rPr>
          <w:rStyle w:val="normaltextrun"/>
        </w:rPr>
        <w:t>ould</w:t>
      </w:r>
      <w:r w:rsidRPr="00C9233A">
        <w:rPr>
          <w:rStyle w:val="normaltextrun"/>
        </w:rPr>
        <w:t xml:space="preserve"> promote active engagement and </w:t>
      </w:r>
      <w:r w:rsidR="0010376C" w:rsidRPr="00C9233A">
        <w:rPr>
          <w:rStyle w:val="normaltextrun"/>
        </w:rPr>
        <w:t>provide</w:t>
      </w:r>
      <w:r w:rsidRPr="00C9233A">
        <w:rPr>
          <w:rStyle w:val="normaltextrun"/>
        </w:rPr>
        <w:t xml:space="preserve"> more learning support </w:t>
      </w:r>
      <w:r w:rsidR="0010376C" w:rsidRPr="00C9233A">
        <w:rPr>
          <w:rStyle w:val="normaltextrun"/>
        </w:rPr>
        <w:t>f</w:t>
      </w:r>
      <w:r w:rsidRPr="00C9233A">
        <w:rPr>
          <w:rStyle w:val="normaltextrun"/>
        </w:rPr>
        <w:t>o</w:t>
      </w:r>
      <w:r w:rsidR="0010376C" w:rsidRPr="00C9233A">
        <w:rPr>
          <w:rStyle w:val="normaltextrun"/>
        </w:rPr>
        <w:t>r</w:t>
      </w:r>
      <w:r w:rsidRPr="00C9233A">
        <w:rPr>
          <w:rStyle w:val="normaltextrun"/>
        </w:rPr>
        <w:t xml:space="preserve"> trainees. </w:t>
      </w:r>
    </w:p>
    <w:p w14:paraId="71172231" w14:textId="7F3A68C6" w:rsidR="00C80948" w:rsidRPr="00C9233A" w:rsidRDefault="00C80948" w:rsidP="008B3690">
      <w:pPr>
        <w:pStyle w:val="paragraph"/>
        <w:numPr>
          <w:ilvl w:val="0"/>
          <w:numId w:val="24"/>
        </w:numPr>
        <w:spacing w:before="0" w:beforeAutospacing="0" w:after="0" w:afterAutospacing="0"/>
        <w:jc w:val="both"/>
        <w:textAlignment w:val="baseline"/>
        <w:rPr>
          <w:rStyle w:val="normaltextrun"/>
          <w:rFonts w:ascii="Calibri" w:hAnsi="Calibri" w:cs="Calibri"/>
          <w:i/>
          <w:iCs/>
          <w:sz w:val="22"/>
          <w:lang w:eastAsia="en-US"/>
        </w:rPr>
      </w:pPr>
      <w:r w:rsidRPr="00C9233A">
        <w:rPr>
          <w:rStyle w:val="normaltextrun"/>
          <w:rFonts w:ascii="Calibri" w:hAnsi="Calibri" w:cs="Calibri"/>
          <w:sz w:val="22"/>
          <w:lang w:eastAsia="en-US"/>
        </w:rPr>
        <w:t xml:space="preserve">It was recommended that staff have opportunities to shadow certified </w:t>
      </w:r>
      <w:r w:rsidR="00FF3A28" w:rsidRPr="00C9233A">
        <w:rPr>
          <w:rStyle w:val="normaltextrun"/>
          <w:rFonts w:ascii="Calibri" w:hAnsi="Calibri" w:cs="Calibri"/>
          <w:sz w:val="22"/>
          <w:lang w:eastAsia="en-US"/>
        </w:rPr>
        <w:t>Provider</w:t>
      </w:r>
      <w:r w:rsidRPr="00C9233A">
        <w:rPr>
          <w:rStyle w:val="normaltextrun"/>
          <w:rFonts w:ascii="Calibri" w:hAnsi="Calibri" w:cs="Calibri"/>
          <w:sz w:val="22"/>
          <w:lang w:eastAsia="en-US"/>
        </w:rPr>
        <w:t xml:space="preserve">s prior to completing the </w:t>
      </w:r>
      <w:proofErr w:type="spellStart"/>
      <w:r w:rsidRPr="00C9233A">
        <w:rPr>
          <w:rStyle w:val="normaltextrun"/>
          <w:rFonts w:ascii="Calibri" w:hAnsi="Calibri" w:cs="Calibri"/>
          <w:sz w:val="22"/>
          <w:lang w:eastAsia="en-US"/>
        </w:rPr>
        <w:t>SafeCare</w:t>
      </w:r>
      <w:proofErr w:type="spellEnd"/>
      <w:r w:rsidRPr="00C9233A">
        <w:rPr>
          <w:rStyle w:val="normaltextrun"/>
          <w:rFonts w:ascii="Calibri" w:hAnsi="Calibri" w:cs="Calibri"/>
          <w:sz w:val="22"/>
          <w:lang w:eastAsia="en-US"/>
        </w:rPr>
        <w:t xml:space="preserve"> training to build an understanding of program delivery. </w:t>
      </w:r>
    </w:p>
    <w:p w14:paraId="216FBB58" w14:textId="2800FB8B" w:rsidR="00B820D2" w:rsidRPr="00C9233A" w:rsidRDefault="000C5C35" w:rsidP="008B3690">
      <w:pPr>
        <w:pStyle w:val="ListParagraph"/>
        <w:numPr>
          <w:ilvl w:val="0"/>
          <w:numId w:val="24"/>
        </w:numPr>
        <w:spacing w:before="0" w:after="0"/>
        <w:rPr>
          <w:rStyle w:val="normaltextrun"/>
        </w:rPr>
      </w:pPr>
      <w:r w:rsidRPr="00C9233A">
        <w:rPr>
          <w:rStyle w:val="normaltextrun"/>
          <w:szCs w:val="22"/>
        </w:rPr>
        <w:t>Staff recommended that other non-</w:t>
      </w:r>
      <w:proofErr w:type="spellStart"/>
      <w:r w:rsidRPr="00C9233A">
        <w:rPr>
          <w:rStyle w:val="normaltextrun"/>
          <w:szCs w:val="22"/>
        </w:rPr>
        <w:t>SafeCare</w:t>
      </w:r>
      <w:proofErr w:type="spellEnd"/>
      <w:r w:rsidRPr="00C9233A">
        <w:rPr>
          <w:rStyle w:val="normaltextrun"/>
          <w:szCs w:val="22"/>
        </w:rPr>
        <w:t xml:space="preserve"> senior program staff would benefit from brief training about the </w:t>
      </w:r>
      <w:proofErr w:type="spellStart"/>
      <w:r w:rsidRPr="00C9233A">
        <w:rPr>
          <w:rStyle w:val="normaltextrun"/>
          <w:szCs w:val="22"/>
        </w:rPr>
        <w:t>SafeCare</w:t>
      </w:r>
      <w:proofErr w:type="spellEnd"/>
      <w:r w:rsidRPr="00C9233A">
        <w:rPr>
          <w:rStyle w:val="normaltextrun"/>
          <w:szCs w:val="22"/>
        </w:rPr>
        <w:t xml:space="preserve"> program </w:t>
      </w:r>
      <w:r w:rsidR="00B820D2" w:rsidRPr="00C9233A">
        <w:rPr>
          <w:rStyle w:val="normaltextrun"/>
          <w:szCs w:val="22"/>
        </w:rPr>
        <w:t xml:space="preserve">to improve understanding within the </w:t>
      </w:r>
      <w:r w:rsidR="0048394F" w:rsidRPr="00C9233A">
        <w:rPr>
          <w:rStyle w:val="normaltextrun"/>
          <w:szCs w:val="22"/>
        </w:rPr>
        <w:t>agency</w:t>
      </w:r>
      <w:r w:rsidR="00B820D2" w:rsidRPr="00C9233A">
        <w:rPr>
          <w:rStyle w:val="normaltextrun"/>
          <w:szCs w:val="22"/>
        </w:rPr>
        <w:t xml:space="preserve">. </w:t>
      </w:r>
      <w:r w:rsidRPr="00C9233A">
        <w:rPr>
          <w:rStyle w:val="normaltextrun"/>
          <w:szCs w:val="22"/>
        </w:rPr>
        <w:t>For example, an overview of the theoretical components of each module and how each these are delivered to families. </w:t>
      </w:r>
    </w:p>
    <w:p w14:paraId="141ECBF1" w14:textId="595E4A88" w:rsidR="000C5C35" w:rsidRPr="00C9233A" w:rsidRDefault="00B820D2" w:rsidP="008B3690">
      <w:pPr>
        <w:pStyle w:val="ListParagraph"/>
        <w:numPr>
          <w:ilvl w:val="0"/>
          <w:numId w:val="24"/>
        </w:numPr>
        <w:spacing w:after="0"/>
        <w:rPr>
          <w:rStyle w:val="eop"/>
        </w:rPr>
      </w:pPr>
      <w:r w:rsidRPr="00C9233A">
        <w:rPr>
          <w:rStyle w:val="normaltextrun"/>
          <w:szCs w:val="22"/>
        </w:rPr>
        <w:t>S</w:t>
      </w:r>
      <w:r w:rsidR="000C5C35" w:rsidRPr="00C9233A">
        <w:rPr>
          <w:rStyle w:val="normaltextrun"/>
          <w:szCs w:val="22"/>
        </w:rPr>
        <w:t>taff suggested</w:t>
      </w:r>
      <w:r w:rsidRPr="00C9233A">
        <w:rPr>
          <w:rStyle w:val="normaltextrun"/>
          <w:szCs w:val="22"/>
        </w:rPr>
        <w:t xml:space="preserve"> </w:t>
      </w:r>
      <w:r w:rsidR="000C5C35" w:rsidRPr="00C9233A">
        <w:rPr>
          <w:rStyle w:val="normaltextrun"/>
          <w:szCs w:val="22"/>
        </w:rPr>
        <w:t>offering</w:t>
      </w:r>
      <w:r w:rsidRPr="00C9233A">
        <w:rPr>
          <w:rStyle w:val="normaltextrun"/>
          <w:szCs w:val="22"/>
        </w:rPr>
        <w:t xml:space="preserve"> </w:t>
      </w:r>
      <w:r w:rsidR="000C5C35" w:rsidRPr="00C9233A">
        <w:rPr>
          <w:rStyle w:val="normaltextrun"/>
          <w:szCs w:val="22"/>
        </w:rPr>
        <w:t>additional</w:t>
      </w:r>
      <w:r w:rsidRPr="00C9233A">
        <w:rPr>
          <w:rStyle w:val="normaltextrun"/>
          <w:szCs w:val="22"/>
        </w:rPr>
        <w:t xml:space="preserve"> </w:t>
      </w:r>
      <w:r w:rsidR="00FF3A28" w:rsidRPr="00C9233A">
        <w:rPr>
          <w:rStyle w:val="normaltextrun"/>
          <w:szCs w:val="22"/>
        </w:rPr>
        <w:t>Manager</w:t>
      </w:r>
      <w:r w:rsidR="000C5C35" w:rsidRPr="00C9233A">
        <w:rPr>
          <w:rStyle w:val="normaltextrun"/>
          <w:szCs w:val="22"/>
        </w:rPr>
        <w:t>-specific</w:t>
      </w:r>
      <w:r w:rsidRPr="00C9233A">
        <w:rPr>
          <w:rStyle w:val="normaltextrun"/>
          <w:szCs w:val="22"/>
        </w:rPr>
        <w:t xml:space="preserve"> </w:t>
      </w:r>
      <w:r w:rsidR="000C5C35" w:rsidRPr="00C9233A">
        <w:rPr>
          <w:rStyle w:val="normaltextrun"/>
          <w:szCs w:val="22"/>
        </w:rPr>
        <w:t>training</w:t>
      </w:r>
      <w:r w:rsidRPr="00C9233A">
        <w:rPr>
          <w:rStyle w:val="normaltextrun"/>
          <w:szCs w:val="22"/>
        </w:rPr>
        <w:t xml:space="preserve"> </w:t>
      </w:r>
      <w:r w:rsidR="000C5C35" w:rsidRPr="00C9233A">
        <w:rPr>
          <w:rStyle w:val="normaltextrun"/>
          <w:szCs w:val="22"/>
        </w:rPr>
        <w:t>for</w:t>
      </w:r>
      <w:r w:rsidRPr="00C9233A">
        <w:rPr>
          <w:rStyle w:val="normaltextrun"/>
          <w:szCs w:val="22"/>
        </w:rPr>
        <w:t xml:space="preserve"> </w:t>
      </w:r>
      <w:r w:rsidR="000C5C35" w:rsidRPr="00C9233A">
        <w:rPr>
          <w:rStyle w:val="normaltextrun"/>
          <w:szCs w:val="22"/>
        </w:rPr>
        <w:t>troubleshooting,</w:t>
      </w:r>
      <w:r w:rsidRPr="00C9233A">
        <w:rPr>
          <w:rStyle w:val="normaltextrun"/>
          <w:szCs w:val="22"/>
        </w:rPr>
        <w:t xml:space="preserve"> </w:t>
      </w:r>
      <w:proofErr w:type="gramStart"/>
      <w:r w:rsidR="000C5C35" w:rsidRPr="00C9233A">
        <w:rPr>
          <w:rStyle w:val="normaltextrun"/>
          <w:szCs w:val="22"/>
        </w:rPr>
        <w:t>leadership</w:t>
      </w:r>
      <w:proofErr w:type="gramEnd"/>
      <w:r w:rsidR="000C5C35" w:rsidRPr="00C9233A">
        <w:rPr>
          <w:rStyle w:val="normaltextrun"/>
          <w:szCs w:val="22"/>
        </w:rPr>
        <w:t xml:space="preserve"> and support skills. Both </w:t>
      </w:r>
      <w:r w:rsidR="00FF3A28" w:rsidRPr="00C9233A">
        <w:rPr>
          <w:rStyle w:val="normaltextrun"/>
          <w:szCs w:val="22"/>
        </w:rPr>
        <w:t>Manager</w:t>
      </w:r>
      <w:r w:rsidR="000C5C35" w:rsidRPr="00C9233A">
        <w:rPr>
          <w:rStyle w:val="normaltextrun"/>
          <w:szCs w:val="22"/>
        </w:rPr>
        <w:t>s and other </w:t>
      </w:r>
      <w:proofErr w:type="spellStart"/>
      <w:r w:rsidR="000C5C35" w:rsidRPr="00C9233A">
        <w:rPr>
          <w:rStyle w:val="normaltextrun"/>
          <w:szCs w:val="22"/>
        </w:rPr>
        <w:t>SafeCare</w:t>
      </w:r>
      <w:proofErr w:type="spellEnd"/>
      <w:r w:rsidR="000C5C35" w:rsidRPr="00C9233A">
        <w:rPr>
          <w:rStyle w:val="normaltextrun"/>
          <w:szCs w:val="22"/>
        </w:rPr>
        <w:t xml:space="preserve"> staff acknowledged that this would enable </w:t>
      </w:r>
      <w:r w:rsidR="00FF3A28" w:rsidRPr="00C9233A">
        <w:rPr>
          <w:rStyle w:val="normaltextrun"/>
          <w:szCs w:val="22"/>
        </w:rPr>
        <w:t>Manager</w:t>
      </w:r>
      <w:r w:rsidR="000C5C35" w:rsidRPr="00C9233A">
        <w:rPr>
          <w:rStyle w:val="normaltextrun"/>
          <w:szCs w:val="22"/>
        </w:rPr>
        <w:t xml:space="preserve">s to better support the </w:t>
      </w:r>
      <w:proofErr w:type="spellStart"/>
      <w:r w:rsidR="000C5C35" w:rsidRPr="00C9233A">
        <w:rPr>
          <w:rStyle w:val="normaltextrun"/>
          <w:szCs w:val="22"/>
        </w:rPr>
        <w:t>SafeCare</w:t>
      </w:r>
      <w:proofErr w:type="spellEnd"/>
      <w:r w:rsidR="000C5C35" w:rsidRPr="00C9233A">
        <w:rPr>
          <w:rStyle w:val="normaltextrun"/>
          <w:szCs w:val="22"/>
        </w:rPr>
        <w:t xml:space="preserve"> team with program concerns and challenges. </w:t>
      </w:r>
      <w:r w:rsidR="000C5C35" w:rsidRPr="00C9233A">
        <w:rPr>
          <w:rStyle w:val="eop"/>
          <w:szCs w:val="22"/>
        </w:rPr>
        <w:t> </w:t>
      </w:r>
    </w:p>
    <w:p w14:paraId="684A41C1" w14:textId="19364D86" w:rsidR="00E95956" w:rsidRPr="00C9233A" w:rsidRDefault="00E95956" w:rsidP="008B3690">
      <w:pPr>
        <w:pStyle w:val="paragraph"/>
        <w:numPr>
          <w:ilvl w:val="0"/>
          <w:numId w:val="24"/>
        </w:numPr>
        <w:spacing w:before="0" w:beforeAutospacing="0" w:after="0" w:afterAutospacing="0"/>
        <w:jc w:val="both"/>
        <w:textAlignment w:val="baseline"/>
        <w:rPr>
          <w:rStyle w:val="normaltextrun"/>
          <w:rFonts w:ascii="Calibri" w:hAnsi="Calibri" w:cs="Calibri"/>
          <w:i/>
          <w:iCs/>
          <w:sz w:val="22"/>
          <w:lang w:eastAsia="en-US"/>
        </w:rPr>
      </w:pPr>
      <w:r w:rsidRPr="00C9233A">
        <w:rPr>
          <w:rStyle w:val="normaltextrun"/>
          <w:rFonts w:ascii="Calibri" w:hAnsi="Calibri" w:cs="Calibri"/>
          <w:sz w:val="22"/>
          <w:szCs w:val="22"/>
        </w:rPr>
        <w:t xml:space="preserve">To ensure the consistent operation and delivery of the </w:t>
      </w:r>
      <w:proofErr w:type="spellStart"/>
      <w:r w:rsidRPr="00C9233A">
        <w:rPr>
          <w:rStyle w:val="normaltextrun"/>
          <w:rFonts w:ascii="Calibri" w:hAnsi="Calibri" w:cs="Calibri"/>
          <w:sz w:val="22"/>
          <w:szCs w:val="22"/>
        </w:rPr>
        <w:t>SafeCare</w:t>
      </w:r>
      <w:proofErr w:type="spellEnd"/>
      <w:r w:rsidRPr="00C9233A">
        <w:rPr>
          <w:rStyle w:val="normaltextrun"/>
          <w:rFonts w:ascii="Calibri" w:hAnsi="Calibri" w:cs="Calibri"/>
          <w:sz w:val="22"/>
          <w:szCs w:val="22"/>
        </w:rPr>
        <w:t xml:space="preserve"> program, staff recommended providing additional resources for new onboarding staff. For example, an informative overview and history of the program and a clear outline of expectations and responsibilities for each specific role within the </w:t>
      </w:r>
      <w:proofErr w:type="spellStart"/>
      <w:r w:rsidRPr="00C9233A">
        <w:rPr>
          <w:rStyle w:val="normaltextrun"/>
          <w:rFonts w:ascii="Calibri" w:hAnsi="Calibri" w:cs="Calibri"/>
          <w:sz w:val="22"/>
          <w:szCs w:val="22"/>
        </w:rPr>
        <w:t>SafeCare</w:t>
      </w:r>
      <w:proofErr w:type="spellEnd"/>
      <w:r w:rsidRPr="00C9233A">
        <w:rPr>
          <w:rStyle w:val="normaltextrun"/>
          <w:rFonts w:ascii="Calibri" w:hAnsi="Calibri" w:cs="Calibri"/>
          <w:sz w:val="22"/>
          <w:szCs w:val="22"/>
        </w:rPr>
        <w:t xml:space="preserve"> program. In addition, a handover guideline tool would promote a smooth transition between staff delivering the program. Senior staff suggested creating a troubleshooting guide for </w:t>
      </w:r>
      <w:r w:rsidR="00FF3A28" w:rsidRPr="00C9233A">
        <w:rPr>
          <w:rStyle w:val="normaltextrun"/>
          <w:rFonts w:ascii="Calibri" w:hAnsi="Calibri" w:cs="Calibri"/>
          <w:sz w:val="22"/>
          <w:szCs w:val="22"/>
        </w:rPr>
        <w:t>Manager</w:t>
      </w:r>
      <w:r w:rsidRPr="00C9233A">
        <w:rPr>
          <w:rStyle w:val="normaltextrun"/>
          <w:rFonts w:ascii="Calibri" w:hAnsi="Calibri" w:cs="Calibri"/>
          <w:sz w:val="22"/>
          <w:szCs w:val="22"/>
        </w:rPr>
        <w:t xml:space="preserve">s and </w:t>
      </w:r>
      <w:r w:rsidR="00FF3A28" w:rsidRPr="00C9233A">
        <w:rPr>
          <w:rStyle w:val="normaltextrun"/>
          <w:rFonts w:ascii="Calibri" w:hAnsi="Calibri" w:cs="Calibri"/>
          <w:sz w:val="22"/>
          <w:szCs w:val="22"/>
        </w:rPr>
        <w:t>Team Leader</w:t>
      </w:r>
      <w:r w:rsidRPr="00C9233A">
        <w:rPr>
          <w:rStyle w:val="normaltextrun"/>
          <w:rFonts w:ascii="Calibri" w:hAnsi="Calibri" w:cs="Calibri"/>
          <w:sz w:val="22"/>
          <w:szCs w:val="22"/>
        </w:rPr>
        <w:t xml:space="preserve">s which outlines common program-related issues faced, particularly in the implementation of </w:t>
      </w:r>
      <w:proofErr w:type="spellStart"/>
      <w:r w:rsidRPr="00C9233A">
        <w:rPr>
          <w:rStyle w:val="normaltextrun"/>
          <w:rFonts w:ascii="Calibri" w:hAnsi="Calibri" w:cs="Calibri"/>
          <w:sz w:val="22"/>
          <w:szCs w:val="22"/>
        </w:rPr>
        <w:t>SafeCare</w:t>
      </w:r>
      <w:proofErr w:type="spellEnd"/>
      <w:r w:rsidRPr="00C9233A">
        <w:rPr>
          <w:rStyle w:val="normaltextrun"/>
          <w:rFonts w:ascii="Calibri" w:hAnsi="Calibri" w:cs="Calibri"/>
          <w:sz w:val="22"/>
          <w:szCs w:val="22"/>
        </w:rPr>
        <w:t xml:space="preserve"> and how to address these</w:t>
      </w:r>
      <w:r w:rsidR="006F510D" w:rsidRPr="00C9233A">
        <w:rPr>
          <w:rStyle w:val="normaltextrun"/>
          <w:rFonts w:ascii="Calibri" w:hAnsi="Calibri" w:cs="Calibri"/>
          <w:sz w:val="22"/>
          <w:szCs w:val="22"/>
        </w:rPr>
        <w:t xml:space="preserve"> as well as clearly outlining the data collection and reporting requirements</w:t>
      </w:r>
      <w:r w:rsidRPr="00C9233A">
        <w:rPr>
          <w:rStyle w:val="normaltextrun"/>
          <w:rFonts w:ascii="Calibri" w:hAnsi="Calibri" w:cs="Calibri"/>
          <w:sz w:val="22"/>
          <w:szCs w:val="22"/>
        </w:rPr>
        <w:t xml:space="preserve">. </w:t>
      </w:r>
      <w:r w:rsidRPr="00C9233A">
        <w:rPr>
          <w:rStyle w:val="normaltextrun"/>
          <w:rFonts w:ascii="Calibri" w:hAnsi="Calibri" w:cs="Calibri"/>
          <w:i/>
          <w:iCs/>
          <w:sz w:val="22"/>
          <w:lang w:eastAsia="en-US"/>
        </w:rPr>
        <w:t xml:space="preserve"> </w:t>
      </w:r>
    </w:p>
    <w:p w14:paraId="2DD5B657" w14:textId="16B43CC3" w:rsidR="001D6EA1" w:rsidRPr="00C9233A" w:rsidRDefault="001F1809" w:rsidP="008B3690">
      <w:pPr>
        <w:pStyle w:val="paragraph"/>
        <w:numPr>
          <w:ilvl w:val="0"/>
          <w:numId w:val="24"/>
        </w:numPr>
        <w:spacing w:before="0" w:beforeAutospacing="0" w:after="0" w:afterAutospacing="0"/>
        <w:jc w:val="both"/>
        <w:textAlignment w:val="baseline"/>
        <w:rPr>
          <w:rStyle w:val="normaltextrun"/>
          <w:rFonts w:ascii="Calibri" w:hAnsi="Calibri" w:cs="Calibri"/>
          <w:sz w:val="22"/>
          <w:lang w:eastAsia="en-US"/>
        </w:rPr>
      </w:pPr>
      <w:r w:rsidRPr="00C9233A">
        <w:rPr>
          <w:rStyle w:val="normaltextrun"/>
          <w:rFonts w:ascii="Calibri" w:hAnsi="Calibri" w:cs="Calibri"/>
          <w:sz w:val="22"/>
        </w:rPr>
        <w:t>NSTRC recommended that Brighter Futures agencies over-train staff, to ensure there is a good pipeline when they experience turnover. For instance, instead of training only one Coach, it may be beneficial to train two so there is a back-up if one Coach decides to leave the service</w:t>
      </w:r>
      <w:r w:rsidR="001D6EA1" w:rsidRPr="00C9233A">
        <w:rPr>
          <w:rStyle w:val="normaltextrun"/>
          <w:rFonts w:ascii="Calibri" w:hAnsi="Calibri" w:cs="Calibri"/>
          <w:sz w:val="22"/>
        </w:rPr>
        <w:t xml:space="preserve">. </w:t>
      </w:r>
    </w:p>
    <w:p w14:paraId="581B61CF" w14:textId="3EF71671" w:rsidR="00B20F52" w:rsidRPr="00C9233A" w:rsidRDefault="00B20F52" w:rsidP="008B3690">
      <w:pPr>
        <w:pStyle w:val="paragraph"/>
        <w:numPr>
          <w:ilvl w:val="0"/>
          <w:numId w:val="24"/>
        </w:numPr>
        <w:spacing w:before="0" w:beforeAutospacing="0" w:after="120" w:afterAutospacing="0"/>
        <w:jc w:val="both"/>
        <w:textAlignment w:val="baseline"/>
        <w:rPr>
          <w:rStyle w:val="normaltextrun"/>
          <w:rFonts w:ascii="Calibri" w:hAnsi="Calibri" w:cs="Calibri"/>
          <w:sz w:val="22"/>
          <w:lang w:eastAsia="en-US"/>
        </w:rPr>
      </w:pPr>
      <w:r w:rsidRPr="00C9233A">
        <w:rPr>
          <w:rStyle w:val="normaltextrun"/>
          <w:rFonts w:ascii="Calibri" w:hAnsi="Calibri" w:cs="Calibri"/>
          <w:sz w:val="22"/>
        </w:rPr>
        <w:t>Staff recommended that the training materials be updated to</w:t>
      </w:r>
      <w:r w:rsidR="007F5776" w:rsidRPr="00C9233A">
        <w:rPr>
          <w:rStyle w:val="normaltextrun"/>
          <w:rFonts w:ascii="Calibri" w:hAnsi="Calibri" w:cs="Calibri"/>
          <w:sz w:val="22"/>
        </w:rPr>
        <w:t xml:space="preserve"> better reflect the Australian context, such as the inclusion of Australian families in training videos. </w:t>
      </w:r>
    </w:p>
    <w:p w14:paraId="23038DF0" w14:textId="6CB1D601" w:rsidR="00B91740" w:rsidRPr="00C9233A" w:rsidRDefault="00B91740" w:rsidP="004A2BCF">
      <w:pPr>
        <w:pStyle w:val="Heading5"/>
        <w:rPr>
          <w:rStyle w:val="normaltextrun"/>
          <w:i w:val="0"/>
          <w:iCs/>
        </w:rPr>
      </w:pPr>
      <w:r w:rsidRPr="00C9233A">
        <w:rPr>
          <w:rStyle w:val="normaltextrun"/>
        </w:rPr>
        <w:t>Program Delivery</w:t>
      </w:r>
    </w:p>
    <w:p w14:paraId="2785EEF2" w14:textId="77777777" w:rsidR="00F22EB9" w:rsidRPr="00C9233A" w:rsidRDefault="000703D2" w:rsidP="008B3690">
      <w:pPr>
        <w:pStyle w:val="ListParagraph"/>
        <w:numPr>
          <w:ilvl w:val="0"/>
          <w:numId w:val="24"/>
        </w:numPr>
        <w:spacing w:after="0"/>
        <w:rPr>
          <w:rStyle w:val="normaltextrun"/>
        </w:rPr>
      </w:pPr>
      <w:r w:rsidRPr="00C9233A">
        <w:rPr>
          <w:rStyle w:val="normaltextrun"/>
          <w:szCs w:val="22"/>
        </w:rPr>
        <w:t xml:space="preserve">It was recommended that </w:t>
      </w:r>
      <w:proofErr w:type="spellStart"/>
      <w:r w:rsidRPr="00C9233A">
        <w:rPr>
          <w:rStyle w:val="normaltextrun"/>
          <w:szCs w:val="22"/>
        </w:rPr>
        <w:t>SafeCare</w:t>
      </w:r>
      <w:proofErr w:type="spellEnd"/>
      <w:r w:rsidRPr="00C9233A">
        <w:rPr>
          <w:rStyle w:val="normaltextrun"/>
          <w:szCs w:val="22"/>
        </w:rPr>
        <w:t xml:space="preserve"> be adjusted to allow for delivery of one or two modules alone, based on family need</w:t>
      </w:r>
      <w:r w:rsidR="009305DE" w:rsidRPr="00C9233A">
        <w:rPr>
          <w:rStyle w:val="normaltextrun"/>
          <w:szCs w:val="22"/>
        </w:rPr>
        <w:t xml:space="preserve"> and preference</w:t>
      </w:r>
      <w:r w:rsidRPr="00C9233A">
        <w:rPr>
          <w:rStyle w:val="normaltextrun"/>
          <w:szCs w:val="22"/>
        </w:rPr>
        <w:t>. </w:t>
      </w:r>
    </w:p>
    <w:p w14:paraId="6C640E85" w14:textId="7BC07A83" w:rsidR="00752C4E" w:rsidRPr="00C9233A" w:rsidRDefault="00C41B02" w:rsidP="008B3690">
      <w:pPr>
        <w:pStyle w:val="ListParagraph"/>
        <w:numPr>
          <w:ilvl w:val="0"/>
          <w:numId w:val="24"/>
        </w:numPr>
        <w:spacing w:after="0"/>
        <w:rPr>
          <w:rStyle w:val="eop"/>
        </w:rPr>
      </w:pPr>
      <w:r w:rsidRPr="00C9233A">
        <w:rPr>
          <w:rStyle w:val="eop"/>
          <w:color w:val="000000"/>
          <w:szCs w:val="22"/>
        </w:rPr>
        <w:lastRenderedPageBreak/>
        <w:t xml:space="preserve">All </w:t>
      </w:r>
      <w:r w:rsidR="00FD435D" w:rsidRPr="00C9233A">
        <w:t>Brighter Futures agencies</w:t>
      </w:r>
      <w:r w:rsidR="00F000C8" w:rsidRPr="00C9233A">
        <w:rPr>
          <w:rStyle w:val="eop"/>
          <w:color w:val="000000"/>
          <w:szCs w:val="22"/>
        </w:rPr>
        <w:t xml:space="preserve"> </w:t>
      </w:r>
      <w:r w:rsidRPr="00C9233A">
        <w:rPr>
          <w:rStyle w:val="eop"/>
          <w:color w:val="000000"/>
          <w:szCs w:val="22"/>
        </w:rPr>
        <w:t xml:space="preserve">advocated for the integration of </w:t>
      </w:r>
      <w:proofErr w:type="spellStart"/>
      <w:r w:rsidRPr="00C9233A">
        <w:rPr>
          <w:rStyle w:val="eop"/>
          <w:color w:val="000000"/>
          <w:szCs w:val="22"/>
        </w:rPr>
        <w:t>SafeCare</w:t>
      </w:r>
      <w:proofErr w:type="spellEnd"/>
      <w:r w:rsidRPr="00C9233A">
        <w:rPr>
          <w:rStyle w:val="eop"/>
          <w:color w:val="000000"/>
          <w:szCs w:val="22"/>
        </w:rPr>
        <w:t xml:space="preserve"> as a foundational component of the wider Brighter Futures program. </w:t>
      </w:r>
    </w:p>
    <w:p w14:paraId="0048DBB9" w14:textId="35D42682" w:rsidR="00980162" w:rsidRPr="00C9233A" w:rsidRDefault="001F1809" w:rsidP="008B3690">
      <w:pPr>
        <w:pStyle w:val="ListParagraph"/>
        <w:numPr>
          <w:ilvl w:val="0"/>
          <w:numId w:val="24"/>
        </w:numPr>
        <w:spacing w:after="120"/>
        <w:rPr>
          <w:rStyle w:val="eop"/>
        </w:rPr>
      </w:pPr>
      <w:r>
        <w:rPr>
          <w:color w:val="000000"/>
          <w:szCs w:val="22"/>
          <w:shd w:val="clear" w:color="auto" w:fill="FFFFFF"/>
        </w:rPr>
        <w:t>S</w:t>
      </w:r>
      <w:r w:rsidRPr="00C9233A">
        <w:rPr>
          <w:color w:val="000000"/>
          <w:szCs w:val="22"/>
          <w:shd w:val="clear" w:color="auto" w:fill="FFFFFF"/>
        </w:rPr>
        <w:t xml:space="preserve">taff recommended developing clearly defined responsibilities and expectations of each role within the </w:t>
      </w:r>
      <w:proofErr w:type="spellStart"/>
      <w:r w:rsidRPr="00C9233A">
        <w:rPr>
          <w:color w:val="000000"/>
          <w:szCs w:val="22"/>
          <w:shd w:val="clear" w:color="auto" w:fill="FFFFFF"/>
        </w:rPr>
        <w:t>SafeCare</w:t>
      </w:r>
      <w:proofErr w:type="spellEnd"/>
      <w:r w:rsidRPr="00C9233A">
        <w:rPr>
          <w:color w:val="000000"/>
          <w:szCs w:val="22"/>
          <w:shd w:val="clear" w:color="auto" w:fill="FFFFFF"/>
        </w:rPr>
        <w:t xml:space="preserve"> team and expectations for the staffing structure, and these be consistent across the </w:t>
      </w:r>
      <w:r w:rsidRPr="00C9233A">
        <w:t>Brighter Futures agencies</w:t>
      </w:r>
      <w:r w:rsidRPr="00C9233A">
        <w:rPr>
          <w:rStyle w:val="normaltextrun"/>
          <w:rFonts w:ascii="Cambria" w:hAnsi="Cambria" w:cs="Segoe UI"/>
          <w:szCs w:val="22"/>
        </w:rPr>
        <w:t>. </w:t>
      </w:r>
      <w:r w:rsidRPr="00C9233A">
        <w:rPr>
          <w:rStyle w:val="normaltextrun"/>
          <w:szCs w:val="22"/>
        </w:rPr>
        <w:t>For example</w:t>
      </w:r>
      <w:r w:rsidRPr="00C9233A">
        <w:rPr>
          <w:rStyle w:val="normaltextrun"/>
          <w:rFonts w:ascii="Cambria" w:hAnsi="Cambria" w:cs="Segoe UI"/>
          <w:szCs w:val="22"/>
        </w:rPr>
        <w:t>,</w:t>
      </w:r>
      <w:r w:rsidRPr="00C9233A">
        <w:rPr>
          <w:rStyle w:val="normaltextrun"/>
          <w:szCs w:val="22"/>
        </w:rPr>
        <w:t> one certified Coach is appointed for every five </w:t>
      </w:r>
      <w:proofErr w:type="spellStart"/>
      <w:r w:rsidRPr="00C9233A">
        <w:rPr>
          <w:rStyle w:val="normaltextrun"/>
          <w:szCs w:val="22"/>
        </w:rPr>
        <w:t>SafeCare</w:t>
      </w:r>
      <w:proofErr w:type="spellEnd"/>
      <w:r w:rsidRPr="00C9233A">
        <w:rPr>
          <w:rStyle w:val="normaltextrun"/>
          <w:szCs w:val="22"/>
        </w:rPr>
        <w:t> Providers. Staff suggested that these guidelines would assist in managing staff</w:t>
      </w:r>
      <w:r w:rsidRPr="00C9233A">
        <w:rPr>
          <w:rStyle w:val="normaltextrun"/>
          <w:rFonts w:ascii="Cambria" w:hAnsi="Cambria" w:cs="Segoe UI"/>
          <w:szCs w:val="22"/>
        </w:rPr>
        <w:t> </w:t>
      </w:r>
      <w:r w:rsidRPr="00C9233A">
        <w:rPr>
          <w:rStyle w:val="normaltextrun"/>
          <w:szCs w:val="22"/>
        </w:rPr>
        <w:t>workloads without impacting the delivery of the program to families</w:t>
      </w:r>
      <w:r w:rsidR="00C41B02" w:rsidRPr="00C9233A">
        <w:rPr>
          <w:rStyle w:val="normaltextrun"/>
          <w:szCs w:val="22"/>
        </w:rPr>
        <w:t>. </w:t>
      </w:r>
      <w:r w:rsidR="00C41B02" w:rsidRPr="00C9233A">
        <w:rPr>
          <w:rStyle w:val="eop"/>
          <w:szCs w:val="22"/>
        </w:rPr>
        <w:t> </w:t>
      </w:r>
    </w:p>
    <w:p w14:paraId="5E8AF3B9" w14:textId="74F6C592" w:rsidR="00980162" w:rsidRPr="00C9233A" w:rsidRDefault="00980162" w:rsidP="00980162">
      <w:pPr>
        <w:pStyle w:val="paragraph"/>
        <w:spacing w:before="0" w:beforeAutospacing="0" w:after="0" w:afterAutospacing="0"/>
        <w:jc w:val="both"/>
        <w:textAlignment w:val="baseline"/>
        <w:rPr>
          <w:rStyle w:val="eop"/>
          <w:rFonts w:ascii="Calibri Light" w:eastAsiaTheme="majorEastAsia" w:hAnsi="Calibri Light" w:cs="Calibri Light"/>
          <w:b/>
          <w:i/>
          <w:lang w:eastAsia="en-US"/>
        </w:rPr>
      </w:pPr>
      <w:r w:rsidRPr="00C9233A">
        <w:rPr>
          <w:rStyle w:val="normaltextrun"/>
          <w:rFonts w:ascii="Calibri Light" w:eastAsiaTheme="majorEastAsia" w:hAnsi="Calibri Light" w:cs="Calibri Light"/>
          <w:b/>
          <w:i/>
          <w:lang w:eastAsia="en-US"/>
        </w:rPr>
        <w:t>Continued review and service design</w:t>
      </w:r>
    </w:p>
    <w:p w14:paraId="36BEF0B9" w14:textId="7950E5EC" w:rsidR="00980162" w:rsidRPr="00C9233A" w:rsidRDefault="00980162" w:rsidP="008B3690">
      <w:pPr>
        <w:pStyle w:val="ListParagraph"/>
        <w:numPr>
          <w:ilvl w:val="0"/>
          <w:numId w:val="24"/>
        </w:numPr>
        <w:spacing w:after="120"/>
      </w:pPr>
      <w:r w:rsidRPr="00C9233A">
        <w:rPr>
          <w:color w:val="000000" w:themeColor="text1"/>
        </w:rPr>
        <w:t xml:space="preserve">DCJ recommended that future reviews focus on the accessibility and appropriateness of the program for vulnerable population groups such as Aboriginal and Torres Strait Islander families, families from culturally and linguistically diverse families and LGBTIQA+ families. It was suggested that this review inform practice developments to increase the value of the program for these groups. </w:t>
      </w:r>
    </w:p>
    <w:p w14:paraId="501EC2A6" w14:textId="39CEBA5E" w:rsidR="00980162" w:rsidRPr="00C9233A" w:rsidRDefault="00980162" w:rsidP="008B3690">
      <w:pPr>
        <w:pStyle w:val="ListParagraph"/>
        <w:numPr>
          <w:ilvl w:val="0"/>
          <w:numId w:val="24"/>
        </w:numPr>
        <w:spacing w:before="0" w:line="256" w:lineRule="auto"/>
        <w:rPr>
          <w:rStyle w:val="eop"/>
        </w:rPr>
      </w:pPr>
      <w:r w:rsidRPr="00C9233A">
        <w:rPr>
          <w:rFonts w:eastAsia="Calibri"/>
        </w:rPr>
        <w:t xml:space="preserve">DCJ recommended increased consumer participation in service design and review. </w:t>
      </w:r>
      <w:r w:rsidRPr="00C9233A">
        <w:t>This could be encouraged by inviting consumer representatives into implementation teams, reference groups or working groups to promote the voice of families and children.</w:t>
      </w:r>
    </w:p>
    <w:p w14:paraId="73375282" w14:textId="32946DDA" w:rsidR="005769AF" w:rsidRPr="00C9233A" w:rsidRDefault="005769AF" w:rsidP="008E5C96">
      <w:pPr>
        <w:pStyle w:val="Heading3"/>
      </w:pPr>
      <w:bookmarkStart w:id="104" w:name="_Toc48557743"/>
      <w:bookmarkStart w:id="105" w:name="_Toc48557744"/>
      <w:bookmarkStart w:id="106" w:name="_Toc48557745"/>
      <w:bookmarkStart w:id="107" w:name="_Toc48557746"/>
      <w:bookmarkEnd w:id="104"/>
      <w:bookmarkEnd w:id="105"/>
      <w:bookmarkEnd w:id="106"/>
      <w:bookmarkEnd w:id="107"/>
      <w:r w:rsidRPr="00C9233A">
        <w:t xml:space="preserve">Overview of </w:t>
      </w:r>
      <w:proofErr w:type="spellStart"/>
      <w:r w:rsidRPr="00C9233A">
        <w:t>SafeCare</w:t>
      </w:r>
      <w:proofErr w:type="spellEnd"/>
      <w:r w:rsidRPr="00C9233A">
        <w:t xml:space="preserve"> Family Consultations</w:t>
      </w:r>
    </w:p>
    <w:p w14:paraId="43CBC7DC" w14:textId="4A4F1ADE" w:rsidR="00C21B56" w:rsidRPr="00C9233A" w:rsidRDefault="00C21B56" w:rsidP="00C21B56">
      <w:pPr>
        <w:spacing w:after="160"/>
      </w:pPr>
      <w:r w:rsidRPr="00C9233A">
        <w:t xml:space="preserve">The following section provides an overview of findings from consultation activities with </w:t>
      </w:r>
      <w:proofErr w:type="spellStart"/>
      <w:r w:rsidRPr="00C9233A">
        <w:t>SafeCare</w:t>
      </w:r>
      <w:proofErr w:type="spellEnd"/>
      <w:r w:rsidRPr="00C9233A">
        <w:t xml:space="preserve"> families. The data from interviews is organised under the following key focus areas:</w:t>
      </w:r>
    </w:p>
    <w:p w14:paraId="57C68ED7" w14:textId="22C9F2CA" w:rsidR="00C21B56" w:rsidRPr="00C9233A" w:rsidRDefault="00C21B56" w:rsidP="008B3690">
      <w:pPr>
        <w:pStyle w:val="ListParagraph"/>
        <w:numPr>
          <w:ilvl w:val="0"/>
          <w:numId w:val="12"/>
        </w:numPr>
        <w:spacing w:after="160"/>
        <w:rPr>
          <w:rFonts w:cs="Times New Roman"/>
          <w:szCs w:val="20"/>
        </w:rPr>
      </w:pPr>
      <w:r w:rsidRPr="00C9233A">
        <w:rPr>
          <w:rFonts w:cs="Times New Roman"/>
          <w:szCs w:val="20"/>
        </w:rPr>
        <w:t xml:space="preserve">Family introduction and involvement in </w:t>
      </w:r>
      <w:proofErr w:type="spellStart"/>
      <w:r w:rsidRPr="00C9233A">
        <w:rPr>
          <w:rFonts w:cs="Times New Roman"/>
          <w:szCs w:val="20"/>
        </w:rPr>
        <w:t>SafeCare</w:t>
      </w:r>
      <w:proofErr w:type="spellEnd"/>
    </w:p>
    <w:p w14:paraId="387404BA" w14:textId="6120EB64" w:rsidR="00C21B56" w:rsidRPr="00C9233A" w:rsidRDefault="00C21B56" w:rsidP="008B3690">
      <w:pPr>
        <w:pStyle w:val="ListParagraph"/>
        <w:numPr>
          <w:ilvl w:val="0"/>
          <w:numId w:val="12"/>
        </w:numPr>
        <w:spacing w:after="160"/>
        <w:rPr>
          <w:rFonts w:cs="Times New Roman"/>
          <w:szCs w:val="20"/>
        </w:rPr>
      </w:pPr>
      <w:r w:rsidRPr="00C9233A">
        <w:rPr>
          <w:rFonts w:cs="Times New Roman"/>
          <w:szCs w:val="20"/>
        </w:rPr>
        <w:t xml:space="preserve">Family participation in </w:t>
      </w:r>
      <w:proofErr w:type="spellStart"/>
      <w:r w:rsidRPr="00C9233A">
        <w:rPr>
          <w:rFonts w:cs="Times New Roman"/>
          <w:szCs w:val="20"/>
        </w:rPr>
        <w:t>SafeCare</w:t>
      </w:r>
      <w:proofErr w:type="spellEnd"/>
    </w:p>
    <w:p w14:paraId="46F34966" w14:textId="51614140" w:rsidR="00C21B56" w:rsidRPr="00C9233A" w:rsidRDefault="00C21B56" w:rsidP="008B3690">
      <w:pPr>
        <w:pStyle w:val="ListParagraph"/>
        <w:numPr>
          <w:ilvl w:val="0"/>
          <w:numId w:val="12"/>
        </w:numPr>
        <w:spacing w:after="160"/>
        <w:rPr>
          <w:rFonts w:cs="Times New Roman"/>
          <w:szCs w:val="20"/>
        </w:rPr>
      </w:pPr>
      <w:r w:rsidRPr="00C9233A">
        <w:rPr>
          <w:rFonts w:cs="Times New Roman"/>
          <w:szCs w:val="20"/>
        </w:rPr>
        <w:t>Family satisfaction and engagement in</w:t>
      </w:r>
      <w:r w:rsidR="00B743C7" w:rsidRPr="00C9233A">
        <w:rPr>
          <w:rFonts w:cs="Times New Roman"/>
          <w:szCs w:val="20"/>
        </w:rPr>
        <w:t xml:space="preserve"> the</w:t>
      </w:r>
      <w:r w:rsidRPr="00C9233A">
        <w:rPr>
          <w:rFonts w:cs="Times New Roman"/>
          <w:szCs w:val="20"/>
        </w:rPr>
        <w:t xml:space="preserve"> modules</w:t>
      </w:r>
    </w:p>
    <w:p w14:paraId="58D71F7D" w14:textId="7735CA25" w:rsidR="00BB71FB" w:rsidRPr="00C9233A" w:rsidRDefault="00BB71FB" w:rsidP="008B3690">
      <w:pPr>
        <w:pStyle w:val="ListParagraph"/>
        <w:numPr>
          <w:ilvl w:val="0"/>
          <w:numId w:val="12"/>
        </w:numPr>
        <w:spacing w:after="160"/>
        <w:rPr>
          <w:rFonts w:cs="Times New Roman"/>
          <w:szCs w:val="20"/>
        </w:rPr>
      </w:pPr>
      <w:r w:rsidRPr="00C9233A">
        <w:rPr>
          <w:rFonts w:cs="Times New Roman"/>
          <w:szCs w:val="20"/>
        </w:rPr>
        <w:t>Unintended outcomes</w:t>
      </w:r>
    </w:p>
    <w:p w14:paraId="7BD6B78F" w14:textId="73236080" w:rsidR="00C21B56" w:rsidRPr="00C9233A" w:rsidRDefault="00C21B56" w:rsidP="008B3690">
      <w:pPr>
        <w:pStyle w:val="ListParagraph"/>
        <w:numPr>
          <w:ilvl w:val="0"/>
          <w:numId w:val="12"/>
        </w:numPr>
        <w:spacing w:after="160"/>
        <w:rPr>
          <w:rFonts w:cs="Times New Roman"/>
          <w:szCs w:val="20"/>
        </w:rPr>
      </w:pPr>
      <w:r w:rsidRPr="00C9233A">
        <w:rPr>
          <w:rFonts w:cs="Times New Roman"/>
          <w:szCs w:val="20"/>
        </w:rPr>
        <w:t xml:space="preserve">Family satisfaction and engagement with the wider </w:t>
      </w:r>
      <w:r w:rsidR="002C6337" w:rsidRPr="00C9233A">
        <w:rPr>
          <w:rFonts w:cs="Times New Roman"/>
          <w:szCs w:val="20"/>
        </w:rPr>
        <w:t>BF-SC</w:t>
      </w:r>
      <w:r w:rsidRPr="00C9233A">
        <w:rPr>
          <w:rFonts w:cs="Times New Roman"/>
          <w:szCs w:val="20"/>
        </w:rPr>
        <w:t xml:space="preserve"> program</w:t>
      </w:r>
    </w:p>
    <w:p w14:paraId="7BBF2D18" w14:textId="074B602D" w:rsidR="00C21B56" w:rsidRPr="00C9233A" w:rsidRDefault="00C21B56" w:rsidP="008B3690">
      <w:pPr>
        <w:pStyle w:val="ListParagraph"/>
        <w:numPr>
          <w:ilvl w:val="0"/>
          <w:numId w:val="12"/>
        </w:numPr>
        <w:spacing w:after="160"/>
        <w:rPr>
          <w:rFonts w:cs="Times New Roman"/>
          <w:szCs w:val="20"/>
        </w:rPr>
      </w:pPr>
      <w:r w:rsidRPr="00C9233A">
        <w:rPr>
          <w:rFonts w:cs="Times New Roman"/>
          <w:szCs w:val="20"/>
        </w:rPr>
        <w:t xml:space="preserve">Family’s recommendations </w:t>
      </w:r>
      <w:r w:rsidR="00B743C7" w:rsidRPr="00C9233A">
        <w:rPr>
          <w:rFonts w:cs="Times New Roman"/>
          <w:szCs w:val="20"/>
        </w:rPr>
        <w:t>to</w:t>
      </w:r>
      <w:r w:rsidRPr="00C9233A">
        <w:rPr>
          <w:rFonts w:cs="Times New Roman"/>
          <w:szCs w:val="20"/>
        </w:rPr>
        <w:t xml:space="preserve"> strengthen the </w:t>
      </w:r>
      <w:proofErr w:type="gramStart"/>
      <w:r w:rsidRPr="00C9233A">
        <w:rPr>
          <w:rFonts w:cs="Times New Roman"/>
          <w:szCs w:val="20"/>
        </w:rPr>
        <w:t>program</w:t>
      </w:r>
      <w:proofErr w:type="gramEnd"/>
    </w:p>
    <w:p w14:paraId="7031DA51" w14:textId="77777777" w:rsidR="00C21B56" w:rsidRPr="00C9233A" w:rsidRDefault="00C21B56" w:rsidP="008E5C96">
      <w:pPr>
        <w:pStyle w:val="Heading4"/>
      </w:pPr>
      <w:r w:rsidRPr="00C9233A">
        <w:t xml:space="preserve">Family Introduction and Involvement in </w:t>
      </w:r>
      <w:proofErr w:type="spellStart"/>
      <w:r w:rsidRPr="00C9233A">
        <w:t>SafeCare</w:t>
      </w:r>
      <w:proofErr w:type="spellEnd"/>
    </w:p>
    <w:p w14:paraId="78C91C55" w14:textId="4EA46BC1" w:rsidR="00ED42FD" w:rsidRPr="00C9233A" w:rsidRDefault="00D05891" w:rsidP="00C21B56">
      <w:r w:rsidRPr="00C9233A">
        <w:t xml:space="preserve">The sample of families interviewed consisted of a mix of single and two-parent families, </w:t>
      </w:r>
      <w:r w:rsidRPr="00C9233A">
        <w:rPr>
          <w:rFonts w:eastAsia="Calibri"/>
        </w:rPr>
        <w:t xml:space="preserve">first-time parents, </w:t>
      </w:r>
      <w:r w:rsidRPr="00C9233A">
        <w:t xml:space="preserve">large families, young families, families who identified as Aboriginal and Torres Strait Islander, as well as families from </w:t>
      </w:r>
      <w:r w:rsidR="00ED6260" w:rsidRPr="00C9233A">
        <w:t>CALD</w:t>
      </w:r>
      <w:r w:rsidRPr="00C9233A">
        <w:t xml:space="preserve"> backgrounds.</w:t>
      </w:r>
      <w:r w:rsidR="006357E8" w:rsidRPr="00C9233A">
        <w:rPr>
          <w:rStyle w:val="FootnoteReference"/>
        </w:rPr>
        <w:footnoteReference w:id="44"/>
      </w:r>
      <w:r w:rsidR="006357E8" w:rsidRPr="00C9233A">
        <w:t xml:space="preserve"> Families became involved in the Brighter Futures program for a variety of reasons such as facing difficulties </w:t>
      </w:r>
      <w:r w:rsidR="006E3D7A" w:rsidRPr="00C9233A">
        <w:t>in</w:t>
      </w:r>
      <w:r w:rsidR="006357E8" w:rsidRPr="00C9233A">
        <w:t xml:space="preserve"> domestic </w:t>
      </w:r>
      <w:proofErr w:type="spellStart"/>
      <w:r w:rsidR="006357E8" w:rsidRPr="00C9233A">
        <w:t>vi</w:t>
      </w:r>
      <w:r w:rsidR="00F07A72">
        <w:t>t</w:t>
      </w:r>
      <w:r w:rsidR="006357E8" w:rsidRPr="00C9233A">
        <w:t>olence</w:t>
      </w:r>
      <w:proofErr w:type="spellEnd"/>
      <w:r w:rsidR="006357E8" w:rsidRPr="00C9233A">
        <w:t xml:space="preserve"> relationships, involvement in judicial proceedings, financial hardship, homelessness, child health concerns, mental health concerns, emotional distress associated with caring for children with special needs (for example medical conditions, intellectual or physical disability, or developmental disorders), emotional distress associated with single parenting and a lack of social support.</w:t>
      </w:r>
    </w:p>
    <w:p w14:paraId="0E807057" w14:textId="667FDD61" w:rsidR="00206A20" w:rsidRPr="00C9233A" w:rsidRDefault="00206A20" w:rsidP="00C21B56">
      <w:r w:rsidRPr="00C9233A">
        <w:rPr>
          <w:noProof/>
          <w:lang w:eastAsia="en-AU"/>
        </w:rPr>
        <w:lastRenderedPageBreak/>
        <mc:AlternateContent>
          <mc:Choice Requires="wps">
            <w:drawing>
              <wp:inline distT="0" distB="0" distL="0" distR="0" wp14:anchorId="525CB06C" wp14:editId="477DC2C3">
                <wp:extent cx="6024245" cy="1999716"/>
                <wp:effectExtent l="0" t="0" r="0" b="635"/>
                <wp:docPr id="68"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4245" cy="1999716"/>
                        </a:xfrm>
                        <a:prstGeom prst="rect">
                          <a:avLst/>
                        </a:prstGeom>
                        <a:solidFill>
                          <a:schemeClr val="bg1">
                            <a:lumMod val="85000"/>
                          </a:schemeClr>
                        </a:solidFill>
                        <a:ln w="9525">
                          <a:noFill/>
                          <a:miter lim="800000"/>
                          <a:headEnd/>
                          <a:tailEnd/>
                        </a:ln>
                      </wps:spPr>
                      <wps:txbx>
                        <w:txbxContent>
                          <w:p w14:paraId="706281E9" w14:textId="4EB87F0A" w:rsidR="000724EC" w:rsidRPr="006F3860" w:rsidRDefault="000724EC" w:rsidP="0058149D">
                            <w:pPr>
                              <w:pStyle w:val="ListParagraph"/>
                              <w:spacing w:before="0" w:after="160" w:line="259" w:lineRule="auto"/>
                              <w:ind w:left="0"/>
                              <w:rPr>
                                <w:i/>
                                <w:iCs/>
                              </w:rPr>
                            </w:pPr>
                            <w:r w:rsidRPr="006F3860">
                              <w:rPr>
                                <w:i/>
                                <w:iCs/>
                              </w:rPr>
                              <w:t>“</w:t>
                            </w:r>
                            <w:r w:rsidRPr="00206A20">
                              <w:rPr>
                                <w:i/>
                                <w:iCs/>
                              </w:rPr>
                              <w:t>My partner and I both come from mental illness backgrounds, I have bipolar, anxiety, depress</w:t>
                            </w:r>
                            <w:r>
                              <w:rPr>
                                <w:i/>
                                <w:iCs/>
                              </w:rPr>
                              <w:t>ion</w:t>
                            </w:r>
                            <w:r w:rsidRPr="00206A20">
                              <w:rPr>
                                <w:i/>
                                <w:iCs/>
                              </w:rPr>
                              <w:t xml:space="preserve">, he suffers from ADHD, </w:t>
                            </w:r>
                            <w:proofErr w:type="gramStart"/>
                            <w:r w:rsidRPr="00206A20">
                              <w:rPr>
                                <w:i/>
                                <w:iCs/>
                              </w:rPr>
                              <w:t>anxiety</w:t>
                            </w:r>
                            <w:proofErr w:type="gramEnd"/>
                            <w:r w:rsidRPr="00206A20">
                              <w:rPr>
                                <w:i/>
                                <w:iCs/>
                              </w:rPr>
                              <w:t xml:space="preserve"> and depression. After the birth of our first </w:t>
                            </w:r>
                            <w:proofErr w:type="gramStart"/>
                            <w:r w:rsidRPr="00206A20">
                              <w:rPr>
                                <w:i/>
                                <w:iCs/>
                              </w:rPr>
                              <w:t>child</w:t>
                            </w:r>
                            <w:proofErr w:type="gramEnd"/>
                            <w:r w:rsidRPr="00206A20">
                              <w:rPr>
                                <w:i/>
                                <w:iCs/>
                              </w:rPr>
                              <w:t xml:space="preserve"> I ended up with postnatal depression and it was quite difficult coping and part of it</w:t>
                            </w:r>
                            <w:r>
                              <w:rPr>
                                <w:i/>
                                <w:iCs/>
                              </w:rPr>
                              <w:t>…</w:t>
                            </w:r>
                            <w:r w:rsidRPr="00206A20">
                              <w:rPr>
                                <w:i/>
                                <w:iCs/>
                              </w:rPr>
                              <w:t xml:space="preserve"> I guess was as a precaution for the birth of our second child but also how we were going to cope post</w:t>
                            </w:r>
                            <w:r>
                              <w:rPr>
                                <w:i/>
                                <w:iCs/>
                              </w:rPr>
                              <w:t>-</w:t>
                            </w:r>
                            <w:r w:rsidRPr="00206A20">
                              <w:rPr>
                                <w:i/>
                                <w:iCs/>
                              </w:rPr>
                              <w:t>birth</w:t>
                            </w:r>
                            <w:r>
                              <w:rPr>
                                <w:i/>
                                <w:iCs/>
                              </w:rPr>
                              <w:t xml:space="preserve">… </w:t>
                            </w:r>
                            <w:r w:rsidRPr="00206A20">
                              <w:rPr>
                                <w:i/>
                                <w:iCs/>
                              </w:rPr>
                              <w:t xml:space="preserve">How to manage with the two children, how to manage with mental health and make sure our conditions didn’t impact on the kids. It was </w:t>
                            </w:r>
                            <w:proofErr w:type="gramStart"/>
                            <w:r w:rsidRPr="00206A20">
                              <w:rPr>
                                <w:i/>
                                <w:iCs/>
                              </w:rPr>
                              <w:t>pretty early</w:t>
                            </w:r>
                            <w:proofErr w:type="gramEnd"/>
                            <w:r w:rsidRPr="00206A20">
                              <w:rPr>
                                <w:i/>
                                <w:iCs/>
                              </w:rPr>
                              <w:t xml:space="preserve"> on before we talked through what we needed assistance with</w:t>
                            </w:r>
                            <w:r>
                              <w:rPr>
                                <w:i/>
                                <w:iCs/>
                              </w:rPr>
                              <w:t xml:space="preserve">… </w:t>
                            </w:r>
                            <w:r w:rsidRPr="00206A20">
                              <w:rPr>
                                <w:i/>
                                <w:iCs/>
                              </w:rPr>
                              <w:t xml:space="preserve">and being able to do the parenting side of it as our older child was coming into </w:t>
                            </w:r>
                            <w:r>
                              <w:rPr>
                                <w:i/>
                                <w:iCs/>
                              </w:rPr>
                              <w:t xml:space="preserve">the </w:t>
                            </w:r>
                            <w:r w:rsidRPr="00206A20">
                              <w:rPr>
                                <w:i/>
                                <w:iCs/>
                              </w:rPr>
                              <w:t>2</w:t>
                            </w:r>
                            <w:r>
                              <w:rPr>
                                <w:i/>
                                <w:iCs/>
                              </w:rPr>
                              <w:t>-</w:t>
                            </w:r>
                            <w:r w:rsidRPr="00206A20">
                              <w:rPr>
                                <w:i/>
                                <w:iCs/>
                              </w:rPr>
                              <w:t>year</w:t>
                            </w:r>
                            <w:r>
                              <w:rPr>
                                <w:i/>
                                <w:iCs/>
                              </w:rPr>
                              <w:t>-</w:t>
                            </w:r>
                            <w:r w:rsidRPr="00206A20">
                              <w:rPr>
                                <w:i/>
                                <w:iCs/>
                              </w:rPr>
                              <w:t xml:space="preserve">old age and it was something we wanted to make sure we had. With </w:t>
                            </w:r>
                            <w:r>
                              <w:rPr>
                                <w:i/>
                                <w:iCs/>
                              </w:rPr>
                              <w:t>mental health</w:t>
                            </w:r>
                            <w:r w:rsidRPr="00206A20">
                              <w:rPr>
                                <w:i/>
                                <w:iCs/>
                              </w:rPr>
                              <w:t xml:space="preserve"> conditions we wanted to make sure </w:t>
                            </w:r>
                            <w:r>
                              <w:rPr>
                                <w:i/>
                                <w:iCs/>
                              </w:rPr>
                              <w:t xml:space="preserve">we were doing it for </w:t>
                            </w:r>
                            <w:proofErr w:type="gramStart"/>
                            <w:r w:rsidRPr="00206A20">
                              <w:rPr>
                                <w:i/>
                                <w:iCs/>
                              </w:rPr>
                              <w:t>both of them</w:t>
                            </w:r>
                            <w:proofErr w:type="gramEnd"/>
                            <w:r w:rsidRPr="00206A20">
                              <w:rPr>
                                <w:i/>
                                <w:iCs/>
                              </w:rPr>
                              <w:t>.</w:t>
                            </w:r>
                            <w:r>
                              <w:rPr>
                                <w:i/>
                                <w:iCs/>
                              </w:rPr>
                              <w:t>.</w:t>
                            </w:r>
                            <w:r w:rsidRPr="006F3860">
                              <w:rPr>
                                <w:i/>
                                <w:iCs/>
                              </w:rPr>
                              <w:t>.”</w:t>
                            </w:r>
                          </w:p>
                          <w:p w14:paraId="0E1EAC5A" w14:textId="792DAB77" w:rsidR="000724EC" w:rsidRPr="006F3860" w:rsidRDefault="000724EC" w:rsidP="008B3690">
                            <w:pPr>
                              <w:pStyle w:val="ListParagraph"/>
                              <w:numPr>
                                <w:ilvl w:val="0"/>
                                <w:numId w:val="13"/>
                              </w:numPr>
                              <w:spacing w:before="0" w:after="160" w:line="259" w:lineRule="auto"/>
                              <w:jc w:val="right"/>
                            </w:pPr>
                            <w:proofErr w:type="spellStart"/>
                            <w:r>
                              <w:t>SafeCare</w:t>
                            </w:r>
                            <w:proofErr w:type="spellEnd"/>
                            <w:r>
                              <w:t xml:space="preserve"> Participant</w:t>
                            </w:r>
                          </w:p>
                        </w:txbxContent>
                      </wps:txbx>
                      <wps:bodyPr rot="0" vert="horz" wrap="square" lIns="91440" tIns="45720" rIns="91440" bIns="45720" anchor="t" anchorCtr="0">
                        <a:noAutofit/>
                      </wps:bodyPr>
                    </wps:wsp>
                  </a:graphicData>
                </a:graphic>
              </wp:inline>
            </w:drawing>
          </mc:Choice>
          <mc:Fallback>
            <w:pict>
              <v:shape w14:anchorId="525CB06C" id="Text Box 68" o:spid="_x0000_s1049" type="#_x0000_t202" style="width:474.35pt;height:157.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" fillcolor="#d8d8d8 [2732]" stroked="f">
                <v:textbox>
                  <w:txbxContent>
                    <w:p w14:paraId="706281E9" w14:textId="4EB87F0A" w:rsidR="000724EC" w:rsidRPr="006F3860" w:rsidRDefault="000724EC" w:rsidP="0058149D">
                      <w:pPr>
                        <w:pStyle w:val="ListParagraph"/>
                        <w:spacing w:before="0" w:after="160" w:line="259" w:lineRule="auto"/>
                        <w:ind w:left="0"/>
                        <w:rPr>
                          <w:i/>
                          <w:iCs/>
                        </w:rPr>
                      </w:pPr>
                      <w:r w:rsidRPr="006F3860">
                        <w:rPr>
                          <w:i/>
                          <w:iCs/>
                        </w:rPr>
                        <w:t>“</w:t>
                      </w:r>
                      <w:r w:rsidRPr="00206A20">
                        <w:rPr>
                          <w:i/>
                          <w:iCs/>
                        </w:rPr>
                        <w:t>My partner and I both come from mental illness backgrounds, I have bipolar, anxiety, depress</w:t>
                      </w:r>
                      <w:r>
                        <w:rPr>
                          <w:i/>
                          <w:iCs/>
                        </w:rPr>
                        <w:t>ion</w:t>
                      </w:r>
                      <w:r w:rsidRPr="00206A20">
                        <w:rPr>
                          <w:i/>
                          <w:iCs/>
                        </w:rPr>
                        <w:t xml:space="preserve">, he suffers from ADHD, </w:t>
                      </w:r>
                      <w:proofErr w:type="gramStart"/>
                      <w:r w:rsidRPr="00206A20">
                        <w:rPr>
                          <w:i/>
                          <w:iCs/>
                        </w:rPr>
                        <w:t>anxiety</w:t>
                      </w:r>
                      <w:proofErr w:type="gramEnd"/>
                      <w:r w:rsidRPr="00206A20">
                        <w:rPr>
                          <w:i/>
                          <w:iCs/>
                        </w:rPr>
                        <w:t xml:space="preserve"> and depression. After the birth of our first </w:t>
                      </w:r>
                      <w:proofErr w:type="gramStart"/>
                      <w:r w:rsidRPr="00206A20">
                        <w:rPr>
                          <w:i/>
                          <w:iCs/>
                        </w:rPr>
                        <w:t>child</w:t>
                      </w:r>
                      <w:proofErr w:type="gramEnd"/>
                      <w:r w:rsidRPr="00206A20">
                        <w:rPr>
                          <w:i/>
                          <w:iCs/>
                        </w:rPr>
                        <w:t xml:space="preserve"> I ended up with postnatal depression and it was quite difficult coping and part of it</w:t>
                      </w:r>
                      <w:r>
                        <w:rPr>
                          <w:i/>
                          <w:iCs/>
                        </w:rPr>
                        <w:t>…</w:t>
                      </w:r>
                      <w:r w:rsidRPr="00206A20">
                        <w:rPr>
                          <w:i/>
                          <w:iCs/>
                        </w:rPr>
                        <w:t xml:space="preserve"> I guess was as a precaution for the birth of our second child but also how we were going to cope post</w:t>
                      </w:r>
                      <w:r>
                        <w:rPr>
                          <w:i/>
                          <w:iCs/>
                        </w:rPr>
                        <w:t>-</w:t>
                      </w:r>
                      <w:r w:rsidRPr="00206A20">
                        <w:rPr>
                          <w:i/>
                          <w:iCs/>
                        </w:rPr>
                        <w:t>birth</w:t>
                      </w:r>
                      <w:r>
                        <w:rPr>
                          <w:i/>
                          <w:iCs/>
                        </w:rPr>
                        <w:t xml:space="preserve">… </w:t>
                      </w:r>
                      <w:r w:rsidRPr="00206A20">
                        <w:rPr>
                          <w:i/>
                          <w:iCs/>
                        </w:rPr>
                        <w:t xml:space="preserve">How to manage with the two children, how to manage with mental health and make sure our conditions didn’t impact on the kids. It was </w:t>
                      </w:r>
                      <w:proofErr w:type="gramStart"/>
                      <w:r w:rsidRPr="00206A20">
                        <w:rPr>
                          <w:i/>
                          <w:iCs/>
                        </w:rPr>
                        <w:t>pretty early</w:t>
                      </w:r>
                      <w:proofErr w:type="gramEnd"/>
                      <w:r w:rsidRPr="00206A20">
                        <w:rPr>
                          <w:i/>
                          <w:iCs/>
                        </w:rPr>
                        <w:t xml:space="preserve"> on before we talked through what we needed assistance with</w:t>
                      </w:r>
                      <w:r>
                        <w:rPr>
                          <w:i/>
                          <w:iCs/>
                        </w:rPr>
                        <w:t xml:space="preserve">… </w:t>
                      </w:r>
                      <w:r w:rsidRPr="00206A20">
                        <w:rPr>
                          <w:i/>
                          <w:iCs/>
                        </w:rPr>
                        <w:t xml:space="preserve">and being able to do the parenting side of it as our older child was coming into </w:t>
                      </w:r>
                      <w:r>
                        <w:rPr>
                          <w:i/>
                          <w:iCs/>
                        </w:rPr>
                        <w:t xml:space="preserve">the </w:t>
                      </w:r>
                      <w:r w:rsidRPr="00206A20">
                        <w:rPr>
                          <w:i/>
                          <w:iCs/>
                        </w:rPr>
                        <w:t>2</w:t>
                      </w:r>
                      <w:r>
                        <w:rPr>
                          <w:i/>
                          <w:iCs/>
                        </w:rPr>
                        <w:t>-</w:t>
                      </w:r>
                      <w:r w:rsidRPr="00206A20">
                        <w:rPr>
                          <w:i/>
                          <w:iCs/>
                        </w:rPr>
                        <w:t>year</w:t>
                      </w:r>
                      <w:r>
                        <w:rPr>
                          <w:i/>
                          <w:iCs/>
                        </w:rPr>
                        <w:t>-</w:t>
                      </w:r>
                      <w:r w:rsidRPr="00206A20">
                        <w:rPr>
                          <w:i/>
                          <w:iCs/>
                        </w:rPr>
                        <w:t xml:space="preserve">old age and it was something we wanted to make sure we had. With </w:t>
                      </w:r>
                      <w:r>
                        <w:rPr>
                          <w:i/>
                          <w:iCs/>
                        </w:rPr>
                        <w:t>mental health</w:t>
                      </w:r>
                      <w:r w:rsidRPr="00206A20">
                        <w:rPr>
                          <w:i/>
                          <w:iCs/>
                        </w:rPr>
                        <w:t xml:space="preserve"> conditions we wanted to make sure </w:t>
                      </w:r>
                      <w:r>
                        <w:rPr>
                          <w:i/>
                          <w:iCs/>
                        </w:rPr>
                        <w:t xml:space="preserve">we were doing it for </w:t>
                      </w:r>
                      <w:proofErr w:type="gramStart"/>
                      <w:r w:rsidRPr="00206A20">
                        <w:rPr>
                          <w:i/>
                          <w:iCs/>
                        </w:rPr>
                        <w:t>both of them</w:t>
                      </w:r>
                      <w:proofErr w:type="gramEnd"/>
                      <w:r w:rsidRPr="00206A20">
                        <w:rPr>
                          <w:i/>
                          <w:iCs/>
                        </w:rPr>
                        <w:t>.</w:t>
                      </w:r>
                      <w:r>
                        <w:rPr>
                          <w:i/>
                          <w:iCs/>
                        </w:rPr>
                        <w:t>.</w:t>
                      </w:r>
                      <w:r w:rsidRPr="006F3860">
                        <w:rPr>
                          <w:i/>
                          <w:iCs/>
                        </w:rPr>
                        <w:t>.”</w:t>
                      </w:r>
                    </w:p>
                    <w:p w14:paraId="0E1EAC5A" w14:textId="792DAB77" w:rsidR="000724EC" w:rsidRPr="006F3860" w:rsidRDefault="000724EC" w:rsidP="008B3690">
                      <w:pPr>
                        <w:pStyle w:val="ListParagraph"/>
                        <w:numPr>
                          <w:ilvl w:val="0"/>
                          <w:numId w:val="13"/>
                        </w:numPr>
                        <w:spacing w:before="0" w:after="160" w:line="259" w:lineRule="auto"/>
                        <w:jc w:val="right"/>
                      </w:pPr>
                      <w:proofErr w:type="spellStart"/>
                      <w:r>
                        <w:t>SafeCare</w:t>
                      </w:r>
                      <w:proofErr w:type="spellEnd"/>
                      <w:r>
                        <w:t xml:space="preserve"> Participant</w:t>
                      </w:r>
                    </w:p>
                  </w:txbxContent>
                </v:textbox>
                <w10:anchorlock/>
              </v:shape>
            </w:pict>
          </mc:Fallback>
        </mc:AlternateContent>
      </w:r>
    </w:p>
    <w:p w14:paraId="3102A94E" w14:textId="12EDB8AA" w:rsidR="00C27BF4" w:rsidRPr="00C9233A" w:rsidRDefault="008A6739" w:rsidP="00F47CA1">
      <w:pPr>
        <w:spacing w:after="120"/>
      </w:pPr>
      <w:r w:rsidRPr="00C9233A">
        <w:t>Of the</w:t>
      </w:r>
      <w:r w:rsidR="00C27BF4" w:rsidRPr="00C9233A">
        <w:t xml:space="preserve"> </w:t>
      </w:r>
      <w:r w:rsidR="00ED42FD" w:rsidRPr="00C9233A">
        <w:t>famil</w:t>
      </w:r>
      <w:r w:rsidR="006E3D7A" w:rsidRPr="00C9233A">
        <w:t>ies</w:t>
      </w:r>
      <w:r w:rsidRPr="00C9233A">
        <w:t xml:space="preserve"> interview</w:t>
      </w:r>
      <w:r w:rsidR="008B05A8" w:rsidRPr="00C9233A">
        <w:t>ed</w:t>
      </w:r>
      <w:r w:rsidRPr="00C9233A">
        <w:t xml:space="preserve">, most were introduced to the </w:t>
      </w:r>
      <w:proofErr w:type="spellStart"/>
      <w:r w:rsidRPr="00C9233A">
        <w:t>SafeCare</w:t>
      </w:r>
      <w:proofErr w:type="spellEnd"/>
      <w:r w:rsidRPr="00C9233A">
        <w:t xml:space="preserve"> program via their Brighter Futures case worker, whereas a small sample of families were introduced through their involvement in other parenting programs</w:t>
      </w:r>
      <w:r w:rsidR="003D3B6C" w:rsidRPr="00C9233A">
        <w:t xml:space="preserve">, </w:t>
      </w:r>
      <w:r w:rsidR="00517C85" w:rsidRPr="00C9233A">
        <w:t>the</w:t>
      </w:r>
      <w:r w:rsidR="00EC2E38" w:rsidRPr="00C9233A">
        <w:t xml:space="preserve"> Department</w:t>
      </w:r>
      <w:r w:rsidR="00043B42" w:rsidRPr="00C9233A">
        <w:t>,</w:t>
      </w:r>
      <w:r w:rsidR="003D3B6C" w:rsidRPr="00C9233A">
        <w:t xml:space="preserve"> </w:t>
      </w:r>
      <w:r w:rsidR="00D946B0" w:rsidRPr="00C9233A">
        <w:t xml:space="preserve">the </w:t>
      </w:r>
      <w:proofErr w:type="gramStart"/>
      <w:r w:rsidR="00D946B0" w:rsidRPr="00C9233A">
        <w:t>hospital</w:t>
      </w:r>
      <w:proofErr w:type="gramEnd"/>
      <w:r w:rsidR="00043B42" w:rsidRPr="00C9233A">
        <w:t xml:space="preserve"> or other community </w:t>
      </w:r>
      <w:r w:rsidR="009A21C3" w:rsidRPr="00C9233A">
        <w:t xml:space="preserve">support groups. </w:t>
      </w:r>
      <w:r w:rsidR="00D946B0" w:rsidRPr="00C9233A">
        <w:t xml:space="preserve"> </w:t>
      </w:r>
    </w:p>
    <w:p w14:paraId="27FCB973" w14:textId="1EE26421" w:rsidR="006413A4" w:rsidRPr="00C9233A" w:rsidRDefault="00085E3F" w:rsidP="000A36C5">
      <w:pPr>
        <w:spacing w:after="120"/>
      </w:pPr>
      <w:r w:rsidRPr="00C9233A">
        <w:t xml:space="preserve">Families reported that during initial conversations, </w:t>
      </w:r>
      <w:proofErr w:type="spellStart"/>
      <w:r w:rsidRPr="00C9233A">
        <w:t>SafeCare</w:t>
      </w:r>
      <w:proofErr w:type="spellEnd"/>
      <w:r w:rsidRPr="00C9233A">
        <w:t xml:space="preserve"> </w:t>
      </w:r>
      <w:r w:rsidR="00FF3A28" w:rsidRPr="00C9233A">
        <w:t>Provider</w:t>
      </w:r>
      <w:r w:rsidRPr="00C9233A">
        <w:t xml:space="preserve">s explained the nature of the content and described how the program could benefit the family. </w:t>
      </w:r>
      <w:r w:rsidR="0082018F" w:rsidRPr="00C9233A">
        <w:t xml:space="preserve">In some cases, families were also given informational resources such as flyers which </w:t>
      </w:r>
      <w:r w:rsidR="00B63A24" w:rsidRPr="00C9233A">
        <w:t>gave an overview of the</w:t>
      </w:r>
      <w:r w:rsidR="0082018F" w:rsidRPr="00C9233A">
        <w:t xml:space="preserve"> </w:t>
      </w:r>
      <w:r w:rsidR="00B63A24" w:rsidRPr="00C9233A">
        <w:t>program.</w:t>
      </w:r>
      <w:r w:rsidR="00244862">
        <w:t xml:space="preserve"> </w:t>
      </w:r>
      <w:r w:rsidR="006413A4" w:rsidRPr="00C9233A">
        <w:t xml:space="preserve">Families perceived </w:t>
      </w:r>
      <w:proofErr w:type="spellStart"/>
      <w:r w:rsidR="006413A4" w:rsidRPr="00C9233A">
        <w:t>SafeCare</w:t>
      </w:r>
      <w:proofErr w:type="spellEnd"/>
      <w:r w:rsidR="006413A4" w:rsidRPr="00C9233A">
        <w:t xml:space="preserve"> as a parenting program </w:t>
      </w:r>
      <w:r w:rsidR="00A605FC" w:rsidRPr="00C9233A">
        <w:t xml:space="preserve">that </w:t>
      </w:r>
      <w:r w:rsidR="006413A4" w:rsidRPr="00C9233A">
        <w:t xml:space="preserve">offers support and helpful information about health, </w:t>
      </w:r>
      <w:proofErr w:type="gramStart"/>
      <w:r w:rsidR="006413A4" w:rsidRPr="00C9233A">
        <w:t>safety</w:t>
      </w:r>
      <w:proofErr w:type="gramEnd"/>
      <w:r w:rsidR="006413A4" w:rsidRPr="00C9233A">
        <w:t xml:space="preserve"> and parenting strategies. Parents cited a variety of reasons for participating in the program. For example, some parents saw the program </w:t>
      </w:r>
      <w:proofErr w:type="gramStart"/>
      <w:r w:rsidR="006413A4" w:rsidRPr="00C9233A">
        <w:t>as a way to</w:t>
      </w:r>
      <w:proofErr w:type="gramEnd"/>
      <w:r w:rsidR="006413A4" w:rsidRPr="00C9233A">
        <w:t xml:space="preserve"> develop their parenting skills, increase their knowledge about parenting and engage more effectively with their children.  For families with previous parenting experience, they hoped the program would refresh their skills</w:t>
      </w:r>
      <w:r w:rsidR="00A17E4D" w:rsidRPr="00C9233A">
        <w:t xml:space="preserve"> and</w:t>
      </w:r>
      <w:r w:rsidR="006413A4" w:rsidRPr="00C9233A">
        <w:t xml:space="preserve"> increase their confidence </w:t>
      </w:r>
      <w:r w:rsidR="00A605FC" w:rsidRPr="00C9233A">
        <w:t>to care for their children.</w:t>
      </w:r>
      <w:r w:rsidR="00517C85" w:rsidRPr="00C9233A">
        <w:t xml:space="preserve"> </w:t>
      </w:r>
    </w:p>
    <w:p w14:paraId="3E5F7B6A" w14:textId="49517380" w:rsidR="008A6739" w:rsidRPr="00C9233A" w:rsidRDefault="00206A20" w:rsidP="00C21B56">
      <w:r w:rsidRPr="00C9233A">
        <w:rPr>
          <w:noProof/>
          <w:lang w:eastAsia="en-AU"/>
        </w:rPr>
        <mc:AlternateContent>
          <mc:Choice Requires="wps">
            <w:drawing>
              <wp:inline distT="0" distB="0" distL="0" distR="0" wp14:anchorId="54C8CDB1" wp14:editId="3EA586E9">
                <wp:extent cx="6024245" cy="888365"/>
                <wp:effectExtent l="0" t="0" r="0" b="6985"/>
                <wp:docPr id="67"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4245" cy="888365"/>
                        </a:xfrm>
                        <a:prstGeom prst="rect">
                          <a:avLst/>
                        </a:prstGeom>
                        <a:solidFill>
                          <a:schemeClr val="bg1">
                            <a:lumMod val="85000"/>
                          </a:schemeClr>
                        </a:solidFill>
                        <a:ln w="9525">
                          <a:noFill/>
                          <a:miter lim="800000"/>
                          <a:headEnd/>
                          <a:tailEnd/>
                        </a:ln>
                      </wps:spPr>
                      <wps:txbx>
                        <w:txbxContent>
                          <w:p w14:paraId="329D000E" w14:textId="756873D9" w:rsidR="000724EC" w:rsidRPr="006F3860" w:rsidRDefault="000724EC" w:rsidP="0058149D">
                            <w:pPr>
                              <w:pStyle w:val="ListParagraph"/>
                              <w:spacing w:before="0" w:after="160" w:line="259" w:lineRule="auto"/>
                              <w:ind w:left="0"/>
                              <w:rPr>
                                <w:i/>
                                <w:iCs/>
                              </w:rPr>
                            </w:pPr>
                            <w:r w:rsidRPr="006F3860">
                              <w:rPr>
                                <w:i/>
                                <w:iCs/>
                              </w:rPr>
                              <w:t xml:space="preserve">“Before I got in with my </w:t>
                            </w:r>
                            <w:proofErr w:type="spellStart"/>
                            <w:r w:rsidRPr="006F3860">
                              <w:rPr>
                                <w:i/>
                                <w:iCs/>
                              </w:rPr>
                              <w:t>SafeCare</w:t>
                            </w:r>
                            <w:proofErr w:type="spellEnd"/>
                            <w:r w:rsidRPr="006F3860">
                              <w:rPr>
                                <w:i/>
                                <w:iCs/>
                              </w:rPr>
                              <w:t xml:space="preserve"> </w:t>
                            </w:r>
                            <w:r>
                              <w:rPr>
                                <w:i/>
                                <w:iCs/>
                              </w:rPr>
                              <w:t>Provider</w:t>
                            </w:r>
                            <w:r w:rsidRPr="006F3860">
                              <w:rPr>
                                <w:i/>
                                <w:iCs/>
                              </w:rPr>
                              <w:t>, I was 16 when I was pregnant</w:t>
                            </w:r>
                            <w:r>
                              <w:rPr>
                                <w:i/>
                                <w:iCs/>
                              </w:rPr>
                              <w:t>,</w:t>
                            </w:r>
                            <w:r w:rsidRPr="006F3860">
                              <w:rPr>
                                <w:i/>
                                <w:iCs/>
                              </w:rPr>
                              <w:t xml:space="preserve"> and I was jumping from house to house because my mum gave up on me. Then my </w:t>
                            </w:r>
                            <w:proofErr w:type="spellStart"/>
                            <w:r w:rsidRPr="006F3860">
                              <w:rPr>
                                <w:i/>
                                <w:iCs/>
                              </w:rPr>
                              <w:t>SafeCare</w:t>
                            </w:r>
                            <w:proofErr w:type="spellEnd"/>
                            <w:r w:rsidRPr="006F3860">
                              <w:rPr>
                                <w:i/>
                                <w:iCs/>
                              </w:rPr>
                              <w:t xml:space="preserve"> </w:t>
                            </w:r>
                            <w:r>
                              <w:rPr>
                                <w:i/>
                                <w:iCs/>
                              </w:rPr>
                              <w:t>Provider</w:t>
                            </w:r>
                            <w:r w:rsidRPr="006F3860">
                              <w:rPr>
                                <w:i/>
                                <w:iCs/>
                              </w:rPr>
                              <w:t xml:space="preserve"> helped me understand what it was to become a mum.”</w:t>
                            </w:r>
                          </w:p>
                          <w:p w14:paraId="4C17D4F4" w14:textId="6817E119" w:rsidR="000724EC" w:rsidRPr="006F3860" w:rsidRDefault="000724EC" w:rsidP="008B3690">
                            <w:pPr>
                              <w:pStyle w:val="ListParagraph"/>
                              <w:numPr>
                                <w:ilvl w:val="0"/>
                                <w:numId w:val="13"/>
                              </w:numPr>
                              <w:spacing w:before="0" w:after="120" w:line="259" w:lineRule="auto"/>
                              <w:jc w:val="right"/>
                            </w:pPr>
                            <w:proofErr w:type="spellStart"/>
                            <w:r>
                              <w:t>SafeCare</w:t>
                            </w:r>
                            <w:proofErr w:type="spellEnd"/>
                            <w:r>
                              <w:t xml:space="preserve"> Participant</w:t>
                            </w:r>
                          </w:p>
                        </w:txbxContent>
                      </wps:txbx>
                      <wps:bodyPr rot="0" vert="horz" wrap="square" lIns="91440" tIns="45720" rIns="91440" bIns="45720" anchor="t" anchorCtr="0">
                        <a:noAutofit/>
                      </wps:bodyPr>
                    </wps:wsp>
                  </a:graphicData>
                </a:graphic>
              </wp:inline>
            </w:drawing>
          </mc:Choice>
          <mc:Fallback>
            <w:pict>
              <v:shape w14:anchorId="54C8CDB1" id="Text Box 67" o:spid="_x0000_s1050" type="#_x0000_t202" style="width:474.35pt;height:69.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" fillcolor="#d8d8d8 [2732]" stroked="f">
                <v:textbox>
                  <w:txbxContent>
                    <w:p w14:paraId="329D000E" w14:textId="756873D9" w:rsidR="000724EC" w:rsidRPr="006F3860" w:rsidRDefault="000724EC" w:rsidP="0058149D">
                      <w:pPr>
                        <w:pStyle w:val="ListParagraph"/>
                        <w:spacing w:before="0" w:after="160" w:line="259" w:lineRule="auto"/>
                        <w:ind w:left="0"/>
                        <w:rPr>
                          <w:i/>
                          <w:iCs/>
                        </w:rPr>
                      </w:pPr>
                      <w:r w:rsidRPr="006F3860">
                        <w:rPr>
                          <w:i/>
                          <w:iCs/>
                        </w:rPr>
                        <w:t xml:space="preserve">“Before I got in with my </w:t>
                      </w:r>
                      <w:proofErr w:type="spellStart"/>
                      <w:r w:rsidRPr="006F3860">
                        <w:rPr>
                          <w:i/>
                          <w:iCs/>
                        </w:rPr>
                        <w:t>SafeCare</w:t>
                      </w:r>
                      <w:proofErr w:type="spellEnd"/>
                      <w:r w:rsidRPr="006F3860">
                        <w:rPr>
                          <w:i/>
                          <w:iCs/>
                        </w:rPr>
                        <w:t xml:space="preserve"> </w:t>
                      </w:r>
                      <w:r>
                        <w:rPr>
                          <w:i/>
                          <w:iCs/>
                        </w:rPr>
                        <w:t>Provider</w:t>
                      </w:r>
                      <w:r w:rsidRPr="006F3860">
                        <w:rPr>
                          <w:i/>
                          <w:iCs/>
                        </w:rPr>
                        <w:t>, I was 16 when I was pregnant</w:t>
                      </w:r>
                      <w:r>
                        <w:rPr>
                          <w:i/>
                          <w:iCs/>
                        </w:rPr>
                        <w:t>,</w:t>
                      </w:r>
                      <w:r w:rsidRPr="006F3860">
                        <w:rPr>
                          <w:i/>
                          <w:iCs/>
                        </w:rPr>
                        <w:t xml:space="preserve"> and I was jumping from house to house because my mum gave up on me. Then my </w:t>
                      </w:r>
                      <w:proofErr w:type="spellStart"/>
                      <w:r w:rsidRPr="006F3860">
                        <w:rPr>
                          <w:i/>
                          <w:iCs/>
                        </w:rPr>
                        <w:t>SafeCare</w:t>
                      </w:r>
                      <w:proofErr w:type="spellEnd"/>
                      <w:r w:rsidRPr="006F3860">
                        <w:rPr>
                          <w:i/>
                          <w:iCs/>
                        </w:rPr>
                        <w:t xml:space="preserve"> </w:t>
                      </w:r>
                      <w:r>
                        <w:rPr>
                          <w:i/>
                          <w:iCs/>
                        </w:rPr>
                        <w:t>Provider</w:t>
                      </w:r>
                      <w:r w:rsidRPr="006F3860">
                        <w:rPr>
                          <w:i/>
                          <w:iCs/>
                        </w:rPr>
                        <w:t xml:space="preserve"> helped me understand what it was to become a mum.”</w:t>
                      </w:r>
                    </w:p>
                    <w:p w14:paraId="4C17D4F4" w14:textId="6817E119" w:rsidR="000724EC" w:rsidRPr="006F3860" w:rsidRDefault="000724EC" w:rsidP="008B3690">
                      <w:pPr>
                        <w:pStyle w:val="ListParagraph"/>
                        <w:numPr>
                          <w:ilvl w:val="0"/>
                          <w:numId w:val="13"/>
                        </w:numPr>
                        <w:spacing w:before="0" w:after="120" w:line="259" w:lineRule="auto"/>
                        <w:jc w:val="right"/>
                      </w:pPr>
                      <w:proofErr w:type="spellStart"/>
                      <w:r>
                        <w:t>SafeCare</w:t>
                      </w:r>
                      <w:proofErr w:type="spellEnd"/>
                      <w:r>
                        <w:t xml:space="preserve"> Participant</w:t>
                      </w:r>
                    </w:p>
                  </w:txbxContent>
                </v:textbox>
                <w10:anchorlock/>
              </v:shape>
            </w:pict>
          </mc:Fallback>
        </mc:AlternateContent>
      </w:r>
    </w:p>
    <w:p w14:paraId="3D6A5A12" w14:textId="3B995569" w:rsidR="008A6739" w:rsidRPr="00C9233A" w:rsidRDefault="00577F62" w:rsidP="000A36C5">
      <w:pPr>
        <w:spacing w:before="60"/>
      </w:pPr>
      <w:r w:rsidRPr="00C9233A">
        <w:t>Some families consulted described</w:t>
      </w:r>
      <w:r w:rsidR="008373EA" w:rsidRPr="00C9233A">
        <w:t xml:space="preserve"> their</w:t>
      </w:r>
      <w:r w:rsidR="00085E3F" w:rsidRPr="00C9233A">
        <w:t xml:space="preserve"> initial reservations about participating in the program. </w:t>
      </w:r>
      <w:r w:rsidR="008373EA" w:rsidRPr="00C9233A">
        <w:t xml:space="preserve">These </w:t>
      </w:r>
      <w:r w:rsidR="00085E3F" w:rsidRPr="00C9233A">
        <w:t xml:space="preserve">families expressed concerns related to the nature of the program and the requirement of home visits. Families reported that they were concerned that the role of a </w:t>
      </w:r>
      <w:proofErr w:type="spellStart"/>
      <w:r w:rsidR="00085E3F" w:rsidRPr="00C9233A">
        <w:t>SafeCare</w:t>
      </w:r>
      <w:proofErr w:type="spellEnd"/>
      <w:r w:rsidR="00085E3F" w:rsidRPr="00C9233A">
        <w:t xml:space="preserve"> </w:t>
      </w:r>
      <w:r w:rsidR="00FF3A28" w:rsidRPr="00C9233A">
        <w:t>Provider</w:t>
      </w:r>
      <w:r w:rsidR="00085E3F" w:rsidRPr="00C9233A">
        <w:t xml:space="preserve"> </w:t>
      </w:r>
      <w:r w:rsidR="00F53EFE" w:rsidRPr="00C9233A">
        <w:t>was focused on</w:t>
      </w:r>
      <w:r w:rsidR="00085E3F" w:rsidRPr="00C9233A">
        <w:t xml:space="preserve"> monitoring or supervision and </w:t>
      </w:r>
      <w:r w:rsidR="005F7C90" w:rsidRPr="00C9233A">
        <w:t>thus</w:t>
      </w:r>
      <w:r w:rsidR="00F53EFE" w:rsidRPr="00C9233A">
        <w:t xml:space="preserve"> that the program would </w:t>
      </w:r>
      <w:r w:rsidR="005F7C90" w:rsidRPr="00C9233A">
        <w:t>be a</w:t>
      </w:r>
      <w:r w:rsidR="00F53EFE" w:rsidRPr="00C9233A">
        <w:t xml:space="preserve"> judgemental environment. Importantly, families explicitly stated that these were only initial concerns</w:t>
      </w:r>
      <w:r w:rsidR="00E8522E" w:rsidRPr="00C9233A">
        <w:t>,</w:t>
      </w:r>
      <w:r w:rsidR="00F53EFE" w:rsidRPr="00C9233A">
        <w:t xml:space="preserve"> and any </w:t>
      </w:r>
      <w:r w:rsidR="00243CBD" w:rsidRPr="00C9233A">
        <w:t xml:space="preserve">apprehensions </w:t>
      </w:r>
      <w:r w:rsidR="00F53EFE" w:rsidRPr="00C9233A">
        <w:t xml:space="preserve">were alleviated by the </w:t>
      </w:r>
      <w:proofErr w:type="spellStart"/>
      <w:r w:rsidR="00F53EFE" w:rsidRPr="00C9233A">
        <w:t>SafeCare</w:t>
      </w:r>
      <w:proofErr w:type="spellEnd"/>
      <w:r w:rsidR="00F53EFE" w:rsidRPr="00C9233A">
        <w:t xml:space="preserve"> </w:t>
      </w:r>
      <w:r w:rsidR="00FF3A28" w:rsidRPr="00C9233A">
        <w:t>Provider</w:t>
      </w:r>
      <w:r w:rsidR="00F53EFE" w:rsidRPr="00C9233A">
        <w:t xml:space="preserve">. Families believed that the </w:t>
      </w:r>
      <w:proofErr w:type="spellStart"/>
      <w:r w:rsidR="00F53EFE" w:rsidRPr="00C9233A">
        <w:t>SafeCare</w:t>
      </w:r>
      <w:proofErr w:type="spellEnd"/>
      <w:r w:rsidR="00F53EFE" w:rsidRPr="00C9233A">
        <w:t xml:space="preserve"> </w:t>
      </w:r>
      <w:r w:rsidR="00FF3A28" w:rsidRPr="00C9233A">
        <w:t>Provider</w:t>
      </w:r>
      <w:r w:rsidR="00F53EFE" w:rsidRPr="00C9233A">
        <w:t xml:space="preserve"> encouraged an understanding, open and accepting environment where families felt supported. </w:t>
      </w:r>
    </w:p>
    <w:p w14:paraId="5302C483" w14:textId="7E035D8D" w:rsidR="00243CBD" w:rsidRPr="00C9233A" w:rsidRDefault="00243CBD" w:rsidP="00085E3F">
      <w:r w:rsidRPr="00C9233A">
        <w:rPr>
          <w:noProof/>
          <w:lang w:eastAsia="en-AU"/>
        </w:rPr>
        <mc:AlternateContent>
          <mc:Choice Requires="wps">
            <w:drawing>
              <wp:inline distT="0" distB="0" distL="0" distR="0" wp14:anchorId="557470D6" wp14:editId="6F356AD7">
                <wp:extent cx="6024245" cy="1435693"/>
                <wp:effectExtent l="0" t="0" r="0" b="0"/>
                <wp:docPr id="74"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4245" cy="1435693"/>
                        </a:xfrm>
                        <a:prstGeom prst="rect">
                          <a:avLst/>
                        </a:prstGeom>
                        <a:solidFill>
                          <a:schemeClr val="bg1">
                            <a:lumMod val="85000"/>
                          </a:schemeClr>
                        </a:solidFill>
                        <a:ln w="9525">
                          <a:noFill/>
                          <a:miter lim="800000"/>
                          <a:headEnd/>
                          <a:tailEnd/>
                        </a:ln>
                      </wps:spPr>
                      <wps:txbx>
                        <w:txbxContent>
                          <w:p w14:paraId="1AF01CD1" w14:textId="77777777" w:rsidR="000724EC" w:rsidRPr="00243CBD" w:rsidRDefault="000724EC" w:rsidP="0058149D">
                            <w:pPr>
                              <w:pStyle w:val="ListParagraph"/>
                              <w:spacing w:before="0" w:after="160" w:line="259" w:lineRule="auto"/>
                              <w:ind w:left="0"/>
                            </w:pPr>
                            <w:r w:rsidRPr="00243CBD">
                              <w:rPr>
                                <w:i/>
                                <w:iCs/>
                              </w:rPr>
                              <w:t>“At the start, I was a bit iffy about having a social worker come into my house. At first, because they are funded by DCJ, and because of the stigma around social workers and struggling families, I was like ‘oh okay, they are coming in here to judge me, and if they don’t like something then they will take away my kids.’… But that isn’t how it was, they just said ‘you are doing well with this’. They were reassuring that I was doing a good job.”</w:t>
                            </w:r>
                          </w:p>
                          <w:p w14:paraId="05714253" w14:textId="7723796F" w:rsidR="000724EC" w:rsidRPr="006F3860" w:rsidRDefault="000724EC" w:rsidP="008B3690">
                            <w:pPr>
                              <w:pStyle w:val="ListParagraph"/>
                              <w:numPr>
                                <w:ilvl w:val="0"/>
                                <w:numId w:val="13"/>
                              </w:numPr>
                              <w:spacing w:before="0" w:after="160" w:line="259" w:lineRule="auto"/>
                              <w:jc w:val="right"/>
                            </w:pPr>
                            <w:proofErr w:type="spellStart"/>
                            <w:r>
                              <w:t>SafeCare</w:t>
                            </w:r>
                            <w:proofErr w:type="spellEnd"/>
                            <w:r>
                              <w:t xml:space="preserve"> Participant</w:t>
                            </w:r>
                          </w:p>
                        </w:txbxContent>
                      </wps:txbx>
                      <wps:bodyPr rot="0" vert="horz" wrap="square" lIns="91440" tIns="45720" rIns="91440" bIns="45720" anchor="t" anchorCtr="0">
                        <a:noAutofit/>
                      </wps:bodyPr>
                    </wps:wsp>
                  </a:graphicData>
                </a:graphic>
              </wp:inline>
            </w:drawing>
          </mc:Choice>
          <mc:Fallback>
            <w:pict>
              <v:shape w14:anchorId="557470D6" id="Text Box 74" o:spid="_x0000_s1051" type="#_x0000_t202" style="width:474.35pt;height:113.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" fillcolor="#d8d8d8 [2732]" stroked="f">
                <v:textbox>
                  <w:txbxContent>
                    <w:p w14:paraId="1AF01CD1" w14:textId="77777777" w:rsidR="000724EC" w:rsidRPr="00243CBD" w:rsidRDefault="000724EC" w:rsidP="0058149D">
                      <w:pPr>
                        <w:pStyle w:val="ListParagraph"/>
                        <w:spacing w:before="0" w:after="160" w:line="259" w:lineRule="auto"/>
                        <w:ind w:left="0"/>
                      </w:pPr>
                      <w:r w:rsidRPr="00243CBD">
                        <w:rPr>
                          <w:i/>
                          <w:iCs/>
                        </w:rPr>
                        <w:t>“At the start, I was a bit iffy about having a social worker come into my house. At first, because they are funded by DCJ, and because of the stigma around social workers and struggling families, I was like ‘oh okay, they are coming in here to judge me, and if they don’t like something then they will take away my kids.’… But that isn’t how it was, they just said ‘you are doing well with this’. They were reassuring that I was doing a good job.”</w:t>
                      </w:r>
                    </w:p>
                    <w:p w14:paraId="05714253" w14:textId="7723796F" w:rsidR="000724EC" w:rsidRPr="006F3860" w:rsidRDefault="000724EC" w:rsidP="008B3690">
                      <w:pPr>
                        <w:pStyle w:val="ListParagraph"/>
                        <w:numPr>
                          <w:ilvl w:val="0"/>
                          <w:numId w:val="13"/>
                        </w:numPr>
                        <w:spacing w:before="0" w:after="160" w:line="259" w:lineRule="auto"/>
                        <w:jc w:val="right"/>
                      </w:pPr>
                      <w:proofErr w:type="spellStart"/>
                      <w:r>
                        <w:t>SafeCare</w:t>
                      </w:r>
                      <w:proofErr w:type="spellEnd"/>
                      <w:r>
                        <w:t xml:space="preserve"> Participant</w:t>
                      </w:r>
                    </w:p>
                  </w:txbxContent>
                </v:textbox>
                <w10:anchorlock/>
              </v:shape>
            </w:pict>
          </mc:Fallback>
        </mc:AlternateContent>
      </w:r>
    </w:p>
    <w:p w14:paraId="6228E913" w14:textId="77777777" w:rsidR="00471A1E" w:rsidRPr="00C9233A" w:rsidRDefault="00471A1E" w:rsidP="00085E3F"/>
    <w:p w14:paraId="254ED36C" w14:textId="57E1EAC2" w:rsidR="00AF32B0" w:rsidRPr="00C9233A" w:rsidRDefault="00C21B56" w:rsidP="009C5F18">
      <w:pPr>
        <w:pStyle w:val="Heading4"/>
      </w:pPr>
      <w:r w:rsidRPr="00C9233A">
        <w:lastRenderedPageBreak/>
        <w:t xml:space="preserve">Family Participation in </w:t>
      </w:r>
      <w:proofErr w:type="spellStart"/>
      <w:r w:rsidRPr="00C9233A">
        <w:t>SafeCare</w:t>
      </w:r>
      <w:proofErr w:type="spellEnd"/>
    </w:p>
    <w:p w14:paraId="2A6AD019" w14:textId="4632B24D" w:rsidR="009728EE" w:rsidRPr="00C9233A" w:rsidRDefault="009C5F18" w:rsidP="009C5F18">
      <w:r w:rsidRPr="00C9233A">
        <w:t>Consultation with families revealed several key reasons for their positive and ongoing engagement with the program</w:t>
      </w:r>
      <w:r w:rsidR="00EF71EC" w:rsidRPr="00C9233A">
        <w:t xml:space="preserve"> (see </w:t>
      </w:r>
      <w:r w:rsidR="00EA0993" w:rsidRPr="00C9233A">
        <w:fldChar w:fldCharType="begin"/>
      </w:r>
      <w:r w:rsidR="00EA0993" w:rsidRPr="00C9233A">
        <w:instrText xml:space="preserve"> REF _Ref64636314 \h </w:instrText>
      </w:r>
      <w:r w:rsidR="00C9233A">
        <w:instrText xml:space="preserve"> \* MERGEFORMAT </w:instrText>
      </w:r>
      <w:r w:rsidR="00EA0993" w:rsidRPr="00C9233A">
        <w:fldChar w:fldCharType="separate"/>
      </w:r>
      <w:r w:rsidR="00651E8D" w:rsidRPr="00C9233A">
        <w:t xml:space="preserve">Figure </w:t>
      </w:r>
      <w:r w:rsidR="00651E8D">
        <w:rPr>
          <w:noProof/>
        </w:rPr>
        <w:t>24</w:t>
      </w:r>
      <w:r w:rsidR="00EA0993" w:rsidRPr="00C9233A">
        <w:fldChar w:fldCharType="end"/>
      </w:r>
      <w:r w:rsidR="00EF71EC" w:rsidRPr="00C9233A">
        <w:t xml:space="preserve">). </w:t>
      </w:r>
    </w:p>
    <w:p w14:paraId="49B52180" w14:textId="77777777" w:rsidR="00194361" w:rsidRPr="00C9233A" w:rsidRDefault="00194361" w:rsidP="00194361">
      <w:pPr>
        <w:keepNext/>
        <w:jc w:val="center"/>
      </w:pPr>
      <w:r>
        <w:rPr>
          <w:noProof/>
          <w:lang w:eastAsia="en-AU"/>
        </w:rPr>
        <w:drawing>
          <wp:inline distT="0" distB="0" distL="0" distR="0" wp14:anchorId="0115F6C8" wp14:editId="581EC4C0">
            <wp:extent cx="3124200" cy="3277173"/>
            <wp:effectExtent l="0" t="0" r="0" b="0"/>
            <wp:docPr id="124" name="Picture 124" descr="Diagram showing the key reasons for their positive and ongoing engagement with the progra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Picture 124" descr="Diagram showing the key reasons for their positive and ongoing engagement with the program "/>
                    <pic:cNvPicPr/>
                  </pic:nvPicPr>
                  <pic:blipFill>
                    <a:blip r:embed="rId41">
                      <a:extLst>
                        <a:ext uri="{28A0092B-C50C-407E-A947-70E740481C1C}">
                          <a14:useLocalDpi xmlns:a14="http://schemas.microsoft.com/office/drawing/2010/main" val="0"/>
                        </a:ext>
                      </a:extLst>
                    </a:blip>
                    <a:stretch>
                      <a:fillRect/>
                    </a:stretch>
                  </pic:blipFill>
                  <pic:spPr>
                    <a:xfrm>
                      <a:off x="0" y="0"/>
                      <a:ext cx="3124200" cy="3277173"/>
                    </a:xfrm>
                    <a:prstGeom prst="rect">
                      <a:avLst/>
                    </a:prstGeom>
                  </pic:spPr>
                </pic:pic>
              </a:graphicData>
            </a:graphic>
          </wp:inline>
        </w:drawing>
      </w:r>
    </w:p>
    <w:p w14:paraId="6775E2C0" w14:textId="5FB1C218" w:rsidR="00194361" w:rsidRPr="00C9233A" w:rsidRDefault="00194361" w:rsidP="00EA0993">
      <w:pPr>
        <w:pStyle w:val="Caption"/>
        <w:jc w:val="center"/>
      </w:pPr>
      <w:bookmarkStart w:id="108" w:name="_Ref64636314"/>
      <w:bookmarkStart w:id="109" w:name="_Toc65149823"/>
      <w:r w:rsidRPr="00C9233A">
        <w:t xml:space="preserve">Figure </w:t>
      </w:r>
      <w:r w:rsidRPr="00C9233A">
        <w:fldChar w:fldCharType="begin"/>
      </w:r>
      <w:r w:rsidRPr="00C9233A">
        <w:instrText xml:space="preserve"> SEQ Figure \* ARABIC </w:instrText>
      </w:r>
      <w:r w:rsidRPr="00C9233A">
        <w:fldChar w:fldCharType="separate"/>
      </w:r>
      <w:r w:rsidR="00651E8D">
        <w:rPr>
          <w:noProof/>
        </w:rPr>
        <w:t>24</w:t>
      </w:r>
      <w:r w:rsidRPr="00C9233A">
        <w:fldChar w:fldCharType="end"/>
      </w:r>
      <w:bookmarkEnd w:id="108"/>
      <w:r w:rsidRPr="00C9233A">
        <w:t xml:space="preserve">: Key motivators for </w:t>
      </w:r>
      <w:proofErr w:type="spellStart"/>
      <w:r w:rsidRPr="00C9233A">
        <w:t>SafeCare</w:t>
      </w:r>
      <w:proofErr w:type="spellEnd"/>
      <w:r w:rsidRPr="00C9233A">
        <w:t xml:space="preserve"> Families and their ongoing participation</w:t>
      </w:r>
      <w:bookmarkEnd w:id="109"/>
    </w:p>
    <w:p w14:paraId="5B613F4E" w14:textId="7B5FFDD1" w:rsidR="003F6314" w:rsidRPr="00C9233A" w:rsidRDefault="00734F35" w:rsidP="00F47CA1">
      <w:pPr>
        <w:spacing w:after="120"/>
      </w:pPr>
      <w:r w:rsidRPr="00C9233A">
        <w:rPr>
          <w:noProof/>
          <w:lang w:eastAsia="en-AU"/>
        </w:rPr>
        <mc:AlternateContent>
          <mc:Choice Requires="wpg">
            <w:drawing>
              <wp:anchor distT="0" distB="0" distL="114300" distR="114300" simplePos="0" relativeHeight="251658253" behindDoc="0" locked="0" layoutInCell="1" allowOverlap="1" wp14:anchorId="2C993955" wp14:editId="2F6EF023">
                <wp:simplePos x="0" y="0"/>
                <wp:positionH relativeFrom="margin">
                  <wp:align>left</wp:align>
                </wp:positionH>
                <wp:positionV relativeFrom="paragraph">
                  <wp:posOffset>51435</wp:posOffset>
                </wp:positionV>
                <wp:extent cx="714375" cy="704850"/>
                <wp:effectExtent l="38100" t="38100" r="47625" b="38100"/>
                <wp:wrapSquare wrapText="bothSides"/>
                <wp:docPr id="11" name="Group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14375" cy="704850"/>
                          <a:chOff x="0" y="0"/>
                          <a:chExt cx="1000125" cy="1019175"/>
                        </a:xfrm>
                      </wpg:grpSpPr>
                      <pic:pic xmlns:pic="http://schemas.openxmlformats.org/drawingml/2006/picture">
                        <pic:nvPicPr>
                          <pic:cNvPr id="116" name="Graphic 6" descr="Idea">
                            <a:extLst>
                              <a:ext uri="{FF2B5EF4-FFF2-40B4-BE49-F238E27FC236}">
                                <a16:creationId xmlns:a16="http://schemas.microsoft.com/office/drawing/2014/main" id="{3B6C0F04-D61B-40D5-85FA-0975AF070E2C}"/>
                              </a:ext>
                            </a:extLst>
                          </pic:cNvPr>
                          <pic:cNvPicPr>
                            <a:picLocks noChangeAspect="1"/>
                          </pic:cNvPicPr>
                        </pic:nvPicPr>
                        <pic:blipFill>
                          <a:blip r:embed="rId42" cstate="print">
                            <a:extLst>
                              <a:ext uri="{28A0092B-C50C-407E-A947-70E740481C1C}">
                                <a14:useLocalDpi xmlns:a14="http://schemas.microsoft.com/office/drawing/2010/main" val="0"/>
                              </a:ext>
                              <a:ext uri="{96DAC541-7B7A-43D3-8B79-37D633B846F1}">
                                <asvg:svgBlip xmlns:asvg="http://schemas.microsoft.com/office/drawing/2016/SVG/main" r:embed="rId43"/>
                              </a:ext>
                            </a:extLst>
                          </a:blip>
                          <a:stretch>
                            <a:fillRect/>
                          </a:stretch>
                        </pic:blipFill>
                        <pic:spPr>
                          <a:xfrm>
                            <a:off x="276225" y="295275"/>
                            <a:ext cx="456565" cy="456565"/>
                          </a:xfrm>
                          <a:prstGeom prst="rect">
                            <a:avLst/>
                          </a:prstGeom>
                        </pic:spPr>
                      </pic:pic>
                      <wps:wsp>
                        <wps:cNvPr id="117" name="Oval 117"/>
                        <wps:cNvSpPr/>
                        <wps:spPr>
                          <a:xfrm>
                            <a:off x="0" y="0"/>
                            <a:ext cx="1000125" cy="1019175"/>
                          </a:xfrm>
                          <a:prstGeom prst="ellipse">
                            <a:avLst/>
                          </a:prstGeom>
                          <a:noFill/>
                          <a:ln w="76200">
                            <a:solidFill>
                              <a:srgbClr val="FFC247"/>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C02420A" id="Group 11" o:spid="_x0000_s1026" alt="&quot;&quot;" style="position:absolute;margin-left:0;margin-top:4.05pt;width:56.25pt;height:55.5pt;z-index:251658253;mso-position-horizontal:left;mso-position-horizontal-relative:margin;mso-width-relative:margin;mso-height-relative:margin" coordsize="10001,101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6" o:spid="_x0000_s1027" type="#_x0000_t75" alt="Idea" style="position:absolute;left:2762;top:2952;width:4565;height:45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">
                  <v:imagedata r:id="rId44" o:title="Idea"/>
                </v:shape>
                <v:oval id="Oval 117" o:spid="_x0000_s1028" style="position:absolute;width:10001;height:10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" filled="f" strokecolor="#ffc247" strokeweight="6pt">
                  <v:stroke joinstyle="miter"/>
                </v:oval>
                <w10:wrap type="square" anchorx="margin"/>
              </v:group>
            </w:pict>
          </mc:Fallback>
        </mc:AlternateContent>
      </w:r>
      <w:r w:rsidR="003F6314" w:rsidRPr="00C9233A">
        <w:t xml:space="preserve">First, families expressed their satisfaction with the program content and the </w:t>
      </w:r>
      <w:r w:rsidR="003F6314" w:rsidRPr="00C9233A">
        <w:rPr>
          <w:b/>
          <w:bCs/>
          <w:i/>
          <w:iCs/>
        </w:rPr>
        <w:t>opportunity to learn new things</w:t>
      </w:r>
      <w:r w:rsidR="003F6314" w:rsidRPr="00C9233A">
        <w:t xml:space="preserve">. For several families, they expressed a sense of gratification in mastering new skills and acquiring new knowledge, and in some instances, parents reported seeking out other opportunities for ongoing education </w:t>
      </w:r>
      <w:proofErr w:type="gramStart"/>
      <w:r w:rsidR="003F6314" w:rsidRPr="00C9233A">
        <w:t>as a result of</w:t>
      </w:r>
      <w:proofErr w:type="gramEnd"/>
      <w:r w:rsidR="003F6314" w:rsidRPr="00C9233A">
        <w:t xml:space="preserve"> their enjoyment of the program. For example, one parent reported </w:t>
      </w:r>
      <w:r w:rsidR="00E72C4F" w:rsidRPr="00C9233A">
        <w:t>their</w:t>
      </w:r>
      <w:r w:rsidR="003F6314" w:rsidRPr="00C9233A">
        <w:t xml:space="preserve"> interest in completing a nursing degree and additional training in the health industry, as a result of </w:t>
      </w:r>
      <w:r w:rsidR="00191DCB" w:rsidRPr="00C9233A">
        <w:t>their</w:t>
      </w:r>
      <w:r w:rsidR="003F6314" w:rsidRPr="00C9233A">
        <w:t xml:space="preserve"> enjoyment of the </w:t>
      </w:r>
      <w:proofErr w:type="gramStart"/>
      <w:r w:rsidR="003F6314" w:rsidRPr="00C9233A">
        <w:t>Health</w:t>
      </w:r>
      <w:proofErr w:type="gramEnd"/>
      <w:r w:rsidR="003F6314" w:rsidRPr="00C9233A">
        <w:t xml:space="preserve"> module. </w:t>
      </w:r>
      <w:r w:rsidR="00EC4684" w:rsidRPr="00C9233A">
        <w:t xml:space="preserve">In other instances, families reported the desire to access first aid training and emergency response training </w:t>
      </w:r>
      <w:proofErr w:type="gramStart"/>
      <w:r w:rsidR="00EC4684" w:rsidRPr="00C9233A">
        <w:t>as a result of</w:t>
      </w:r>
      <w:proofErr w:type="gramEnd"/>
      <w:r w:rsidR="00EC4684" w:rsidRPr="00C9233A">
        <w:t xml:space="preserve"> their involvement in the Safety module. </w:t>
      </w:r>
    </w:p>
    <w:p w14:paraId="3CC67664" w14:textId="5407E172" w:rsidR="003F6314" w:rsidRPr="00C9233A" w:rsidRDefault="00734F35" w:rsidP="002D7C30">
      <w:r w:rsidRPr="00C9233A">
        <w:rPr>
          <w:noProof/>
          <w:lang w:eastAsia="en-AU"/>
        </w:rPr>
        <mc:AlternateContent>
          <mc:Choice Requires="wpg">
            <w:drawing>
              <wp:anchor distT="0" distB="0" distL="114300" distR="114300" simplePos="0" relativeHeight="251658254" behindDoc="0" locked="0" layoutInCell="1" allowOverlap="1" wp14:anchorId="642AE051" wp14:editId="4DFF4841">
                <wp:simplePos x="0" y="0"/>
                <wp:positionH relativeFrom="column">
                  <wp:posOffset>5244465</wp:posOffset>
                </wp:positionH>
                <wp:positionV relativeFrom="paragraph">
                  <wp:posOffset>39370</wp:posOffset>
                </wp:positionV>
                <wp:extent cx="732790" cy="752475"/>
                <wp:effectExtent l="38100" t="38100" r="29210" b="47625"/>
                <wp:wrapSquare wrapText="bothSides"/>
                <wp:docPr id="1632075232" name="Group 163207523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32790" cy="752475"/>
                          <a:chOff x="0" y="0"/>
                          <a:chExt cx="1000125" cy="1019175"/>
                        </a:xfrm>
                      </wpg:grpSpPr>
                      <wps:wsp>
                        <wps:cNvPr id="118" name="Oval 118"/>
                        <wps:cNvSpPr/>
                        <wps:spPr>
                          <a:xfrm>
                            <a:off x="0" y="0"/>
                            <a:ext cx="1000125" cy="1019175"/>
                          </a:xfrm>
                          <a:prstGeom prst="ellipse">
                            <a:avLst/>
                          </a:prstGeom>
                          <a:noFill/>
                          <a:ln w="76200">
                            <a:solidFill>
                              <a:srgbClr val="DF661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19" name="Graphic 28" descr="Flowchart">
                            <a:extLst>
                              <a:ext uri="{FF2B5EF4-FFF2-40B4-BE49-F238E27FC236}">
                                <a16:creationId xmlns:a16="http://schemas.microsoft.com/office/drawing/2014/main" id="{9C7BD347-DD3D-406A-AC5E-8FA04B9ED274}"/>
                              </a:ext>
                            </a:extLst>
                          </pic:cNvPr>
                          <pic:cNvPicPr>
                            <a:picLocks noChangeAspect="1"/>
                          </pic:cNvPicPr>
                        </pic:nvPicPr>
                        <pic:blipFill>
                          <a:blip r:embed="rId45" cstate="print">
                            <a:extLst>
                              <a:ext uri="{28A0092B-C50C-407E-A947-70E740481C1C}">
                                <a14:useLocalDpi xmlns:a14="http://schemas.microsoft.com/office/drawing/2010/main" val="0"/>
                              </a:ext>
                              <a:ext uri="{96DAC541-7B7A-43D3-8B79-37D633B846F1}">
                                <asvg:svgBlip xmlns:asvg="http://schemas.microsoft.com/office/drawing/2016/SVG/main" r:embed="rId46"/>
                              </a:ext>
                            </a:extLst>
                          </a:blip>
                          <a:stretch>
                            <a:fillRect/>
                          </a:stretch>
                        </pic:blipFill>
                        <pic:spPr>
                          <a:xfrm>
                            <a:off x="276225" y="276225"/>
                            <a:ext cx="456565" cy="45656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88DA5D6" id="Group 1632075232" o:spid="_x0000_s1026" alt="&quot;&quot;" style="position:absolute;margin-left:412.95pt;margin-top:3.1pt;width:57.7pt;height:59.25pt;z-index:251658254;mso-width-relative:margin;mso-height-relative:margin" coordsize="10001,101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">
                <v:oval id="Oval 118" o:spid="_x0000_s1027" style="position:absolute;width:10001;height:10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" filled="f" strokecolor="#df6613" strokeweight="6pt">
                  <v:stroke joinstyle="miter"/>
                </v:oval>
                <v:shape id="Graphic 28" o:spid="_x0000_s1028" type="#_x0000_t75" alt="Flowchart" style="position:absolute;left:2762;top:2762;width:4565;height:45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">
                  <v:imagedata r:id="rId47" o:title="Flowchart"/>
                </v:shape>
                <w10:wrap type="square"/>
              </v:group>
            </w:pict>
          </mc:Fallback>
        </mc:AlternateContent>
      </w:r>
      <w:r w:rsidR="00734A1A" w:rsidRPr="00C9233A">
        <w:t xml:space="preserve">Families believed that the </w:t>
      </w:r>
      <w:r w:rsidR="00734A1A" w:rsidRPr="00C9233A">
        <w:rPr>
          <w:b/>
          <w:bCs/>
          <w:i/>
          <w:iCs/>
        </w:rPr>
        <w:t>structure and design of the program</w:t>
      </w:r>
      <w:r w:rsidR="00734A1A" w:rsidRPr="00C9233A">
        <w:t xml:space="preserve"> was a key contributor to their enjoyment </w:t>
      </w:r>
      <w:r w:rsidR="008603C2" w:rsidRPr="00C9233A">
        <w:t xml:space="preserve">of </w:t>
      </w:r>
      <w:proofErr w:type="spellStart"/>
      <w:r w:rsidR="008603C2" w:rsidRPr="00C9233A">
        <w:t>SafeCare</w:t>
      </w:r>
      <w:proofErr w:type="spellEnd"/>
      <w:r w:rsidR="008603C2" w:rsidRPr="00C9233A">
        <w:t>.</w:t>
      </w:r>
      <w:r w:rsidR="001636CC" w:rsidRPr="00C9233A">
        <w:t xml:space="preserve"> </w:t>
      </w:r>
      <w:r w:rsidR="004C653C" w:rsidRPr="00C9233A">
        <w:t xml:space="preserve">Families reported that the program was practical and </w:t>
      </w:r>
      <w:r w:rsidR="00B21CC4" w:rsidRPr="00C9233A">
        <w:t xml:space="preserve">useful, and they liked participating in activities such as role-plays. </w:t>
      </w:r>
      <w:r w:rsidR="002D7C30" w:rsidRPr="00C9233A">
        <w:t xml:space="preserve">Most often, families had positive reactions to </w:t>
      </w:r>
      <w:proofErr w:type="spellStart"/>
      <w:r w:rsidR="002D7C30" w:rsidRPr="00C9233A">
        <w:t>SafeCare</w:t>
      </w:r>
      <w:proofErr w:type="spellEnd"/>
      <w:r w:rsidR="002D7C30" w:rsidRPr="00C9233A">
        <w:t xml:space="preserve"> being delivered in the home. </w:t>
      </w:r>
      <w:proofErr w:type="gramStart"/>
      <w:r w:rsidR="002D7C30" w:rsidRPr="00C9233A">
        <w:t>Family’s</w:t>
      </w:r>
      <w:proofErr w:type="gramEnd"/>
      <w:r w:rsidR="002D7C30" w:rsidRPr="00C9233A">
        <w:t xml:space="preserve"> enjoyed the convenience of home visits and liked that the program could be tailored to their home </w:t>
      </w:r>
      <w:r w:rsidR="00BB3290" w:rsidRPr="00C9233A">
        <w:t>context. They</w:t>
      </w:r>
      <w:r w:rsidR="001636CC" w:rsidRPr="00C9233A">
        <w:t xml:space="preserve"> believed that each session had a clear framework and the </w:t>
      </w:r>
      <w:proofErr w:type="spellStart"/>
      <w:r w:rsidR="001636CC" w:rsidRPr="00C9233A">
        <w:t>SafeCare</w:t>
      </w:r>
      <w:proofErr w:type="spellEnd"/>
      <w:r w:rsidR="001636CC" w:rsidRPr="00C9233A">
        <w:t xml:space="preserve"> </w:t>
      </w:r>
      <w:r w:rsidR="00FF3A28" w:rsidRPr="00C9233A">
        <w:t>Provider</w:t>
      </w:r>
      <w:r w:rsidR="001636CC" w:rsidRPr="00C9233A">
        <w:t xml:space="preserve"> clearly articulated what was expected of them during the session itself, as well as subsequent sessions. Families believed that the process of verbalising the content of the session and the plan for future sessions helped them to feel informed and involved in the decision-making</w:t>
      </w:r>
      <w:r w:rsidR="006B6FA6" w:rsidRPr="00C9233A">
        <w:t xml:space="preserve">. </w:t>
      </w:r>
      <w:r w:rsidR="009975B0" w:rsidRPr="00C9233A">
        <w:t xml:space="preserve">Of </w:t>
      </w:r>
      <w:proofErr w:type="gramStart"/>
      <w:r w:rsidR="009975B0" w:rsidRPr="00C9233A">
        <w:t>particular relevance</w:t>
      </w:r>
      <w:proofErr w:type="gramEnd"/>
      <w:r w:rsidR="009975B0" w:rsidRPr="00C9233A">
        <w:t xml:space="preserve">, families commented on the flexibility of the program and how this facilitated their ongoing participation. For many families, they reported </w:t>
      </w:r>
      <w:r w:rsidR="00224321" w:rsidRPr="00C9233A">
        <w:t xml:space="preserve">experiencing periods of instability or crisis during the </w:t>
      </w:r>
      <w:proofErr w:type="spellStart"/>
      <w:r w:rsidR="00224321" w:rsidRPr="00C9233A">
        <w:t>SafeCare</w:t>
      </w:r>
      <w:proofErr w:type="spellEnd"/>
      <w:r w:rsidR="00224321" w:rsidRPr="00C9233A">
        <w:t xml:space="preserve"> program</w:t>
      </w:r>
      <w:r w:rsidR="006040EC" w:rsidRPr="00C9233A">
        <w:t xml:space="preserve"> and instances where they needed to reschedule due to emerging concerns e.g., sickness</w:t>
      </w:r>
      <w:r w:rsidR="00224321" w:rsidRPr="00C9233A">
        <w:t xml:space="preserve">. In these instances, </w:t>
      </w:r>
      <w:proofErr w:type="spellStart"/>
      <w:r w:rsidR="00224321" w:rsidRPr="00C9233A">
        <w:t>SafeCare</w:t>
      </w:r>
      <w:proofErr w:type="spellEnd"/>
      <w:r w:rsidR="00224321" w:rsidRPr="00C9233A">
        <w:t xml:space="preserve"> </w:t>
      </w:r>
      <w:r w:rsidR="00FF3A28" w:rsidRPr="00C9233A">
        <w:t>Provider</w:t>
      </w:r>
      <w:r w:rsidR="00224321" w:rsidRPr="00C9233A">
        <w:t xml:space="preserve">s were understanding, flexible and accommodating </w:t>
      </w:r>
      <w:r w:rsidR="001810BC" w:rsidRPr="00C9233A">
        <w:t>of</w:t>
      </w:r>
      <w:r w:rsidR="00224321" w:rsidRPr="00C9233A">
        <w:t xml:space="preserve"> their needs. Families were often able to reschedule </w:t>
      </w:r>
      <w:proofErr w:type="spellStart"/>
      <w:r w:rsidR="00224321" w:rsidRPr="00C9233A">
        <w:t>SafeCare</w:t>
      </w:r>
      <w:proofErr w:type="spellEnd"/>
      <w:r w:rsidR="00224321" w:rsidRPr="00C9233A">
        <w:t xml:space="preserve"> sessions and recommence the program once their more acute needs were addressed. Parents reported that without this flexibility, it is unlikely they would have been able to continue participating in the program. </w:t>
      </w:r>
    </w:p>
    <w:p w14:paraId="0BAD73DD" w14:textId="6D18A669" w:rsidR="00CD3368" w:rsidRPr="00C9233A" w:rsidRDefault="00CD3368" w:rsidP="003F6314">
      <w:r w:rsidRPr="00C9233A">
        <w:rPr>
          <w:noProof/>
          <w:lang w:eastAsia="en-AU"/>
        </w:rPr>
        <w:lastRenderedPageBreak/>
        <mc:AlternateContent>
          <mc:Choice Requires="wps">
            <w:drawing>
              <wp:inline distT="0" distB="0" distL="0" distR="0" wp14:anchorId="3A720D57" wp14:editId="6F509DE8">
                <wp:extent cx="6050422" cy="922946"/>
                <wp:effectExtent l="0" t="0" r="7620" b="0"/>
                <wp:docPr id="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0422" cy="922946"/>
                        </a:xfrm>
                        <a:prstGeom prst="rect">
                          <a:avLst/>
                        </a:prstGeom>
                        <a:solidFill>
                          <a:schemeClr val="bg1">
                            <a:lumMod val="85000"/>
                          </a:schemeClr>
                        </a:solidFill>
                        <a:ln w="9525">
                          <a:noFill/>
                          <a:miter lim="800000"/>
                          <a:headEnd/>
                          <a:tailEnd/>
                        </a:ln>
                      </wps:spPr>
                      <wps:txbx>
                        <w:txbxContent>
                          <w:p w14:paraId="401A50F5" w14:textId="77777777" w:rsidR="000724EC" w:rsidRDefault="000724EC" w:rsidP="0058149D">
                            <w:pPr>
                              <w:rPr>
                                <w:i/>
                                <w:iCs/>
                              </w:rPr>
                            </w:pPr>
                            <w:r w:rsidRPr="00FE5704">
                              <w:rPr>
                                <w:i/>
                                <w:iCs/>
                              </w:rPr>
                              <w:t>“</w:t>
                            </w:r>
                            <w:r w:rsidRPr="00471327">
                              <w:rPr>
                                <w:i/>
                                <w:iCs/>
                              </w:rPr>
                              <w:t xml:space="preserve">The program and people are flexible, understanding, and I did not feel </w:t>
                            </w:r>
                            <w:r>
                              <w:rPr>
                                <w:i/>
                                <w:iCs/>
                              </w:rPr>
                              <w:t>‘</w:t>
                            </w:r>
                            <w:r w:rsidRPr="00471327">
                              <w:rPr>
                                <w:i/>
                                <w:iCs/>
                              </w:rPr>
                              <w:t>confronted</w:t>
                            </w:r>
                            <w:r>
                              <w:rPr>
                                <w:i/>
                                <w:iCs/>
                              </w:rPr>
                              <w:t>’</w:t>
                            </w:r>
                            <w:r w:rsidRPr="00471327">
                              <w:rPr>
                                <w:i/>
                                <w:iCs/>
                              </w:rPr>
                              <w:t>. I did not feel much pressure to do it or complete it. The program was not judgemental</w:t>
                            </w:r>
                            <w:r w:rsidRPr="00FE5704">
                              <w:rPr>
                                <w:i/>
                                <w:iCs/>
                              </w:rPr>
                              <w:t xml:space="preserve">.” </w:t>
                            </w:r>
                          </w:p>
                          <w:p w14:paraId="4CA096A7" w14:textId="26F6931C" w:rsidR="000724EC" w:rsidRDefault="000724EC" w:rsidP="008B3690">
                            <w:pPr>
                              <w:pStyle w:val="ListParagraph"/>
                              <w:numPr>
                                <w:ilvl w:val="0"/>
                                <w:numId w:val="14"/>
                              </w:numPr>
                              <w:spacing w:before="0" w:after="80"/>
                              <w:jc w:val="right"/>
                            </w:pPr>
                            <w:proofErr w:type="spellStart"/>
                            <w:r>
                              <w:t>SafeCare</w:t>
                            </w:r>
                            <w:proofErr w:type="spellEnd"/>
                            <w:r>
                              <w:t xml:space="preserve"> Participant</w:t>
                            </w:r>
                          </w:p>
                        </w:txbxContent>
                      </wps:txbx>
                      <wps:bodyPr rot="0" vert="horz" wrap="square" lIns="91440" tIns="45720" rIns="91440" bIns="45720" anchor="t" anchorCtr="0">
                        <a:noAutofit/>
                      </wps:bodyPr>
                    </wps:wsp>
                  </a:graphicData>
                </a:graphic>
              </wp:inline>
            </w:drawing>
          </mc:Choice>
          <mc:Fallback>
            <w:pict>
              <v:shape w14:anchorId="3A720D57" id="_x0000_s1052" type="#_x0000_t202" style="width:476.4pt;height:72.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" fillcolor="#d8d8d8 [2732]" stroked="f">
                <v:textbox>
                  <w:txbxContent>
                    <w:p w14:paraId="401A50F5" w14:textId="77777777" w:rsidR="000724EC" w:rsidRDefault="000724EC" w:rsidP="0058149D">
                      <w:pPr>
                        <w:rPr>
                          <w:i/>
                          <w:iCs/>
                        </w:rPr>
                      </w:pPr>
                      <w:r w:rsidRPr="00FE5704">
                        <w:rPr>
                          <w:i/>
                          <w:iCs/>
                        </w:rPr>
                        <w:t>“</w:t>
                      </w:r>
                      <w:r w:rsidRPr="00471327">
                        <w:rPr>
                          <w:i/>
                          <w:iCs/>
                        </w:rPr>
                        <w:t xml:space="preserve">The program and people are flexible, understanding, and I did not feel </w:t>
                      </w:r>
                      <w:r>
                        <w:rPr>
                          <w:i/>
                          <w:iCs/>
                        </w:rPr>
                        <w:t>‘</w:t>
                      </w:r>
                      <w:r w:rsidRPr="00471327">
                        <w:rPr>
                          <w:i/>
                          <w:iCs/>
                        </w:rPr>
                        <w:t>confronted</w:t>
                      </w:r>
                      <w:r>
                        <w:rPr>
                          <w:i/>
                          <w:iCs/>
                        </w:rPr>
                        <w:t>’</w:t>
                      </w:r>
                      <w:r w:rsidRPr="00471327">
                        <w:rPr>
                          <w:i/>
                          <w:iCs/>
                        </w:rPr>
                        <w:t>. I did not feel much pressure to do it or complete it. The program was not judgemental</w:t>
                      </w:r>
                      <w:r w:rsidRPr="00FE5704">
                        <w:rPr>
                          <w:i/>
                          <w:iCs/>
                        </w:rPr>
                        <w:t xml:space="preserve">.” </w:t>
                      </w:r>
                    </w:p>
                    <w:p w14:paraId="4CA096A7" w14:textId="26F6931C" w:rsidR="000724EC" w:rsidRDefault="000724EC" w:rsidP="008B3690">
                      <w:pPr>
                        <w:pStyle w:val="ListParagraph"/>
                        <w:numPr>
                          <w:ilvl w:val="0"/>
                          <w:numId w:val="14"/>
                        </w:numPr>
                        <w:spacing w:before="0" w:after="80"/>
                        <w:jc w:val="right"/>
                      </w:pPr>
                      <w:proofErr w:type="spellStart"/>
                      <w:r>
                        <w:t>SafeCare</w:t>
                      </w:r>
                      <w:proofErr w:type="spellEnd"/>
                      <w:r>
                        <w:t xml:space="preserve"> Participant</w:t>
                      </w:r>
                    </w:p>
                  </w:txbxContent>
                </v:textbox>
                <w10:anchorlock/>
              </v:shape>
            </w:pict>
          </mc:Fallback>
        </mc:AlternateContent>
      </w:r>
    </w:p>
    <w:p w14:paraId="582E5520" w14:textId="43CE018E" w:rsidR="006B6FA6" w:rsidRPr="00C9233A" w:rsidRDefault="00734F35" w:rsidP="00F47CA1">
      <w:pPr>
        <w:spacing w:after="120"/>
      </w:pPr>
      <w:r w:rsidRPr="00C9233A">
        <w:rPr>
          <w:noProof/>
          <w:lang w:eastAsia="en-AU"/>
        </w:rPr>
        <mc:AlternateContent>
          <mc:Choice Requires="wpg">
            <w:drawing>
              <wp:anchor distT="0" distB="0" distL="114300" distR="114300" simplePos="0" relativeHeight="251658255" behindDoc="0" locked="0" layoutInCell="1" allowOverlap="1" wp14:anchorId="46BFDAC8" wp14:editId="5583C1C6">
                <wp:simplePos x="0" y="0"/>
                <wp:positionH relativeFrom="column">
                  <wp:posOffset>-51435</wp:posOffset>
                </wp:positionH>
                <wp:positionV relativeFrom="paragraph">
                  <wp:posOffset>43815</wp:posOffset>
                </wp:positionV>
                <wp:extent cx="704850" cy="704850"/>
                <wp:effectExtent l="38100" t="38100" r="38100" b="38100"/>
                <wp:wrapSquare wrapText="bothSides"/>
                <wp:docPr id="1632075233" name="Group 16320752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04850" cy="704850"/>
                          <a:chOff x="0" y="0"/>
                          <a:chExt cx="1000125" cy="1019175"/>
                        </a:xfrm>
                      </wpg:grpSpPr>
                      <wps:wsp>
                        <wps:cNvPr id="120" name="Oval 120"/>
                        <wps:cNvSpPr/>
                        <wps:spPr>
                          <a:xfrm>
                            <a:off x="0" y="0"/>
                            <a:ext cx="1000125" cy="1019175"/>
                          </a:xfrm>
                          <a:prstGeom prst="ellipse">
                            <a:avLst/>
                          </a:prstGeom>
                          <a:noFill/>
                          <a:ln w="7620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21" name="Graphic 30" descr="Baby Onesie">
                            <a:extLst>
                              <a:ext uri="{FF2B5EF4-FFF2-40B4-BE49-F238E27FC236}">
                                <a16:creationId xmlns:a16="http://schemas.microsoft.com/office/drawing/2014/main" id="{3D4BE139-4424-414E-89DE-958BF3894F03}"/>
                              </a:ext>
                            </a:extLst>
                          </pic:cNvPr>
                          <pic:cNvPicPr>
                            <a:picLocks noChangeAspect="1"/>
                          </pic:cNvPicPr>
                        </pic:nvPicPr>
                        <pic:blipFill>
                          <a:blip r:embed="rId48" cstate="print">
                            <a:extLst>
                              <a:ext uri="{28A0092B-C50C-407E-A947-70E740481C1C}">
                                <a14:useLocalDpi xmlns:a14="http://schemas.microsoft.com/office/drawing/2010/main" val="0"/>
                              </a:ext>
                              <a:ext uri="{96DAC541-7B7A-43D3-8B79-37D633B846F1}">
                                <asvg:svgBlip xmlns:asvg="http://schemas.microsoft.com/office/drawing/2016/SVG/main" r:embed="rId49"/>
                              </a:ext>
                            </a:extLst>
                          </a:blip>
                          <a:stretch>
                            <a:fillRect/>
                          </a:stretch>
                        </pic:blipFill>
                        <pic:spPr>
                          <a:xfrm>
                            <a:off x="266700" y="285750"/>
                            <a:ext cx="456565" cy="45656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7771AD2" id="Group 1632075233" o:spid="_x0000_s1026" alt="&quot;&quot;" style="position:absolute;margin-left:-4.05pt;margin-top:3.45pt;width:55.5pt;height:55.5pt;z-index:251658255;mso-width-relative:margin;mso-height-relative:margin" coordsize="10001,101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">
                <v:oval id="Oval 120" o:spid="_x0000_s1027" style="position:absolute;width:10001;height:10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" filled="f" strokecolor="#a5a5a5 [2092]" strokeweight="6pt">
                  <v:stroke joinstyle="miter"/>
                </v:oval>
                <v:shape id="Graphic 30" o:spid="_x0000_s1028" type="#_x0000_t75" alt="Baby Onesie" style="position:absolute;left:2667;top:2857;width:4565;height:45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">
                  <v:imagedata r:id="rId50" o:title="Baby Onesie"/>
                </v:shape>
                <w10:wrap type="square"/>
              </v:group>
            </w:pict>
          </mc:Fallback>
        </mc:AlternateContent>
      </w:r>
      <w:r w:rsidR="009975B0" w:rsidRPr="00C9233A">
        <w:t xml:space="preserve">Many families reported that the opportunity to </w:t>
      </w:r>
      <w:r w:rsidR="009975B0" w:rsidRPr="00C9233A">
        <w:rPr>
          <w:b/>
          <w:bCs/>
          <w:i/>
          <w:iCs/>
        </w:rPr>
        <w:t>improve their skills and confidence to care for their children</w:t>
      </w:r>
      <w:r w:rsidR="009975B0" w:rsidRPr="00C9233A">
        <w:t xml:space="preserve"> was the </w:t>
      </w:r>
      <w:r w:rsidR="008A21EF" w:rsidRPr="00C9233A">
        <w:t>greatest</w:t>
      </w:r>
      <w:r w:rsidR="009975B0" w:rsidRPr="00C9233A">
        <w:t xml:space="preserve"> contributor to their continued motivation to participate in the </w:t>
      </w:r>
      <w:proofErr w:type="spellStart"/>
      <w:r w:rsidR="009975B0" w:rsidRPr="00C9233A">
        <w:t>SafeCare</w:t>
      </w:r>
      <w:proofErr w:type="spellEnd"/>
      <w:r w:rsidR="009975B0" w:rsidRPr="00C9233A">
        <w:t xml:space="preserve"> program. Families also identified that the sense of accomplishment and having their achievements recognised by the </w:t>
      </w:r>
      <w:proofErr w:type="spellStart"/>
      <w:r w:rsidR="009975B0" w:rsidRPr="00C9233A">
        <w:t>SafeCare</w:t>
      </w:r>
      <w:proofErr w:type="spellEnd"/>
      <w:r w:rsidR="009975B0" w:rsidRPr="00C9233A">
        <w:t xml:space="preserve"> </w:t>
      </w:r>
      <w:r w:rsidR="00FF3A28" w:rsidRPr="00C9233A">
        <w:t>Provider</w:t>
      </w:r>
      <w:r w:rsidR="009975B0" w:rsidRPr="00C9233A">
        <w:t xml:space="preserve"> was also a key contributor to their continued involvement. </w:t>
      </w:r>
    </w:p>
    <w:p w14:paraId="3D702A84" w14:textId="6DCC7598" w:rsidR="009C5F18" w:rsidRPr="00C9233A" w:rsidRDefault="00734F35" w:rsidP="009C5F18">
      <w:r w:rsidRPr="00C9233A">
        <w:rPr>
          <w:noProof/>
          <w:lang w:eastAsia="en-AU"/>
        </w:rPr>
        <mc:AlternateContent>
          <mc:Choice Requires="wpg">
            <w:drawing>
              <wp:anchor distT="0" distB="0" distL="114300" distR="114300" simplePos="0" relativeHeight="251658256" behindDoc="0" locked="0" layoutInCell="1" allowOverlap="1" wp14:anchorId="40B1AF30" wp14:editId="3AADB2CE">
                <wp:simplePos x="0" y="0"/>
                <wp:positionH relativeFrom="column">
                  <wp:posOffset>5273040</wp:posOffset>
                </wp:positionH>
                <wp:positionV relativeFrom="paragraph">
                  <wp:posOffset>48260</wp:posOffset>
                </wp:positionV>
                <wp:extent cx="638175" cy="676275"/>
                <wp:effectExtent l="38100" t="38100" r="47625" b="47625"/>
                <wp:wrapSquare wrapText="bothSides"/>
                <wp:docPr id="1632075234" name="Group 163207523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38175" cy="676275"/>
                          <a:chOff x="0" y="0"/>
                          <a:chExt cx="1000125" cy="1019175"/>
                        </a:xfrm>
                      </wpg:grpSpPr>
                      <wps:wsp>
                        <wps:cNvPr id="122" name="Oval 122"/>
                        <wps:cNvSpPr/>
                        <wps:spPr>
                          <a:xfrm>
                            <a:off x="0" y="0"/>
                            <a:ext cx="1000125" cy="1019175"/>
                          </a:xfrm>
                          <a:prstGeom prst="ellipse">
                            <a:avLst/>
                          </a:prstGeom>
                          <a:noFill/>
                          <a:ln w="76200">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23" name="Graphic 32" descr="Cheers">
                            <a:extLst>
                              <a:ext uri="{FF2B5EF4-FFF2-40B4-BE49-F238E27FC236}">
                                <a16:creationId xmlns:a16="http://schemas.microsoft.com/office/drawing/2014/main" id="{34E22528-74E4-44E8-8FAD-579677F89944}"/>
                              </a:ext>
                            </a:extLst>
                          </pic:cNvPr>
                          <pic:cNvPicPr>
                            <a:picLocks noChangeAspect="1"/>
                          </pic:cNvPicPr>
                        </pic:nvPicPr>
                        <pic:blipFill>
                          <a:blip r:embed="rId51" cstate="print">
                            <a:extLst>
                              <a:ext uri="{28A0092B-C50C-407E-A947-70E740481C1C}">
                                <a14:useLocalDpi xmlns:a14="http://schemas.microsoft.com/office/drawing/2010/main" val="0"/>
                              </a:ext>
                              <a:ext uri="{96DAC541-7B7A-43D3-8B79-37D633B846F1}">
                                <asvg:svgBlip xmlns:asvg="http://schemas.microsoft.com/office/drawing/2016/SVG/main" r:embed="rId52"/>
                              </a:ext>
                            </a:extLst>
                          </a:blip>
                          <a:stretch>
                            <a:fillRect/>
                          </a:stretch>
                        </pic:blipFill>
                        <pic:spPr>
                          <a:xfrm>
                            <a:off x="276225" y="285750"/>
                            <a:ext cx="456565" cy="45656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5A5C5D4" id="Group 1632075234" o:spid="_x0000_s1026" alt="&quot;&quot;" style="position:absolute;margin-left:415.2pt;margin-top:3.8pt;width:50.25pt;height:53.25pt;z-index:251658256;mso-width-relative:margin;mso-height-relative:margin" coordsize="10001,101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">
                <v:oval id="Oval 122" o:spid="_x0000_s1027" style="position:absolute;width:10001;height:10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" filled="f" strokecolor="#70ad47 [3209]" strokeweight="6pt">
                  <v:stroke joinstyle="miter"/>
                </v:oval>
                <v:shape id="Graphic 32" o:spid="_x0000_s1028" type="#_x0000_t75" alt="Cheers" style="position:absolute;left:2762;top:2857;width:4565;height:45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">
                  <v:imagedata r:id="rId53" o:title="Cheers"/>
                </v:shape>
                <w10:wrap type="square"/>
              </v:group>
            </w:pict>
          </mc:Fallback>
        </mc:AlternateContent>
      </w:r>
      <w:r w:rsidR="009975B0" w:rsidRPr="00C9233A">
        <w:t xml:space="preserve">Overall, all families identified that the </w:t>
      </w:r>
      <w:r w:rsidR="009975B0" w:rsidRPr="00C9233A">
        <w:rPr>
          <w:b/>
          <w:bCs/>
          <w:i/>
          <w:iCs/>
        </w:rPr>
        <w:t xml:space="preserve">relationship with the </w:t>
      </w:r>
      <w:proofErr w:type="spellStart"/>
      <w:r w:rsidR="009975B0" w:rsidRPr="00C9233A">
        <w:rPr>
          <w:b/>
          <w:bCs/>
          <w:i/>
          <w:iCs/>
        </w:rPr>
        <w:t>SafeCare</w:t>
      </w:r>
      <w:proofErr w:type="spellEnd"/>
      <w:r w:rsidR="009975B0" w:rsidRPr="00C9233A">
        <w:rPr>
          <w:b/>
          <w:bCs/>
          <w:i/>
          <w:iCs/>
        </w:rPr>
        <w:t xml:space="preserve"> </w:t>
      </w:r>
      <w:r w:rsidR="00FF3A28" w:rsidRPr="00C9233A">
        <w:rPr>
          <w:b/>
          <w:bCs/>
          <w:i/>
          <w:iCs/>
        </w:rPr>
        <w:t>Provider</w:t>
      </w:r>
      <w:r w:rsidR="009975B0" w:rsidRPr="00C9233A">
        <w:t xml:space="preserve"> was a core component </w:t>
      </w:r>
      <w:r w:rsidR="00E8200E" w:rsidRPr="00C9233A">
        <w:t>of</w:t>
      </w:r>
      <w:r w:rsidR="009975B0" w:rsidRPr="00C9233A">
        <w:t xml:space="preserve"> their participation </w:t>
      </w:r>
      <w:r w:rsidR="00E8200E" w:rsidRPr="00C9233A">
        <w:t xml:space="preserve">and engagement </w:t>
      </w:r>
      <w:r w:rsidR="009975B0" w:rsidRPr="00C9233A">
        <w:t xml:space="preserve">in the program. Families reported that the </w:t>
      </w:r>
      <w:proofErr w:type="spellStart"/>
      <w:r w:rsidR="009975B0" w:rsidRPr="00C9233A">
        <w:t>SafeCare</w:t>
      </w:r>
      <w:proofErr w:type="spellEnd"/>
      <w:r w:rsidR="009975B0" w:rsidRPr="00C9233A">
        <w:t xml:space="preserve"> </w:t>
      </w:r>
      <w:r w:rsidR="00FF3A28" w:rsidRPr="00C9233A">
        <w:t>Provider</w:t>
      </w:r>
      <w:r w:rsidR="009975B0" w:rsidRPr="00C9233A">
        <w:t xml:space="preserve"> directly motivated them to continue the program by reinforcing their progress, working to ensure the sessions were enjoyable and person-centred, and delivering the program i</w:t>
      </w:r>
      <w:r w:rsidR="001C42BE" w:rsidRPr="00C9233A">
        <w:t xml:space="preserve">n a way that families could understand and relate to. </w:t>
      </w:r>
      <w:r w:rsidR="009C3EA1" w:rsidRPr="00C9233A">
        <w:t xml:space="preserve">Families also </w:t>
      </w:r>
      <w:r w:rsidR="00290733" w:rsidRPr="00C9233A">
        <w:t>appreciated</w:t>
      </w:r>
      <w:r w:rsidR="009C3EA1" w:rsidRPr="00C9233A">
        <w:t xml:space="preserve"> that their Provider </w:t>
      </w:r>
      <w:r w:rsidR="00290733" w:rsidRPr="00C9233A">
        <w:t>was</w:t>
      </w:r>
      <w:r w:rsidR="009C3EA1" w:rsidRPr="00C9233A">
        <w:t xml:space="preserve"> non-judgemental</w:t>
      </w:r>
      <w:r w:rsidR="00290733" w:rsidRPr="00C9233A">
        <w:t xml:space="preserve"> created a safe</w:t>
      </w:r>
      <w:r w:rsidR="009C3EA1" w:rsidRPr="00C9233A">
        <w:t xml:space="preserve"> space where they could learn. </w:t>
      </w:r>
    </w:p>
    <w:p w14:paraId="1E6F6290" w14:textId="54526B0C" w:rsidR="00C21B56" w:rsidRPr="00C9233A" w:rsidRDefault="00C21B56" w:rsidP="008E5C96">
      <w:pPr>
        <w:pStyle w:val="Heading4"/>
      </w:pPr>
      <w:r w:rsidRPr="00C9233A">
        <w:t xml:space="preserve">Family Satisfaction and Engagement in </w:t>
      </w:r>
      <w:proofErr w:type="spellStart"/>
      <w:r w:rsidRPr="00C9233A">
        <w:t>SafeCare</w:t>
      </w:r>
      <w:proofErr w:type="spellEnd"/>
      <w:r w:rsidRPr="00C9233A">
        <w:t xml:space="preserve"> Modules</w:t>
      </w:r>
    </w:p>
    <w:p w14:paraId="3224DE58" w14:textId="1F64D108" w:rsidR="00C21B56" w:rsidRPr="00C9233A" w:rsidRDefault="0003278C" w:rsidP="00D63F83">
      <w:pPr>
        <w:pStyle w:val="Heading5"/>
      </w:pPr>
      <w:bookmarkStart w:id="110" w:name="_Toc13842615"/>
      <w:r w:rsidRPr="00C9233A">
        <w:t>Safety Module</w:t>
      </w:r>
    </w:p>
    <w:p w14:paraId="79B3E0A4" w14:textId="4BE5E31A" w:rsidR="00EA329E" w:rsidRPr="00C9233A" w:rsidRDefault="00EA329E" w:rsidP="00F47CA1">
      <w:pPr>
        <w:spacing w:after="120"/>
      </w:pPr>
      <w:r w:rsidRPr="00C9233A">
        <w:t>Families consistently reported that the Safety module improved their knowledge of hazards in the home and their ability to effectively respond to these hazards.</w:t>
      </w:r>
      <w:r w:rsidR="00244F19" w:rsidRPr="00C9233A">
        <w:t xml:space="preserve"> </w:t>
      </w:r>
      <w:r w:rsidR="0081303E" w:rsidRPr="00C9233A">
        <w:t xml:space="preserve">Families reported actively altering the layout of their home and the placement of hazardous items </w:t>
      </w:r>
      <w:r w:rsidR="00BC0283" w:rsidRPr="00C9233A">
        <w:t>to improve home safety.</w:t>
      </w:r>
      <w:r w:rsidR="00A213CE" w:rsidRPr="00C9233A">
        <w:t xml:space="preserve"> For instance, </w:t>
      </w:r>
      <w:r w:rsidR="00022CC1" w:rsidRPr="00C9233A">
        <w:t xml:space="preserve">families reported </w:t>
      </w:r>
      <w:r w:rsidR="00022CC1" w:rsidRPr="00C9233A">
        <w:rPr>
          <w:color w:val="000000" w:themeColor="text1"/>
        </w:rPr>
        <w:t xml:space="preserve">locking doors, removing accessible poisons, securing </w:t>
      </w:r>
      <w:proofErr w:type="gramStart"/>
      <w:r w:rsidR="00022CC1" w:rsidRPr="00C9233A">
        <w:rPr>
          <w:color w:val="000000" w:themeColor="text1"/>
        </w:rPr>
        <w:t>furniture</w:t>
      </w:r>
      <w:proofErr w:type="gramEnd"/>
      <w:r w:rsidR="00022CC1" w:rsidRPr="00C9233A">
        <w:rPr>
          <w:color w:val="000000" w:themeColor="text1"/>
        </w:rPr>
        <w:t xml:space="preserve"> and removing low hanging cords. </w:t>
      </w:r>
      <w:r w:rsidRPr="00C9233A">
        <w:t>There were</w:t>
      </w:r>
      <w:r w:rsidR="00624BF0" w:rsidRPr="00C9233A">
        <w:t xml:space="preserve"> also</w:t>
      </w:r>
      <w:r w:rsidRPr="00C9233A">
        <w:t xml:space="preserve"> indications that families applied the lessons learned to other settings</w:t>
      </w:r>
      <w:r w:rsidR="00005FAB" w:rsidRPr="00C9233A">
        <w:t xml:space="preserve"> or environments</w:t>
      </w:r>
      <w:r w:rsidRPr="00C9233A">
        <w:t xml:space="preserve">. </w:t>
      </w:r>
      <w:proofErr w:type="gramStart"/>
      <w:r w:rsidR="00005FAB" w:rsidRPr="00C9233A">
        <w:t>A number of</w:t>
      </w:r>
      <w:proofErr w:type="gramEnd"/>
      <w:r w:rsidR="00005FAB" w:rsidRPr="00C9233A">
        <w:t xml:space="preserve"> families reported applying the skills learned </w:t>
      </w:r>
      <w:r w:rsidR="00190853" w:rsidRPr="00C9233A">
        <w:t xml:space="preserve">to other rooms within the same house, to rooms in the homes of relatives, and areas outside of the home. In some instances, parents reported embedding these new skills and knowledge in their daily lives and sharing this information with family members and friends.  One of the most notable benefits of the Safety module </w:t>
      </w:r>
      <w:r w:rsidR="006049EF" w:rsidRPr="00C9233A">
        <w:t>was</w:t>
      </w:r>
      <w:r w:rsidR="00190853" w:rsidRPr="00C9233A">
        <w:t xml:space="preserve"> the </w:t>
      </w:r>
      <w:r w:rsidR="00FE1F8C" w:rsidRPr="00C9233A">
        <w:t>provision</w:t>
      </w:r>
      <w:r w:rsidR="00190853" w:rsidRPr="00C9233A">
        <w:t xml:space="preserve"> </w:t>
      </w:r>
      <w:r w:rsidR="00DC6A9B" w:rsidRPr="00C9233A">
        <w:t>of</w:t>
      </w:r>
      <w:r w:rsidR="00190853" w:rsidRPr="00C9233A">
        <w:t xml:space="preserve"> resources. Parents </w:t>
      </w:r>
      <w:r w:rsidR="001A3A1A" w:rsidRPr="00C9233A">
        <w:t>explained</w:t>
      </w:r>
      <w:r w:rsidR="00190853" w:rsidRPr="00C9233A">
        <w:t xml:space="preserve"> that the </w:t>
      </w:r>
      <w:r w:rsidR="001A3A1A" w:rsidRPr="00C9233A">
        <w:t>provision</w:t>
      </w:r>
      <w:r w:rsidR="00190853" w:rsidRPr="00C9233A">
        <w:t xml:space="preserve"> of resources </w:t>
      </w:r>
      <w:r w:rsidR="00720853" w:rsidRPr="00C9233A">
        <w:t xml:space="preserve">such as </w:t>
      </w:r>
      <w:r w:rsidRPr="00C9233A">
        <w:t>safety gates, tv straps and child locks</w:t>
      </w:r>
      <w:r w:rsidR="00190853" w:rsidRPr="00C9233A">
        <w:t xml:space="preserve"> </w:t>
      </w:r>
      <w:r w:rsidR="001A3A1A" w:rsidRPr="00C9233A">
        <w:t>helped them to</w:t>
      </w:r>
      <w:r w:rsidR="00190853" w:rsidRPr="00C9233A">
        <w:t xml:space="preserve"> </w:t>
      </w:r>
      <w:r w:rsidR="00317456" w:rsidRPr="00C9233A">
        <w:t>create</w:t>
      </w:r>
      <w:r w:rsidR="00190853" w:rsidRPr="00C9233A">
        <w:t xml:space="preserve"> a safer home for their children. This was particularly </w:t>
      </w:r>
      <w:r w:rsidR="00E56BB7" w:rsidRPr="00C9233A">
        <w:t>important</w:t>
      </w:r>
      <w:r w:rsidR="00720853" w:rsidRPr="00C9233A">
        <w:t xml:space="preserve"> </w:t>
      </w:r>
      <w:r w:rsidR="00190853" w:rsidRPr="00C9233A">
        <w:t xml:space="preserve">for families who did not have </w:t>
      </w:r>
      <w:r w:rsidR="00720853" w:rsidRPr="00C9233A">
        <w:t xml:space="preserve">the </w:t>
      </w:r>
      <w:r w:rsidR="00190853" w:rsidRPr="00C9233A">
        <w:t xml:space="preserve">funds to purchase </w:t>
      </w:r>
      <w:r w:rsidR="00720853" w:rsidRPr="00C9233A">
        <w:t xml:space="preserve">this equipment themselves. </w:t>
      </w:r>
    </w:p>
    <w:p w14:paraId="5CEF91E1" w14:textId="30F41E4A" w:rsidR="00A87C71" w:rsidRPr="00C9233A" w:rsidRDefault="00A87C71" w:rsidP="00F47CA1">
      <w:pPr>
        <w:spacing w:after="120"/>
      </w:pPr>
      <w:r w:rsidRPr="00C9233A">
        <w:rPr>
          <w:noProof/>
          <w:lang w:eastAsia="en-AU"/>
        </w:rPr>
        <mc:AlternateContent>
          <mc:Choice Requires="wps">
            <w:drawing>
              <wp:inline distT="45720" distB="45720" distL="114300" distR="114300" wp14:anchorId="203ADC32" wp14:editId="1FB034D0">
                <wp:extent cx="6047105" cy="1038225"/>
                <wp:effectExtent l="0" t="0" r="0" b="9525"/>
                <wp:docPr id="20546850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7105" cy="1038225"/>
                        </a:xfrm>
                        <a:prstGeom prst="rect">
                          <a:avLst/>
                        </a:prstGeom>
                        <a:solidFill>
                          <a:schemeClr val="bg1">
                            <a:lumMod val="85000"/>
                          </a:schemeClr>
                        </a:solidFill>
                        <a:ln w="9525">
                          <a:noFill/>
                          <a:miter lim="800000"/>
                          <a:headEnd/>
                          <a:tailEnd/>
                        </a:ln>
                      </wps:spPr>
                      <wps:txbx>
                        <w:txbxContent>
                          <w:p w14:paraId="6DBC4F5C" w14:textId="76E8D3EC" w:rsidR="000724EC" w:rsidRPr="00DA6F18" w:rsidRDefault="000724EC" w:rsidP="00A87C71">
                            <w:r w:rsidRPr="00B9210F">
                              <w:rPr>
                                <w:i/>
                              </w:rPr>
                              <w:t xml:space="preserve">“Before I had </w:t>
                            </w:r>
                            <w:proofErr w:type="spellStart"/>
                            <w:r w:rsidRPr="00B9210F">
                              <w:rPr>
                                <w:i/>
                              </w:rPr>
                              <w:t>SafeCare</w:t>
                            </w:r>
                            <w:proofErr w:type="spellEnd"/>
                            <w:r w:rsidRPr="00B9210F">
                              <w:rPr>
                                <w:i/>
                              </w:rPr>
                              <w:t xml:space="preserve">, I was not </w:t>
                            </w:r>
                            <w:proofErr w:type="gramStart"/>
                            <w:r w:rsidRPr="00B9210F">
                              <w:rPr>
                                <w:i/>
                              </w:rPr>
                              <w:t>really aware</w:t>
                            </w:r>
                            <w:proofErr w:type="gramEnd"/>
                            <w:r w:rsidRPr="00B9210F">
                              <w:rPr>
                                <w:i/>
                              </w:rPr>
                              <w:t xml:space="preserve"> of things around the house that were dangerous for the kids, I didn’t really take much notice of that kind of thing. It has given me a different perspective of everything when it comes to the house and cleaning.”</w:t>
                            </w:r>
                          </w:p>
                          <w:p w14:paraId="6C3D7F78" w14:textId="5ADC1B9D" w:rsidR="000724EC" w:rsidRPr="00B9210F" w:rsidRDefault="000724EC" w:rsidP="008B3690">
                            <w:pPr>
                              <w:pStyle w:val="ListParagraph"/>
                              <w:numPr>
                                <w:ilvl w:val="0"/>
                                <w:numId w:val="43"/>
                              </w:numPr>
                              <w:jc w:val="right"/>
                            </w:pPr>
                            <w:proofErr w:type="spellStart"/>
                            <w:r w:rsidRPr="00B9210F">
                              <w:rPr>
                                <w:rFonts w:eastAsia="Calibri"/>
                              </w:rPr>
                              <w:t>SafeCare</w:t>
                            </w:r>
                            <w:proofErr w:type="spellEnd"/>
                            <w:r w:rsidRPr="00B9210F">
                              <w:rPr>
                                <w:rFonts w:eastAsia="Calibri"/>
                              </w:rPr>
                              <w:t xml:space="preserve"> </w:t>
                            </w:r>
                            <w:r>
                              <w:rPr>
                                <w:rFonts w:eastAsia="Calibri"/>
                              </w:rPr>
                              <w:t>Participant</w:t>
                            </w:r>
                          </w:p>
                        </w:txbxContent>
                      </wps:txbx>
                      <wps:bodyPr rot="0" vert="horz" wrap="square" lIns="91440" tIns="45720" rIns="91440" bIns="45720" anchor="t" anchorCtr="0">
                        <a:noAutofit/>
                      </wps:bodyPr>
                    </wps:wsp>
                  </a:graphicData>
                </a:graphic>
              </wp:inline>
            </w:drawing>
          </mc:Choice>
          <mc:Fallback>
            <w:pict>
              <v:shape w14:anchorId="203ADC32" id="_x0000_s1053" type="#_x0000_t202" style="width:476.15pt;height:8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" fillcolor="#d8d8d8 [2732]" stroked="f">
                <v:textbox>
                  <w:txbxContent>
                    <w:p w14:paraId="6DBC4F5C" w14:textId="76E8D3EC" w:rsidR="000724EC" w:rsidRPr="00DA6F18" w:rsidRDefault="000724EC" w:rsidP="00A87C71">
                      <w:r w:rsidRPr="00B9210F">
                        <w:rPr>
                          <w:i/>
                        </w:rPr>
                        <w:t xml:space="preserve">“Before I had </w:t>
                      </w:r>
                      <w:proofErr w:type="spellStart"/>
                      <w:r w:rsidRPr="00B9210F">
                        <w:rPr>
                          <w:i/>
                        </w:rPr>
                        <w:t>SafeCare</w:t>
                      </w:r>
                      <w:proofErr w:type="spellEnd"/>
                      <w:r w:rsidRPr="00B9210F">
                        <w:rPr>
                          <w:i/>
                        </w:rPr>
                        <w:t xml:space="preserve">, I was not </w:t>
                      </w:r>
                      <w:proofErr w:type="gramStart"/>
                      <w:r w:rsidRPr="00B9210F">
                        <w:rPr>
                          <w:i/>
                        </w:rPr>
                        <w:t>really aware</w:t>
                      </w:r>
                      <w:proofErr w:type="gramEnd"/>
                      <w:r w:rsidRPr="00B9210F">
                        <w:rPr>
                          <w:i/>
                        </w:rPr>
                        <w:t xml:space="preserve"> of things around the house that were dangerous for the kids, I didn’t really take much notice of that kind of thing. It has given me a different perspective of everything when it comes to the house and cleaning.”</w:t>
                      </w:r>
                    </w:p>
                    <w:p w14:paraId="6C3D7F78" w14:textId="5ADC1B9D" w:rsidR="000724EC" w:rsidRPr="00B9210F" w:rsidRDefault="000724EC" w:rsidP="008B3690">
                      <w:pPr>
                        <w:pStyle w:val="ListParagraph"/>
                        <w:numPr>
                          <w:ilvl w:val="0"/>
                          <w:numId w:val="43"/>
                        </w:numPr>
                        <w:jc w:val="right"/>
                      </w:pPr>
                      <w:proofErr w:type="spellStart"/>
                      <w:r w:rsidRPr="00B9210F">
                        <w:rPr>
                          <w:rFonts w:eastAsia="Calibri"/>
                        </w:rPr>
                        <w:t>SafeCare</w:t>
                      </w:r>
                      <w:proofErr w:type="spellEnd"/>
                      <w:r w:rsidRPr="00B9210F">
                        <w:rPr>
                          <w:rFonts w:eastAsia="Calibri"/>
                        </w:rPr>
                        <w:t xml:space="preserve"> </w:t>
                      </w:r>
                      <w:r>
                        <w:rPr>
                          <w:rFonts w:eastAsia="Calibri"/>
                        </w:rPr>
                        <w:t>Participant</w:t>
                      </w:r>
                    </w:p>
                  </w:txbxContent>
                </v:textbox>
                <w10:anchorlock/>
              </v:shape>
            </w:pict>
          </mc:Fallback>
        </mc:AlternateContent>
      </w:r>
    </w:p>
    <w:p w14:paraId="5A2C8A54" w14:textId="3261ADAD" w:rsidR="0003278C" w:rsidRPr="00C9233A" w:rsidRDefault="00806FF7" w:rsidP="00C21B56">
      <w:pPr>
        <w:rPr>
          <w:lang w:val="en-US"/>
        </w:rPr>
      </w:pPr>
      <w:r w:rsidRPr="00C9233A">
        <w:rPr>
          <w:lang w:val="en-US"/>
        </w:rPr>
        <w:t xml:space="preserve">Families were asked to rate their level of confidence in caring for the safety of their children before </w:t>
      </w:r>
      <w:r w:rsidR="005747B5" w:rsidRPr="00C9233A">
        <w:rPr>
          <w:lang w:val="en-US"/>
        </w:rPr>
        <w:t xml:space="preserve">and after </w:t>
      </w:r>
      <w:r w:rsidRPr="00C9233A">
        <w:rPr>
          <w:lang w:val="en-US"/>
        </w:rPr>
        <w:t xml:space="preserve">completing the Safety module. </w:t>
      </w:r>
      <w:r w:rsidR="000A6E2D" w:rsidRPr="00C9233A">
        <w:rPr>
          <w:lang w:val="en-US"/>
        </w:rPr>
        <w:t>They</w:t>
      </w:r>
      <w:r w:rsidRPr="00C9233A">
        <w:rPr>
          <w:lang w:val="en-US"/>
        </w:rPr>
        <w:t xml:space="preserve"> provided a rating between 1-10, with 1 indicating a complete absence of confidence and 10 indicating a state of complete confidence. Prior to completing the </w:t>
      </w:r>
      <w:r w:rsidR="009B2DD1" w:rsidRPr="00C9233A">
        <w:rPr>
          <w:lang w:val="en-US"/>
        </w:rPr>
        <w:t>S</w:t>
      </w:r>
      <w:r w:rsidRPr="00C9233A">
        <w:rPr>
          <w:lang w:val="en-US"/>
        </w:rPr>
        <w:t xml:space="preserve">afety module, on average, families rated their confidence as </w:t>
      </w:r>
      <w:r w:rsidR="009E3C64" w:rsidRPr="00C9233A">
        <w:rPr>
          <w:lang w:val="en-US"/>
        </w:rPr>
        <w:t>6</w:t>
      </w:r>
      <w:r w:rsidR="000A6E2D" w:rsidRPr="00C9233A">
        <w:rPr>
          <w:lang w:val="en-US"/>
        </w:rPr>
        <w:t xml:space="preserve"> out of </w:t>
      </w:r>
      <w:r w:rsidRPr="00C9233A">
        <w:rPr>
          <w:lang w:val="en-US"/>
        </w:rPr>
        <w:t>10</w:t>
      </w:r>
      <w:r w:rsidR="000A6E2D" w:rsidRPr="00C9233A">
        <w:rPr>
          <w:lang w:val="en-US"/>
        </w:rPr>
        <w:t xml:space="preserve">. When providing this rating, parents commented on their lack of knowledge and awareness of the potential hazards that could impact the safety of their children. </w:t>
      </w:r>
      <w:r w:rsidR="009E04E9" w:rsidRPr="00C9233A">
        <w:rPr>
          <w:lang w:val="en-US"/>
        </w:rPr>
        <w:t xml:space="preserve">Other families </w:t>
      </w:r>
      <w:r w:rsidR="0057395F" w:rsidRPr="00C9233A">
        <w:rPr>
          <w:lang w:val="en-US"/>
        </w:rPr>
        <w:t xml:space="preserve">commented that they </w:t>
      </w:r>
      <w:r w:rsidR="00760AF6" w:rsidRPr="00C9233A">
        <w:rPr>
          <w:lang w:val="en-US"/>
        </w:rPr>
        <w:t>had a good understanding of home safety prior to the module, but that it helped to re</w:t>
      </w:r>
      <w:r w:rsidR="00C56C8C" w:rsidRPr="00C9233A">
        <w:rPr>
          <w:lang w:val="en-US"/>
        </w:rPr>
        <w:t>i</w:t>
      </w:r>
      <w:r w:rsidR="00760AF6" w:rsidRPr="00C9233A">
        <w:rPr>
          <w:lang w:val="en-US"/>
        </w:rPr>
        <w:t xml:space="preserve">nforce their skills. </w:t>
      </w:r>
      <w:r w:rsidR="0057395F" w:rsidRPr="00C9233A">
        <w:rPr>
          <w:lang w:val="en-US"/>
        </w:rPr>
        <w:t xml:space="preserve">  </w:t>
      </w:r>
    </w:p>
    <w:p w14:paraId="105F9F02" w14:textId="7FA7F95A" w:rsidR="000A6E2D" w:rsidRPr="00C9233A" w:rsidRDefault="000A6E2D" w:rsidP="00C21B56">
      <w:pPr>
        <w:rPr>
          <w:lang w:val="en-US"/>
        </w:rPr>
      </w:pPr>
      <w:r w:rsidRPr="00C9233A">
        <w:rPr>
          <w:noProof/>
          <w:lang w:eastAsia="en-AU"/>
        </w:rPr>
        <w:lastRenderedPageBreak/>
        <mc:AlternateContent>
          <mc:Choice Requires="wps">
            <w:drawing>
              <wp:inline distT="0" distB="0" distL="0" distR="0" wp14:anchorId="6A15E708" wp14:editId="02C6CB64">
                <wp:extent cx="6093151" cy="1552575"/>
                <wp:effectExtent l="0" t="0" r="3175" b="9525"/>
                <wp:docPr id="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3151" cy="1552575"/>
                        </a:xfrm>
                        <a:prstGeom prst="rect">
                          <a:avLst/>
                        </a:prstGeom>
                        <a:solidFill>
                          <a:schemeClr val="bg1">
                            <a:lumMod val="85000"/>
                          </a:schemeClr>
                        </a:solidFill>
                        <a:ln w="9525">
                          <a:noFill/>
                          <a:miter lim="800000"/>
                          <a:headEnd/>
                          <a:tailEnd/>
                        </a:ln>
                      </wps:spPr>
                      <wps:txbx>
                        <w:txbxContent>
                          <w:p w14:paraId="18310D09" w14:textId="77777777" w:rsidR="000724EC" w:rsidRPr="000A6E2D" w:rsidRDefault="000724EC" w:rsidP="0058149D">
                            <w:pPr>
                              <w:spacing w:before="0" w:after="80"/>
                            </w:pPr>
                            <w:r w:rsidRPr="000A6E2D">
                              <w:rPr>
                                <w:i/>
                                <w:iCs/>
                              </w:rPr>
                              <w:t>“We completely went through the bathroom which was my worst area. I didn’t have locks on the cupboards or anything and had a razor that the kids could hurt themselves on. Just little things like that that I didn’t really think of.”</w:t>
                            </w:r>
                          </w:p>
                          <w:p w14:paraId="449C653A" w14:textId="77777777" w:rsidR="000724EC" w:rsidRDefault="000724EC" w:rsidP="000A6E2D">
                            <w:pPr>
                              <w:spacing w:before="0" w:after="80"/>
                              <w:jc w:val="right"/>
                            </w:pPr>
                          </w:p>
                          <w:p w14:paraId="540F147F" w14:textId="1F75636B" w:rsidR="000724EC" w:rsidRDefault="000724EC" w:rsidP="000A6E2D">
                            <w:pPr>
                              <w:spacing w:before="0" w:after="80"/>
                              <w:rPr>
                                <w:i/>
                                <w:iCs/>
                              </w:rPr>
                            </w:pPr>
                            <w:r w:rsidRPr="000A6E2D">
                              <w:rPr>
                                <w:i/>
                                <w:iCs/>
                              </w:rPr>
                              <w:t>“There were a lot of hazards around that I never knew about. Because the kids are so little, we don’t see the things that they see.”</w:t>
                            </w:r>
                          </w:p>
                          <w:p w14:paraId="61923D94" w14:textId="350E2D46" w:rsidR="000724EC" w:rsidRPr="00265B8A" w:rsidRDefault="000724EC" w:rsidP="008B3690">
                            <w:pPr>
                              <w:pStyle w:val="ListParagraph"/>
                              <w:numPr>
                                <w:ilvl w:val="0"/>
                                <w:numId w:val="14"/>
                              </w:numPr>
                              <w:spacing w:before="0" w:after="80"/>
                              <w:jc w:val="right"/>
                            </w:pPr>
                            <w:proofErr w:type="spellStart"/>
                            <w:r>
                              <w:t>SafeCare</w:t>
                            </w:r>
                            <w:proofErr w:type="spellEnd"/>
                            <w:r>
                              <w:t xml:space="preserve"> Participant</w:t>
                            </w:r>
                          </w:p>
                          <w:p w14:paraId="425130C1" w14:textId="77777777" w:rsidR="000724EC" w:rsidRDefault="000724EC" w:rsidP="000A6E2D">
                            <w:pPr>
                              <w:spacing w:before="0" w:after="80"/>
                              <w:jc w:val="right"/>
                            </w:pPr>
                          </w:p>
                        </w:txbxContent>
                      </wps:txbx>
                      <wps:bodyPr rot="0" vert="horz" wrap="square" lIns="91440" tIns="45720" rIns="91440" bIns="45720" anchor="t" anchorCtr="0">
                        <a:noAutofit/>
                      </wps:bodyPr>
                    </wps:wsp>
                  </a:graphicData>
                </a:graphic>
              </wp:inline>
            </w:drawing>
          </mc:Choice>
          <mc:Fallback>
            <w:pict>
              <v:shape w14:anchorId="6A15E708" id="_x0000_s1054" type="#_x0000_t202" style="width:479.8pt;height:12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" fillcolor="#d8d8d8 [2732]" stroked="f">
                <v:textbox>
                  <w:txbxContent>
                    <w:p w14:paraId="18310D09" w14:textId="77777777" w:rsidR="000724EC" w:rsidRPr="000A6E2D" w:rsidRDefault="000724EC" w:rsidP="0058149D">
                      <w:pPr>
                        <w:spacing w:before="0" w:after="80"/>
                      </w:pPr>
                      <w:r w:rsidRPr="000A6E2D">
                        <w:rPr>
                          <w:i/>
                          <w:iCs/>
                        </w:rPr>
                        <w:t>“We completely went through the bathroom which was my worst area. I didn’t have locks on the cupboards or anything and had a razor that the kids could hurt themselves on. Just little things like that that I didn’t really think of.”</w:t>
                      </w:r>
                    </w:p>
                    <w:p w14:paraId="449C653A" w14:textId="77777777" w:rsidR="000724EC" w:rsidRDefault="000724EC" w:rsidP="000A6E2D">
                      <w:pPr>
                        <w:spacing w:before="0" w:after="80"/>
                        <w:jc w:val="right"/>
                      </w:pPr>
                    </w:p>
                    <w:p w14:paraId="540F147F" w14:textId="1F75636B" w:rsidR="000724EC" w:rsidRDefault="000724EC" w:rsidP="000A6E2D">
                      <w:pPr>
                        <w:spacing w:before="0" w:after="80"/>
                        <w:rPr>
                          <w:i/>
                          <w:iCs/>
                        </w:rPr>
                      </w:pPr>
                      <w:r w:rsidRPr="000A6E2D">
                        <w:rPr>
                          <w:i/>
                          <w:iCs/>
                        </w:rPr>
                        <w:t>“There were a lot of hazards around that I never knew about. Because the kids are so little, we don’t see the things that they see.”</w:t>
                      </w:r>
                    </w:p>
                    <w:p w14:paraId="61923D94" w14:textId="350E2D46" w:rsidR="000724EC" w:rsidRPr="00265B8A" w:rsidRDefault="000724EC" w:rsidP="008B3690">
                      <w:pPr>
                        <w:pStyle w:val="ListParagraph"/>
                        <w:numPr>
                          <w:ilvl w:val="0"/>
                          <w:numId w:val="14"/>
                        </w:numPr>
                        <w:spacing w:before="0" w:after="80"/>
                        <w:jc w:val="right"/>
                      </w:pPr>
                      <w:proofErr w:type="spellStart"/>
                      <w:r>
                        <w:t>SafeCare</w:t>
                      </w:r>
                      <w:proofErr w:type="spellEnd"/>
                      <w:r>
                        <w:t xml:space="preserve"> Participant</w:t>
                      </w:r>
                    </w:p>
                    <w:p w14:paraId="425130C1" w14:textId="77777777" w:rsidR="000724EC" w:rsidRDefault="000724EC" w:rsidP="000A6E2D">
                      <w:pPr>
                        <w:spacing w:before="0" w:after="80"/>
                        <w:jc w:val="right"/>
                      </w:pPr>
                    </w:p>
                  </w:txbxContent>
                </v:textbox>
                <w10:anchorlock/>
              </v:shape>
            </w:pict>
          </mc:Fallback>
        </mc:AlternateContent>
      </w:r>
    </w:p>
    <w:p w14:paraId="71FF4B27" w14:textId="25AEABE4" w:rsidR="000A6E2D" w:rsidRPr="00C9233A" w:rsidRDefault="000A6E2D" w:rsidP="000D6ACD">
      <w:pPr>
        <w:spacing w:after="120"/>
      </w:pPr>
      <w:r w:rsidRPr="00C9233A">
        <w:t xml:space="preserve">Following the completion of the Safety module, parents rated their confidence as </w:t>
      </w:r>
      <w:r w:rsidR="009E3C64" w:rsidRPr="00C9233A">
        <w:t xml:space="preserve">9 </w:t>
      </w:r>
      <w:r w:rsidRPr="00C9233A">
        <w:t xml:space="preserve">out of 10. </w:t>
      </w:r>
      <w:r w:rsidR="007B2EA7" w:rsidRPr="00C9233A">
        <w:t>This</w:t>
      </w:r>
      <w:r w:rsidR="00E602B9" w:rsidRPr="00C9233A">
        <w:t xml:space="preserve"> </w:t>
      </w:r>
      <w:r w:rsidR="00E52E56">
        <w:t xml:space="preserve">considerable </w:t>
      </w:r>
      <w:r w:rsidR="007B2EA7" w:rsidRPr="00C9233A">
        <w:t xml:space="preserve">change in confidence was attributed to the practicality of the </w:t>
      </w:r>
      <w:r w:rsidR="005504F3" w:rsidRPr="00C9233A">
        <w:t>Safety module. Parents reported that the module was informative and straightforward. It was also explained that the act of identifying hazards within the family home meant that the skills and strategies were relevant to their context.</w:t>
      </w:r>
    </w:p>
    <w:p w14:paraId="76FA51B0" w14:textId="3DCEF724" w:rsidR="00BC1585" w:rsidRPr="00C9233A" w:rsidRDefault="00BC1585" w:rsidP="00C21B56">
      <w:pPr>
        <w:rPr>
          <w:lang w:val="en-US"/>
        </w:rPr>
      </w:pPr>
      <w:r w:rsidRPr="00C9233A">
        <w:rPr>
          <w:lang w:val="en-US"/>
        </w:rPr>
        <w:t xml:space="preserve">A small number of families reported </w:t>
      </w:r>
      <w:r w:rsidR="00F77A30" w:rsidRPr="00C9233A">
        <w:rPr>
          <w:lang w:val="en-US"/>
        </w:rPr>
        <w:t>challenges in</w:t>
      </w:r>
      <w:r w:rsidRPr="00C9233A">
        <w:rPr>
          <w:lang w:val="en-US"/>
        </w:rPr>
        <w:t xml:space="preserve"> </w:t>
      </w:r>
      <w:r w:rsidR="00F77A30" w:rsidRPr="00C9233A">
        <w:rPr>
          <w:lang w:val="en-US"/>
        </w:rPr>
        <w:t>the removal of hazards if they</w:t>
      </w:r>
      <w:r w:rsidR="00E068D1" w:rsidRPr="00C9233A">
        <w:rPr>
          <w:lang w:val="en-US"/>
        </w:rPr>
        <w:t xml:space="preserve"> lived with friends or relatives</w:t>
      </w:r>
      <w:r w:rsidR="000D6ACD" w:rsidRPr="00C9233A">
        <w:rPr>
          <w:lang w:val="en-US"/>
        </w:rPr>
        <w:t>,</w:t>
      </w:r>
      <w:r w:rsidR="00E068D1" w:rsidRPr="00C9233A">
        <w:rPr>
          <w:lang w:val="en-US"/>
        </w:rPr>
        <w:t xml:space="preserve"> or </w:t>
      </w:r>
      <w:r w:rsidR="0032789B" w:rsidRPr="00C9233A">
        <w:rPr>
          <w:lang w:val="en-US"/>
        </w:rPr>
        <w:t>if they did not own the property</w:t>
      </w:r>
      <w:r w:rsidR="00E068D1" w:rsidRPr="00C9233A">
        <w:rPr>
          <w:lang w:val="en-US"/>
        </w:rPr>
        <w:t>. In these</w:t>
      </w:r>
      <w:r w:rsidR="00454C04" w:rsidRPr="00C9233A">
        <w:rPr>
          <w:lang w:val="en-US"/>
        </w:rPr>
        <w:t xml:space="preserve"> </w:t>
      </w:r>
      <w:r w:rsidR="00D402F1" w:rsidRPr="00C9233A">
        <w:rPr>
          <w:lang w:val="en-US"/>
        </w:rPr>
        <w:t>instances,</w:t>
      </w:r>
      <w:r w:rsidR="00454C04" w:rsidRPr="00C9233A">
        <w:rPr>
          <w:lang w:val="en-US"/>
        </w:rPr>
        <w:t xml:space="preserve"> </w:t>
      </w:r>
      <w:r w:rsidR="00E068D1" w:rsidRPr="00C9233A">
        <w:rPr>
          <w:lang w:val="en-US"/>
        </w:rPr>
        <w:t>families appreciated the flexibility of Providers</w:t>
      </w:r>
      <w:r w:rsidR="00454C04" w:rsidRPr="00C9233A">
        <w:rPr>
          <w:lang w:val="en-US"/>
        </w:rPr>
        <w:t xml:space="preserve"> as they assisted </w:t>
      </w:r>
      <w:r w:rsidR="00D402F1" w:rsidRPr="00C9233A">
        <w:rPr>
          <w:lang w:val="en-US"/>
        </w:rPr>
        <w:t>families</w:t>
      </w:r>
      <w:r w:rsidR="000D6ACD" w:rsidRPr="00C9233A">
        <w:rPr>
          <w:lang w:val="en-US"/>
        </w:rPr>
        <w:t xml:space="preserve"> to make their home safer within the constraints of their living situation. </w:t>
      </w:r>
      <w:r w:rsidR="00F77A30" w:rsidRPr="00C9233A">
        <w:rPr>
          <w:lang w:val="en-US"/>
        </w:rPr>
        <w:t xml:space="preserve"> </w:t>
      </w:r>
    </w:p>
    <w:p w14:paraId="6691310E" w14:textId="7C49365C" w:rsidR="005504F3" w:rsidRPr="00C9233A" w:rsidRDefault="005504F3" w:rsidP="00C21B56">
      <w:r w:rsidRPr="00C9233A">
        <w:rPr>
          <w:noProof/>
          <w:lang w:eastAsia="en-AU"/>
        </w:rPr>
        <mc:AlternateContent>
          <mc:Choice Requires="wps">
            <w:drawing>
              <wp:inline distT="0" distB="0" distL="0" distR="0" wp14:anchorId="5CE1180B" wp14:editId="11A6C3F6">
                <wp:extent cx="6048375" cy="1358900"/>
                <wp:effectExtent l="0" t="0" r="9525" b="0"/>
                <wp:docPr id="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8375" cy="1358900"/>
                        </a:xfrm>
                        <a:prstGeom prst="rect">
                          <a:avLst/>
                        </a:prstGeom>
                        <a:solidFill>
                          <a:schemeClr val="bg1">
                            <a:lumMod val="85000"/>
                          </a:schemeClr>
                        </a:solidFill>
                        <a:ln w="9525">
                          <a:noFill/>
                          <a:miter lim="800000"/>
                          <a:headEnd/>
                          <a:tailEnd/>
                        </a:ln>
                      </wps:spPr>
                      <wps:txbx>
                        <w:txbxContent>
                          <w:p w14:paraId="0965B9AB" w14:textId="43C5B954" w:rsidR="000724EC" w:rsidRDefault="000724EC" w:rsidP="005504F3">
                            <w:pPr>
                              <w:spacing w:before="0" w:after="80"/>
                              <w:rPr>
                                <w:i/>
                                <w:iCs/>
                              </w:rPr>
                            </w:pPr>
                            <w:r w:rsidRPr="005504F3">
                              <w:rPr>
                                <w:i/>
                                <w:iCs/>
                              </w:rPr>
                              <w:t xml:space="preserve">“Everything that I learned was so </w:t>
                            </w:r>
                            <w:proofErr w:type="gramStart"/>
                            <w:r w:rsidRPr="005504F3">
                              <w:rPr>
                                <w:i/>
                                <w:iCs/>
                              </w:rPr>
                              <w:t>useful”</w:t>
                            </w:r>
                            <w:proofErr w:type="gramEnd"/>
                          </w:p>
                          <w:p w14:paraId="448140D2" w14:textId="094ABCFD" w:rsidR="000724EC" w:rsidRDefault="000724EC" w:rsidP="00DD7106">
                            <w:pPr>
                              <w:spacing w:before="0" w:after="80"/>
                            </w:pPr>
                            <w:r w:rsidRPr="005504F3">
                              <w:rPr>
                                <w:i/>
                                <w:iCs/>
                              </w:rPr>
                              <w:t>“The worker helped purchase different things to make my house safer…locks for the draws, I found that useful.”</w:t>
                            </w:r>
                          </w:p>
                          <w:p w14:paraId="0E9FBDF3" w14:textId="4D082AB7" w:rsidR="000724EC" w:rsidRDefault="000724EC" w:rsidP="005504F3">
                            <w:pPr>
                              <w:spacing w:before="0" w:after="80"/>
                            </w:pPr>
                            <w:r w:rsidRPr="005504F3">
                              <w:rPr>
                                <w:i/>
                                <w:iCs/>
                              </w:rPr>
                              <w:t xml:space="preserve">“I liked that I was involved in the decision-making about the hazards in the home… I didn’t feel intimidated or </w:t>
                            </w:r>
                            <w:proofErr w:type="gramStart"/>
                            <w:r w:rsidRPr="005504F3">
                              <w:rPr>
                                <w:i/>
                                <w:iCs/>
                              </w:rPr>
                              <w:t>judged”</w:t>
                            </w:r>
                            <w:proofErr w:type="gramEnd"/>
                          </w:p>
                          <w:p w14:paraId="027D7FE6" w14:textId="7CC0EBEC" w:rsidR="000724EC" w:rsidRPr="00265B8A" w:rsidRDefault="000724EC" w:rsidP="008B3690">
                            <w:pPr>
                              <w:pStyle w:val="ListParagraph"/>
                              <w:numPr>
                                <w:ilvl w:val="0"/>
                                <w:numId w:val="14"/>
                              </w:numPr>
                              <w:spacing w:before="0" w:after="80"/>
                              <w:jc w:val="right"/>
                            </w:pPr>
                            <w:proofErr w:type="spellStart"/>
                            <w:r>
                              <w:t>SafeCare</w:t>
                            </w:r>
                            <w:proofErr w:type="spellEnd"/>
                            <w:r>
                              <w:t xml:space="preserve"> Participant</w:t>
                            </w:r>
                          </w:p>
                          <w:p w14:paraId="23A05334" w14:textId="77777777" w:rsidR="000724EC" w:rsidRDefault="000724EC" w:rsidP="005504F3">
                            <w:pPr>
                              <w:spacing w:before="0" w:after="80"/>
                              <w:jc w:val="right"/>
                            </w:pPr>
                          </w:p>
                        </w:txbxContent>
                      </wps:txbx>
                      <wps:bodyPr rot="0" vert="horz" wrap="square" lIns="91440" tIns="45720" rIns="91440" bIns="45720" anchor="t" anchorCtr="0">
                        <a:noAutofit/>
                      </wps:bodyPr>
                    </wps:wsp>
                  </a:graphicData>
                </a:graphic>
              </wp:inline>
            </w:drawing>
          </mc:Choice>
          <mc:Fallback>
            <w:pict>
              <v:shape w14:anchorId="5CE1180B" id="_x0000_s1055" type="#_x0000_t202" style="width:476.25pt;height:10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" fillcolor="#d8d8d8 [2732]" stroked="f">
                <v:textbox>
                  <w:txbxContent>
                    <w:p w14:paraId="0965B9AB" w14:textId="43C5B954" w:rsidR="000724EC" w:rsidRDefault="000724EC" w:rsidP="005504F3">
                      <w:pPr>
                        <w:spacing w:before="0" w:after="80"/>
                        <w:rPr>
                          <w:i/>
                          <w:iCs/>
                        </w:rPr>
                      </w:pPr>
                      <w:r w:rsidRPr="005504F3">
                        <w:rPr>
                          <w:i/>
                          <w:iCs/>
                        </w:rPr>
                        <w:t xml:space="preserve">“Everything that I learned was so </w:t>
                      </w:r>
                      <w:proofErr w:type="gramStart"/>
                      <w:r w:rsidRPr="005504F3">
                        <w:rPr>
                          <w:i/>
                          <w:iCs/>
                        </w:rPr>
                        <w:t>useful”</w:t>
                      </w:r>
                      <w:proofErr w:type="gramEnd"/>
                    </w:p>
                    <w:p w14:paraId="448140D2" w14:textId="094ABCFD" w:rsidR="000724EC" w:rsidRDefault="000724EC" w:rsidP="00DD7106">
                      <w:pPr>
                        <w:spacing w:before="0" w:after="80"/>
                      </w:pPr>
                      <w:r w:rsidRPr="005504F3">
                        <w:rPr>
                          <w:i/>
                          <w:iCs/>
                        </w:rPr>
                        <w:t>“The worker helped purchase different things to make my house safer…locks for the draws, I found that useful.”</w:t>
                      </w:r>
                    </w:p>
                    <w:p w14:paraId="0E9FBDF3" w14:textId="4D082AB7" w:rsidR="000724EC" w:rsidRDefault="000724EC" w:rsidP="005504F3">
                      <w:pPr>
                        <w:spacing w:before="0" w:after="80"/>
                      </w:pPr>
                      <w:r w:rsidRPr="005504F3">
                        <w:rPr>
                          <w:i/>
                          <w:iCs/>
                        </w:rPr>
                        <w:t xml:space="preserve">“I liked that I was involved in the decision-making about the hazards in the home… I didn’t feel intimidated or </w:t>
                      </w:r>
                      <w:proofErr w:type="gramStart"/>
                      <w:r w:rsidRPr="005504F3">
                        <w:rPr>
                          <w:i/>
                          <w:iCs/>
                        </w:rPr>
                        <w:t>judged”</w:t>
                      </w:r>
                      <w:proofErr w:type="gramEnd"/>
                    </w:p>
                    <w:p w14:paraId="027D7FE6" w14:textId="7CC0EBEC" w:rsidR="000724EC" w:rsidRPr="00265B8A" w:rsidRDefault="000724EC" w:rsidP="008B3690">
                      <w:pPr>
                        <w:pStyle w:val="ListParagraph"/>
                        <w:numPr>
                          <w:ilvl w:val="0"/>
                          <w:numId w:val="14"/>
                        </w:numPr>
                        <w:spacing w:before="0" w:after="80"/>
                        <w:jc w:val="right"/>
                      </w:pPr>
                      <w:proofErr w:type="spellStart"/>
                      <w:r>
                        <w:t>SafeCare</w:t>
                      </w:r>
                      <w:proofErr w:type="spellEnd"/>
                      <w:r>
                        <w:t xml:space="preserve"> Participant</w:t>
                      </w:r>
                    </w:p>
                    <w:p w14:paraId="23A05334" w14:textId="77777777" w:rsidR="000724EC" w:rsidRDefault="000724EC" w:rsidP="005504F3">
                      <w:pPr>
                        <w:spacing w:before="0" w:after="80"/>
                        <w:jc w:val="right"/>
                      </w:pPr>
                    </w:p>
                  </w:txbxContent>
                </v:textbox>
                <w10:anchorlock/>
              </v:shape>
            </w:pict>
          </mc:Fallback>
        </mc:AlternateContent>
      </w:r>
    </w:p>
    <w:p w14:paraId="1FB75438" w14:textId="23C65F62" w:rsidR="00A353D6" w:rsidRPr="00C9233A" w:rsidRDefault="00A353D6" w:rsidP="00932B3E">
      <w:pPr>
        <w:spacing w:after="120"/>
      </w:pPr>
      <w:r w:rsidRPr="00C9233A">
        <w:t>When asked if the</w:t>
      </w:r>
      <w:r w:rsidR="00084F6E" w:rsidRPr="00C9233A">
        <w:t xml:space="preserve">re is anything that could improve the Safety module, families generally </w:t>
      </w:r>
      <w:r w:rsidR="006708AC" w:rsidRPr="00C9233A">
        <w:t xml:space="preserve">reported that it did not need to be improved. Although some families </w:t>
      </w:r>
      <w:r w:rsidR="00717202" w:rsidRPr="00C9233A">
        <w:t>suggested that it could be useful to expand the content to</w:t>
      </w:r>
      <w:r w:rsidR="00E46E76" w:rsidRPr="00C9233A">
        <w:t xml:space="preserve"> include</w:t>
      </w:r>
      <w:r w:rsidR="00717202" w:rsidRPr="00C9233A">
        <w:t xml:space="preserve"> other areas such as backyard and car safety</w:t>
      </w:r>
      <w:r w:rsidR="001F0FD5" w:rsidRPr="00C9233A">
        <w:t>,</w:t>
      </w:r>
      <w:r w:rsidR="00E46E76" w:rsidRPr="00C9233A">
        <w:t xml:space="preserve"> and cover</w:t>
      </w:r>
      <w:r w:rsidR="00B836BD" w:rsidRPr="00C9233A">
        <w:t xml:space="preserve"> emergency procedures e.g., responding to fires. </w:t>
      </w:r>
    </w:p>
    <w:p w14:paraId="53957A40" w14:textId="04674BA3" w:rsidR="0003278C" w:rsidRPr="00C9233A" w:rsidRDefault="0003278C" w:rsidP="00B05667">
      <w:pPr>
        <w:pStyle w:val="Heading5"/>
      </w:pPr>
      <w:r w:rsidRPr="00C9233A">
        <w:t>Health Module</w:t>
      </w:r>
    </w:p>
    <w:p w14:paraId="7292A70C" w14:textId="4D902906" w:rsidR="00342F5F" w:rsidRPr="00C9233A" w:rsidRDefault="00342F5F" w:rsidP="006F7FBB">
      <w:pPr>
        <w:spacing w:after="120"/>
        <w:rPr>
          <w:i/>
          <w:iCs/>
          <w:lang w:val="en-US"/>
        </w:rPr>
      </w:pPr>
      <w:r w:rsidRPr="00C9233A">
        <w:rPr>
          <w:lang w:val="en-US"/>
        </w:rPr>
        <w:t xml:space="preserve">Overall, families appeared to benefit from the </w:t>
      </w:r>
      <w:proofErr w:type="gramStart"/>
      <w:r w:rsidR="009223D5" w:rsidRPr="00C9233A">
        <w:rPr>
          <w:lang w:val="en-US"/>
        </w:rPr>
        <w:t>H</w:t>
      </w:r>
      <w:r w:rsidRPr="00C9233A">
        <w:rPr>
          <w:lang w:val="en-US"/>
        </w:rPr>
        <w:t>ealth</w:t>
      </w:r>
      <w:proofErr w:type="gramEnd"/>
      <w:r w:rsidRPr="00C9233A">
        <w:rPr>
          <w:lang w:val="en-US"/>
        </w:rPr>
        <w:t xml:space="preserve"> module and associated resources. In situations where their children experience</w:t>
      </w:r>
      <w:r w:rsidR="00E37D6B" w:rsidRPr="00C9233A">
        <w:rPr>
          <w:lang w:val="en-US"/>
        </w:rPr>
        <w:t>d</w:t>
      </w:r>
      <w:r w:rsidRPr="00C9233A">
        <w:rPr>
          <w:lang w:val="en-US"/>
        </w:rPr>
        <w:t xml:space="preserve"> ill health, families reported that the health module helped them to appropriately assess situation and determine the appropriate course of action in responding to </w:t>
      </w:r>
      <w:r w:rsidR="00663FBC" w:rsidRPr="00C9233A">
        <w:rPr>
          <w:lang w:val="en-US"/>
        </w:rPr>
        <w:t>these issues</w:t>
      </w:r>
      <w:r w:rsidRPr="00C9233A">
        <w:rPr>
          <w:lang w:val="en-US"/>
        </w:rPr>
        <w:t xml:space="preserve">. For many families, the practical resources were the most useful components of the </w:t>
      </w:r>
      <w:proofErr w:type="gramStart"/>
      <w:r w:rsidRPr="00C9233A">
        <w:rPr>
          <w:lang w:val="en-US"/>
        </w:rPr>
        <w:t>Health</w:t>
      </w:r>
      <w:proofErr w:type="gramEnd"/>
      <w:r w:rsidRPr="00C9233A">
        <w:rPr>
          <w:lang w:val="en-US"/>
        </w:rPr>
        <w:t xml:space="preserve"> module. This was particularly the case for families trained in the delivery of health services</w:t>
      </w:r>
      <w:r w:rsidR="00BA40BC" w:rsidRPr="00C9233A">
        <w:rPr>
          <w:lang w:val="en-US"/>
        </w:rPr>
        <w:t xml:space="preserve"> (e.g., nurse) who had prior knowledge of the module content</w:t>
      </w:r>
      <w:r w:rsidRPr="00C9233A">
        <w:rPr>
          <w:lang w:val="en-US"/>
        </w:rPr>
        <w:t>. Families consistently reported using the health manual and health recording chart beyond completion of the module</w:t>
      </w:r>
      <w:r w:rsidR="001A2796" w:rsidRPr="00C9233A">
        <w:rPr>
          <w:lang w:val="en-US"/>
        </w:rPr>
        <w:t>. One family even requested two copies of the health manual</w:t>
      </w:r>
      <w:r w:rsidR="00F85E38" w:rsidRPr="00C9233A">
        <w:rPr>
          <w:lang w:val="en-US"/>
        </w:rPr>
        <w:t xml:space="preserve">, one for the home and one for the car, so they could access the information wherever they went. </w:t>
      </w:r>
    </w:p>
    <w:p w14:paraId="024BCC02" w14:textId="59BC1060" w:rsidR="00B524DD" w:rsidRPr="00C9233A" w:rsidRDefault="00B524DD" w:rsidP="006F7FBB">
      <w:pPr>
        <w:spacing w:after="120"/>
        <w:rPr>
          <w:lang w:val="en-US"/>
        </w:rPr>
      </w:pPr>
      <w:r w:rsidRPr="00C9233A">
        <w:rPr>
          <w:noProof/>
          <w:lang w:eastAsia="en-AU"/>
        </w:rPr>
        <mc:AlternateContent>
          <mc:Choice Requires="wps">
            <w:drawing>
              <wp:inline distT="0" distB="0" distL="0" distR="0" wp14:anchorId="1ECD26A4" wp14:editId="2C08D914">
                <wp:extent cx="6048375" cy="1441450"/>
                <wp:effectExtent l="0" t="0" r="9525" b="6350"/>
                <wp:docPr id="16320752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8375" cy="1441450"/>
                        </a:xfrm>
                        <a:prstGeom prst="rect">
                          <a:avLst/>
                        </a:prstGeom>
                        <a:solidFill>
                          <a:schemeClr val="bg1">
                            <a:lumMod val="85000"/>
                          </a:schemeClr>
                        </a:solidFill>
                        <a:ln w="9525">
                          <a:noFill/>
                          <a:miter lim="800000"/>
                          <a:headEnd/>
                          <a:tailEnd/>
                        </a:ln>
                      </wps:spPr>
                      <wps:txbx>
                        <w:txbxContent>
                          <w:p w14:paraId="5B666727" w14:textId="20E1FEAA" w:rsidR="000724EC" w:rsidRPr="00A91D69" w:rsidRDefault="000724EC" w:rsidP="008C7F6B">
                            <w:pPr>
                              <w:spacing w:before="0" w:after="80"/>
                              <w:rPr>
                                <w:i/>
                                <w:iCs/>
                              </w:rPr>
                            </w:pPr>
                            <w:r w:rsidRPr="008C7F6B">
                              <w:rPr>
                                <w:i/>
                                <w:iCs/>
                              </w:rPr>
                              <w:t>“If I am not sure, I can always go back to th</w:t>
                            </w:r>
                            <w:r>
                              <w:rPr>
                                <w:i/>
                                <w:iCs/>
                              </w:rPr>
                              <w:t>e manual</w:t>
                            </w:r>
                            <w:r w:rsidRPr="008C7F6B">
                              <w:rPr>
                                <w:i/>
                                <w:iCs/>
                              </w:rPr>
                              <w:t xml:space="preserve"> and look </w:t>
                            </w:r>
                            <w:r>
                              <w:rPr>
                                <w:i/>
                                <w:iCs/>
                              </w:rPr>
                              <w:t xml:space="preserve">it </w:t>
                            </w:r>
                            <w:r w:rsidRPr="008C7F6B">
                              <w:rPr>
                                <w:i/>
                                <w:iCs/>
                              </w:rPr>
                              <w:t xml:space="preserve">up, do I really need the emergency room? </w:t>
                            </w:r>
                            <w:r w:rsidRPr="00A91D69">
                              <w:rPr>
                                <w:i/>
                                <w:iCs/>
                              </w:rPr>
                              <w:t>Is it getting worse, or can I wait to see the doctor?  Having the resources helps to double check it.”</w:t>
                            </w:r>
                          </w:p>
                          <w:p w14:paraId="18F39075" w14:textId="3E4C40FE" w:rsidR="000724EC" w:rsidRPr="0050768C" w:rsidRDefault="000724EC" w:rsidP="0050768C">
                            <w:pPr>
                              <w:rPr>
                                <w:rFonts w:eastAsia="Calibri"/>
                                <w:i/>
                                <w:iCs/>
                              </w:rPr>
                            </w:pPr>
                            <w:r w:rsidRPr="00A91D69">
                              <w:rPr>
                                <w:rFonts w:eastAsia="Calibri"/>
                                <w:i/>
                                <w:iCs/>
                              </w:rPr>
                              <w:t xml:space="preserve">“I found it [the health recording chart] really handy and I think </w:t>
                            </w:r>
                            <w:proofErr w:type="gramStart"/>
                            <w:r w:rsidRPr="00A91D69">
                              <w:rPr>
                                <w:rFonts w:eastAsia="Calibri"/>
                                <w:i/>
                                <w:iCs/>
                              </w:rPr>
                              <w:t>It’s</w:t>
                            </w:r>
                            <w:proofErr w:type="gramEnd"/>
                            <w:r w:rsidRPr="00A91D69">
                              <w:rPr>
                                <w:rFonts w:eastAsia="Calibri"/>
                                <w:i/>
                                <w:iCs/>
                              </w:rPr>
                              <w:t xml:space="preserve"> probably handy for other parents too. Because sometimes it’s hard to predict things when you get to the hospital. It’s </w:t>
                            </w:r>
                            <w:proofErr w:type="gramStart"/>
                            <w:r w:rsidRPr="00A91D69">
                              <w:rPr>
                                <w:rFonts w:eastAsia="Calibri"/>
                                <w:i/>
                                <w:iCs/>
                              </w:rPr>
                              <w:t>really overwhelming</w:t>
                            </w:r>
                            <w:proofErr w:type="gramEnd"/>
                            <w:r w:rsidRPr="00A91D69">
                              <w:rPr>
                                <w:rFonts w:eastAsia="Calibri"/>
                                <w:i/>
                                <w:iCs/>
                              </w:rPr>
                              <w:t>, at least you would be able to jot everything down in a piece of paper before you go into the triage.”</w:t>
                            </w:r>
                          </w:p>
                          <w:p w14:paraId="135871EE" w14:textId="1830C423" w:rsidR="000724EC" w:rsidRPr="00265B8A" w:rsidRDefault="000724EC" w:rsidP="008B3690">
                            <w:pPr>
                              <w:pStyle w:val="ListParagraph"/>
                              <w:numPr>
                                <w:ilvl w:val="0"/>
                                <w:numId w:val="44"/>
                              </w:numPr>
                              <w:spacing w:before="0" w:after="80"/>
                              <w:jc w:val="right"/>
                            </w:pPr>
                            <w:proofErr w:type="spellStart"/>
                            <w:r>
                              <w:t>SafeCare</w:t>
                            </w:r>
                            <w:proofErr w:type="spellEnd"/>
                            <w:r>
                              <w:t xml:space="preserve"> Participant</w:t>
                            </w:r>
                          </w:p>
                          <w:p w14:paraId="4317726E" w14:textId="77777777" w:rsidR="000724EC" w:rsidRDefault="000724EC" w:rsidP="00B524DD">
                            <w:pPr>
                              <w:spacing w:before="0" w:after="80"/>
                              <w:jc w:val="right"/>
                            </w:pPr>
                          </w:p>
                        </w:txbxContent>
                      </wps:txbx>
                      <wps:bodyPr rot="0" vert="horz" wrap="square" lIns="91440" tIns="45720" rIns="91440" bIns="45720" anchor="t" anchorCtr="0">
                        <a:noAutofit/>
                      </wps:bodyPr>
                    </wps:wsp>
                  </a:graphicData>
                </a:graphic>
              </wp:inline>
            </w:drawing>
          </mc:Choice>
          <mc:Fallback>
            <w:pict>
              <v:shape w14:anchorId="1ECD26A4" id="_x0000_s1056" type="#_x0000_t202" style="width:476.25pt;height:1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" fillcolor="#d8d8d8 [2732]" stroked="f">
                <v:textbox>
                  <w:txbxContent>
                    <w:p w14:paraId="5B666727" w14:textId="20E1FEAA" w:rsidR="000724EC" w:rsidRPr="00A91D69" w:rsidRDefault="000724EC" w:rsidP="008C7F6B">
                      <w:pPr>
                        <w:spacing w:before="0" w:after="80"/>
                        <w:rPr>
                          <w:i/>
                          <w:iCs/>
                        </w:rPr>
                      </w:pPr>
                      <w:r w:rsidRPr="008C7F6B">
                        <w:rPr>
                          <w:i/>
                          <w:iCs/>
                        </w:rPr>
                        <w:t>“If I am not sure, I can always go back to th</w:t>
                      </w:r>
                      <w:r>
                        <w:rPr>
                          <w:i/>
                          <w:iCs/>
                        </w:rPr>
                        <w:t>e manual</w:t>
                      </w:r>
                      <w:r w:rsidRPr="008C7F6B">
                        <w:rPr>
                          <w:i/>
                          <w:iCs/>
                        </w:rPr>
                        <w:t xml:space="preserve"> and look </w:t>
                      </w:r>
                      <w:r>
                        <w:rPr>
                          <w:i/>
                          <w:iCs/>
                        </w:rPr>
                        <w:t xml:space="preserve">it </w:t>
                      </w:r>
                      <w:r w:rsidRPr="008C7F6B">
                        <w:rPr>
                          <w:i/>
                          <w:iCs/>
                        </w:rPr>
                        <w:t xml:space="preserve">up, do I really need the emergency room? </w:t>
                      </w:r>
                      <w:r w:rsidRPr="00A91D69">
                        <w:rPr>
                          <w:i/>
                          <w:iCs/>
                        </w:rPr>
                        <w:t>Is it getting worse, or can I wait to see the doctor?  Having the resources helps to double check it.”</w:t>
                      </w:r>
                    </w:p>
                    <w:p w14:paraId="18F39075" w14:textId="3E4C40FE" w:rsidR="000724EC" w:rsidRPr="0050768C" w:rsidRDefault="000724EC" w:rsidP="0050768C">
                      <w:pPr>
                        <w:rPr>
                          <w:rFonts w:eastAsia="Calibri"/>
                          <w:i/>
                          <w:iCs/>
                        </w:rPr>
                      </w:pPr>
                      <w:r w:rsidRPr="00A91D69">
                        <w:rPr>
                          <w:rFonts w:eastAsia="Calibri"/>
                          <w:i/>
                          <w:iCs/>
                        </w:rPr>
                        <w:t xml:space="preserve">“I found it [the health recording chart] really handy and I think </w:t>
                      </w:r>
                      <w:proofErr w:type="gramStart"/>
                      <w:r w:rsidRPr="00A91D69">
                        <w:rPr>
                          <w:rFonts w:eastAsia="Calibri"/>
                          <w:i/>
                          <w:iCs/>
                        </w:rPr>
                        <w:t>It’s</w:t>
                      </w:r>
                      <w:proofErr w:type="gramEnd"/>
                      <w:r w:rsidRPr="00A91D69">
                        <w:rPr>
                          <w:rFonts w:eastAsia="Calibri"/>
                          <w:i/>
                          <w:iCs/>
                        </w:rPr>
                        <w:t xml:space="preserve"> probably handy for other parents too. Because sometimes it’s hard to predict things when you get to the hospital. It’s </w:t>
                      </w:r>
                      <w:proofErr w:type="gramStart"/>
                      <w:r w:rsidRPr="00A91D69">
                        <w:rPr>
                          <w:rFonts w:eastAsia="Calibri"/>
                          <w:i/>
                          <w:iCs/>
                        </w:rPr>
                        <w:t>really overwhelming</w:t>
                      </w:r>
                      <w:proofErr w:type="gramEnd"/>
                      <w:r w:rsidRPr="00A91D69">
                        <w:rPr>
                          <w:rFonts w:eastAsia="Calibri"/>
                          <w:i/>
                          <w:iCs/>
                        </w:rPr>
                        <w:t>, at least you would be able to jot everything down in a piece of paper before you go into the triage.”</w:t>
                      </w:r>
                    </w:p>
                    <w:p w14:paraId="135871EE" w14:textId="1830C423" w:rsidR="000724EC" w:rsidRPr="00265B8A" w:rsidRDefault="000724EC" w:rsidP="008B3690">
                      <w:pPr>
                        <w:pStyle w:val="ListParagraph"/>
                        <w:numPr>
                          <w:ilvl w:val="0"/>
                          <w:numId w:val="44"/>
                        </w:numPr>
                        <w:spacing w:before="0" w:after="80"/>
                        <w:jc w:val="right"/>
                      </w:pPr>
                      <w:proofErr w:type="spellStart"/>
                      <w:r>
                        <w:t>SafeCare</w:t>
                      </w:r>
                      <w:proofErr w:type="spellEnd"/>
                      <w:r>
                        <w:t xml:space="preserve"> Participant</w:t>
                      </w:r>
                    </w:p>
                    <w:p w14:paraId="4317726E" w14:textId="77777777" w:rsidR="000724EC" w:rsidRDefault="000724EC" w:rsidP="00B524DD">
                      <w:pPr>
                        <w:spacing w:before="0" w:after="80"/>
                        <w:jc w:val="right"/>
                      </w:pPr>
                    </w:p>
                  </w:txbxContent>
                </v:textbox>
                <w10:anchorlock/>
              </v:shape>
            </w:pict>
          </mc:Fallback>
        </mc:AlternateContent>
      </w:r>
    </w:p>
    <w:p w14:paraId="1073073A" w14:textId="265A2E87" w:rsidR="00342F5F" w:rsidRPr="00C9233A" w:rsidRDefault="00E37D6B" w:rsidP="006F7FBB">
      <w:pPr>
        <w:spacing w:after="120"/>
      </w:pPr>
      <w:r w:rsidRPr="00C9233A">
        <w:rPr>
          <w:lang w:val="en-US"/>
        </w:rPr>
        <w:t>During interviews, families were asked to rate their level of confidence in caring for the health of their child</w:t>
      </w:r>
      <w:r w:rsidR="003C2296" w:rsidRPr="00C9233A">
        <w:rPr>
          <w:lang w:val="en-US"/>
        </w:rPr>
        <w:t xml:space="preserve">, </w:t>
      </w:r>
      <w:r w:rsidRPr="00C9233A">
        <w:rPr>
          <w:lang w:val="en-US"/>
        </w:rPr>
        <w:t xml:space="preserve">both before their involvement in the </w:t>
      </w:r>
      <w:proofErr w:type="gramStart"/>
      <w:r w:rsidRPr="00C9233A">
        <w:rPr>
          <w:lang w:val="en-US"/>
        </w:rPr>
        <w:t>Health</w:t>
      </w:r>
      <w:proofErr w:type="gramEnd"/>
      <w:r w:rsidRPr="00C9233A">
        <w:rPr>
          <w:lang w:val="en-US"/>
        </w:rPr>
        <w:t xml:space="preserve"> module, and immediately following completion. Families </w:t>
      </w:r>
      <w:r w:rsidRPr="00C9233A">
        <w:rPr>
          <w:lang w:val="en-US"/>
        </w:rPr>
        <w:lastRenderedPageBreak/>
        <w:t xml:space="preserve">provided a rating between 1-10, with 1 indicating a complete absence of confidence and 10 indicating a state of complete confidence. On average, families reported their confidence to be </w:t>
      </w:r>
      <w:r w:rsidR="009E3C64" w:rsidRPr="00C9233A">
        <w:rPr>
          <w:lang w:val="en-US"/>
        </w:rPr>
        <w:t>6</w:t>
      </w:r>
      <w:r w:rsidRPr="00C9233A">
        <w:rPr>
          <w:lang w:val="en-US"/>
        </w:rPr>
        <w:t xml:space="preserve"> out of 10. Many families reported some level of knowledge or skills in caring for the health of their child but consistently described situations where they would experience panic and overreact to any specific health event. Families often felt that because of the initial concerns raised about their parenting, they experienced feelings of hypervigilance or panic, and would often present to the emergency department for minor conditions, such as influenza or minor cuts or grazes. </w:t>
      </w:r>
    </w:p>
    <w:p w14:paraId="3275EB73" w14:textId="5C4652F4" w:rsidR="00342F5F" w:rsidRPr="00C9233A" w:rsidRDefault="00265B8A" w:rsidP="00342F5F">
      <w:r w:rsidRPr="00C9233A">
        <w:t xml:space="preserve">Upon completing the </w:t>
      </w:r>
      <w:proofErr w:type="gramStart"/>
      <w:r w:rsidRPr="00C9233A">
        <w:t>Health</w:t>
      </w:r>
      <w:proofErr w:type="gramEnd"/>
      <w:r w:rsidRPr="00C9233A">
        <w:t xml:space="preserve"> module, families rated their level of confidence in caring for the health of their child as </w:t>
      </w:r>
      <w:r w:rsidR="009E3C64" w:rsidRPr="00C9233A">
        <w:t>9</w:t>
      </w:r>
      <w:r w:rsidRPr="00C9233A">
        <w:t xml:space="preserve"> out of 10. Most often, families reported increased knowledge and awareness to be able to recognise different symptoms during periods of illness and respond appropriately. </w:t>
      </w:r>
      <w:r w:rsidR="00A91D69" w:rsidRPr="00C9233A">
        <w:t xml:space="preserve">Some parents reported that the module simply confirmed the knowledge and skills they already had but agreed this was useful. </w:t>
      </w:r>
    </w:p>
    <w:p w14:paraId="79182935" w14:textId="4F579941" w:rsidR="00265B8A" w:rsidRPr="00C9233A" w:rsidRDefault="00265B8A" w:rsidP="00342F5F">
      <w:r w:rsidRPr="00C9233A">
        <w:rPr>
          <w:noProof/>
          <w:lang w:eastAsia="en-AU"/>
        </w:rPr>
        <mc:AlternateContent>
          <mc:Choice Requires="wps">
            <w:drawing>
              <wp:inline distT="0" distB="0" distL="0" distR="0" wp14:anchorId="6E9F33CB" wp14:editId="73B9DA3C">
                <wp:extent cx="6048375" cy="1714500"/>
                <wp:effectExtent l="0" t="0" r="9525" b="0"/>
                <wp:docPr id="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8375" cy="1714500"/>
                        </a:xfrm>
                        <a:prstGeom prst="rect">
                          <a:avLst/>
                        </a:prstGeom>
                        <a:solidFill>
                          <a:schemeClr val="bg1">
                            <a:lumMod val="85000"/>
                          </a:schemeClr>
                        </a:solidFill>
                        <a:ln w="9525">
                          <a:noFill/>
                          <a:miter lim="800000"/>
                          <a:headEnd/>
                          <a:tailEnd/>
                        </a:ln>
                      </wps:spPr>
                      <wps:txbx>
                        <w:txbxContent>
                          <w:p w14:paraId="50677BC1" w14:textId="77777777" w:rsidR="000724EC" w:rsidRPr="00265B8A" w:rsidRDefault="000724EC" w:rsidP="00265B8A">
                            <w:pPr>
                              <w:spacing w:before="0" w:after="80"/>
                            </w:pPr>
                            <w:r w:rsidRPr="00265B8A">
                              <w:rPr>
                                <w:i/>
                                <w:iCs/>
                              </w:rPr>
                              <w:t xml:space="preserve">“I absolutely loved the health module. I went through that </w:t>
                            </w:r>
                            <w:proofErr w:type="gramStart"/>
                            <w:r w:rsidRPr="00265B8A">
                              <w:rPr>
                                <w:i/>
                                <w:iCs/>
                              </w:rPr>
                              <w:t>pretty quickly</w:t>
                            </w:r>
                            <w:proofErr w:type="gramEnd"/>
                            <w:r w:rsidRPr="00265B8A">
                              <w:rPr>
                                <w:i/>
                                <w:iCs/>
                              </w:rPr>
                              <w:t xml:space="preserve">. But just that kind of clarification that it is okay to wait, I don’t need to panic, I need to assess the situation first before kind of jumping in and thinking you need the emergency room </w:t>
                            </w:r>
                            <w:proofErr w:type="gramStart"/>
                            <w:r w:rsidRPr="00265B8A">
                              <w:rPr>
                                <w:i/>
                                <w:iCs/>
                              </w:rPr>
                              <w:t>now”</w:t>
                            </w:r>
                            <w:proofErr w:type="gramEnd"/>
                          </w:p>
                          <w:p w14:paraId="7391D3D8" w14:textId="2F21AC40" w:rsidR="000724EC" w:rsidRDefault="000724EC" w:rsidP="00265B8A">
                            <w:pPr>
                              <w:spacing w:before="0" w:after="80"/>
                              <w:jc w:val="right"/>
                            </w:pPr>
                          </w:p>
                          <w:p w14:paraId="37DA896B" w14:textId="5EFD5701" w:rsidR="000724EC" w:rsidRDefault="000724EC" w:rsidP="00265B8A">
                            <w:pPr>
                              <w:spacing w:before="0" w:after="80"/>
                              <w:rPr>
                                <w:i/>
                                <w:iCs/>
                              </w:rPr>
                            </w:pPr>
                            <w:r w:rsidRPr="00265B8A">
                              <w:rPr>
                                <w:i/>
                                <w:iCs/>
                              </w:rPr>
                              <w:t>“</w:t>
                            </w:r>
                            <w:r w:rsidRPr="00265B8A">
                              <w:rPr>
                                <w:i/>
                                <w:iCs/>
                                <w:lang w:val="en-US"/>
                              </w:rPr>
                              <w:t>I feel like if I didn’t do it, there’s a lot of things that I wouldn’t know now. I’ve gone over what I’ve learnt a couple of times that I’m looking back on, and it</w:t>
                            </w:r>
                            <w:r>
                              <w:rPr>
                                <w:i/>
                                <w:iCs/>
                                <w:lang w:val="en-US"/>
                              </w:rPr>
                              <w:t>’</w:t>
                            </w:r>
                            <w:r w:rsidRPr="00265B8A">
                              <w:rPr>
                                <w:i/>
                                <w:iCs/>
                                <w:lang w:val="en-US"/>
                              </w:rPr>
                              <w:t>s not just with him it</w:t>
                            </w:r>
                            <w:r>
                              <w:rPr>
                                <w:i/>
                                <w:iCs/>
                                <w:lang w:val="en-US"/>
                              </w:rPr>
                              <w:t>’</w:t>
                            </w:r>
                            <w:r w:rsidRPr="00265B8A">
                              <w:rPr>
                                <w:i/>
                                <w:iCs/>
                                <w:lang w:val="en-US"/>
                              </w:rPr>
                              <w:t>s in everyday life so it’s really helped.</w:t>
                            </w:r>
                            <w:r w:rsidRPr="00265B8A">
                              <w:rPr>
                                <w:i/>
                                <w:iCs/>
                              </w:rPr>
                              <w:t>”</w:t>
                            </w:r>
                          </w:p>
                          <w:p w14:paraId="231B6EC3" w14:textId="6AA8838B" w:rsidR="000724EC" w:rsidRPr="00265B8A" w:rsidRDefault="000724EC" w:rsidP="008B3690">
                            <w:pPr>
                              <w:pStyle w:val="ListParagraph"/>
                              <w:numPr>
                                <w:ilvl w:val="0"/>
                                <w:numId w:val="14"/>
                              </w:numPr>
                              <w:spacing w:before="0" w:after="80"/>
                              <w:jc w:val="right"/>
                            </w:pPr>
                            <w:proofErr w:type="spellStart"/>
                            <w:r>
                              <w:t>SafeCare</w:t>
                            </w:r>
                            <w:proofErr w:type="spellEnd"/>
                            <w:r>
                              <w:t xml:space="preserve"> Participant</w:t>
                            </w:r>
                          </w:p>
                          <w:p w14:paraId="39D9E1A0" w14:textId="77777777" w:rsidR="000724EC" w:rsidRDefault="000724EC" w:rsidP="00265B8A">
                            <w:pPr>
                              <w:spacing w:before="0" w:after="80"/>
                              <w:jc w:val="right"/>
                            </w:pPr>
                          </w:p>
                        </w:txbxContent>
                      </wps:txbx>
                      <wps:bodyPr rot="0" vert="horz" wrap="square" lIns="91440" tIns="45720" rIns="91440" bIns="45720" anchor="t" anchorCtr="0">
                        <a:noAutofit/>
                      </wps:bodyPr>
                    </wps:wsp>
                  </a:graphicData>
                </a:graphic>
              </wp:inline>
            </w:drawing>
          </mc:Choice>
          <mc:Fallback>
            <w:pict>
              <v:shape w14:anchorId="6E9F33CB" id="_x0000_s1057" type="#_x0000_t202" style="width:476.25pt;height: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" fillcolor="#d8d8d8 [2732]" stroked="f">
                <v:textbox>
                  <w:txbxContent>
                    <w:p w14:paraId="50677BC1" w14:textId="77777777" w:rsidR="000724EC" w:rsidRPr="00265B8A" w:rsidRDefault="000724EC" w:rsidP="00265B8A">
                      <w:pPr>
                        <w:spacing w:before="0" w:after="80"/>
                      </w:pPr>
                      <w:r w:rsidRPr="00265B8A">
                        <w:rPr>
                          <w:i/>
                          <w:iCs/>
                        </w:rPr>
                        <w:t xml:space="preserve">“I absolutely loved the health module. I went through that </w:t>
                      </w:r>
                      <w:proofErr w:type="gramStart"/>
                      <w:r w:rsidRPr="00265B8A">
                        <w:rPr>
                          <w:i/>
                          <w:iCs/>
                        </w:rPr>
                        <w:t>pretty quickly</w:t>
                      </w:r>
                      <w:proofErr w:type="gramEnd"/>
                      <w:r w:rsidRPr="00265B8A">
                        <w:rPr>
                          <w:i/>
                          <w:iCs/>
                        </w:rPr>
                        <w:t xml:space="preserve">. But just that kind of clarification that it is okay to wait, I don’t need to panic, I need to assess the situation first before kind of jumping in and thinking you need the emergency room </w:t>
                      </w:r>
                      <w:proofErr w:type="gramStart"/>
                      <w:r w:rsidRPr="00265B8A">
                        <w:rPr>
                          <w:i/>
                          <w:iCs/>
                        </w:rPr>
                        <w:t>now”</w:t>
                      </w:r>
                      <w:proofErr w:type="gramEnd"/>
                    </w:p>
                    <w:p w14:paraId="7391D3D8" w14:textId="2F21AC40" w:rsidR="000724EC" w:rsidRDefault="000724EC" w:rsidP="00265B8A">
                      <w:pPr>
                        <w:spacing w:before="0" w:after="80"/>
                        <w:jc w:val="right"/>
                      </w:pPr>
                    </w:p>
                    <w:p w14:paraId="37DA896B" w14:textId="5EFD5701" w:rsidR="000724EC" w:rsidRDefault="000724EC" w:rsidP="00265B8A">
                      <w:pPr>
                        <w:spacing w:before="0" w:after="80"/>
                        <w:rPr>
                          <w:i/>
                          <w:iCs/>
                        </w:rPr>
                      </w:pPr>
                      <w:r w:rsidRPr="00265B8A">
                        <w:rPr>
                          <w:i/>
                          <w:iCs/>
                        </w:rPr>
                        <w:t>“</w:t>
                      </w:r>
                      <w:r w:rsidRPr="00265B8A">
                        <w:rPr>
                          <w:i/>
                          <w:iCs/>
                          <w:lang w:val="en-US"/>
                        </w:rPr>
                        <w:t>I feel like if I didn’t do it, there’s a lot of things that I wouldn’t know now. I’ve gone over what I’ve learnt a couple of times that I’m looking back on, and it</w:t>
                      </w:r>
                      <w:r>
                        <w:rPr>
                          <w:i/>
                          <w:iCs/>
                          <w:lang w:val="en-US"/>
                        </w:rPr>
                        <w:t>’</w:t>
                      </w:r>
                      <w:r w:rsidRPr="00265B8A">
                        <w:rPr>
                          <w:i/>
                          <w:iCs/>
                          <w:lang w:val="en-US"/>
                        </w:rPr>
                        <w:t>s not just with him it</w:t>
                      </w:r>
                      <w:r>
                        <w:rPr>
                          <w:i/>
                          <w:iCs/>
                          <w:lang w:val="en-US"/>
                        </w:rPr>
                        <w:t>’</w:t>
                      </w:r>
                      <w:r w:rsidRPr="00265B8A">
                        <w:rPr>
                          <w:i/>
                          <w:iCs/>
                          <w:lang w:val="en-US"/>
                        </w:rPr>
                        <w:t>s in everyday life so it’s really helped.</w:t>
                      </w:r>
                      <w:r w:rsidRPr="00265B8A">
                        <w:rPr>
                          <w:i/>
                          <w:iCs/>
                        </w:rPr>
                        <w:t>”</w:t>
                      </w:r>
                    </w:p>
                    <w:p w14:paraId="231B6EC3" w14:textId="6AA8838B" w:rsidR="000724EC" w:rsidRPr="00265B8A" w:rsidRDefault="000724EC" w:rsidP="008B3690">
                      <w:pPr>
                        <w:pStyle w:val="ListParagraph"/>
                        <w:numPr>
                          <w:ilvl w:val="0"/>
                          <w:numId w:val="14"/>
                        </w:numPr>
                        <w:spacing w:before="0" w:after="80"/>
                        <w:jc w:val="right"/>
                      </w:pPr>
                      <w:proofErr w:type="spellStart"/>
                      <w:r>
                        <w:t>SafeCare</w:t>
                      </w:r>
                      <w:proofErr w:type="spellEnd"/>
                      <w:r>
                        <w:t xml:space="preserve"> Participant</w:t>
                      </w:r>
                    </w:p>
                    <w:p w14:paraId="39D9E1A0" w14:textId="77777777" w:rsidR="000724EC" w:rsidRDefault="000724EC" w:rsidP="00265B8A">
                      <w:pPr>
                        <w:spacing w:before="0" w:after="80"/>
                        <w:jc w:val="right"/>
                      </w:pPr>
                    </w:p>
                  </w:txbxContent>
                </v:textbox>
                <w10:anchorlock/>
              </v:shape>
            </w:pict>
          </mc:Fallback>
        </mc:AlternateContent>
      </w:r>
    </w:p>
    <w:p w14:paraId="27E8EB21" w14:textId="4BC37DEF" w:rsidR="00342F5F" w:rsidRPr="00C9233A" w:rsidRDefault="00DF661F" w:rsidP="00DF661F">
      <w:pPr>
        <w:rPr>
          <w:i/>
          <w:iCs/>
        </w:rPr>
      </w:pPr>
      <w:r w:rsidRPr="00C9233A">
        <w:t xml:space="preserve">As a result of their participation in the </w:t>
      </w:r>
      <w:proofErr w:type="gramStart"/>
      <w:r w:rsidRPr="00C9233A">
        <w:t>Health</w:t>
      </w:r>
      <w:proofErr w:type="gramEnd"/>
      <w:r w:rsidRPr="00C9233A">
        <w:t xml:space="preserve"> module, </w:t>
      </w:r>
      <w:r w:rsidRPr="00C9233A">
        <w:rPr>
          <w:lang w:val="en-US"/>
        </w:rPr>
        <w:t>s</w:t>
      </w:r>
      <w:r w:rsidR="00342F5F" w:rsidRPr="00C9233A">
        <w:rPr>
          <w:lang w:val="en-US"/>
        </w:rPr>
        <w:t xml:space="preserve">ome families </w:t>
      </w:r>
      <w:r w:rsidR="001202C8" w:rsidRPr="00C9233A">
        <w:rPr>
          <w:lang w:val="en-US"/>
        </w:rPr>
        <w:t>expressed their interest in</w:t>
      </w:r>
      <w:r w:rsidR="00342F5F" w:rsidRPr="00C9233A">
        <w:rPr>
          <w:lang w:val="en-US"/>
        </w:rPr>
        <w:t xml:space="preserve"> explor</w:t>
      </w:r>
      <w:r w:rsidR="001202C8" w:rsidRPr="00C9233A">
        <w:rPr>
          <w:lang w:val="en-US"/>
        </w:rPr>
        <w:t>ing</w:t>
      </w:r>
      <w:r w:rsidR="00342F5F" w:rsidRPr="00C9233A">
        <w:rPr>
          <w:lang w:val="en-US"/>
        </w:rPr>
        <w:t xml:space="preserve"> other opportunities to improve their health literacy and skills, and protective </w:t>
      </w:r>
      <w:r w:rsidR="00342F5F" w:rsidRPr="00C9233A">
        <w:t>behaviours</w:t>
      </w:r>
      <w:r w:rsidR="00342F5F" w:rsidRPr="00C9233A">
        <w:rPr>
          <w:lang w:val="en-US"/>
        </w:rPr>
        <w:t>.</w:t>
      </w:r>
    </w:p>
    <w:p w14:paraId="528C1B9C" w14:textId="60D081FA" w:rsidR="007D5E21" w:rsidRPr="00C9233A" w:rsidRDefault="00342F5F" w:rsidP="00C21B56">
      <w:pPr>
        <w:rPr>
          <w:i/>
          <w:iCs/>
        </w:rPr>
      </w:pPr>
      <w:r w:rsidRPr="00C9233A">
        <w:rPr>
          <w:noProof/>
          <w:lang w:eastAsia="en-AU"/>
        </w:rPr>
        <mc:AlternateContent>
          <mc:Choice Requires="wps">
            <w:drawing>
              <wp:inline distT="0" distB="0" distL="0" distR="0" wp14:anchorId="577C0178" wp14:editId="3BF62F1A">
                <wp:extent cx="6048375" cy="1038225"/>
                <wp:effectExtent l="0" t="0" r="9525" b="9525"/>
                <wp:docPr id="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8375" cy="1038225"/>
                        </a:xfrm>
                        <a:prstGeom prst="rect">
                          <a:avLst/>
                        </a:prstGeom>
                        <a:solidFill>
                          <a:schemeClr val="bg1">
                            <a:lumMod val="85000"/>
                          </a:schemeClr>
                        </a:solidFill>
                        <a:ln w="9525">
                          <a:noFill/>
                          <a:miter lim="800000"/>
                          <a:headEnd/>
                          <a:tailEnd/>
                        </a:ln>
                      </wps:spPr>
                      <wps:txbx>
                        <w:txbxContent>
                          <w:p w14:paraId="2922064B" w14:textId="77777777" w:rsidR="000724EC" w:rsidRPr="00342F5F" w:rsidRDefault="000724EC" w:rsidP="002450BE">
                            <w:pPr>
                              <w:spacing w:before="0" w:after="80"/>
                            </w:pPr>
                            <w:r w:rsidRPr="005B5602">
                              <w:rPr>
                                <w:i/>
                                <w:iCs/>
                              </w:rPr>
                              <w:t>“I was learning to not freak out as much and calm down a little bit and just look at the situation. From the Health Module I wanted to do a first aid course, which I haven’t done yet, but I just wanted to do one because I thought it would help me to understand things better and be able to help my child if I needed to.”</w:t>
                            </w:r>
                          </w:p>
                          <w:p w14:paraId="28D38196" w14:textId="5DCB5BD0" w:rsidR="000724EC" w:rsidRDefault="000724EC" w:rsidP="008B3690">
                            <w:pPr>
                              <w:pStyle w:val="ListParagraph"/>
                              <w:numPr>
                                <w:ilvl w:val="0"/>
                                <w:numId w:val="14"/>
                              </w:numPr>
                              <w:spacing w:before="0" w:after="80"/>
                              <w:jc w:val="right"/>
                            </w:pPr>
                            <w:proofErr w:type="spellStart"/>
                            <w:r>
                              <w:t>SafeCare</w:t>
                            </w:r>
                            <w:proofErr w:type="spellEnd"/>
                            <w:r>
                              <w:t xml:space="preserve"> Participant</w:t>
                            </w:r>
                          </w:p>
                        </w:txbxContent>
                      </wps:txbx>
                      <wps:bodyPr rot="0" vert="horz" wrap="square" lIns="91440" tIns="45720" rIns="91440" bIns="45720" anchor="t" anchorCtr="0">
                        <a:noAutofit/>
                      </wps:bodyPr>
                    </wps:wsp>
                  </a:graphicData>
                </a:graphic>
              </wp:inline>
            </w:drawing>
          </mc:Choice>
          <mc:Fallback>
            <w:pict>
              <v:shape w14:anchorId="577C0178" id="_x0000_s1058" type="#_x0000_t202" style="width:476.25pt;height:8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" fillcolor="#d8d8d8 [2732]" stroked="f">
                <v:textbox>
                  <w:txbxContent>
                    <w:p w14:paraId="2922064B" w14:textId="77777777" w:rsidR="000724EC" w:rsidRPr="00342F5F" w:rsidRDefault="000724EC" w:rsidP="002450BE">
                      <w:pPr>
                        <w:spacing w:before="0" w:after="80"/>
                      </w:pPr>
                      <w:r w:rsidRPr="005B5602">
                        <w:rPr>
                          <w:i/>
                          <w:iCs/>
                        </w:rPr>
                        <w:t>“I was learning to not freak out as much and calm down a little bit and just look at the situation. From the Health Module I wanted to do a first aid course, which I haven’t done yet, but I just wanted to do one because I thought it would help me to understand things better and be able to help my child if I needed to.”</w:t>
                      </w:r>
                    </w:p>
                    <w:p w14:paraId="28D38196" w14:textId="5DCB5BD0" w:rsidR="000724EC" w:rsidRDefault="000724EC" w:rsidP="008B3690">
                      <w:pPr>
                        <w:pStyle w:val="ListParagraph"/>
                        <w:numPr>
                          <w:ilvl w:val="0"/>
                          <w:numId w:val="14"/>
                        </w:numPr>
                        <w:spacing w:before="0" w:after="80"/>
                        <w:jc w:val="right"/>
                      </w:pPr>
                      <w:proofErr w:type="spellStart"/>
                      <w:r>
                        <w:t>SafeCare</w:t>
                      </w:r>
                      <w:proofErr w:type="spellEnd"/>
                      <w:r>
                        <w:t xml:space="preserve"> Participant</w:t>
                      </w:r>
                    </w:p>
                  </w:txbxContent>
                </v:textbox>
                <w10:anchorlock/>
              </v:shape>
            </w:pict>
          </mc:Fallback>
        </mc:AlternateContent>
      </w:r>
    </w:p>
    <w:p w14:paraId="3A174377" w14:textId="2EDB9A0C" w:rsidR="00D73FFC" w:rsidRPr="00C9233A" w:rsidRDefault="00D73FFC" w:rsidP="00932B3E">
      <w:pPr>
        <w:spacing w:after="120"/>
      </w:pPr>
      <w:r w:rsidRPr="00C9233A">
        <w:t xml:space="preserve">When asked if anything could be improved about the </w:t>
      </w:r>
      <w:proofErr w:type="gramStart"/>
      <w:r w:rsidRPr="00C9233A">
        <w:t>Health</w:t>
      </w:r>
      <w:proofErr w:type="gramEnd"/>
      <w:r w:rsidRPr="00C9233A">
        <w:t xml:space="preserve"> module</w:t>
      </w:r>
      <w:r w:rsidR="009523AA" w:rsidRPr="00C9233A">
        <w:t xml:space="preserve"> some families suggested that the scenarios could be more tailored to the Australian context</w:t>
      </w:r>
      <w:r w:rsidR="00560327" w:rsidRPr="00C9233A">
        <w:t xml:space="preserve">. In particular, the scenarios could better recognise the limitations of the </w:t>
      </w:r>
      <w:r w:rsidR="008613A9" w:rsidRPr="00C9233A">
        <w:t xml:space="preserve">health service system in rural and remote contexts. </w:t>
      </w:r>
      <w:r w:rsidR="00560327" w:rsidRPr="00C9233A">
        <w:t xml:space="preserve">For instance, in some cases it may be quicker to drive </w:t>
      </w:r>
      <w:r w:rsidR="00976890" w:rsidRPr="00C9233A">
        <w:t xml:space="preserve">to the hospital than wait for an ambulance. </w:t>
      </w:r>
      <w:r w:rsidR="00887CD8" w:rsidRPr="00C9233A">
        <w:t xml:space="preserve">One family also suggested that the module could be more hands-on, referencing </w:t>
      </w:r>
      <w:r w:rsidR="004D798D" w:rsidRPr="00C9233A">
        <w:t xml:space="preserve">first aid courses which used dolls to practice. </w:t>
      </w:r>
      <w:r w:rsidR="00261EAD" w:rsidRPr="00C9233A">
        <w:t>Another family suggested that the health manual could inclu</w:t>
      </w:r>
      <w:r w:rsidR="003F6817" w:rsidRPr="00C9233A">
        <w:t xml:space="preserve">de more information such as differential responses depending on the age of the child. </w:t>
      </w:r>
    </w:p>
    <w:p w14:paraId="4B016E93" w14:textId="0B1699D8" w:rsidR="0003278C" w:rsidRPr="00C9233A" w:rsidRDefault="0003278C" w:rsidP="00B05667">
      <w:pPr>
        <w:pStyle w:val="Heading5"/>
      </w:pPr>
      <w:r w:rsidRPr="00C9233A">
        <w:t>Parent-Child</w:t>
      </w:r>
      <w:r w:rsidR="00AA54A1" w:rsidRPr="00C9233A">
        <w:t>/Parent-Infant</w:t>
      </w:r>
      <w:r w:rsidRPr="00C9233A">
        <w:t xml:space="preserve"> Interaction Module</w:t>
      </w:r>
    </w:p>
    <w:p w14:paraId="05410BD5" w14:textId="77777777" w:rsidR="00D94F13" w:rsidRPr="00C9233A" w:rsidRDefault="00D94F13" w:rsidP="00DB68FB">
      <w:pPr>
        <w:spacing w:after="120"/>
      </w:pPr>
      <w:r w:rsidRPr="00C9233A">
        <w:rPr>
          <w:lang w:val="en-US"/>
        </w:rPr>
        <w:t xml:space="preserve">Families consistently reported that the PII/PCI module helped them to: </w:t>
      </w:r>
    </w:p>
    <w:p w14:paraId="4D22CF75" w14:textId="2E686A3F" w:rsidR="00D94F13" w:rsidRPr="00C9233A" w:rsidRDefault="00297E45" w:rsidP="008B3690">
      <w:pPr>
        <w:pStyle w:val="ListParagraph"/>
        <w:numPr>
          <w:ilvl w:val="0"/>
          <w:numId w:val="15"/>
        </w:numPr>
      </w:pPr>
      <w:r w:rsidRPr="00C9233A">
        <w:rPr>
          <w:lang w:val="en-US"/>
        </w:rPr>
        <w:t xml:space="preserve">Communicate and </w:t>
      </w:r>
      <w:r w:rsidR="00950D3A" w:rsidRPr="00C9233A">
        <w:rPr>
          <w:lang w:val="en-US"/>
        </w:rPr>
        <w:t>i</w:t>
      </w:r>
      <w:r w:rsidR="00D94F13" w:rsidRPr="00C9233A">
        <w:rPr>
          <w:lang w:val="en-US"/>
        </w:rPr>
        <w:t>nteract better with their children</w:t>
      </w:r>
      <w:r w:rsidR="00DF28A0" w:rsidRPr="00C9233A">
        <w:rPr>
          <w:lang w:val="en-US"/>
        </w:rPr>
        <w:t>,</w:t>
      </w:r>
    </w:p>
    <w:p w14:paraId="7AC30AA7" w14:textId="76ED203C" w:rsidR="00D94F13" w:rsidRPr="00C9233A" w:rsidRDefault="00D94F13" w:rsidP="008B3690">
      <w:pPr>
        <w:pStyle w:val="ListParagraph"/>
        <w:numPr>
          <w:ilvl w:val="0"/>
          <w:numId w:val="15"/>
        </w:numPr>
      </w:pPr>
      <w:r w:rsidRPr="00C9233A">
        <w:rPr>
          <w:lang w:val="en-US"/>
        </w:rPr>
        <w:t>Build a stronger bond with their children</w:t>
      </w:r>
      <w:r w:rsidR="00DF28A0" w:rsidRPr="00C9233A">
        <w:rPr>
          <w:lang w:val="en-US"/>
        </w:rPr>
        <w:t>,</w:t>
      </w:r>
    </w:p>
    <w:p w14:paraId="2138A8B4" w14:textId="4FF89F83" w:rsidR="00D94F13" w:rsidRPr="00C9233A" w:rsidRDefault="00D94F13" w:rsidP="008B3690">
      <w:pPr>
        <w:pStyle w:val="ListParagraph"/>
        <w:numPr>
          <w:ilvl w:val="0"/>
          <w:numId w:val="15"/>
        </w:numPr>
      </w:pPr>
      <w:r w:rsidRPr="00C9233A">
        <w:rPr>
          <w:lang w:val="en-US"/>
        </w:rPr>
        <w:t>Implement structure and routine in their lives</w:t>
      </w:r>
      <w:r w:rsidR="00DF28A0" w:rsidRPr="00C9233A">
        <w:rPr>
          <w:lang w:val="en-US"/>
        </w:rPr>
        <w:t>, and</w:t>
      </w:r>
      <w:r w:rsidRPr="00C9233A">
        <w:rPr>
          <w:lang w:val="en-US"/>
        </w:rPr>
        <w:t xml:space="preserve"> </w:t>
      </w:r>
    </w:p>
    <w:p w14:paraId="7AE0F44E" w14:textId="5E65EF39" w:rsidR="00D94F13" w:rsidRPr="00C9233A" w:rsidRDefault="00D94F13" w:rsidP="008B3690">
      <w:pPr>
        <w:pStyle w:val="ListParagraph"/>
        <w:numPr>
          <w:ilvl w:val="0"/>
          <w:numId w:val="15"/>
        </w:numPr>
        <w:spacing w:after="120"/>
      </w:pPr>
      <w:r w:rsidRPr="00C9233A">
        <w:rPr>
          <w:lang w:val="en-US"/>
        </w:rPr>
        <w:t xml:space="preserve">Manage disruptive </w:t>
      </w:r>
      <w:proofErr w:type="spellStart"/>
      <w:r w:rsidRPr="00C9233A">
        <w:rPr>
          <w:lang w:val="en-US"/>
        </w:rPr>
        <w:t>behaviours</w:t>
      </w:r>
      <w:proofErr w:type="spellEnd"/>
      <w:r w:rsidRPr="00C9233A">
        <w:rPr>
          <w:lang w:val="en-US"/>
        </w:rPr>
        <w:t>.</w:t>
      </w:r>
    </w:p>
    <w:p w14:paraId="07973394" w14:textId="77723ED6" w:rsidR="00DF7714" w:rsidRPr="00C9233A" w:rsidRDefault="00DF7714" w:rsidP="00DF7714">
      <w:r w:rsidRPr="00C9233A">
        <w:rPr>
          <w:rFonts w:eastAsia="Calibri"/>
        </w:rPr>
        <w:t>After completing the module, families reported changes in their parenting approach. Specifically, in their approach to discipline, general communication, and setting appropriate boundaries.</w:t>
      </w:r>
    </w:p>
    <w:p w14:paraId="4B729A01" w14:textId="4073EBCA" w:rsidR="00C21B56" w:rsidRPr="00C9233A" w:rsidRDefault="009E4B06" w:rsidP="00C21B56">
      <w:r w:rsidRPr="00C9233A">
        <w:rPr>
          <w:noProof/>
          <w:lang w:eastAsia="en-AU"/>
        </w:rPr>
        <w:lastRenderedPageBreak/>
        <mc:AlternateContent>
          <mc:Choice Requires="wps">
            <w:drawing>
              <wp:inline distT="0" distB="0" distL="0" distR="0" wp14:anchorId="5091005C" wp14:editId="60B70227">
                <wp:extent cx="6048375" cy="2438400"/>
                <wp:effectExtent l="0" t="0" r="9525" b="0"/>
                <wp:docPr id="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8375" cy="2438400"/>
                        </a:xfrm>
                        <a:prstGeom prst="rect">
                          <a:avLst/>
                        </a:prstGeom>
                        <a:solidFill>
                          <a:schemeClr val="bg1">
                            <a:lumMod val="85000"/>
                          </a:schemeClr>
                        </a:solidFill>
                        <a:ln w="9525">
                          <a:noFill/>
                          <a:miter lim="800000"/>
                          <a:headEnd/>
                          <a:tailEnd/>
                        </a:ln>
                      </wps:spPr>
                      <wps:txbx>
                        <w:txbxContent>
                          <w:p w14:paraId="42A78306" w14:textId="77777777" w:rsidR="000724EC" w:rsidRDefault="000724EC" w:rsidP="0068542A">
                            <w:pPr>
                              <w:rPr>
                                <w:i/>
                              </w:rPr>
                            </w:pPr>
                            <w:r>
                              <w:rPr>
                                <w:i/>
                                <w:iCs/>
                              </w:rPr>
                              <w:t>“</w:t>
                            </w:r>
                            <w:r w:rsidRPr="00617E71">
                              <w:rPr>
                                <w:i/>
                              </w:rPr>
                              <w:t>Because of that module</w:t>
                            </w:r>
                            <w:r>
                              <w:rPr>
                                <w:i/>
                              </w:rPr>
                              <w:t>,</w:t>
                            </w:r>
                            <w:r w:rsidRPr="00617E71">
                              <w:rPr>
                                <w:i/>
                              </w:rPr>
                              <w:t xml:space="preserve"> I tend to want to sit down with my kids and pay attention to them; I don’t usually sit down with them, they usually come to me on the lounge and play with me on the lounge. Now I get down on the floor and get to their level</w:t>
                            </w:r>
                            <w:r>
                              <w:rPr>
                                <w:i/>
                              </w:rPr>
                              <w:t xml:space="preserve"> </w:t>
                            </w:r>
                            <w:r w:rsidRPr="00617E71">
                              <w:rPr>
                                <w:i/>
                              </w:rPr>
                              <w:t>and pay attention to them</w:t>
                            </w:r>
                            <w:r>
                              <w:rPr>
                                <w:i/>
                              </w:rPr>
                              <w:t>.</w:t>
                            </w:r>
                            <w:r w:rsidRPr="00617E71">
                              <w:rPr>
                                <w:i/>
                              </w:rPr>
                              <w:t xml:space="preserve"> I think it brings a bond, brings a closeness within the family. Everyone seems to get closer and bond and everyone seems to be a bit happier.</w:t>
                            </w:r>
                            <w:r>
                              <w:rPr>
                                <w:i/>
                              </w:rPr>
                              <w:t xml:space="preserve">” </w:t>
                            </w:r>
                          </w:p>
                          <w:p w14:paraId="7424ED47" w14:textId="0E19AC22" w:rsidR="000724EC" w:rsidRPr="0068542A" w:rsidRDefault="000724EC" w:rsidP="0068542A">
                            <w:pPr>
                              <w:rPr>
                                <w:i/>
                              </w:rPr>
                            </w:pPr>
                            <w:r w:rsidRPr="009E4B06">
                              <w:rPr>
                                <w:i/>
                                <w:iCs/>
                              </w:rPr>
                              <w:t>“It helped eliminate some of the tantrums. I really did not know how to deal with that whatsoever. I was ashamed before I did the program. The program taught me that there are other methods to calm the kids down instead of just dropping everything and walking out of the shopping centre. I try to find a distraction</w:t>
                            </w:r>
                            <w:r>
                              <w:rPr>
                                <w:i/>
                                <w:iCs/>
                              </w:rPr>
                              <w:t xml:space="preserve">. </w:t>
                            </w:r>
                            <w:r w:rsidRPr="009E4B06">
                              <w:rPr>
                                <w:i/>
                                <w:iCs/>
                              </w:rPr>
                              <w:t>I get them to interact with the shopping to make them feel like they are a part of what I'm trying to do as an adult.”</w:t>
                            </w:r>
                          </w:p>
                          <w:p w14:paraId="16B09007" w14:textId="5D8E1F1D" w:rsidR="000724EC" w:rsidRDefault="000724EC" w:rsidP="008B3690">
                            <w:pPr>
                              <w:pStyle w:val="ListParagraph"/>
                              <w:numPr>
                                <w:ilvl w:val="0"/>
                                <w:numId w:val="14"/>
                              </w:numPr>
                              <w:spacing w:before="0" w:after="80"/>
                              <w:jc w:val="right"/>
                            </w:pPr>
                            <w:proofErr w:type="spellStart"/>
                            <w:r>
                              <w:t>SafeCare</w:t>
                            </w:r>
                            <w:proofErr w:type="spellEnd"/>
                            <w:r>
                              <w:t xml:space="preserve"> Participant</w:t>
                            </w:r>
                          </w:p>
                        </w:txbxContent>
                      </wps:txbx>
                      <wps:bodyPr rot="0" vert="horz" wrap="square" lIns="91440" tIns="45720" rIns="91440" bIns="45720" anchor="t" anchorCtr="0">
                        <a:noAutofit/>
                      </wps:bodyPr>
                    </wps:wsp>
                  </a:graphicData>
                </a:graphic>
              </wp:inline>
            </w:drawing>
          </mc:Choice>
          <mc:Fallback>
            <w:pict>
              <v:shape w14:anchorId="5091005C" id="_x0000_s1059" type="#_x0000_t202" style="width:476.25pt;height:19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" fillcolor="#d8d8d8 [2732]" stroked="f">
                <v:textbox>
                  <w:txbxContent>
                    <w:p w14:paraId="42A78306" w14:textId="77777777" w:rsidR="000724EC" w:rsidRDefault="000724EC" w:rsidP="0068542A">
                      <w:pPr>
                        <w:rPr>
                          <w:i/>
                        </w:rPr>
                      </w:pPr>
                      <w:r>
                        <w:rPr>
                          <w:i/>
                          <w:iCs/>
                        </w:rPr>
                        <w:t>“</w:t>
                      </w:r>
                      <w:r w:rsidRPr="00617E71">
                        <w:rPr>
                          <w:i/>
                        </w:rPr>
                        <w:t>Because of that module</w:t>
                      </w:r>
                      <w:r>
                        <w:rPr>
                          <w:i/>
                        </w:rPr>
                        <w:t>,</w:t>
                      </w:r>
                      <w:r w:rsidRPr="00617E71">
                        <w:rPr>
                          <w:i/>
                        </w:rPr>
                        <w:t xml:space="preserve"> I tend to want to sit down with my kids and pay attention to them; I don’t usually sit down with them, they usually come to me on the lounge and play with me on the lounge. Now I get down on the floor and get to their level</w:t>
                      </w:r>
                      <w:r>
                        <w:rPr>
                          <w:i/>
                        </w:rPr>
                        <w:t xml:space="preserve"> </w:t>
                      </w:r>
                      <w:r w:rsidRPr="00617E71">
                        <w:rPr>
                          <w:i/>
                        </w:rPr>
                        <w:t>and pay attention to them</w:t>
                      </w:r>
                      <w:r>
                        <w:rPr>
                          <w:i/>
                        </w:rPr>
                        <w:t>.</w:t>
                      </w:r>
                      <w:r w:rsidRPr="00617E71">
                        <w:rPr>
                          <w:i/>
                        </w:rPr>
                        <w:t xml:space="preserve"> I think it brings a bond, brings a closeness within the family. Everyone seems to get closer and bond and everyone seems to be a bit happier.</w:t>
                      </w:r>
                      <w:r>
                        <w:rPr>
                          <w:i/>
                        </w:rPr>
                        <w:t xml:space="preserve">” </w:t>
                      </w:r>
                    </w:p>
                    <w:p w14:paraId="7424ED47" w14:textId="0E19AC22" w:rsidR="000724EC" w:rsidRPr="0068542A" w:rsidRDefault="000724EC" w:rsidP="0068542A">
                      <w:pPr>
                        <w:rPr>
                          <w:i/>
                        </w:rPr>
                      </w:pPr>
                      <w:r w:rsidRPr="009E4B06">
                        <w:rPr>
                          <w:i/>
                          <w:iCs/>
                        </w:rPr>
                        <w:t>“It helped eliminate some of the tantrums. I really did not know how to deal with that whatsoever. I was ashamed before I did the program. The program taught me that there are other methods to calm the kids down instead of just dropping everything and walking out of the shopping centre. I try to find a distraction</w:t>
                      </w:r>
                      <w:r>
                        <w:rPr>
                          <w:i/>
                          <w:iCs/>
                        </w:rPr>
                        <w:t xml:space="preserve">. </w:t>
                      </w:r>
                      <w:r w:rsidRPr="009E4B06">
                        <w:rPr>
                          <w:i/>
                          <w:iCs/>
                        </w:rPr>
                        <w:t>I get them to interact with the shopping to make them feel like they are a part of what I'm trying to do as an adult.”</w:t>
                      </w:r>
                    </w:p>
                    <w:p w14:paraId="16B09007" w14:textId="5D8E1F1D" w:rsidR="000724EC" w:rsidRDefault="000724EC" w:rsidP="008B3690">
                      <w:pPr>
                        <w:pStyle w:val="ListParagraph"/>
                        <w:numPr>
                          <w:ilvl w:val="0"/>
                          <w:numId w:val="14"/>
                        </w:numPr>
                        <w:spacing w:before="0" w:after="80"/>
                        <w:jc w:val="right"/>
                      </w:pPr>
                      <w:proofErr w:type="spellStart"/>
                      <w:r>
                        <w:t>SafeCare</w:t>
                      </w:r>
                      <w:proofErr w:type="spellEnd"/>
                      <w:r>
                        <w:t xml:space="preserve"> Participant</w:t>
                      </w:r>
                    </w:p>
                  </w:txbxContent>
                </v:textbox>
                <w10:anchorlock/>
              </v:shape>
            </w:pict>
          </mc:Fallback>
        </mc:AlternateContent>
      </w:r>
    </w:p>
    <w:p w14:paraId="595488AD" w14:textId="799CB068" w:rsidR="0042271A" w:rsidRPr="00C9233A" w:rsidRDefault="0042271A" w:rsidP="0042271A">
      <w:pPr>
        <w:rPr>
          <w:lang w:val="en-US"/>
        </w:rPr>
      </w:pPr>
      <w:r w:rsidRPr="00C9233A">
        <w:rPr>
          <w:lang w:val="en-US"/>
        </w:rPr>
        <w:t>Families were asked to rate their level of confidence in interacti</w:t>
      </w:r>
      <w:r w:rsidR="00DF28A0" w:rsidRPr="00C9233A">
        <w:rPr>
          <w:lang w:val="en-US"/>
        </w:rPr>
        <w:t>ng</w:t>
      </w:r>
      <w:r w:rsidRPr="00C9233A">
        <w:rPr>
          <w:lang w:val="en-US"/>
        </w:rPr>
        <w:t xml:space="preserve"> with their children before </w:t>
      </w:r>
      <w:r w:rsidR="00DF28A0" w:rsidRPr="00C9233A">
        <w:rPr>
          <w:lang w:val="en-US"/>
        </w:rPr>
        <w:t xml:space="preserve">and after </w:t>
      </w:r>
      <w:r w:rsidRPr="00C9233A">
        <w:rPr>
          <w:lang w:val="en-US"/>
        </w:rPr>
        <w:t>completing the PCI/PII module</w:t>
      </w:r>
      <w:r w:rsidR="000048E0" w:rsidRPr="00C9233A">
        <w:rPr>
          <w:lang w:val="en-US"/>
        </w:rPr>
        <w:t>s</w:t>
      </w:r>
      <w:r w:rsidRPr="00C9233A">
        <w:rPr>
          <w:lang w:val="en-US"/>
        </w:rPr>
        <w:t xml:space="preserve">. </w:t>
      </w:r>
      <w:r w:rsidR="00E15322" w:rsidRPr="00C9233A">
        <w:rPr>
          <w:lang w:val="en-US"/>
        </w:rPr>
        <w:t xml:space="preserve"> Consistent with the other modules, t</w:t>
      </w:r>
      <w:r w:rsidRPr="00C9233A">
        <w:rPr>
          <w:lang w:val="en-US"/>
        </w:rPr>
        <w:t>hey provided a rating between 1-10</w:t>
      </w:r>
      <w:r w:rsidR="00E15322" w:rsidRPr="00C9233A">
        <w:rPr>
          <w:lang w:val="en-US"/>
        </w:rPr>
        <w:t xml:space="preserve">. </w:t>
      </w:r>
      <w:r w:rsidRPr="00C9233A">
        <w:rPr>
          <w:lang w:val="en-US"/>
        </w:rPr>
        <w:t>Prior to completing the PCI/PII module</w:t>
      </w:r>
      <w:r w:rsidR="000048E0" w:rsidRPr="00C9233A">
        <w:rPr>
          <w:lang w:val="en-US"/>
        </w:rPr>
        <w:t>s</w:t>
      </w:r>
      <w:r w:rsidRPr="00C9233A">
        <w:rPr>
          <w:lang w:val="en-US"/>
        </w:rPr>
        <w:t xml:space="preserve">, on average, families rated their confidence as </w:t>
      </w:r>
      <w:r w:rsidR="009E3C64" w:rsidRPr="00C9233A">
        <w:rPr>
          <w:lang w:val="en-US"/>
        </w:rPr>
        <w:t>5</w:t>
      </w:r>
      <w:r w:rsidRPr="00C9233A">
        <w:rPr>
          <w:lang w:val="en-US"/>
        </w:rPr>
        <w:t xml:space="preserve"> out of 10, and these average ratings were the lowest across all </w:t>
      </w:r>
      <w:proofErr w:type="spellStart"/>
      <w:r w:rsidRPr="00C9233A">
        <w:rPr>
          <w:lang w:val="en-US"/>
        </w:rPr>
        <w:t>SafeCare</w:t>
      </w:r>
      <w:proofErr w:type="spellEnd"/>
      <w:r w:rsidRPr="00C9233A">
        <w:rPr>
          <w:lang w:val="en-US"/>
        </w:rPr>
        <w:t xml:space="preserve"> modules. Parents described </w:t>
      </w:r>
      <w:proofErr w:type="gramStart"/>
      <w:r w:rsidRPr="00C9233A">
        <w:rPr>
          <w:lang w:val="en-US"/>
        </w:rPr>
        <w:t>a number of</w:t>
      </w:r>
      <w:proofErr w:type="gramEnd"/>
      <w:r w:rsidRPr="00C9233A">
        <w:rPr>
          <w:lang w:val="en-US"/>
        </w:rPr>
        <w:t xml:space="preserve"> reasons for this lack of confidence</w:t>
      </w:r>
      <w:r w:rsidR="007023DA" w:rsidRPr="00C9233A">
        <w:rPr>
          <w:lang w:val="en-US"/>
        </w:rPr>
        <w:t>.</w:t>
      </w:r>
      <w:r w:rsidRPr="00C9233A">
        <w:rPr>
          <w:lang w:val="en-US"/>
        </w:rPr>
        <w:t xml:space="preserve"> Families often described situations where they had not had the opportunity to experience affection or supportive relationships in their own childhood, which translated in difficulties expressing this with their own children. </w:t>
      </w:r>
    </w:p>
    <w:p w14:paraId="1B130B39" w14:textId="697A8E73" w:rsidR="00C21B56" w:rsidRPr="00C9233A" w:rsidRDefault="0042271A" w:rsidP="00C21B56">
      <w:r w:rsidRPr="00C9233A">
        <w:rPr>
          <w:noProof/>
          <w:lang w:eastAsia="en-AU"/>
        </w:rPr>
        <mc:AlternateContent>
          <mc:Choice Requires="wps">
            <w:drawing>
              <wp:inline distT="0" distB="0" distL="0" distR="0" wp14:anchorId="1DB7B7E8" wp14:editId="511411F8">
                <wp:extent cx="6048375" cy="501650"/>
                <wp:effectExtent l="0" t="0" r="9525" b="0"/>
                <wp:docPr id="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8375" cy="501650"/>
                        </a:xfrm>
                        <a:prstGeom prst="rect">
                          <a:avLst/>
                        </a:prstGeom>
                        <a:solidFill>
                          <a:schemeClr val="bg1">
                            <a:lumMod val="85000"/>
                          </a:schemeClr>
                        </a:solidFill>
                        <a:ln w="9525">
                          <a:noFill/>
                          <a:miter lim="800000"/>
                          <a:headEnd/>
                          <a:tailEnd/>
                        </a:ln>
                      </wps:spPr>
                      <wps:txbx>
                        <w:txbxContent>
                          <w:p w14:paraId="0A618AC2" w14:textId="49473BBD" w:rsidR="000724EC" w:rsidRPr="0042271A" w:rsidRDefault="000724EC" w:rsidP="0042271A">
                            <w:pPr>
                              <w:spacing w:before="0" w:after="80"/>
                            </w:pPr>
                            <w:r w:rsidRPr="0042271A">
                              <w:rPr>
                                <w:i/>
                                <w:iCs/>
                              </w:rPr>
                              <w:t>“I felt like I couldn’t do it. Like I was doing it all wrong</w:t>
                            </w:r>
                            <w:r>
                              <w:rPr>
                                <w:i/>
                                <w:iCs/>
                              </w:rPr>
                              <w:t>.</w:t>
                            </w:r>
                            <w:r w:rsidRPr="0042271A">
                              <w:rPr>
                                <w:i/>
                                <w:iCs/>
                              </w:rPr>
                              <w:t>”</w:t>
                            </w:r>
                          </w:p>
                          <w:p w14:paraId="24E588D1" w14:textId="304C9299" w:rsidR="000724EC" w:rsidRDefault="000724EC" w:rsidP="008B3690">
                            <w:pPr>
                              <w:pStyle w:val="ListParagraph"/>
                              <w:numPr>
                                <w:ilvl w:val="0"/>
                                <w:numId w:val="14"/>
                              </w:numPr>
                              <w:spacing w:before="0" w:after="80"/>
                              <w:jc w:val="right"/>
                            </w:pPr>
                            <w:proofErr w:type="spellStart"/>
                            <w:r>
                              <w:t>SafeCare</w:t>
                            </w:r>
                            <w:proofErr w:type="spellEnd"/>
                            <w:r>
                              <w:t xml:space="preserve"> Participant</w:t>
                            </w:r>
                          </w:p>
                        </w:txbxContent>
                      </wps:txbx>
                      <wps:bodyPr rot="0" vert="horz" wrap="square" lIns="91440" tIns="45720" rIns="91440" bIns="45720" anchor="t" anchorCtr="0">
                        <a:noAutofit/>
                      </wps:bodyPr>
                    </wps:wsp>
                  </a:graphicData>
                </a:graphic>
              </wp:inline>
            </w:drawing>
          </mc:Choice>
          <mc:Fallback>
            <w:pict>
              <v:shape w14:anchorId="1DB7B7E8" id="_x0000_s1060" type="#_x0000_t202" style="width:476.25pt;height:3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" fillcolor="#d8d8d8 [2732]" stroked="f">
                <v:textbox>
                  <w:txbxContent>
                    <w:p w14:paraId="0A618AC2" w14:textId="49473BBD" w:rsidR="000724EC" w:rsidRPr="0042271A" w:rsidRDefault="000724EC" w:rsidP="0042271A">
                      <w:pPr>
                        <w:spacing w:before="0" w:after="80"/>
                      </w:pPr>
                      <w:r w:rsidRPr="0042271A">
                        <w:rPr>
                          <w:i/>
                          <w:iCs/>
                        </w:rPr>
                        <w:t>“I felt like I couldn’t do it. Like I was doing it all wrong</w:t>
                      </w:r>
                      <w:r>
                        <w:rPr>
                          <w:i/>
                          <w:iCs/>
                        </w:rPr>
                        <w:t>.</w:t>
                      </w:r>
                      <w:r w:rsidRPr="0042271A">
                        <w:rPr>
                          <w:i/>
                          <w:iCs/>
                        </w:rPr>
                        <w:t>”</w:t>
                      </w:r>
                    </w:p>
                    <w:p w14:paraId="24E588D1" w14:textId="304C9299" w:rsidR="000724EC" w:rsidRDefault="000724EC" w:rsidP="008B3690">
                      <w:pPr>
                        <w:pStyle w:val="ListParagraph"/>
                        <w:numPr>
                          <w:ilvl w:val="0"/>
                          <w:numId w:val="14"/>
                        </w:numPr>
                        <w:spacing w:before="0" w:after="80"/>
                        <w:jc w:val="right"/>
                      </w:pPr>
                      <w:proofErr w:type="spellStart"/>
                      <w:r>
                        <w:t>SafeCare</w:t>
                      </w:r>
                      <w:proofErr w:type="spellEnd"/>
                      <w:r>
                        <w:t xml:space="preserve"> Participant</w:t>
                      </w:r>
                    </w:p>
                  </w:txbxContent>
                </v:textbox>
                <w10:anchorlock/>
              </v:shape>
            </w:pict>
          </mc:Fallback>
        </mc:AlternateContent>
      </w:r>
    </w:p>
    <w:p w14:paraId="44A237A3" w14:textId="15F35275" w:rsidR="00C21B56" w:rsidRPr="00C9233A" w:rsidRDefault="00061199" w:rsidP="00C21B56">
      <w:r w:rsidRPr="00C9233A">
        <w:t xml:space="preserve">Following the completion of the module, parents rated their confidence as </w:t>
      </w:r>
      <w:r w:rsidR="009E3C64" w:rsidRPr="00C9233A">
        <w:t xml:space="preserve">9 </w:t>
      </w:r>
      <w:r w:rsidRPr="00C9233A">
        <w:t xml:space="preserve">out of 10. </w:t>
      </w:r>
      <w:r w:rsidR="003E7198" w:rsidRPr="00C9233A">
        <w:t>Families expressed that the module assisted them to build positive relationships with their children by providing clear and useful strategies. Most often, families described the PCI/PII</w:t>
      </w:r>
      <w:r w:rsidR="00705650" w:rsidRPr="00C9233A">
        <w:t xml:space="preserve"> modules</w:t>
      </w:r>
      <w:r w:rsidR="003E7198" w:rsidRPr="00C9233A">
        <w:t xml:space="preserve"> as being of the greatest benefit for them</w:t>
      </w:r>
      <w:r w:rsidR="00687E91" w:rsidRPr="00C9233A">
        <w:t xml:space="preserve">. These modules </w:t>
      </w:r>
      <w:r w:rsidR="003E7198" w:rsidRPr="00C9233A">
        <w:t xml:space="preserve">had residual effects of improving the dynamics within the home and parent’s relationships with other family members and friends. </w:t>
      </w:r>
    </w:p>
    <w:p w14:paraId="15350601" w14:textId="3C82A701" w:rsidR="008D3F3C" w:rsidRPr="00C9233A" w:rsidRDefault="008D3F3C" w:rsidP="00C21B56">
      <w:r w:rsidRPr="00C9233A">
        <w:rPr>
          <w:noProof/>
          <w:lang w:eastAsia="en-AU"/>
        </w:rPr>
        <mc:AlternateContent>
          <mc:Choice Requires="wps">
            <w:drawing>
              <wp:inline distT="0" distB="0" distL="0" distR="0" wp14:anchorId="7B4D9CD0" wp14:editId="5811DA62">
                <wp:extent cx="6048375" cy="2006600"/>
                <wp:effectExtent l="0" t="0" r="9525" b="0"/>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8375" cy="2006600"/>
                        </a:xfrm>
                        <a:prstGeom prst="rect">
                          <a:avLst/>
                        </a:prstGeom>
                        <a:solidFill>
                          <a:schemeClr val="bg1">
                            <a:lumMod val="85000"/>
                          </a:schemeClr>
                        </a:solidFill>
                        <a:ln w="9525">
                          <a:noFill/>
                          <a:miter lim="800000"/>
                          <a:headEnd/>
                          <a:tailEnd/>
                        </a:ln>
                      </wps:spPr>
                      <wps:txbx>
                        <w:txbxContent>
                          <w:p w14:paraId="7DDBD0EA" w14:textId="29BFF517" w:rsidR="000724EC" w:rsidRPr="00156425" w:rsidRDefault="000724EC" w:rsidP="008D3F3C">
                            <w:pPr>
                              <w:spacing w:before="0" w:after="80"/>
                              <w:rPr>
                                <w:i/>
                                <w:iCs/>
                                <w:shd w:val="clear" w:color="auto" w:fill="D9D9D9" w:themeFill="background1" w:themeFillShade="D9"/>
                              </w:rPr>
                            </w:pPr>
                            <w:r w:rsidRPr="00156425">
                              <w:rPr>
                                <w:i/>
                                <w:iCs/>
                                <w:shd w:val="clear" w:color="auto" w:fill="D9D9D9" w:themeFill="background1" w:themeFillShade="D9"/>
                              </w:rPr>
                              <w:t>“The parenting one has given us a bond with our children. It taught us how to sit down and play, how to interact, and make sure we’re on their level.”</w:t>
                            </w:r>
                          </w:p>
                          <w:p w14:paraId="1AF083B5" w14:textId="38871C80" w:rsidR="000724EC" w:rsidRPr="00156425" w:rsidRDefault="000724EC" w:rsidP="008D3F3C">
                            <w:pPr>
                              <w:spacing w:before="0" w:after="80"/>
                              <w:rPr>
                                <w:i/>
                                <w:iCs/>
                                <w:shd w:val="clear" w:color="auto" w:fill="D9D9D9" w:themeFill="background1" w:themeFillShade="D9"/>
                              </w:rPr>
                            </w:pPr>
                            <w:r w:rsidRPr="00156425">
                              <w:rPr>
                                <w:i/>
                                <w:iCs/>
                                <w:shd w:val="clear" w:color="auto" w:fill="D9D9D9" w:themeFill="background1" w:themeFillShade="D9"/>
                              </w:rPr>
                              <w:t xml:space="preserve">“Now, I feel really okay about it all, </w:t>
                            </w:r>
                            <w:r w:rsidRPr="00156425">
                              <w:rPr>
                                <w:i/>
                                <w:iCs/>
                                <w:shd w:val="clear" w:color="auto" w:fill="D9D9D9" w:themeFill="background1" w:themeFillShade="D9"/>
                                <w:lang w:val="en-US"/>
                              </w:rPr>
                              <w:t>I think the routine has made my kids feel more comfortable and made them feel more relaxed.</w:t>
                            </w:r>
                            <w:r w:rsidRPr="00156425">
                              <w:rPr>
                                <w:i/>
                                <w:iCs/>
                                <w:shd w:val="clear" w:color="auto" w:fill="D9D9D9" w:themeFill="background1" w:themeFillShade="D9"/>
                              </w:rPr>
                              <w:t>”</w:t>
                            </w:r>
                          </w:p>
                          <w:p w14:paraId="4822106F" w14:textId="610B2FE7" w:rsidR="000724EC" w:rsidRPr="00156425" w:rsidRDefault="000724EC" w:rsidP="005946A2">
                            <w:pPr>
                              <w:spacing w:after="80"/>
                              <w:rPr>
                                <w:i/>
                                <w:iCs/>
                                <w:shd w:val="clear" w:color="auto" w:fill="D9D9D9" w:themeFill="background1" w:themeFillShade="D9"/>
                              </w:rPr>
                            </w:pPr>
                            <w:r w:rsidRPr="00156425">
                              <w:rPr>
                                <w:i/>
                                <w:iCs/>
                                <w:shd w:val="clear" w:color="auto" w:fill="D9D9D9" w:themeFill="background1" w:themeFillShade="D9"/>
                              </w:rPr>
                              <w:t>“I would like to do that module again. It was helpful, because before it was just chaos.”</w:t>
                            </w:r>
                          </w:p>
                          <w:p w14:paraId="45A4AFB6" w14:textId="1473BF9D" w:rsidR="000724EC" w:rsidRPr="00156425" w:rsidRDefault="000724EC" w:rsidP="00DD7106">
                            <w:pPr>
                              <w:rPr>
                                <w:i/>
                                <w:iCs/>
                                <w:color w:val="000000"/>
                                <w:szCs w:val="22"/>
                                <w:shd w:val="clear" w:color="auto" w:fill="D9D9D9" w:themeFill="background1" w:themeFillShade="D9"/>
                              </w:rPr>
                            </w:pPr>
                            <w:r w:rsidRPr="00156425">
                              <w:rPr>
                                <w:i/>
                                <w:iCs/>
                                <w:color w:val="000000"/>
                                <w:szCs w:val="22"/>
                                <w:highlight w:val="lightGray"/>
                                <w:shd w:val="clear" w:color="auto" w:fill="D9D9D9" w:themeFill="background1" w:themeFillShade="D9"/>
                              </w:rPr>
                              <w:t xml:space="preserve">“Our son is an only child. We used to play with him all the time and be with him, but we didn’t know how to structure and set up independent play if we were busy but </w:t>
                            </w:r>
                            <w:proofErr w:type="gramStart"/>
                            <w:r w:rsidRPr="00156425">
                              <w:rPr>
                                <w:i/>
                                <w:iCs/>
                                <w:color w:val="000000"/>
                                <w:szCs w:val="22"/>
                                <w:highlight w:val="lightGray"/>
                                <w:shd w:val="clear" w:color="auto" w:fill="D9D9D9" w:themeFill="background1" w:themeFillShade="D9"/>
                              </w:rPr>
                              <w:t>now</w:t>
                            </w:r>
                            <w:proofErr w:type="gramEnd"/>
                            <w:r w:rsidRPr="00156425">
                              <w:rPr>
                                <w:i/>
                                <w:iCs/>
                                <w:color w:val="000000"/>
                                <w:szCs w:val="22"/>
                                <w:highlight w:val="lightGray"/>
                                <w:shd w:val="clear" w:color="auto" w:fill="D9D9D9" w:themeFill="background1" w:themeFillShade="D9"/>
                              </w:rPr>
                              <w:t xml:space="preserve"> we know that and we can communicate with him about what is happening by saying ‘we are cooking dinner now and will play with you after</w:t>
                            </w:r>
                            <w:r w:rsidRPr="00156425">
                              <w:rPr>
                                <w:i/>
                                <w:iCs/>
                                <w:highlight w:val="lightGray"/>
                                <w:shd w:val="clear" w:color="auto" w:fill="D9D9D9" w:themeFill="background1" w:themeFillShade="D9"/>
                              </w:rPr>
                              <w:t>’.</w:t>
                            </w:r>
                            <w:r w:rsidRPr="00156425">
                              <w:rPr>
                                <w:i/>
                                <w:iCs/>
                                <w:color w:val="000000"/>
                                <w:szCs w:val="22"/>
                                <w:highlight w:val="lightGray"/>
                                <w:shd w:val="clear" w:color="auto" w:fill="D9D9D9" w:themeFill="background1" w:themeFillShade="D9"/>
                              </w:rPr>
                              <w:t>”</w:t>
                            </w:r>
                          </w:p>
                          <w:p w14:paraId="3CE6B500" w14:textId="76379F19" w:rsidR="000724EC" w:rsidRPr="00156425" w:rsidRDefault="000724EC" w:rsidP="008B3690">
                            <w:pPr>
                              <w:pStyle w:val="ListParagraph"/>
                              <w:numPr>
                                <w:ilvl w:val="0"/>
                                <w:numId w:val="16"/>
                              </w:numPr>
                              <w:shd w:val="clear" w:color="auto" w:fill="D9D9D9" w:themeFill="background1" w:themeFillShade="D9"/>
                              <w:spacing w:before="0" w:after="80"/>
                              <w:jc w:val="right"/>
                              <w:rPr>
                                <w:shd w:val="clear" w:color="auto" w:fill="D9D9D9" w:themeFill="background1" w:themeFillShade="D9"/>
                              </w:rPr>
                            </w:pPr>
                            <w:proofErr w:type="spellStart"/>
                            <w:r w:rsidRPr="00156425">
                              <w:rPr>
                                <w:shd w:val="clear" w:color="auto" w:fill="D9D9D9" w:themeFill="background1" w:themeFillShade="D9"/>
                              </w:rPr>
                              <w:t>SafeCare</w:t>
                            </w:r>
                            <w:proofErr w:type="spellEnd"/>
                            <w:r w:rsidRPr="00156425">
                              <w:rPr>
                                <w:shd w:val="clear" w:color="auto" w:fill="D9D9D9" w:themeFill="background1" w:themeFillShade="D9"/>
                              </w:rPr>
                              <w:t xml:space="preserve"> Participant</w:t>
                            </w:r>
                          </w:p>
                          <w:p w14:paraId="79BA98D0" w14:textId="77777777" w:rsidR="000724EC" w:rsidRPr="00156425" w:rsidRDefault="000724EC" w:rsidP="008D3F3C">
                            <w:pPr>
                              <w:pStyle w:val="ListParagraph"/>
                              <w:spacing w:before="0" w:after="80"/>
                              <w:jc w:val="center"/>
                              <w:rPr>
                                <w:shd w:val="clear" w:color="auto" w:fill="D9D9D9" w:themeFill="background1" w:themeFillShade="D9"/>
                              </w:rPr>
                            </w:pPr>
                          </w:p>
                          <w:p w14:paraId="25294FCA" w14:textId="77777777" w:rsidR="000724EC" w:rsidRPr="00156425" w:rsidRDefault="000724EC" w:rsidP="008D3F3C">
                            <w:pPr>
                              <w:pStyle w:val="ListParagraph"/>
                              <w:spacing w:after="80"/>
                              <w:rPr>
                                <w:shd w:val="clear" w:color="auto" w:fill="D9D9D9" w:themeFill="background1" w:themeFillShade="D9"/>
                              </w:rPr>
                            </w:pPr>
                          </w:p>
                          <w:p w14:paraId="077CBCF5" w14:textId="77777777" w:rsidR="000724EC" w:rsidRPr="00156425" w:rsidRDefault="000724EC" w:rsidP="008D3F3C">
                            <w:pPr>
                              <w:pStyle w:val="ListParagraph"/>
                              <w:spacing w:before="0" w:after="80"/>
                              <w:jc w:val="center"/>
                              <w:rPr>
                                <w:shd w:val="clear" w:color="auto" w:fill="D9D9D9" w:themeFill="background1" w:themeFillShade="D9"/>
                              </w:rPr>
                            </w:pPr>
                          </w:p>
                        </w:txbxContent>
                      </wps:txbx>
                      <wps:bodyPr rot="0" vert="horz" wrap="square" lIns="91440" tIns="45720" rIns="91440" bIns="45720" anchor="t" anchorCtr="0">
                        <a:noAutofit/>
                      </wps:bodyPr>
                    </wps:wsp>
                  </a:graphicData>
                </a:graphic>
              </wp:inline>
            </w:drawing>
          </mc:Choice>
          <mc:Fallback>
            <w:pict>
              <v:shape w14:anchorId="7B4D9CD0" id="_x0000_s1061" type="#_x0000_t202" style="width:476.25pt;height:15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" fillcolor="#d8d8d8 [2732]" stroked="f">
                <v:textbox>
                  <w:txbxContent>
                    <w:p w14:paraId="7DDBD0EA" w14:textId="29BFF517" w:rsidR="000724EC" w:rsidRPr="00156425" w:rsidRDefault="000724EC" w:rsidP="008D3F3C">
                      <w:pPr>
                        <w:spacing w:before="0" w:after="80"/>
                        <w:rPr>
                          <w:i/>
                          <w:iCs/>
                          <w:shd w:val="clear" w:color="auto" w:fill="D9D9D9" w:themeFill="background1" w:themeFillShade="D9"/>
                        </w:rPr>
                      </w:pPr>
                      <w:r w:rsidRPr="00156425">
                        <w:rPr>
                          <w:i/>
                          <w:iCs/>
                          <w:shd w:val="clear" w:color="auto" w:fill="D9D9D9" w:themeFill="background1" w:themeFillShade="D9"/>
                        </w:rPr>
                        <w:t>“The parenting one has given us a bond with our children. It taught us how to sit down and play, how to interact, and make sure we’re on their level.”</w:t>
                      </w:r>
                    </w:p>
                    <w:p w14:paraId="1AF083B5" w14:textId="38871C80" w:rsidR="000724EC" w:rsidRPr="00156425" w:rsidRDefault="000724EC" w:rsidP="008D3F3C">
                      <w:pPr>
                        <w:spacing w:before="0" w:after="80"/>
                        <w:rPr>
                          <w:i/>
                          <w:iCs/>
                          <w:shd w:val="clear" w:color="auto" w:fill="D9D9D9" w:themeFill="background1" w:themeFillShade="D9"/>
                        </w:rPr>
                      </w:pPr>
                      <w:r w:rsidRPr="00156425">
                        <w:rPr>
                          <w:i/>
                          <w:iCs/>
                          <w:shd w:val="clear" w:color="auto" w:fill="D9D9D9" w:themeFill="background1" w:themeFillShade="D9"/>
                        </w:rPr>
                        <w:t xml:space="preserve">“Now, I feel really okay about it all, </w:t>
                      </w:r>
                      <w:r w:rsidRPr="00156425">
                        <w:rPr>
                          <w:i/>
                          <w:iCs/>
                          <w:shd w:val="clear" w:color="auto" w:fill="D9D9D9" w:themeFill="background1" w:themeFillShade="D9"/>
                          <w:lang w:val="en-US"/>
                        </w:rPr>
                        <w:t>I think the routine has made my kids feel more comfortable and made them feel more relaxed.</w:t>
                      </w:r>
                      <w:r w:rsidRPr="00156425">
                        <w:rPr>
                          <w:i/>
                          <w:iCs/>
                          <w:shd w:val="clear" w:color="auto" w:fill="D9D9D9" w:themeFill="background1" w:themeFillShade="D9"/>
                        </w:rPr>
                        <w:t>”</w:t>
                      </w:r>
                    </w:p>
                    <w:p w14:paraId="4822106F" w14:textId="610B2FE7" w:rsidR="000724EC" w:rsidRPr="00156425" w:rsidRDefault="000724EC" w:rsidP="005946A2">
                      <w:pPr>
                        <w:spacing w:after="80"/>
                        <w:rPr>
                          <w:i/>
                          <w:iCs/>
                          <w:shd w:val="clear" w:color="auto" w:fill="D9D9D9" w:themeFill="background1" w:themeFillShade="D9"/>
                        </w:rPr>
                      </w:pPr>
                      <w:r w:rsidRPr="00156425">
                        <w:rPr>
                          <w:i/>
                          <w:iCs/>
                          <w:shd w:val="clear" w:color="auto" w:fill="D9D9D9" w:themeFill="background1" w:themeFillShade="D9"/>
                        </w:rPr>
                        <w:t>“I would like to do that module again. It was helpful, because before it was just chaos.”</w:t>
                      </w:r>
                    </w:p>
                    <w:p w14:paraId="45A4AFB6" w14:textId="1473BF9D" w:rsidR="000724EC" w:rsidRPr="00156425" w:rsidRDefault="000724EC" w:rsidP="00DD7106">
                      <w:pPr>
                        <w:rPr>
                          <w:i/>
                          <w:iCs/>
                          <w:color w:val="000000"/>
                          <w:szCs w:val="22"/>
                          <w:shd w:val="clear" w:color="auto" w:fill="D9D9D9" w:themeFill="background1" w:themeFillShade="D9"/>
                        </w:rPr>
                      </w:pPr>
                      <w:r w:rsidRPr="00156425">
                        <w:rPr>
                          <w:i/>
                          <w:iCs/>
                          <w:color w:val="000000"/>
                          <w:szCs w:val="22"/>
                          <w:highlight w:val="lightGray"/>
                          <w:shd w:val="clear" w:color="auto" w:fill="D9D9D9" w:themeFill="background1" w:themeFillShade="D9"/>
                        </w:rPr>
                        <w:t xml:space="preserve">“Our son is an only child. We used to play with him all the time and be with him, but we didn’t know how to structure and set up independent play if we were busy but </w:t>
                      </w:r>
                      <w:proofErr w:type="gramStart"/>
                      <w:r w:rsidRPr="00156425">
                        <w:rPr>
                          <w:i/>
                          <w:iCs/>
                          <w:color w:val="000000"/>
                          <w:szCs w:val="22"/>
                          <w:highlight w:val="lightGray"/>
                          <w:shd w:val="clear" w:color="auto" w:fill="D9D9D9" w:themeFill="background1" w:themeFillShade="D9"/>
                        </w:rPr>
                        <w:t>now</w:t>
                      </w:r>
                      <w:proofErr w:type="gramEnd"/>
                      <w:r w:rsidRPr="00156425">
                        <w:rPr>
                          <w:i/>
                          <w:iCs/>
                          <w:color w:val="000000"/>
                          <w:szCs w:val="22"/>
                          <w:highlight w:val="lightGray"/>
                          <w:shd w:val="clear" w:color="auto" w:fill="D9D9D9" w:themeFill="background1" w:themeFillShade="D9"/>
                        </w:rPr>
                        <w:t xml:space="preserve"> we know that and we can communicate with him about what is happening by saying ‘we are cooking dinner now and will play with you after</w:t>
                      </w:r>
                      <w:r w:rsidRPr="00156425">
                        <w:rPr>
                          <w:i/>
                          <w:iCs/>
                          <w:highlight w:val="lightGray"/>
                          <w:shd w:val="clear" w:color="auto" w:fill="D9D9D9" w:themeFill="background1" w:themeFillShade="D9"/>
                        </w:rPr>
                        <w:t>’.</w:t>
                      </w:r>
                      <w:r w:rsidRPr="00156425">
                        <w:rPr>
                          <w:i/>
                          <w:iCs/>
                          <w:color w:val="000000"/>
                          <w:szCs w:val="22"/>
                          <w:highlight w:val="lightGray"/>
                          <w:shd w:val="clear" w:color="auto" w:fill="D9D9D9" w:themeFill="background1" w:themeFillShade="D9"/>
                        </w:rPr>
                        <w:t>”</w:t>
                      </w:r>
                    </w:p>
                    <w:p w14:paraId="3CE6B500" w14:textId="76379F19" w:rsidR="000724EC" w:rsidRPr="00156425" w:rsidRDefault="000724EC" w:rsidP="008B3690">
                      <w:pPr>
                        <w:pStyle w:val="ListParagraph"/>
                        <w:numPr>
                          <w:ilvl w:val="0"/>
                          <w:numId w:val="16"/>
                        </w:numPr>
                        <w:shd w:val="clear" w:color="auto" w:fill="D9D9D9" w:themeFill="background1" w:themeFillShade="D9"/>
                        <w:spacing w:before="0" w:after="80"/>
                        <w:jc w:val="right"/>
                        <w:rPr>
                          <w:shd w:val="clear" w:color="auto" w:fill="D9D9D9" w:themeFill="background1" w:themeFillShade="D9"/>
                        </w:rPr>
                      </w:pPr>
                      <w:proofErr w:type="spellStart"/>
                      <w:r w:rsidRPr="00156425">
                        <w:rPr>
                          <w:shd w:val="clear" w:color="auto" w:fill="D9D9D9" w:themeFill="background1" w:themeFillShade="D9"/>
                        </w:rPr>
                        <w:t>SafeCare</w:t>
                      </w:r>
                      <w:proofErr w:type="spellEnd"/>
                      <w:r w:rsidRPr="00156425">
                        <w:rPr>
                          <w:shd w:val="clear" w:color="auto" w:fill="D9D9D9" w:themeFill="background1" w:themeFillShade="D9"/>
                        </w:rPr>
                        <w:t xml:space="preserve"> Participant</w:t>
                      </w:r>
                    </w:p>
                    <w:p w14:paraId="79BA98D0" w14:textId="77777777" w:rsidR="000724EC" w:rsidRPr="00156425" w:rsidRDefault="000724EC" w:rsidP="008D3F3C">
                      <w:pPr>
                        <w:pStyle w:val="ListParagraph"/>
                        <w:spacing w:before="0" w:after="80"/>
                        <w:jc w:val="center"/>
                        <w:rPr>
                          <w:shd w:val="clear" w:color="auto" w:fill="D9D9D9" w:themeFill="background1" w:themeFillShade="D9"/>
                        </w:rPr>
                      </w:pPr>
                    </w:p>
                    <w:p w14:paraId="25294FCA" w14:textId="77777777" w:rsidR="000724EC" w:rsidRPr="00156425" w:rsidRDefault="000724EC" w:rsidP="008D3F3C">
                      <w:pPr>
                        <w:pStyle w:val="ListParagraph"/>
                        <w:spacing w:after="80"/>
                        <w:rPr>
                          <w:shd w:val="clear" w:color="auto" w:fill="D9D9D9" w:themeFill="background1" w:themeFillShade="D9"/>
                        </w:rPr>
                      </w:pPr>
                    </w:p>
                    <w:p w14:paraId="077CBCF5" w14:textId="77777777" w:rsidR="000724EC" w:rsidRPr="00156425" w:rsidRDefault="000724EC" w:rsidP="008D3F3C">
                      <w:pPr>
                        <w:pStyle w:val="ListParagraph"/>
                        <w:spacing w:before="0" w:after="80"/>
                        <w:jc w:val="center"/>
                        <w:rPr>
                          <w:shd w:val="clear" w:color="auto" w:fill="D9D9D9" w:themeFill="background1" w:themeFillShade="D9"/>
                        </w:rPr>
                      </w:pPr>
                    </w:p>
                  </w:txbxContent>
                </v:textbox>
                <w10:anchorlock/>
              </v:shape>
            </w:pict>
          </mc:Fallback>
        </mc:AlternateContent>
      </w:r>
    </w:p>
    <w:p w14:paraId="5AFAF660" w14:textId="0AEDC00C" w:rsidR="003E7198" w:rsidRPr="00C9233A" w:rsidRDefault="003E7198" w:rsidP="003E7198">
      <w:r w:rsidRPr="00C9233A">
        <w:t xml:space="preserve">The findings suggest that the PII/PCI </w:t>
      </w:r>
      <w:r w:rsidR="00687E91" w:rsidRPr="00C9233A">
        <w:t xml:space="preserve">module </w:t>
      </w:r>
      <w:r w:rsidRPr="00C9233A">
        <w:t xml:space="preserve">can be potentially confronting for families if completed first. </w:t>
      </w:r>
      <w:r w:rsidR="000143FF" w:rsidRPr="00C9233A">
        <w:t>Specifically, s</w:t>
      </w:r>
      <w:r w:rsidR="00982AF2" w:rsidRPr="00C9233A">
        <w:t xml:space="preserve">ome families </w:t>
      </w:r>
      <w:r w:rsidR="00253CA8" w:rsidRPr="00C9233A">
        <w:t xml:space="preserve">reported that it can be confronting to have the Provider watch how they interact with their </w:t>
      </w:r>
      <w:r w:rsidR="000143FF" w:rsidRPr="00C9233A">
        <w:t xml:space="preserve">children. </w:t>
      </w:r>
      <w:r w:rsidR="00C76337" w:rsidRPr="00C9233A">
        <w:t>Although in all instances</w:t>
      </w:r>
      <w:r w:rsidRPr="00C9233A">
        <w:t xml:space="preserve">, families </w:t>
      </w:r>
      <w:r w:rsidR="00C76337" w:rsidRPr="00C9233A">
        <w:t>reported</w:t>
      </w:r>
      <w:r w:rsidRPr="00C9233A">
        <w:t xml:space="preserve"> that </w:t>
      </w:r>
      <w:proofErr w:type="spellStart"/>
      <w:r w:rsidRPr="00C9233A">
        <w:t>SafeCare</w:t>
      </w:r>
      <w:proofErr w:type="spellEnd"/>
      <w:r w:rsidRPr="00C9233A">
        <w:t xml:space="preserve"> </w:t>
      </w:r>
      <w:r w:rsidR="00FF3A28" w:rsidRPr="00C9233A">
        <w:t>Provider</w:t>
      </w:r>
      <w:r w:rsidRPr="00C9233A">
        <w:t xml:space="preserve">s supported them during the initial stages and ensured that the module was delivered in a non-judgmental </w:t>
      </w:r>
      <w:r w:rsidR="00D34C14" w:rsidRPr="00C9233A">
        <w:t xml:space="preserve">way. </w:t>
      </w:r>
    </w:p>
    <w:p w14:paraId="2853876C" w14:textId="050D026E" w:rsidR="00AF6E36" w:rsidRPr="00C9233A" w:rsidRDefault="003E7198" w:rsidP="003E7198">
      <w:r w:rsidRPr="00C9233A">
        <w:rPr>
          <w:noProof/>
          <w:lang w:eastAsia="en-AU"/>
        </w:rPr>
        <w:lastRenderedPageBreak/>
        <mc:AlternateContent>
          <mc:Choice Requires="wps">
            <w:drawing>
              <wp:inline distT="0" distB="0" distL="0" distR="0" wp14:anchorId="3FA6CFC4" wp14:editId="01D97611">
                <wp:extent cx="6048375" cy="1589518"/>
                <wp:effectExtent l="0" t="0" r="9525" b="0"/>
                <wp:docPr id="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8375" cy="1589518"/>
                        </a:xfrm>
                        <a:prstGeom prst="rect">
                          <a:avLst/>
                        </a:prstGeom>
                        <a:solidFill>
                          <a:schemeClr val="bg1">
                            <a:lumMod val="85000"/>
                          </a:schemeClr>
                        </a:solidFill>
                        <a:ln w="9525">
                          <a:noFill/>
                          <a:miter lim="800000"/>
                          <a:headEnd/>
                          <a:tailEnd/>
                        </a:ln>
                      </wps:spPr>
                      <wps:txbx>
                        <w:txbxContent>
                          <w:p w14:paraId="1CDB2C7A" w14:textId="77777777" w:rsidR="000724EC" w:rsidRPr="000E2BA7" w:rsidRDefault="000724EC" w:rsidP="003E7198">
                            <w:pPr>
                              <w:spacing w:before="0" w:after="80"/>
                            </w:pPr>
                            <w:r w:rsidRPr="000E2BA7">
                              <w:rPr>
                                <w:i/>
                                <w:iCs/>
                              </w:rPr>
                              <w:t xml:space="preserve">“I found this more helpful than I first thought. At </w:t>
                            </w:r>
                            <w:proofErr w:type="gramStart"/>
                            <w:r w:rsidRPr="000E2BA7">
                              <w:rPr>
                                <w:i/>
                                <w:iCs/>
                              </w:rPr>
                              <w:t>first</w:t>
                            </w:r>
                            <w:proofErr w:type="gramEnd"/>
                            <w:r w:rsidRPr="000E2BA7">
                              <w:rPr>
                                <w:i/>
                                <w:iCs/>
                              </w:rPr>
                              <w:t xml:space="preserve"> I thought, who is this person coming into my house telling me that I don’t know how to change a nappy. She never said </w:t>
                            </w:r>
                            <w:proofErr w:type="gramStart"/>
                            <w:r w:rsidRPr="000E2BA7">
                              <w:rPr>
                                <w:i/>
                                <w:iCs/>
                              </w:rPr>
                              <w:t>that,</w:t>
                            </w:r>
                            <w:proofErr w:type="gramEnd"/>
                            <w:r w:rsidRPr="000E2BA7">
                              <w:rPr>
                                <w:i/>
                                <w:iCs/>
                              </w:rPr>
                              <w:t xml:space="preserve"> it was just my automatic thought… A lot of it was watching how I interact with my </w:t>
                            </w:r>
                            <w:proofErr w:type="gramStart"/>
                            <w:r w:rsidRPr="000E2BA7">
                              <w:rPr>
                                <w:i/>
                                <w:iCs/>
                              </w:rPr>
                              <w:t>children</w:t>
                            </w:r>
                            <w:proofErr w:type="gramEnd"/>
                            <w:r w:rsidRPr="000E2BA7">
                              <w:rPr>
                                <w:i/>
                                <w:iCs/>
                              </w:rPr>
                              <w:t xml:space="preserve"> and they write stuff down, which did make me feel uncomfortable at first until I got used to the process and the worker.  This was the first module I did… They did explain to me that I’m not doing anything wrong, </w:t>
                            </w:r>
                            <w:proofErr w:type="spellStart"/>
                            <w:r w:rsidRPr="000E2BA7">
                              <w:rPr>
                                <w:i/>
                                <w:iCs/>
                              </w:rPr>
                              <w:t>its</w:t>
                            </w:r>
                            <w:proofErr w:type="spellEnd"/>
                            <w:r w:rsidRPr="000E2BA7">
                              <w:rPr>
                                <w:i/>
                                <w:iCs/>
                              </w:rPr>
                              <w:t xml:space="preserve"> not a judgement, that it is just to get an understanding of where I am at and things that I might need to learn and that what some people already know, others don’t and vice versa.”</w:t>
                            </w:r>
                          </w:p>
                          <w:p w14:paraId="1F45FCAB" w14:textId="1284F7F6" w:rsidR="000724EC" w:rsidRDefault="000724EC" w:rsidP="008B3690">
                            <w:pPr>
                              <w:pStyle w:val="ListParagraph"/>
                              <w:numPr>
                                <w:ilvl w:val="0"/>
                                <w:numId w:val="14"/>
                              </w:numPr>
                              <w:spacing w:before="0" w:after="80"/>
                              <w:jc w:val="right"/>
                            </w:pPr>
                            <w:proofErr w:type="spellStart"/>
                            <w:r>
                              <w:t>SafeCare</w:t>
                            </w:r>
                            <w:proofErr w:type="spellEnd"/>
                            <w:r>
                              <w:t xml:space="preserve"> Participant</w:t>
                            </w:r>
                          </w:p>
                        </w:txbxContent>
                      </wps:txbx>
                      <wps:bodyPr rot="0" vert="horz" wrap="square" lIns="91440" tIns="45720" rIns="91440" bIns="45720" anchor="t" anchorCtr="0">
                        <a:noAutofit/>
                      </wps:bodyPr>
                    </wps:wsp>
                  </a:graphicData>
                </a:graphic>
              </wp:inline>
            </w:drawing>
          </mc:Choice>
          <mc:Fallback>
            <w:pict>
              <v:shape w14:anchorId="3FA6CFC4" id="_x0000_s1062" type="#_x0000_t202" style="width:476.25pt;height:125.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" fillcolor="#d8d8d8 [2732]" stroked="f">
                <v:textbox>
                  <w:txbxContent>
                    <w:p w14:paraId="1CDB2C7A" w14:textId="77777777" w:rsidR="000724EC" w:rsidRPr="000E2BA7" w:rsidRDefault="000724EC" w:rsidP="003E7198">
                      <w:pPr>
                        <w:spacing w:before="0" w:after="80"/>
                      </w:pPr>
                      <w:r w:rsidRPr="000E2BA7">
                        <w:rPr>
                          <w:i/>
                          <w:iCs/>
                        </w:rPr>
                        <w:t xml:space="preserve">“I found this more helpful than I first thought. At </w:t>
                      </w:r>
                      <w:proofErr w:type="gramStart"/>
                      <w:r w:rsidRPr="000E2BA7">
                        <w:rPr>
                          <w:i/>
                          <w:iCs/>
                        </w:rPr>
                        <w:t>first</w:t>
                      </w:r>
                      <w:proofErr w:type="gramEnd"/>
                      <w:r w:rsidRPr="000E2BA7">
                        <w:rPr>
                          <w:i/>
                          <w:iCs/>
                        </w:rPr>
                        <w:t xml:space="preserve"> I thought, who is this person coming into my house telling me that I don’t know how to change a nappy. She never said </w:t>
                      </w:r>
                      <w:proofErr w:type="gramStart"/>
                      <w:r w:rsidRPr="000E2BA7">
                        <w:rPr>
                          <w:i/>
                          <w:iCs/>
                        </w:rPr>
                        <w:t>that,</w:t>
                      </w:r>
                      <w:proofErr w:type="gramEnd"/>
                      <w:r w:rsidRPr="000E2BA7">
                        <w:rPr>
                          <w:i/>
                          <w:iCs/>
                        </w:rPr>
                        <w:t xml:space="preserve"> it was just my automatic thought… A lot of it was watching how I interact with my </w:t>
                      </w:r>
                      <w:proofErr w:type="gramStart"/>
                      <w:r w:rsidRPr="000E2BA7">
                        <w:rPr>
                          <w:i/>
                          <w:iCs/>
                        </w:rPr>
                        <w:t>children</w:t>
                      </w:r>
                      <w:proofErr w:type="gramEnd"/>
                      <w:r w:rsidRPr="000E2BA7">
                        <w:rPr>
                          <w:i/>
                          <w:iCs/>
                        </w:rPr>
                        <w:t xml:space="preserve"> and they write stuff down, which did make me feel uncomfortable at first until I got used to the process and the worker.  This was the first module I did… They did explain to me that I’m not doing anything wrong, </w:t>
                      </w:r>
                      <w:proofErr w:type="spellStart"/>
                      <w:r w:rsidRPr="000E2BA7">
                        <w:rPr>
                          <w:i/>
                          <w:iCs/>
                        </w:rPr>
                        <w:t>its</w:t>
                      </w:r>
                      <w:proofErr w:type="spellEnd"/>
                      <w:r w:rsidRPr="000E2BA7">
                        <w:rPr>
                          <w:i/>
                          <w:iCs/>
                        </w:rPr>
                        <w:t xml:space="preserve"> not a judgement, that it is just to get an understanding of where I am at and things that I might need to learn and that what some people already know, others don’t and vice versa.”</w:t>
                      </w:r>
                    </w:p>
                    <w:p w14:paraId="1F45FCAB" w14:textId="1284F7F6" w:rsidR="000724EC" w:rsidRDefault="000724EC" w:rsidP="008B3690">
                      <w:pPr>
                        <w:pStyle w:val="ListParagraph"/>
                        <w:numPr>
                          <w:ilvl w:val="0"/>
                          <w:numId w:val="14"/>
                        </w:numPr>
                        <w:spacing w:before="0" w:after="80"/>
                        <w:jc w:val="right"/>
                      </w:pPr>
                      <w:proofErr w:type="spellStart"/>
                      <w:r>
                        <w:t>SafeCare</w:t>
                      </w:r>
                      <w:proofErr w:type="spellEnd"/>
                      <w:r>
                        <w:t xml:space="preserve"> Participant</w:t>
                      </w:r>
                    </w:p>
                  </w:txbxContent>
                </v:textbox>
                <w10:anchorlock/>
              </v:shape>
            </w:pict>
          </mc:Fallback>
        </mc:AlternateContent>
      </w:r>
    </w:p>
    <w:p w14:paraId="5F22ED7B" w14:textId="1412C947" w:rsidR="00AF6E36" w:rsidRPr="00C9233A" w:rsidRDefault="00AF6E36" w:rsidP="006D3D9E">
      <w:pPr>
        <w:spacing w:after="120"/>
      </w:pPr>
      <w:r w:rsidRPr="00C9233A">
        <w:t>A small number of families expressed concerns that th</w:t>
      </w:r>
      <w:r w:rsidR="003B5CEA" w:rsidRPr="00C9233A">
        <w:t xml:space="preserve">e activities were repetitive </w:t>
      </w:r>
      <w:r w:rsidR="00C76547" w:rsidRPr="00C9233A">
        <w:t xml:space="preserve">and </w:t>
      </w:r>
      <w:r w:rsidR="003B5CEA" w:rsidRPr="00C9233A">
        <w:t xml:space="preserve">suggested that </w:t>
      </w:r>
      <w:r w:rsidR="00501154" w:rsidRPr="00C9233A">
        <w:t xml:space="preserve">there could be more variety in the activities </w:t>
      </w:r>
      <w:r w:rsidR="004415AC" w:rsidRPr="00C9233A">
        <w:t>practiced</w:t>
      </w:r>
      <w:r w:rsidR="00C76547" w:rsidRPr="00C9233A">
        <w:t xml:space="preserve">. </w:t>
      </w:r>
    </w:p>
    <w:p w14:paraId="2FC05A19" w14:textId="17DAECBF" w:rsidR="009D6FAD" w:rsidRPr="00C9233A" w:rsidRDefault="009D6FAD" w:rsidP="00616637">
      <w:pPr>
        <w:pStyle w:val="Heading4"/>
        <w:spacing w:after="120"/>
      </w:pPr>
      <w:r w:rsidRPr="00C9233A">
        <w:t>Unintended Outcomes</w:t>
      </w:r>
    </w:p>
    <w:p w14:paraId="33A0A1F8" w14:textId="413035B0" w:rsidR="00616637" w:rsidRPr="00C9233A" w:rsidRDefault="00616637" w:rsidP="00BA5A91">
      <w:pPr>
        <w:spacing w:before="0" w:after="120"/>
        <w:textAlignment w:val="baseline"/>
        <w:rPr>
          <w:szCs w:val="22"/>
        </w:rPr>
      </w:pPr>
      <w:r w:rsidRPr="00C9233A">
        <w:rPr>
          <w:szCs w:val="22"/>
        </w:rPr>
        <w:t xml:space="preserve">Across interviews, families reported some unintended outcomes from the program. There was evidence that families sought out additional opportunities for education </w:t>
      </w:r>
      <w:proofErr w:type="gramStart"/>
      <w:r w:rsidRPr="00C9233A">
        <w:rPr>
          <w:szCs w:val="22"/>
        </w:rPr>
        <w:t>as a result of</w:t>
      </w:r>
      <w:proofErr w:type="gramEnd"/>
      <w:r w:rsidRPr="00C9233A">
        <w:rPr>
          <w:szCs w:val="22"/>
        </w:rPr>
        <w:t xml:space="preserve"> their participation in </w:t>
      </w:r>
      <w:proofErr w:type="spellStart"/>
      <w:r w:rsidRPr="00C9233A">
        <w:rPr>
          <w:szCs w:val="22"/>
        </w:rPr>
        <w:t>SafeCare</w:t>
      </w:r>
      <w:proofErr w:type="spellEnd"/>
      <w:r w:rsidRPr="00C9233A">
        <w:rPr>
          <w:szCs w:val="22"/>
        </w:rPr>
        <w:t>. </w:t>
      </w:r>
      <w:r w:rsidR="00E0729F" w:rsidRPr="00C9233A">
        <w:rPr>
          <w:szCs w:val="22"/>
        </w:rPr>
        <w:t xml:space="preserve">Other families reported instances where they translated the knowledge and </w:t>
      </w:r>
      <w:proofErr w:type="gramStart"/>
      <w:r w:rsidR="00E0729F" w:rsidRPr="00C9233A">
        <w:rPr>
          <w:szCs w:val="22"/>
        </w:rPr>
        <w:t>skills</w:t>
      </w:r>
      <w:proofErr w:type="gramEnd"/>
      <w:r w:rsidR="00E0729F" w:rsidRPr="00C9233A">
        <w:rPr>
          <w:szCs w:val="22"/>
        </w:rPr>
        <w:t xml:space="preserve"> they learned through </w:t>
      </w:r>
      <w:proofErr w:type="spellStart"/>
      <w:r w:rsidR="00E0729F" w:rsidRPr="00C9233A">
        <w:rPr>
          <w:szCs w:val="22"/>
        </w:rPr>
        <w:t>SafeCare</w:t>
      </w:r>
      <w:proofErr w:type="spellEnd"/>
      <w:r w:rsidR="00E0729F" w:rsidRPr="00C9233A">
        <w:rPr>
          <w:szCs w:val="22"/>
        </w:rPr>
        <w:t xml:space="preserve"> to their family and friend</w:t>
      </w:r>
      <w:r w:rsidR="000B0825" w:rsidRPr="00C9233A">
        <w:rPr>
          <w:szCs w:val="22"/>
        </w:rPr>
        <w:t xml:space="preserve">s. </w:t>
      </w:r>
      <w:r w:rsidR="00E0729F" w:rsidRPr="00C9233A">
        <w:rPr>
          <w:szCs w:val="22"/>
        </w:rPr>
        <w:t xml:space="preserve"> </w:t>
      </w:r>
      <w:r w:rsidR="003F7C16" w:rsidRPr="00C9233A">
        <w:rPr>
          <w:szCs w:val="22"/>
        </w:rPr>
        <w:t xml:space="preserve">These findings provide evidence that the </w:t>
      </w:r>
      <w:proofErr w:type="spellStart"/>
      <w:r w:rsidR="003F7C16" w:rsidRPr="00C9233A">
        <w:rPr>
          <w:szCs w:val="22"/>
        </w:rPr>
        <w:t>SafeCare</w:t>
      </w:r>
      <w:proofErr w:type="spellEnd"/>
      <w:r w:rsidR="003F7C16" w:rsidRPr="00C9233A">
        <w:rPr>
          <w:szCs w:val="22"/>
        </w:rPr>
        <w:t xml:space="preserve"> program has positive flow on effects for participating families and their social networks. </w:t>
      </w:r>
    </w:p>
    <w:bookmarkEnd w:id="110"/>
    <w:p w14:paraId="3118ADDE" w14:textId="4A968BB0" w:rsidR="00C21B56" w:rsidRPr="00C9233A" w:rsidRDefault="00C21B56" w:rsidP="008E5C96">
      <w:pPr>
        <w:pStyle w:val="Heading4"/>
      </w:pPr>
      <w:r w:rsidRPr="00C9233A">
        <w:t>Family Satisfaction and Engagement with the Brighter Futures-</w:t>
      </w:r>
      <w:proofErr w:type="spellStart"/>
      <w:r w:rsidRPr="00C9233A">
        <w:t>SafeCare</w:t>
      </w:r>
      <w:proofErr w:type="spellEnd"/>
      <w:r w:rsidRPr="00C9233A">
        <w:t xml:space="preserve"> Program</w:t>
      </w:r>
    </w:p>
    <w:p w14:paraId="2C04AE9D" w14:textId="1892EC50" w:rsidR="003E043B" w:rsidRPr="00C9233A" w:rsidRDefault="00607CFB" w:rsidP="003E043B">
      <w:r w:rsidRPr="00C9233A">
        <w:t xml:space="preserve">Findings indicate that almost all families </w:t>
      </w:r>
      <w:r w:rsidR="00873589">
        <w:t xml:space="preserve">who participated in interviews reported experiencing benefits </w:t>
      </w:r>
      <w:proofErr w:type="gramStart"/>
      <w:r w:rsidR="00873589">
        <w:t>as a result of</w:t>
      </w:r>
      <w:proofErr w:type="gramEnd"/>
      <w:r w:rsidR="00873589">
        <w:t xml:space="preserve"> </w:t>
      </w:r>
      <w:r w:rsidRPr="00C9233A">
        <w:t xml:space="preserve">the </w:t>
      </w:r>
      <w:proofErr w:type="spellStart"/>
      <w:r w:rsidRPr="00C9233A">
        <w:t>SafeCare</w:t>
      </w:r>
      <w:proofErr w:type="spellEnd"/>
      <w:r w:rsidRPr="00C9233A">
        <w:t xml:space="preserve"> program</w:t>
      </w:r>
      <w:r w:rsidR="003E043B" w:rsidRPr="00C9233A">
        <w:t>. This was also the case for families who had prior knowledge or understanding of home safety, child health or parent interaction. ​</w:t>
      </w:r>
      <w:r w:rsidR="00787123" w:rsidRPr="00C9233A">
        <w:t xml:space="preserve">Parents reported improvements to capacity to care for the health and safety of their child, as well as significant improvements to their </w:t>
      </w:r>
      <w:r w:rsidR="00C2335B" w:rsidRPr="00C9233A">
        <w:t>parent-child relationships</w:t>
      </w:r>
      <w:r w:rsidR="00586F02" w:rsidRPr="00C9233A">
        <w:t xml:space="preserve"> and overall family dynamics</w:t>
      </w:r>
      <w:r w:rsidR="00C2335B" w:rsidRPr="00C9233A">
        <w:t>.</w:t>
      </w:r>
    </w:p>
    <w:p w14:paraId="1AD2F684" w14:textId="31B19934" w:rsidR="00C21B56" w:rsidRPr="00C9233A" w:rsidRDefault="000332A1" w:rsidP="00C21B56">
      <w:r w:rsidRPr="00C9233A">
        <w:rPr>
          <w:noProof/>
          <w:lang w:eastAsia="en-AU"/>
        </w:rPr>
        <mc:AlternateContent>
          <mc:Choice Requires="wps">
            <w:drawing>
              <wp:inline distT="0" distB="0" distL="0" distR="0" wp14:anchorId="054F3922" wp14:editId="0E930F45">
                <wp:extent cx="6048375" cy="1589405"/>
                <wp:effectExtent l="0" t="0" r="9525" b="0"/>
                <wp:docPr id="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8375" cy="1589405"/>
                        </a:xfrm>
                        <a:prstGeom prst="rect">
                          <a:avLst/>
                        </a:prstGeom>
                        <a:solidFill>
                          <a:schemeClr val="bg1">
                            <a:lumMod val="85000"/>
                          </a:schemeClr>
                        </a:solidFill>
                        <a:ln w="9525">
                          <a:noFill/>
                          <a:miter lim="800000"/>
                          <a:headEnd/>
                          <a:tailEnd/>
                        </a:ln>
                      </wps:spPr>
                      <wps:txbx>
                        <w:txbxContent>
                          <w:p w14:paraId="253A1944" w14:textId="77777777" w:rsidR="000724EC" w:rsidRPr="000332A1" w:rsidRDefault="000724EC" w:rsidP="000332A1">
                            <w:pPr>
                              <w:spacing w:before="0" w:after="80"/>
                            </w:pPr>
                            <w:r w:rsidRPr="000332A1">
                              <w:rPr>
                                <w:i/>
                                <w:iCs/>
                              </w:rPr>
                              <w:t xml:space="preserve">“We just have more of a bond, we never had that bond before, we were just real distant and I used to…not resent them, but just, think they were so much like their father and look so much like their father and I didn't want to be near them. But now we are as close as ever, they always want to be with me. They never used to want to be with me, they always used to want to be down at my Mum's. And now they always just want to be home with </w:t>
                            </w:r>
                            <w:proofErr w:type="gramStart"/>
                            <w:r w:rsidRPr="000332A1">
                              <w:rPr>
                                <w:i/>
                                <w:iCs/>
                              </w:rPr>
                              <w:t>me</w:t>
                            </w:r>
                            <w:proofErr w:type="gramEnd"/>
                            <w:r w:rsidRPr="000332A1">
                              <w:rPr>
                                <w:i/>
                                <w:iCs/>
                              </w:rPr>
                              <w:t xml:space="preserve"> and it makes me feel better within myself that I’ve bettered myself and they're bettering themselves for me and we're bettering ourselves for each other. So, we're </w:t>
                            </w:r>
                            <w:proofErr w:type="gramStart"/>
                            <w:r w:rsidRPr="000332A1">
                              <w:rPr>
                                <w:i/>
                                <w:iCs/>
                              </w:rPr>
                              <w:t>actually closer</w:t>
                            </w:r>
                            <w:proofErr w:type="gramEnd"/>
                            <w:r w:rsidRPr="000332A1">
                              <w:rPr>
                                <w:i/>
                                <w:iCs/>
                              </w:rPr>
                              <w:t xml:space="preserve"> than what we would have been.” </w:t>
                            </w:r>
                          </w:p>
                          <w:p w14:paraId="408A7E99" w14:textId="122948ED" w:rsidR="000724EC" w:rsidRDefault="000724EC" w:rsidP="008B3690">
                            <w:pPr>
                              <w:pStyle w:val="ListParagraph"/>
                              <w:numPr>
                                <w:ilvl w:val="0"/>
                                <w:numId w:val="14"/>
                              </w:numPr>
                              <w:spacing w:before="0" w:after="80"/>
                              <w:jc w:val="right"/>
                            </w:pPr>
                            <w:proofErr w:type="spellStart"/>
                            <w:r>
                              <w:t>SafeCare</w:t>
                            </w:r>
                            <w:proofErr w:type="spellEnd"/>
                            <w:r>
                              <w:t xml:space="preserve"> Participant</w:t>
                            </w:r>
                          </w:p>
                        </w:txbxContent>
                      </wps:txbx>
                      <wps:bodyPr rot="0" vert="horz" wrap="square" lIns="91440" tIns="45720" rIns="91440" bIns="45720" anchor="t" anchorCtr="0">
                        <a:noAutofit/>
                      </wps:bodyPr>
                    </wps:wsp>
                  </a:graphicData>
                </a:graphic>
              </wp:inline>
            </w:drawing>
          </mc:Choice>
          <mc:Fallback>
            <w:pict>
              <v:shape w14:anchorId="054F3922" id="_x0000_s1063" type="#_x0000_t202" style="width:476.25pt;height:125.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" fillcolor="#d8d8d8 [2732]" stroked="f">
                <v:textbox>
                  <w:txbxContent>
                    <w:p w14:paraId="253A1944" w14:textId="77777777" w:rsidR="000724EC" w:rsidRPr="000332A1" w:rsidRDefault="000724EC" w:rsidP="000332A1">
                      <w:pPr>
                        <w:spacing w:before="0" w:after="80"/>
                      </w:pPr>
                      <w:r w:rsidRPr="000332A1">
                        <w:rPr>
                          <w:i/>
                          <w:iCs/>
                        </w:rPr>
                        <w:t xml:space="preserve">“We just have more of a bond, we never had that bond before, we were just real distant and I used to…not resent them, but just, think they were so much like their father and look so much like their father and I didn't want to be near them. But now we are as close as ever, they always want to be with me. They never used to want to be with me, they always used to want to be down at my Mum's. And now they always just want to be home with </w:t>
                      </w:r>
                      <w:proofErr w:type="gramStart"/>
                      <w:r w:rsidRPr="000332A1">
                        <w:rPr>
                          <w:i/>
                          <w:iCs/>
                        </w:rPr>
                        <w:t>me</w:t>
                      </w:r>
                      <w:proofErr w:type="gramEnd"/>
                      <w:r w:rsidRPr="000332A1">
                        <w:rPr>
                          <w:i/>
                          <w:iCs/>
                        </w:rPr>
                        <w:t xml:space="preserve"> and it makes me feel better within myself that I’ve bettered myself and they're bettering themselves for me and we're bettering ourselves for each other. So, we're </w:t>
                      </w:r>
                      <w:proofErr w:type="gramStart"/>
                      <w:r w:rsidRPr="000332A1">
                        <w:rPr>
                          <w:i/>
                          <w:iCs/>
                        </w:rPr>
                        <w:t>actually closer</w:t>
                      </w:r>
                      <w:proofErr w:type="gramEnd"/>
                      <w:r w:rsidRPr="000332A1">
                        <w:rPr>
                          <w:i/>
                          <w:iCs/>
                        </w:rPr>
                        <w:t xml:space="preserve"> than what we would have been.” </w:t>
                      </w:r>
                    </w:p>
                    <w:p w14:paraId="408A7E99" w14:textId="122948ED" w:rsidR="000724EC" w:rsidRDefault="000724EC" w:rsidP="008B3690">
                      <w:pPr>
                        <w:pStyle w:val="ListParagraph"/>
                        <w:numPr>
                          <w:ilvl w:val="0"/>
                          <w:numId w:val="14"/>
                        </w:numPr>
                        <w:spacing w:before="0" w:after="80"/>
                        <w:jc w:val="right"/>
                      </w:pPr>
                      <w:proofErr w:type="spellStart"/>
                      <w:r>
                        <w:t>SafeCare</w:t>
                      </w:r>
                      <w:proofErr w:type="spellEnd"/>
                      <w:r>
                        <w:t xml:space="preserve"> Participant</w:t>
                      </w:r>
                    </w:p>
                  </w:txbxContent>
                </v:textbox>
                <w10:anchorlock/>
              </v:shape>
            </w:pict>
          </mc:Fallback>
        </mc:AlternateContent>
      </w:r>
    </w:p>
    <w:p w14:paraId="2B168AE7" w14:textId="208F79DF" w:rsidR="00805497" w:rsidRPr="00C9233A" w:rsidRDefault="00D43583" w:rsidP="00BA5A91">
      <w:pPr>
        <w:spacing w:after="120"/>
      </w:pPr>
      <w:proofErr w:type="gramStart"/>
      <w:r w:rsidRPr="00C9233A">
        <w:t>T</w:t>
      </w:r>
      <w:r w:rsidR="00CC38CB" w:rsidRPr="00C9233A">
        <w:t xml:space="preserve">he </w:t>
      </w:r>
      <w:r w:rsidR="00FC5C4B" w:rsidRPr="00C9233A">
        <w:t>majority of</w:t>
      </w:r>
      <w:proofErr w:type="gramEnd"/>
      <w:r w:rsidR="00FC5C4B" w:rsidRPr="00C9233A">
        <w:t xml:space="preserve"> families stated that the PII/PCI module was their favourite</w:t>
      </w:r>
      <w:r w:rsidRPr="00C9233A">
        <w:t xml:space="preserve"> part of the program</w:t>
      </w:r>
      <w:r w:rsidR="00FC5C4B" w:rsidRPr="00C9233A">
        <w:t xml:space="preserve">. </w:t>
      </w:r>
      <w:r w:rsidRPr="00C9233A">
        <w:t>F</w:t>
      </w:r>
      <w:r w:rsidR="00AB0FC8" w:rsidRPr="00C9233A">
        <w:t xml:space="preserve">amilies </w:t>
      </w:r>
      <w:r w:rsidR="009179C7" w:rsidRPr="00C9233A">
        <w:t xml:space="preserve">most consistently stated they did not have a least favourite part and </w:t>
      </w:r>
      <w:r w:rsidR="00034E6C" w:rsidRPr="00C9233A">
        <w:t xml:space="preserve">that they </w:t>
      </w:r>
      <w:r w:rsidR="00AB0FC8" w:rsidRPr="00C9233A">
        <w:t>enjoyed all aspects of the program</w:t>
      </w:r>
      <w:r w:rsidR="00034E6C" w:rsidRPr="00C9233A">
        <w:t>.</w:t>
      </w:r>
      <w:r w:rsidR="00AB0FC8" w:rsidRPr="00C9233A">
        <w:t xml:space="preserve"> </w:t>
      </w:r>
      <w:r w:rsidR="00805497" w:rsidRPr="00C9233A">
        <w:t xml:space="preserve">Families did, however, provide </w:t>
      </w:r>
      <w:proofErr w:type="gramStart"/>
      <w:r w:rsidR="00805497" w:rsidRPr="00C9233A">
        <w:t>a number of</w:t>
      </w:r>
      <w:proofErr w:type="gramEnd"/>
      <w:r w:rsidR="00805497" w:rsidRPr="00C9233A">
        <w:t xml:space="preserve"> suggestions for how the program could be strengthened</w:t>
      </w:r>
      <w:r w:rsidR="00B05667" w:rsidRPr="00C9233A">
        <w:t xml:space="preserve"> (see </w:t>
      </w:r>
      <w:r w:rsidR="00B05667" w:rsidRPr="00C9233A">
        <w:rPr>
          <w:i/>
          <w:iCs/>
        </w:rPr>
        <w:t xml:space="preserve">Section </w:t>
      </w:r>
      <w:r w:rsidR="004007AF" w:rsidRPr="00C9233A">
        <w:rPr>
          <w:i/>
          <w:iCs/>
        </w:rPr>
        <w:t>3</w:t>
      </w:r>
      <w:r w:rsidR="00B05667" w:rsidRPr="00C9233A">
        <w:rPr>
          <w:i/>
          <w:iCs/>
        </w:rPr>
        <w:t>.2.2.</w:t>
      </w:r>
      <w:r w:rsidR="004007AF" w:rsidRPr="00C9233A">
        <w:rPr>
          <w:i/>
          <w:iCs/>
        </w:rPr>
        <w:t>6</w:t>
      </w:r>
      <w:r w:rsidR="00FB7396" w:rsidRPr="00C9233A">
        <w:rPr>
          <w:i/>
          <w:iCs/>
        </w:rPr>
        <w:t>)</w:t>
      </w:r>
      <w:r w:rsidR="00805497" w:rsidRPr="00C9233A">
        <w:t xml:space="preserve">. </w:t>
      </w:r>
    </w:p>
    <w:p w14:paraId="2C8B386F" w14:textId="0E99C210" w:rsidR="00503384" w:rsidRPr="00C9233A" w:rsidRDefault="00503384" w:rsidP="00BA5A91">
      <w:pPr>
        <w:spacing w:after="120"/>
      </w:pPr>
      <w:r w:rsidRPr="00C9233A">
        <w:t xml:space="preserve">The small number of families interviewed who exited the program early shared their </w:t>
      </w:r>
      <w:r w:rsidR="00EA7FDC" w:rsidRPr="00C9233A">
        <w:t xml:space="preserve">feedback about why they exited the program and how they could have been better supported. In one case, the family felt forced </w:t>
      </w:r>
      <w:r w:rsidR="00DD0F63" w:rsidRPr="00C9233A">
        <w:t xml:space="preserve">to continue with the </w:t>
      </w:r>
      <w:proofErr w:type="spellStart"/>
      <w:r w:rsidR="00DD0F63" w:rsidRPr="00C9233A">
        <w:t>SafeCare</w:t>
      </w:r>
      <w:proofErr w:type="spellEnd"/>
      <w:r w:rsidR="00DD0F63" w:rsidRPr="00C9233A">
        <w:t xml:space="preserve"> modules when they had more pressing crises and </w:t>
      </w:r>
      <w:proofErr w:type="gramStart"/>
      <w:r w:rsidR="008E4944" w:rsidRPr="00C9233A">
        <w:t>concerns</w:t>
      </w:r>
      <w:proofErr w:type="gramEnd"/>
      <w:r w:rsidR="008E4944" w:rsidRPr="00C9233A">
        <w:t xml:space="preserve"> </w:t>
      </w:r>
      <w:r w:rsidR="00DD0F63" w:rsidRPr="00C9233A">
        <w:t xml:space="preserve">they </w:t>
      </w:r>
      <w:r w:rsidR="004744FD" w:rsidRPr="00C9233A">
        <w:t>wanted</w:t>
      </w:r>
      <w:r w:rsidR="00DD0F63" w:rsidRPr="00C9233A">
        <w:t xml:space="preserve"> addressed through the Brighter Futures program. This family </w:t>
      </w:r>
      <w:r w:rsidR="004C6885" w:rsidRPr="00C9233A">
        <w:t xml:space="preserve">suggested that they may have remained in the program if the Provider was more flexible </w:t>
      </w:r>
      <w:r w:rsidR="00E14E0B" w:rsidRPr="00C9233A">
        <w:t>in addressing these</w:t>
      </w:r>
      <w:r w:rsidR="004C6885" w:rsidRPr="00C9233A">
        <w:t xml:space="preserve"> issues and </w:t>
      </w:r>
      <w:r w:rsidR="00E14E0B" w:rsidRPr="00C9233A">
        <w:t>if they</w:t>
      </w:r>
      <w:r w:rsidR="004C6885" w:rsidRPr="00C9233A">
        <w:t xml:space="preserve"> </w:t>
      </w:r>
      <w:r w:rsidR="00992361" w:rsidRPr="00C9233A">
        <w:t xml:space="preserve">had the opportunity to </w:t>
      </w:r>
      <w:r w:rsidR="00E14E0B" w:rsidRPr="00C9233A">
        <w:t xml:space="preserve">put </w:t>
      </w:r>
      <w:proofErr w:type="spellStart"/>
      <w:r w:rsidR="00E14E0B" w:rsidRPr="00C9233A">
        <w:t>SafeCare</w:t>
      </w:r>
      <w:proofErr w:type="spellEnd"/>
      <w:r w:rsidR="00E14E0B" w:rsidRPr="00C9233A">
        <w:t xml:space="preserve"> on hold</w:t>
      </w:r>
      <w:r w:rsidR="004744FD" w:rsidRPr="00C9233A">
        <w:t xml:space="preserve"> at the time</w:t>
      </w:r>
      <w:r w:rsidR="00E14E0B" w:rsidRPr="00C9233A">
        <w:t xml:space="preserve">. </w:t>
      </w:r>
      <w:r w:rsidR="00DD1543" w:rsidRPr="00C9233A">
        <w:t xml:space="preserve">In the other case, the family stated that their caseworker fell ill and there was not enough capacity within the agency </w:t>
      </w:r>
      <w:r w:rsidR="001B2E75" w:rsidRPr="00C9233A">
        <w:t>for them to have</w:t>
      </w:r>
      <w:r w:rsidR="00DD1543" w:rsidRPr="00C9233A">
        <w:t xml:space="preserve"> a replacement </w:t>
      </w:r>
      <w:proofErr w:type="spellStart"/>
      <w:r w:rsidR="00DD1543" w:rsidRPr="00C9233A">
        <w:t>SafeCare</w:t>
      </w:r>
      <w:proofErr w:type="spellEnd"/>
      <w:r w:rsidR="00DD1543" w:rsidRPr="00C9233A">
        <w:t xml:space="preserve"> provider.</w:t>
      </w:r>
      <w:r w:rsidR="00B257C3">
        <w:t xml:space="preserve"> </w:t>
      </w:r>
      <w:r w:rsidR="00BE5BFF">
        <w:t xml:space="preserve">This finding indicates the broader implications of staff leave or turnover for family participation and engagement in </w:t>
      </w:r>
      <w:proofErr w:type="spellStart"/>
      <w:r w:rsidR="00BE5BFF">
        <w:t>SafeCare</w:t>
      </w:r>
      <w:proofErr w:type="spellEnd"/>
      <w:r w:rsidR="00BE5BFF">
        <w:t xml:space="preserve">. </w:t>
      </w:r>
    </w:p>
    <w:p w14:paraId="20BAD234" w14:textId="0905723E" w:rsidR="00805497" w:rsidRPr="00C9233A" w:rsidRDefault="00805497" w:rsidP="00690310">
      <w:pPr>
        <w:pStyle w:val="Heading5"/>
      </w:pPr>
      <w:r w:rsidRPr="00C9233A">
        <w:lastRenderedPageBreak/>
        <w:t xml:space="preserve">Cultural Appropriateness and Safety of </w:t>
      </w:r>
      <w:proofErr w:type="spellStart"/>
      <w:r w:rsidRPr="00C9233A">
        <w:t>SafeCare</w:t>
      </w:r>
      <w:proofErr w:type="spellEnd"/>
    </w:p>
    <w:p w14:paraId="40856F48" w14:textId="503C2708" w:rsidR="00723144" w:rsidRPr="00C9233A" w:rsidRDefault="00607CFB" w:rsidP="006D3D9E">
      <w:pPr>
        <w:spacing w:after="120"/>
      </w:pPr>
      <w:r w:rsidRPr="00C9233A">
        <w:t xml:space="preserve">For those families </w:t>
      </w:r>
      <w:r w:rsidR="000579E2">
        <w:t xml:space="preserve">interviewed </w:t>
      </w:r>
      <w:r w:rsidRPr="00C9233A">
        <w:t xml:space="preserve">who </w:t>
      </w:r>
      <w:r w:rsidR="009D4C40">
        <w:t>disc</w:t>
      </w:r>
      <w:r w:rsidR="000579E2">
        <w:t>losed they identified</w:t>
      </w:r>
      <w:r w:rsidRPr="00C9233A">
        <w:t xml:space="preserve"> as Aboriginal and/or Torres Strait Islander</w:t>
      </w:r>
      <w:r w:rsidR="000579E2">
        <w:t xml:space="preserve"> (</w:t>
      </w:r>
      <w:r w:rsidR="00377A55">
        <w:t>n</w:t>
      </w:r>
      <w:r w:rsidR="000579E2">
        <w:t xml:space="preserve"> = 12)</w:t>
      </w:r>
      <w:r w:rsidR="00C2335B" w:rsidRPr="00C9233A">
        <w:t xml:space="preserve">, they agreed that the program was culturally appropriate, culturally safe, and the </w:t>
      </w:r>
      <w:proofErr w:type="spellStart"/>
      <w:r w:rsidR="00C2335B" w:rsidRPr="00C9233A">
        <w:t>SafeCare</w:t>
      </w:r>
      <w:proofErr w:type="spellEnd"/>
      <w:r w:rsidR="00C2335B" w:rsidRPr="00C9233A">
        <w:t xml:space="preserve"> </w:t>
      </w:r>
      <w:r w:rsidR="00FF3A28" w:rsidRPr="00C9233A">
        <w:t>Provider</w:t>
      </w:r>
      <w:r w:rsidR="00C2335B" w:rsidRPr="00C9233A">
        <w:t xml:space="preserve"> tailored the program to their cultural needs. </w:t>
      </w:r>
      <w:r w:rsidR="002935AD" w:rsidRPr="00C9233A">
        <w:t>F</w:t>
      </w:r>
      <w:r w:rsidR="00D710E6" w:rsidRPr="00C9233A">
        <w:t xml:space="preserve">amilies </w:t>
      </w:r>
      <w:r w:rsidR="002935AD" w:rsidRPr="00C9233A">
        <w:t xml:space="preserve">who </w:t>
      </w:r>
      <w:r w:rsidR="00D710E6" w:rsidRPr="00C9233A">
        <w:t xml:space="preserve">had access to an Aboriginal and Torres Strait Islander Provider </w:t>
      </w:r>
      <w:r w:rsidR="002935AD" w:rsidRPr="00C9233A">
        <w:t xml:space="preserve">reported that this was beneficial </w:t>
      </w:r>
      <w:r w:rsidR="006C7940" w:rsidRPr="00C9233A">
        <w:t>as they</w:t>
      </w:r>
      <w:r w:rsidR="00D710E6" w:rsidRPr="00C9233A">
        <w:t xml:space="preserve"> fe</w:t>
      </w:r>
      <w:r w:rsidR="006C7940" w:rsidRPr="00C9233A">
        <w:t>lt</w:t>
      </w:r>
      <w:r w:rsidR="00D710E6" w:rsidRPr="00C9233A">
        <w:t xml:space="preserve"> more </w:t>
      </w:r>
      <w:proofErr w:type="gramStart"/>
      <w:r w:rsidR="00D710E6" w:rsidRPr="00C9233A">
        <w:t>comfortable</w:t>
      </w:r>
      <w:proofErr w:type="gramEnd"/>
      <w:r w:rsidR="00D710E6" w:rsidRPr="00C9233A">
        <w:t xml:space="preserve"> and </w:t>
      </w:r>
      <w:r w:rsidR="006C7940" w:rsidRPr="00C9233A">
        <w:t>that the Provider was able to make the</w:t>
      </w:r>
      <w:r w:rsidR="00D710E6" w:rsidRPr="00C9233A">
        <w:t xml:space="preserve"> program feel more relevant to them. </w:t>
      </w:r>
      <w:r w:rsidR="00723144" w:rsidRPr="00C9233A">
        <w:t xml:space="preserve">While they perceived the program to be culturally appropriate, a small number of families </w:t>
      </w:r>
      <w:r w:rsidR="00483A7F" w:rsidRPr="00C9233A">
        <w:t xml:space="preserve">suggested that the program materials could </w:t>
      </w:r>
      <w:r w:rsidR="00250986" w:rsidRPr="00C9233A">
        <w:t xml:space="preserve">be adapted to include cultural knowledge and </w:t>
      </w:r>
      <w:r w:rsidR="000C2F43" w:rsidRPr="00C9233A">
        <w:t>provide</w:t>
      </w:r>
      <w:r w:rsidR="000C3571" w:rsidRPr="00C9233A">
        <w:t xml:space="preserve"> </w:t>
      </w:r>
      <w:r w:rsidR="00483A7F" w:rsidRPr="00C9233A">
        <w:t>greater representation of Aboriginal and Torres Strait Islander families</w:t>
      </w:r>
      <w:r w:rsidR="00250986" w:rsidRPr="00C9233A">
        <w:t xml:space="preserve">. </w:t>
      </w:r>
    </w:p>
    <w:p w14:paraId="0CDEA24A" w14:textId="77777777" w:rsidR="006A2B2F" w:rsidRPr="00C9233A" w:rsidRDefault="006A2B2F" w:rsidP="008E5C96">
      <w:pPr>
        <w:pStyle w:val="Heading4"/>
      </w:pPr>
      <w:r w:rsidRPr="00C9233A">
        <w:t xml:space="preserve">Family Recommendations to Strengthen the </w:t>
      </w:r>
      <w:proofErr w:type="spellStart"/>
      <w:r w:rsidRPr="00C9233A">
        <w:t>SafeCare</w:t>
      </w:r>
      <w:proofErr w:type="spellEnd"/>
      <w:r w:rsidRPr="00C9233A">
        <w:t xml:space="preserve"> Program</w:t>
      </w:r>
    </w:p>
    <w:p w14:paraId="5404B5F7" w14:textId="2A8C8B4B" w:rsidR="006A2B2F" w:rsidRPr="00C9233A" w:rsidRDefault="006A2B2F" w:rsidP="006D3D9E">
      <w:pPr>
        <w:spacing w:after="120"/>
      </w:pPr>
      <w:r w:rsidRPr="00C9233A">
        <w:t xml:space="preserve">Amongst the largely positive feedback, families offered some recommendations for how the </w:t>
      </w:r>
      <w:r w:rsidR="000C2F43" w:rsidRPr="00C9233A">
        <w:t>BF-SC</w:t>
      </w:r>
      <w:r w:rsidRPr="00C9233A">
        <w:t xml:space="preserve"> program could be </w:t>
      </w:r>
      <w:r w:rsidR="00303034" w:rsidRPr="00C9233A">
        <w:t>strengthened</w:t>
      </w:r>
      <w:r w:rsidRPr="00C9233A">
        <w:t xml:space="preserve">. These included the following suggestions:  </w:t>
      </w:r>
    </w:p>
    <w:p w14:paraId="53C5B0B4" w14:textId="77777777" w:rsidR="006A2B2F" w:rsidRPr="00C9233A" w:rsidRDefault="006A2B2F" w:rsidP="006D3D9E">
      <w:pPr>
        <w:pStyle w:val="Heading5"/>
        <w:spacing w:after="60"/>
      </w:pPr>
      <w:r w:rsidRPr="00C9233A">
        <w:t>Module Specific</w:t>
      </w:r>
    </w:p>
    <w:p w14:paraId="6218B96A" w14:textId="513BBED2" w:rsidR="006A2B2F" w:rsidRPr="00C9233A" w:rsidRDefault="000669FA" w:rsidP="008B3690">
      <w:pPr>
        <w:pStyle w:val="paragraph"/>
        <w:numPr>
          <w:ilvl w:val="0"/>
          <w:numId w:val="18"/>
        </w:numPr>
        <w:spacing w:before="0" w:beforeAutospacing="0" w:after="0" w:afterAutospacing="0"/>
        <w:jc w:val="both"/>
        <w:textAlignment w:val="baseline"/>
        <w:rPr>
          <w:rFonts w:ascii="Calibri" w:hAnsi="Calibri" w:cs="Calibri"/>
          <w:sz w:val="22"/>
          <w:lang w:eastAsia="en-US"/>
        </w:rPr>
      </w:pPr>
      <w:r w:rsidRPr="00C9233A">
        <w:rPr>
          <w:rFonts w:ascii="Calibri" w:hAnsi="Calibri" w:cs="Calibri"/>
          <w:sz w:val="22"/>
          <w:lang w:eastAsia="en-US"/>
        </w:rPr>
        <w:t>For the PII/PCI module</w:t>
      </w:r>
      <w:r w:rsidR="006A2B2F" w:rsidRPr="00C9233A">
        <w:rPr>
          <w:rFonts w:ascii="Calibri" w:hAnsi="Calibri" w:cs="Calibri"/>
          <w:sz w:val="22"/>
          <w:lang w:eastAsia="en-US"/>
        </w:rPr>
        <w:t>, families suggested offering a wider variety of activities and examples to work through, as completing the same activities repeatedly could become disengaging for both parents and children. Additionally, one family suggested that including more information on the PCI cards would support parents with practicing the activities independently. </w:t>
      </w:r>
    </w:p>
    <w:p w14:paraId="7C144E02" w14:textId="5C874568" w:rsidR="00635662" w:rsidRPr="00C9233A" w:rsidRDefault="00635662" w:rsidP="008B3690">
      <w:pPr>
        <w:pStyle w:val="paragraph"/>
        <w:numPr>
          <w:ilvl w:val="0"/>
          <w:numId w:val="18"/>
        </w:numPr>
        <w:spacing w:before="0" w:beforeAutospacing="0" w:after="0" w:afterAutospacing="0"/>
        <w:jc w:val="both"/>
        <w:textAlignment w:val="baseline"/>
        <w:rPr>
          <w:rFonts w:ascii="Calibri" w:hAnsi="Calibri" w:cs="Calibri"/>
          <w:sz w:val="22"/>
          <w:lang w:eastAsia="en-US"/>
        </w:rPr>
      </w:pPr>
      <w:r w:rsidRPr="00C9233A">
        <w:rPr>
          <w:rFonts w:ascii="Calibri" w:hAnsi="Calibri" w:cs="Calibri"/>
          <w:sz w:val="22"/>
          <w:lang w:eastAsia="en-US"/>
        </w:rPr>
        <w:t xml:space="preserve">The inclusion of other areas to assess home safety e.g., back yard and car safety. </w:t>
      </w:r>
    </w:p>
    <w:p w14:paraId="698DF10B" w14:textId="229837EA" w:rsidR="006A2B2F" w:rsidRPr="00C9233A" w:rsidRDefault="006A2B2F" w:rsidP="008B3690">
      <w:pPr>
        <w:pStyle w:val="paragraph"/>
        <w:numPr>
          <w:ilvl w:val="0"/>
          <w:numId w:val="18"/>
        </w:numPr>
        <w:spacing w:before="0" w:beforeAutospacing="0" w:after="0" w:afterAutospacing="0"/>
        <w:jc w:val="both"/>
        <w:textAlignment w:val="baseline"/>
        <w:rPr>
          <w:rFonts w:asciiTheme="minorHAnsi" w:hAnsiTheme="minorHAnsi" w:cstheme="minorHAnsi"/>
          <w:sz w:val="22"/>
          <w:szCs w:val="22"/>
        </w:rPr>
      </w:pPr>
      <w:r w:rsidRPr="00C9233A">
        <w:rPr>
          <w:rFonts w:asciiTheme="minorHAnsi" w:hAnsiTheme="minorHAnsi" w:cstheme="minorHAnsi"/>
          <w:sz w:val="22"/>
          <w:szCs w:val="22"/>
        </w:rPr>
        <w:t xml:space="preserve">The inclusion of practical evacuation strategies during an emergency (for example, fires, gas leak, flood) and practice these procedures during </w:t>
      </w:r>
      <w:proofErr w:type="spellStart"/>
      <w:r w:rsidRPr="00C9233A">
        <w:rPr>
          <w:rFonts w:asciiTheme="minorHAnsi" w:hAnsiTheme="minorHAnsi" w:cstheme="minorHAnsi"/>
          <w:sz w:val="22"/>
          <w:szCs w:val="22"/>
        </w:rPr>
        <w:t>SafeCare</w:t>
      </w:r>
      <w:proofErr w:type="spellEnd"/>
      <w:r w:rsidRPr="00C9233A">
        <w:rPr>
          <w:rFonts w:asciiTheme="minorHAnsi" w:hAnsiTheme="minorHAnsi" w:cstheme="minorHAnsi"/>
          <w:sz w:val="22"/>
          <w:szCs w:val="22"/>
        </w:rPr>
        <w:t xml:space="preserve"> sessions</w:t>
      </w:r>
      <w:r w:rsidR="00635662" w:rsidRPr="00C9233A">
        <w:rPr>
          <w:rFonts w:asciiTheme="minorHAnsi" w:hAnsiTheme="minorHAnsi" w:cstheme="minorHAnsi"/>
          <w:sz w:val="22"/>
          <w:szCs w:val="22"/>
        </w:rPr>
        <w:t xml:space="preserve">. </w:t>
      </w:r>
    </w:p>
    <w:p w14:paraId="05653586" w14:textId="775C1649" w:rsidR="006A2B2F" w:rsidRPr="00C9233A" w:rsidRDefault="006A2B2F" w:rsidP="008B3690">
      <w:pPr>
        <w:pStyle w:val="paragraph"/>
        <w:numPr>
          <w:ilvl w:val="0"/>
          <w:numId w:val="18"/>
        </w:numPr>
        <w:spacing w:before="0" w:beforeAutospacing="0" w:after="0" w:afterAutospacing="0"/>
        <w:jc w:val="both"/>
        <w:textAlignment w:val="baseline"/>
        <w:rPr>
          <w:rFonts w:asciiTheme="minorHAnsi" w:hAnsiTheme="minorHAnsi" w:cstheme="minorHAnsi"/>
          <w:sz w:val="22"/>
          <w:szCs w:val="22"/>
        </w:rPr>
      </w:pPr>
      <w:proofErr w:type="spellStart"/>
      <w:r w:rsidRPr="00C9233A">
        <w:rPr>
          <w:rFonts w:asciiTheme="minorHAnsi" w:hAnsiTheme="minorHAnsi" w:cstheme="minorHAnsi"/>
          <w:sz w:val="22"/>
          <w:szCs w:val="22"/>
        </w:rPr>
        <w:t>SafeCare</w:t>
      </w:r>
      <w:proofErr w:type="spellEnd"/>
      <w:r w:rsidRPr="00C9233A">
        <w:rPr>
          <w:rFonts w:asciiTheme="minorHAnsi" w:hAnsiTheme="minorHAnsi" w:cstheme="minorHAnsi"/>
          <w:sz w:val="22"/>
          <w:szCs w:val="22"/>
        </w:rPr>
        <w:t xml:space="preserve"> facilitate access to first aid training for parents to learned more advanced emergency response procedures, such as infant CPR.</w:t>
      </w:r>
    </w:p>
    <w:p w14:paraId="16C31931" w14:textId="33D65956" w:rsidR="006A2B2F" w:rsidRPr="00C9233A" w:rsidRDefault="006A2B2F" w:rsidP="006D3D9E">
      <w:pPr>
        <w:pStyle w:val="Heading5"/>
        <w:spacing w:after="60"/>
        <w:rPr>
          <w:rFonts w:asciiTheme="minorHAnsi" w:hAnsiTheme="minorHAnsi" w:cstheme="minorHAnsi"/>
          <w:i w:val="0"/>
          <w:sz w:val="22"/>
          <w:szCs w:val="22"/>
          <w:u w:val="single"/>
        </w:rPr>
      </w:pPr>
      <w:r w:rsidRPr="00C9233A">
        <w:t>Additional Program Content</w:t>
      </w:r>
      <w:r w:rsidR="00601B70" w:rsidRPr="00C9233A">
        <w:t xml:space="preserve"> and Resources</w:t>
      </w:r>
    </w:p>
    <w:p w14:paraId="55AA3987" w14:textId="703D48B4" w:rsidR="006A2B2F" w:rsidRPr="00C9233A" w:rsidRDefault="006A2B2F" w:rsidP="008B3690">
      <w:pPr>
        <w:pStyle w:val="paragraph"/>
        <w:numPr>
          <w:ilvl w:val="0"/>
          <w:numId w:val="19"/>
        </w:numPr>
        <w:spacing w:before="0" w:beforeAutospacing="0" w:after="0" w:afterAutospacing="0"/>
        <w:jc w:val="both"/>
        <w:textAlignment w:val="baseline"/>
        <w:rPr>
          <w:rFonts w:asciiTheme="minorHAnsi" w:hAnsiTheme="minorHAnsi" w:cstheme="minorHAnsi"/>
          <w:sz w:val="22"/>
          <w:szCs w:val="22"/>
        </w:rPr>
      </w:pPr>
      <w:r w:rsidRPr="00C9233A">
        <w:rPr>
          <w:rFonts w:asciiTheme="minorHAnsi" w:hAnsiTheme="minorHAnsi" w:cstheme="minorHAnsi"/>
          <w:sz w:val="22"/>
          <w:szCs w:val="22"/>
        </w:rPr>
        <w:t xml:space="preserve">Consideration should be given to whether the content is relevant across metropolitan, </w:t>
      </w:r>
      <w:proofErr w:type="gramStart"/>
      <w:r w:rsidRPr="00C9233A">
        <w:rPr>
          <w:rFonts w:asciiTheme="minorHAnsi" w:hAnsiTheme="minorHAnsi" w:cstheme="minorHAnsi"/>
          <w:sz w:val="22"/>
          <w:szCs w:val="22"/>
        </w:rPr>
        <w:t>regional</w:t>
      </w:r>
      <w:proofErr w:type="gramEnd"/>
      <w:r w:rsidRPr="00C9233A">
        <w:rPr>
          <w:rFonts w:asciiTheme="minorHAnsi" w:hAnsiTheme="minorHAnsi" w:cstheme="minorHAnsi"/>
          <w:sz w:val="22"/>
          <w:szCs w:val="22"/>
        </w:rPr>
        <w:t xml:space="preserve"> and rural areas. </w:t>
      </w:r>
      <w:r w:rsidR="00CC38CB" w:rsidRPr="00C9233A">
        <w:rPr>
          <w:rFonts w:asciiTheme="minorHAnsi" w:hAnsiTheme="minorHAnsi" w:cstheme="minorHAnsi"/>
          <w:sz w:val="22"/>
          <w:szCs w:val="22"/>
        </w:rPr>
        <w:t>Parents</w:t>
      </w:r>
      <w:r w:rsidRPr="00C9233A">
        <w:rPr>
          <w:rFonts w:asciiTheme="minorHAnsi" w:hAnsiTheme="minorHAnsi" w:cstheme="minorHAnsi"/>
          <w:sz w:val="22"/>
          <w:szCs w:val="22"/>
        </w:rPr>
        <w:t xml:space="preserve"> indicated that instructions may have to be updated to suit the regional context, or to reflect the advice of local health and emergency services.</w:t>
      </w:r>
    </w:p>
    <w:p w14:paraId="7E6DC9E1" w14:textId="77777777" w:rsidR="006A2B2F" w:rsidRPr="00C9233A" w:rsidRDefault="006A2B2F" w:rsidP="008B3690">
      <w:pPr>
        <w:pStyle w:val="paragraph"/>
        <w:numPr>
          <w:ilvl w:val="0"/>
          <w:numId w:val="19"/>
        </w:numPr>
        <w:spacing w:before="0" w:beforeAutospacing="0" w:after="0" w:afterAutospacing="0"/>
        <w:jc w:val="both"/>
        <w:textAlignment w:val="baseline"/>
        <w:rPr>
          <w:rFonts w:asciiTheme="minorHAnsi" w:hAnsiTheme="minorHAnsi" w:cstheme="minorHAnsi"/>
          <w:sz w:val="22"/>
          <w:szCs w:val="22"/>
        </w:rPr>
      </w:pPr>
      <w:r w:rsidRPr="00C9233A">
        <w:rPr>
          <w:rFonts w:asciiTheme="minorHAnsi" w:hAnsiTheme="minorHAnsi" w:cstheme="minorHAnsi"/>
          <w:sz w:val="22"/>
          <w:szCs w:val="22"/>
        </w:rPr>
        <w:t xml:space="preserve">The inclusion of more visual aids in the </w:t>
      </w:r>
      <w:proofErr w:type="spellStart"/>
      <w:r w:rsidRPr="00C9233A">
        <w:rPr>
          <w:rFonts w:asciiTheme="minorHAnsi" w:hAnsiTheme="minorHAnsi" w:cstheme="minorHAnsi"/>
          <w:sz w:val="22"/>
          <w:szCs w:val="22"/>
        </w:rPr>
        <w:t>SafeCare</w:t>
      </w:r>
      <w:proofErr w:type="spellEnd"/>
      <w:r w:rsidRPr="00C9233A">
        <w:rPr>
          <w:rFonts w:asciiTheme="minorHAnsi" w:hAnsiTheme="minorHAnsi" w:cstheme="minorHAnsi"/>
          <w:sz w:val="22"/>
          <w:szCs w:val="22"/>
        </w:rPr>
        <w:t xml:space="preserve"> content could assist learners who may have difficulty with verbal content alone.</w:t>
      </w:r>
    </w:p>
    <w:p w14:paraId="54E6B4C6" w14:textId="412DFA67" w:rsidR="006A2B2F" w:rsidRPr="00C9233A" w:rsidRDefault="006A2B2F" w:rsidP="008B3690">
      <w:pPr>
        <w:pStyle w:val="paragraph"/>
        <w:numPr>
          <w:ilvl w:val="0"/>
          <w:numId w:val="19"/>
        </w:numPr>
        <w:spacing w:before="0" w:beforeAutospacing="0" w:after="0" w:afterAutospacing="0"/>
        <w:jc w:val="both"/>
        <w:textAlignment w:val="baseline"/>
        <w:rPr>
          <w:rStyle w:val="normaltextrun"/>
          <w:rFonts w:asciiTheme="minorHAnsi" w:hAnsiTheme="minorHAnsi" w:cstheme="minorHAnsi"/>
          <w:sz w:val="22"/>
          <w:szCs w:val="22"/>
        </w:rPr>
      </w:pPr>
      <w:r w:rsidRPr="00C9233A">
        <w:rPr>
          <w:rStyle w:val="normaltextrun"/>
          <w:rFonts w:asciiTheme="minorHAnsi" w:hAnsiTheme="minorHAnsi" w:cstheme="minorHAnsi"/>
          <w:sz w:val="22"/>
          <w:szCs w:val="22"/>
        </w:rPr>
        <w:t xml:space="preserve">Including a less-structured component of the program that focuses on addressing families’ unique challenges could be beneficial. </w:t>
      </w:r>
    </w:p>
    <w:p w14:paraId="1BEC2A2C" w14:textId="03CBC026" w:rsidR="00601B70" w:rsidRPr="00C9233A" w:rsidRDefault="00D466A4" w:rsidP="008B3690">
      <w:pPr>
        <w:pStyle w:val="paragraph"/>
        <w:numPr>
          <w:ilvl w:val="0"/>
          <w:numId w:val="19"/>
        </w:numPr>
        <w:spacing w:before="0" w:beforeAutospacing="0" w:after="0" w:afterAutospacing="0"/>
        <w:jc w:val="both"/>
        <w:textAlignment w:val="baseline"/>
        <w:rPr>
          <w:rStyle w:val="normaltextrun"/>
          <w:rFonts w:asciiTheme="minorHAnsi" w:hAnsiTheme="minorHAnsi" w:cstheme="minorHAnsi"/>
          <w:sz w:val="22"/>
          <w:szCs w:val="22"/>
        </w:rPr>
      </w:pPr>
      <w:r w:rsidRPr="00C9233A">
        <w:rPr>
          <w:rStyle w:val="normaltextrun"/>
          <w:rFonts w:asciiTheme="minorHAnsi" w:hAnsiTheme="minorHAnsi" w:cstheme="minorHAnsi"/>
          <w:sz w:val="22"/>
        </w:rPr>
        <w:t>Providing a</w:t>
      </w:r>
      <w:r w:rsidR="00601B70" w:rsidRPr="00C9233A">
        <w:rPr>
          <w:rStyle w:val="normaltextrun"/>
          <w:rFonts w:asciiTheme="minorHAnsi" w:hAnsiTheme="minorHAnsi" w:cstheme="minorHAnsi"/>
          <w:sz w:val="22"/>
        </w:rPr>
        <w:t xml:space="preserve"> logbook so parents c</w:t>
      </w:r>
      <w:r w:rsidRPr="00C9233A">
        <w:rPr>
          <w:rStyle w:val="normaltextrun"/>
          <w:rFonts w:asciiTheme="minorHAnsi" w:hAnsiTheme="minorHAnsi" w:cstheme="minorHAnsi"/>
          <w:sz w:val="22"/>
        </w:rPr>
        <w:t xml:space="preserve">an </w:t>
      </w:r>
      <w:r w:rsidR="00601B70" w:rsidRPr="00C9233A">
        <w:rPr>
          <w:rStyle w:val="normaltextrun"/>
          <w:rFonts w:asciiTheme="minorHAnsi" w:hAnsiTheme="minorHAnsi" w:cstheme="minorHAnsi"/>
          <w:sz w:val="22"/>
        </w:rPr>
        <w:t xml:space="preserve">make note of any key learnings </w:t>
      </w:r>
      <w:r w:rsidRPr="00C9233A">
        <w:rPr>
          <w:rStyle w:val="normaltextrun"/>
          <w:rFonts w:asciiTheme="minorHAnsi" w:hAnsiTheme="minorHAnsi" w:cstheme="minorHAnsi"/>
          <w:sz w:val="22"/>
        </w:rPr>
        <w:t>and revisit this</w:t>
      </w:r>
      <w:r w:rsidR="00601B70" w:rsidRPr="00C9233A">
        <w:rPr>
          <w:rStyle w:val="normaltextrun"/>
          <w:rFonts w:asciiTheme="minorHAnsi" w:hAnsiTheme="minorHAnsi" w:cstheme="minorHAnsi"/>
          <w:sz w:val="22"/>
        </w:rPr>
        <w:t xml:space="preserve"> </w:t>
      </w:r>
      <w:r w:rsidRPr="00C9233A">
        <w:rPr>
          <w:rStyle w:val="normaltextrun"/>
          <w:rFonts w:asciiTheme="minorHAnsi" w:hAnsiTheme="minorHAnsi" w:cstheme="minorHAnsi"/>
          <w:sz w:val="22"/>
        </w:rPr>
        <w:t>upon</w:t>
      </w:r>
      <w:r w:rsidR="00601B70" w:rsidRPr="00C9233A">
        <w:rPr>
          <w:rStyle w:val="normaltextrun"/>
          <w:rFonts w:asciiTheme="minorHAnsi" w:hAnsiTheme="minorHAnsi" w:cstheme="minorHAnsi"/>
          <w:sz w:val="22"/>
        </w:rPr>
        <w:t xml:space="preserve"> completion of the program.</w:t>
      </w:r>
    </w:p>
    <w:p w14:paraId="31B1E978" w14:textId="77777777" w:rsidR="006A2B2F" w:rsidRPr="00C9233A" w:rsidRDefault="006A2B2F" w:rsidP="006D3D9E">
      <w:pPr>
        <w:pStyle w:val="Heading5"/>
        <w:spacing w:after="60"/>
        <w:rPr>
          <w:rFonts w:asciiTheme="minorHAnsi" w:hAnsiTheme="minorHAnsi" w:cstheme="minorHAnsi"/>
          <w:i w:val="0"/>
          <w:sz w:val="22"/>
          <w:szCs w:val="22"/>
          <w:u w:val="single"/>
        </w:rPr>
      </w:pPr>
      <w:r w:rsidRPr="00C9233A">
        <w:t>Program Delivery</w:t>
      </w:r>
    </w:p>
    <w:p w14:paraId="11567CC2" w14:textId="77777777" w:rsidR="006A2B2F" w:rsidRPr="00C9233A" w:rsidRDefault="006A2B2F" w:rsidP="008B3690">
      <w:pPr>
        <w:pStyle w:val="paragraph"/>
        <w:numPr>
          <w:ilvl w:val="0"/>
          <w:numId w:val="18"/>
        </w:numPr>
        <w:spacing w:before="0" w:beforeAutospacing="0" w:after="0" w:afterAutospacing="0"/>
        <w:jc w:val="both"/>
        <w:textAlignment w:val="baseline"/>
        <w:rPr>
          <w:rStyle w:val="eop"/>
          <w:rFonts w:asciiTheme="minorHAnsi" w:hAnsiTheme="minorHAnsi" w:cstheme="minorHAnsi"/>
          <w:sz w:val="22"/>
          <w:szCs w:val="22"/>
        </w:rPr>
      </w:pPr>
      <w:r w:rsidRPr="00C9233A">
        <w:rPr>
          <w:rStyle w:val="normaltextrun"/>
          <w:rFonts w:asciiTheme="minorHAnsi" w:hAnsiTheme="minorHAnsi" w:cstheme="minorHAnsi"/>
          <w:sz w:val="22"/>
          <w:szCs w:val="22"/>
        </w:rPr>
        <w:t xml:space="preserve">It may be beneficial to offer more flexibility with the delivery schedule of sessions depending on families’ needs and preferences. For example, having the option of two shorter sessions as opposed to one long session per week could better accommodate families’ availability and their preferred learning pace. </w:t>
      </w:r>
    </w:p>
    <w:p w14:paraId="3DFCE1FD" w14:textId="77777777" w:rsidR="006A2B2F" w:rsidRPr="00C9233A" w:rsidRDefault="006A2B2F" w:rsidP="008B3690">
      <w:pPr>
        <w:pStyle w:val="paragraph"/>
        <w:numPr>
          <w:ilvl w:val="0"/>
          <w:numId w:val="18"/>
        </w:numPr>
        <w:spacing w:before="0" w:beforeAutospacing="0" w:after="0" w:afterAutospacing="0"/>
        <w:jc w:val="both"/>
        <w:textAlignment w:val="baseline"/>
        <w:rPr>
          <w:rFonts w:asciiTheme="minorHAnsi" w:hAnsiTheme="minorHAnsi" w:cstheme="minorHAnsi"/>
          <w:sz w:val="22"/>
          <w:szCs w:val="22"/>
        </w:rPr>
      </w:pPr>
      <w:r w:rsidRPr="00C9233A">
        <w:rPr>
          <w:rStyle w:val="normaltextrun"/>
          <w:rFonts w:asciiTheme="minorHAnsi" w:hAnsiTheme="minorHAnsi" w:cstheme="minorHAnsi"/>
          <w:sz w:val="22"/>
          <w:szCs w:val="22"/>
        </w:rPr>
        <w:t xml:space="preserve">Facilitating group sessions to provide families with the opportunity to connect with each other in their local community. </w:t>
      </w:r>
    </w:p>
    <w:p w14:paraId="297673A3" w14:textId="77777777" w:rsidR="006A2B2F" w:rsidRPr="00C9233A" w:rsidRDefault="006A2B2F" w:rsidP="008B3690">
      <w:pPr>
        <w:pStyle w:val="paragraph"/>
        <w:numPr>
          <w:ilvl w:val="0"/>
          <w:numId w:val="18"/>
        </w:numPr>
        <w:spacing w:before="0" w:beforeAutospacing="0" w:after="0" w:afterAutospacing="0"/>
        <w:jc w:val="both"/>
        <w:textAlignment w:val="baseline"/>
        <w:rPr>
          <w:rFonts w:asciiTheme="minorHAnsi" w:hAnsiTheme="minorHAnsi" w:cstheme="minorHAnsi"/>
          <w:sz w:val="22"/>
          <w:szCs w:val="22"/>
        </w:rPr>
      </w:pPr>
      <w:r w:rsidRPr="00C9233A">
        <w:rPr>
          <w:rStyle w:val="normaltextrun"/>
          <w:rFonts w:asciiTheme="minorHAnsi" w:hAnsiTheme="minorHAnsi" w:cstheme="minorHAnsi"/>
          <w:sz w:val="22"/>
          <w:szCs w:val="22"/>
        </w:rPr>
        <w:t>Discussing what families already know prior to starting the program to avoid repetition of content and providing an option to complete one or two modules, as opposed to the entire program.</w:t>
      </w:r>
      <w:r w:rsidRPr="00C9233A">
        <w:rPr>
          <w:rStyle w:val="eop"/>
          <w:rFonts w:asciiTheme="minorHAnsi" w:eastAsiaTheme="majorEastAsia" w:hAnsiTheme="minorHAnsi" w:cstheme="minorHAnsi"/>
          <w:sz w:val="22"/>
          <w:szCs w:val="22"/>
        </w:rPr>
        <w:t> </w:t>
      </w:r>
    </w:p>
    <w:p w14:paraId="403F0E0E" w14:textId="768658FC" w:rsidR="006A2B2F" w:rsidRPr="00C9233A" w:rsidRDefault="006A2B2F" w:rsidP="008B3690">
      <w:pPr>
        <w:pStyle w:val="paragraph"/>
        <w:numPr>
          <w:ilvl w:val="0"/>
          <w:numId w:val="18"/>
        </w:numPr>
        <w:spacing w:before="0" w:beforeAutospacing="0" w:after="0" w:afterAutospacing="0"/>
        <w:jc w:val="both"/>
        <w:textAlignment w:val="baseline"/>
        <w:rPr>
          <w:rFonts w:asciiTheme="minorHAnsi" w:hAnsiTheme="minorHAnsi" w:cstheme="minorHAnsi"/>
          <w:sz w:val="22"/>
          <w:szCs w:val="22"/>
        </w:rPr>
      </w:pPr>
      <w:r w:rsidRPr="00C9233A">
        <w:rPr>
          <w:rStyle w:val="normaltextrun"/>
          <w:rFonts w:asciiTheme="minorHAnsi" w:hAnsiTheme="minorHAnsi" w:cstheme="minorHAnsi"/>
          <w:sz w:val="22"/>
          <w:szCs w:val="22"/>
        </w:rPr>
        <w:t>Minimising the number of </w:t>
      </w:r>
      <w:proofErr w:type="spellStart"/>
      <w:r w:rsidRPr="00C9233A">
        <w:rPr>
          <w:rStyle w:val="normaltextrun"/>
          <w:rFonts w:asciiTheme="minorHAnsi" w:hAnsiTheme="minorHAnsi" w:cstheme="minorHAnsi"/>
          <w:sz w:val="22"/>
          <w:szCs w:val="22"/>
        </w:rPr>
        <w:t>SafeCare</w:t>
      </w:r>
      <w:proofErr w:type="spellEnd"/>
      <w:r w:rsidRPr="00C9233A">
        <w:rPr>
          <w:rStyle w:val="normaltextrun"/>
          <w:rFonts w:asciiTheme="minorHAnsi" w:hAnsiTheme="minorHAnsi" w:cstheme="minorHAnsi"/>
          <w:sz w:val="22"/>
          <w:szCs w:val="22"/>
        </w:rPr>
        <w:t> </w:t>
      </w:r>
      <w:r w:rsidR="00FF3A28" w:rsidRPr="00C9233A">
        <w:rPr>
          <w:rStyle w:val="normaltextrun"/>
          <w:rFonts w:asciiTheme="minorHAnsi" w:hAnsiTheme="minorHAnsi" w:cstheme="minorHAnsi"/>
          <w:sz w:val="22"/>
          <w:szCs w:val="22"/>
        </w:rPr>
        <w:t>Provider</w:t>
      </w:r>
      <w:r w:rsidRPr="00C9233A">
        <w:rPr>
          <w:rStyle w:val="normaltextrun"/>
          <w:rFonts w:asciiTheme="minorHAnsi" w:hAnsiTheme="minorHAnsi" w:cstheme="minorHAnsi"/>
          <w:sz w:val="22"/>
          <w:szCs w:val="22"/>
        </w:rPr>
        <w:t>s a family works with </w:t>
      </w:r>
      <w:proofErr w:type="gramStart"/>
      <w:r w:rsidRPr="00C9233A">
        <w:rPr>
          <w:rStyle w:val="normaltextrun"/>
          <w:rFonts w:asciiTheme="minorHAnsi" w:hAnsiTheme="minorHAnsi" w:cstheme="minorHAnsi"/>
          <w:sz w:val="22"/>
          <w:szCs w:val="22"/>
        </w:rPr>
        <w:t>in order to</w:t>
      </w:r>
      <w:proofErr w:type="gramEnd"/>
      <w:r w:rsidRPr="00C9233A">
        <w:rPr>
          <w:rStyle w:val="normaltextrun"/>
          <w:rFonts w:asciiTheme="minorHAnsi" w:hAnsiTheme="minorHAnsi" w:cstheme="minorHAnsi"/>
          <w:sz w:val="22"/>
          <w:szCs w:val="22"/>
        </w:rPr>
        <w:t xml:space="preserve"> build rapport and establish a strong connection between families and </w:t>
      </w:r>
      <w:r w:rsidR="00FF3A28" w:rsidRPr="00C9233A">
        <w:rPr>
          <w:rStyle w:val="normaltextrun"/>
          <w:rFonts w:asciiTheme="minorHAnsi" w:hAnsiTheme="minorHAnsi" w:cstheme="minorHAnsi"/>
          <w:sz w:val="22"/>
          <w:szCs w:val="22"/>
        </w:rPr>
        <w:t>Provider</w:t>
      </w:r>
      <w:r w:rsidRPr="00C9233A">
        <w:rPr>
          <w:rStyle w:val="normaltextrun"/>
          <w:rFonts w:asciiTheme="minorHAnsi" w:hAnsiTheme="minorHAnsi" w:cstheme="minorHAnsi"/>
          <w:sz w:val="22"/>
          <w:szCs w:val="22"/>
        </w:rPr>
        <w:t xml:space="preserve">s. Families noted that turnover of </w:t>
      </w:r>
      <w:proofErr w:type="spellStart"/>
      <w:r w:rsidRPr="00C9233A">
        <w:rPr>
          <w:rStyle w:val="normaltextrun"/>
          <w:rFonts w:asciiTheme="minorHAnsi" w:hAnsiTheme="minorHAnsi" w:cstheme="minorHAnsi"/>
          <w:sz w:val="22"/>
          <w:szCs w:val="22"/>
        </w:rPr>
        <w:t>SafeCare</w:t>
      </w:r>
      <w:proofErr w:type="spellEnd"/>
      <w:r w:rsidRPr="00C9233A">
        <w:rPr>
          <w:rStyle w:val="normaltextrun"/>
          <w:rFonts w:asciiTheme="minorHAnsi" w:hAnsiTheme="minorHAnsi" w:cstheme="minorHAnsi"/>
          <w:sz w:val="22"/>
          <w:szCs w:val="22"/>
        </w:rPr>
        <w:t xml:space="preserve"> </w:t>
      </w:r>
      <w:r w:rsidR="00FF3A28" w:rsidRPr="00C9233A">
        <w:rPr>
          <w:rStyle w:val="normaltextrun"/>
          <w:rFonts w:asciiTheme="minorHAnsi" w:hAnsiTheme="minorHAnsi" w:cstheme="minorHAnsi"/>
          <w:sz w:val="22"/>
          <w:szCs w:val="22"/>
        </w:rPr>
        <w:t>Provider</w:t>
      </w:r>
      <w:r w:rsidRPr="00C9233A">
        <w:rPr>
          <w:rStyle w:val="normaltextrun"/>
          <w:rFonts w:asciiTheme="minorHAnsi" w:hAnsiTheme="minorHAnsi" w:cstheme="minorHAnsi"/>
          <w:sz w:val="22"/>
          <w:szCs w:val="22"/>
        </w:rPr>
        <w:t xml:space="preserve">s influenced their participation and continuity in the program. </w:t>
      </w:r>
    </w:p>
    <w:p w14:paraId="4E0B00C2" w14:textId="77777777" w:rsidR="006A2B2F" w:rsidRPr="00C9233A" w:rsidRDefault="006A2B2F" w:rsidP="008B3690">
      <w:pPr>
        <w:pStyle w:val="paragraph"/>
        <w:numPr>
          <w:ilvl w:val="0"/>
          <w:numId w:val="18"/>
        </w:numPr>
        <w:spacing w:before="0" w:beforeAutospacing="0" w:after="0" w:afterAutospacing="0"/>
        <w:jc w:val="both"/>
        <w:textAlignment w:val="baseline"/>
        <w:rPr>
          <w:rFonts w:asciiTheme="minorHAnsi" w:hAnsiTheme="minorHAnsi" w:cstheme="minorHAnsi"/>
          <w:sz w:val="22"/>
          <w:szCs w:val="22"/>
        </w:rPr>
      </w:pPr>
      <w:r w:rsidRPr="00C9233A">
        <w:rPr>
          <w:rFonts w:asciiTheme="minorHAnsi" w:hAnsiTheme="minorHAnsi" w:cstheme="minorHAnsi"/>
          <w:sz w:val="22"/>
          <w:szCs w:val="22"/>
        </w:rPr>
        <w:t xml:space="preserve">Program content could be developed that accounts for children with developmental disorders, such as ADHD or intellectual disability. </w:t>
      </w:r>
    </w:p>
    <w:p w14:paraId="1728EBDE" w14:textId="77777777" w:rsidR="006A2B2F" w:rsidRPr="00C9233A" w:rsidRDefault="006A2B2F" w:rsidP="006D3D9E">
      <w:pPr>
        <w:pStyle w:val="Heading5"/>
        <w:spacing w:after="60"/>
        <w:rPr>
          <w:i w:val="0"/>
          <w:u w:val="single"/>
        </w:rPr>
      </w:pPr>
      <w:r w:rsidRPr="00C9233A">
        <w:lastRenderedPageBreak/>
        <w:t>Program Expansion</w:t>
      </w:r>
    </w:p>
    <w:p w14:paraId="6A5D003A" w14:textId="4CBDB05D" w:rsidR="006A2B2F" w:rsidRPr="00C9233A" w:rsidRDefault="006A2B2F" w:rsidP="008B3690">
      <w:pPr>
        <w:pStyle w:val="paragraph"/>
        <w:numPr>
          <w:ilvl w:val="0"/>
          <w:numId w:val="18"/>
        </w:numPr>
        <w:spacing w:before="0" w:beforeAutospacing="0" w:after="240" w:afterAutospacing="0"/>
        <w:jc w:val="both"/>
        <w:textAlignment w:val="baseline"/>
        <w:rPr>
          <w:rFonts w:asciiTheme="minorHAnsi" w:hAnsiTheme="minorHAnsi" w:cstheme="minorHAnsi"/>
          <w:sz w:val="22"/>
          <w:szCs w:val="22"/>
        </w:rPr>
      </w:pPr>
      <w:r w:rsidRPr="00C9233A">
        <w:rPr>
          <w:rFonts w:asciiTheme="minorHAnsi" w:hAnsiTheme="minorHAnsi" w:cstheme="minorHAnsi"/>
          <w:sz w:val="22"/>
          <w:szCs w:val="22"/>
        </w:rPr>
        <w:t xml:space="preserve">The </w:t>
      </w:r>
      <w:proofErr w:type="spellStart"/>
      <w:r w:rsidRPr="00C9233A">
        <w:rPr>
          <w:rFonts w:asciiTheme="minorHAnsi" w:hAnsiTheme="minorHAnsi" w:cstheme="minorHAnsi"/>
          <w:sz w:val="22"/>
          <w:szCs w:val="22"/>
        </w:rPr>
        <w:t>SafeCare</w:t>
      </w:r>
      <w:proofErr w:type="spellEnd"/>
      <w:r w:rsidRPr="00C9233A">
        <w:rPr>
          <w:rFonts w:asciiTheme="minorHAnsi" w:hAnsiTheme="minorHAnsi" w:cstheme="minorHAnsi"/>
          <w:sz w:val="22"/>
          <w:szCs w:val="22"/>
        </w:rPr>
        <w:t xml:space="preserve"> program could be offered to a wider population of parents and that entry into the program is not contingent on the involvement with Brighter Futures. Other populations suggested by </w:t>
      </w:r>
      <w:proofErr w:type="spellStart"/>
      <w:r w:rsidRPr="00C9233A">
        <w:rPr>
          <w:rFonts w:asciiTheme="minorHAnsi" w:hAnsiTheme="minorHAnsi" w:cstheme="minorHAnsi"/>
          <w:sz w:val="22"/>
          <w:szCs w:val="22"/>
        </w:rPr>
        <w:t>SafeCare</w:t>
      </w:r>
      <w:proofErr w:type="spellEnd"/>
      <w:r w:rsidRPr="00C9233A">
        <w:rPr>
          <w:rFonts w:asciiTheme="minorHAnsi" w:hAnsiTheme="minorHAnsi" w:cstheme="minorHAnsi"/>
          <w:sz w:val="22"/>
          <w:szCs w:val="22"/>
        </w:rPr>
        <w:t xml:space="preserve"> participants included grandparents, other relatives, foster carers, and young mothers. </w:t>
      </w:r>
    </w:p>
    <w:p w14:paraId="14614378" w14:textId="00EEB94B" w:rsidR="006744C6" w:rsidRPr="00C9233A" w:rsidRDefault="00C2335B" w:rsidP="00A72E56">
      <w:r w:rsidRPr="00C9233A">
        <w:t>​</w:t>
      </w:r>
      <w:r w:rsidR="006744C6" w:rsidRPr="00C9233A">
        <w:rPr>
          <w:rStyle w:val="Heading4Char"/>
        </w:rPr>
        <w:t>Most Significant Change Analysis</w:t>
      </w:r>
    </w:p>
    <w:p w14:paraId="57C7499F" w14:textId="73718B8D" w:rsidR="00D26EA7" w:rsidRPr="00C9233A" w:rsidRDefault="001B528F" w:rsidP="00BA5A91">
      <w:pPr>
        <w:spacing w:before="0" w:after="120" w:line="276" w:lineRule="auto"/>
        <w:rPr>
          <w:bCs/>
          <w:iCs/>
        </w:rPr>
      </w:pPr>
      <w:r w:rsidRPr="00C9233A">
        <w:rPr>
          <w:bCs/>
          <w:iCs/>
        </w:rPr>
        <w:t>We conducted</w:t>
      </w:r>
      <w:r w:rsidR="00E602B9" w:rsidRPr="00C9233A">
        <w:t xml:space="preserve"> a</w:t>
      </w:r>
      <w:r w:rsidR="00E602B9">
        <w:t>a</w:t>
      </w:r>
      <w:r w:rsidRPr="00C9233A">
        <w:rPr>
          <w:bCs/>
          <w:iCs/>
        </w:rPr>
        <w:t xml:space="preserve"> </w:t>
      </w:r>
      <w:r w:rsidR="00AA4817" w:rsidRPr="00C9233A">
        <w:rPr>
          <w:bCs/>
          <w:iCs/>
        </w:rPr>
        <w:t>MSC</w:t>
      </w:r>
      <w:r w:rsidRPr="00C9233A">
        <w:rPr>
          <w:bCs/>
          <w:i/>
        </w:rPr>
        <w:t xml:space="preserve"> </w:t>
      </w:r>
      <w:r w:rsidRPr="00C9233A">
        <w:rPr>
          <w:bCs/>
          <w:iCs/>
        </w:rPr>
        <w:t xml:space="preserve">analysis </w:t>
      </w:r>
      <w:r w:rsidR="003C256F" w:rsidRPr="00C9233A">
        <w:rPr>
          <w:bCs/>
          <w:iCs/>
        </w:rPr>
        <w:t xml:space="preserve">based on the qualitative data collected </w:t>
      </w:r>
      <w:r w:rsidR="00B3507C" w:rsidRPr="00C9233A">
        <w:rPr>
          <w:bCs/>
          <w:iCs/>
        </w:rPr>
        <w:t>during</w:t>
      </w:r>
      <w:r w:rsidR="003C256F" w:rsidRPr="00C9233A">
        <w:rPr>
          <w:bCs/>
          <w:iCs/>
        </w:rPr>
        <w:t xml:space="preserve"> consultations with families. We analysed the personal </w:t>
      </w:r>
      <w:r w:rsidR="0088601C" w:rsidRPr="00C9233A">
        <w:rPr>
          <w:bCs/>
          <w:iCs/>
        </w:rPr>
        <w:t>accounts</w:t>
      </w:r>
      <w:r w:rsidR="003C256F" w:rsidRPr="00C9233A">
        <w:rPr>
          <w:bCs/>
          <w:iCs/>
        </w:rPr>
        <w:t xml:space="preserve"> </w:t>
      </w:r>
      <w:r w:rsidR="0088601C" w:rsidRPr="00C9233A">
        <w:rPr>
          <w:bCs/>
          <w:iCs/>
        </w:rPr>
        <w:t>of</w:t>
      </w:r>
      <w:r w:rsidR="00F85B31" w:rsidRPr="00C9233A">
        <w:rPr>
          <w:bCs/>
          <w:iCs/>
        </w:rPr>
        <w:t xml:space="preserve"> </w:t>
      </w:r>
      <w:proofErr w:type="spellStart"/>
      <w:r w:rsidR="00F85B31" w:rsidRPr="00C9233A">
        <w:rPr>
          <w:bCs/>
          <w:iCs/>
        </w:rPr>
        <w:t>SafeCare</w:t>
      </w:r>
      <w:proofErr w:type="spellEnd"/>
      <w:r w:rsidR="00F85B31" w:rsidRPr="00C9233A">
        <w:rPr>
          <w:bCs/>
          <w:iCs/>
        </w:rPr>
        <w:t xml:space="preserve"> participants </w:t>
      </w:r>
      <w:r w:rsidR="00AA4817" w:rsidRPr="00C9233A">
        <w:rPr>
          <w:bCs/>
          <w:iCs/>
        </w:rPr>
        <w:t>relevant to positive changes and outcomes to</w:t>
      </w:r>
      <w:r w:rsidR="00F85B31" w:rsidRPr="00C9233A">
        <w:rPr>
          <w:bCs/>
          <w:iCs/>
        </w:rPr>
        <w:t xml:space="preserve"> identify the most significant </w:t>
      </w:r>
      <w:r w:rsidR="0088601C" w:rsidRPr="00C9233A">
        <w:rPr>
          <w:bCs/>
          <w:iCs/>
        </w:rPr>
        <w:t>impacts of the program</w:t>
      </w:r>
      <w:r w:rsidR="00AA4817" w:rsidRPr="00C9233A">
        <w:rPr>
          <w:bCs/>
          <w:iCs/>
        </w:rPr>
        <w:t xml:space="preserve">. Based on the MSC analysis, </w:t>
      </w:r>
      <w:r w:rsidR="00E635DE" w:rsidRPr="00C9233A">
        <w:rPr>
          <w:bCs/>
          <w:iCs/>
        </w:rPr>
        <w:t xml:space="preserve">we identified </w:t>
      </w:r>
      <w:r w:rsidR="00C02CFA" w:rsidRPr="00C9233A">
        <w:rPr>
          <w:bCs/>
          <w:iCs/>
        </w:rPr>
        <w:t>12</w:t>
      </w:r>
      <w:r w:rsidR="00E635DE" w:rsidRPr="00C9233A">
        <w:rPr>
          <w:bCs/>
          <w:iCs/>
        </w:rPr>
        <w:t xml:space="preserve"> significant impacts of the </w:t>
      </w:r>
      <w:r w:rsidR="002C6337" w:rsidRPr="00C9233A">
        <w:rPr>
          <w:bCs/>
          <w:iCs/>
        </w:rPr>
        <w:t>BF-SC</w:t>
      </w:r>
      <w:r w:rsidR="00E635DE" w:rsidRPr="00C9233A">
        <w:rPr>
          <w:bCs/>
          <w:iCs/>
        </w:rPr>
        <w:t xml:space="preserve"> program. </w:t>
      </w:r>
      <w:r w:rsidR="00FB32B6" w:rsidRPr="00C9233A">
        <w:rPr>
          <w:bCs/>
          <w:iCs/>
        </w:rPr>
        <w:t xml:space="preserve">As per </w:t>
      </w:r>
      <w:r w:rsidR="00D60FE0" w:rsidRPr="00C9233A">
        <w:rPr>
          <w:bCs/>
          <w:iCs/>
        </w:rPr>
        <w:fldChar w:fldCharType="begin"/>
      </w:r>
      <w:r w:rsidR="00D60FE0" w:rsidRPr="00C9233A">
        <w:rPr>
          <w:bCs/>
          <w:iCs/>
        </w:rPr>
        <w:instrText xml:space="preserve"> REF _Ref63850272 \h  \* MERGEFORMAT </w:instrText>
      </w:r>
      <w:r w:rsidR="00D60FE0" w:rsidRPr="00C9233A">
        <w:rPr>
          <w:bCs/>
          <w:iCs/>
        </w:rPr>
      </w:r>
      <w:r w:rsidR="00D60FE0" w:rsidRPr="00C9233A">
        <w:rPr>
          <w:bCs/>
          <w:iCs/>
        </w:rPr>
        <w:fldChar w:fldCharType="separate"/>
      </w:r>
      <w:r w:rsidR="00651E8D" w:rsidRPr="00651E8D">
        <w:rPr>
          <w:bCs/>
          <w:iCs/>
        </w:rPr>
        <w:t>Figure 25</w:t>
      </w:r>
      <w:r w:rsidR="00D60FE0" w:rsidRPr="00C9233A">
        <w:rPr>
          <w:bCs/>
          <w:iCs/>
        </w:rPr>
        <w:fldChar w:fldCharType="end"/>
      </w:r>
      <w:r w:rsidR="00FB32B6" w:rsidRPr="00C9233A">
        <w:rPr>
          <w:bCs/>
          <w:iCs/>
        </w:rPr>
        <w:t>, we used a word cloud t</w:t>
      </w:r>
      <w:r w:rsidR="00E635DE" w:rsidRPr="00C9233A">
        <w:rPr>
          <w:bCs/>
          <w:iCs/>
        </w:rPr>
        <w:t xml:space="preserve">o illustrate the weight </w:t>
      </w:r>
      <w:r w:rsidR="00FB32B6" w:rsidRPr="00C9233A">
        <w:rPr>
          <w:bCs/>
          <w:iCs/>
        </w:rPr>
        <w:t xml:space="preserve">and relationship of these impacts. </w:t>
      </w:r>
    </w:p>
    <w:p w14:paraId="6D5C85C9" w14:textId="48A232B3" w:rsidR="00D26EA7" w:rsidRPr="00C9233A" w:rsidRDefault="00D26EA7" w:rsidP="00B05667">
      <w:pPr>
        <w:pStyle w:val="Heading5"/>
        <w:rPr>
          <w:bCs/>
          <w:i w:val="0"/>
          <w:u w:val="single"/>
        </w:rPr>
      </w:pPr>
      <w:r w:rsidRPr="00C9233A">
        <w:t xml:space="preserve">Confidence to Care for My Child </w:t>
      </w:r>
    </w:p>
    <w:p w14:paraId="5634C726" w14:textId="2F3A6172" w:rsidR="007C66E1" w:rsidRPr="00C9233A" w:rsidRDefault="00F56F94" w:rsidP="00D902DF">
      <w:pPr>
        <w:spacing w:before="0" w:after="120" w:line="276" w:lineRule="auto"/>
        <w:rPr>
          <w:bCs/>
          <w:iCs/>
        </w:rPr>
      </w:pPr>
      <w:r w:rsidRPr="00C9233A">
        <w:rPr>
          <w:noProof/>
          <w:lang w:eastAsia="en-AU"/>
        </w:rPr>
        <mc:AlternateContent>
          <mc:Choice Requires="wps">
            <w:drawing>
              <wp:anchor distT="0" distB="0" distL="114300" distR="114300" simplePos="0" relativeHeight="251658240" behindDoc="0" locked="0" layoutInCell="1" allowOverlap="1" wp14:anchorId="6731EF63" wp14:editId="07BFF9EC">
                <wp:simplePos x="0" y="0"/>
                <wp:positionH relativeFrom="margin">
                  <wp:posOffset>4231640</wp:posOffset>
                </wp:positionH>
                <wp:positionV relativeFrom="paragraph">
                  <wp:posOffset>1215390</wp:posOffset>
                </wp:positionV>
                <wp:extent cx="1752600" cy="1171575"/>
                <wp:effectExtent l="0" t="0" r="0" b="0"/>
                <wp:wrapSquare wrapText="bothSides"/>
                <wp:docPr id="312" name="Rectangle 312"/>
                <wp:cNvGraphicFramePr/>
                <a:graphic xmlns:a="http://schemas.openxmlformats.org/drawingml/2006/main">
                  <a:graphicData uri="http://schemas.microsoft.com/office/word/2010/wordprocessingShape">
                    <wps:wsp>
                      <wps:cNvSpPr/>
                      <wps:spPr>
                        <a:xfrm>
                          <a:off x="0" y="0"/>
                          <a:ext cx="1752600" cy="11715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ACB58F1" w14:textId="64911132" w:rsidR="000724EC" w:rsidRPr="00A72E56" w:rsidRDefault="000724EC" w:rsidP="005D7701">
                            <w:pPr>
                              <w:rPr>
                                <w:i/>
                                <w:iCs/>
                                <w:color w:val="C00000"/>
                                <w:sz w:val="26"/>
                                <w:szCs w:val="26"/>
                              </w:rPr>
                            </w:pPr>
                            <w:r w:rsidRPr="00A72E56">
                              <w:rPr>
                                <w:i/>
                                <w:iCs/>
                                <w:color w:val="C00000"/>
                                <w:sz w:val="26"/>
                                <w:szCs w:val="26"/>
                              </w:rPr>
                              <w:t xml:space="preserve">“Because of </w:t>
                            </w:r>
                            <w:proofErr w:type="spellStart"/>
                            <w:r w:rsidRPr="00A72E56">
                              <w:rPr>
                                <w:i/>
                                <w:iCs/>
                                <w:color w:val="C00000"/>
                                <w:sz w:val="26"/>
                                <w:szCs w:val="26"/>
                              </w:rPr>
                              <w:t>SafeCare</w:t>
                            </w:r>
                            <w:proofErr w:type="spellEnd"/>
                            <w:r w:rsidRPr="00A72E56">
                              <w:rPr>
                                <w:i/>
                                <w:iCs/>
                                <w:color w:val="C00000"/>
                                <w:sz w:val="26"/>
                                <w:szCs w:val="26"/>
                              </w:rPr>
                              <w:t xml:space="preserve">, I have more confidence in myself as a parent and the ability to make </w:t>
                            </w:r>
                            <w:proofErr w:type="gramStart"/>
                            <w:r w:rsidRPr="00A72E56">
                              <w:rPr>
                                <w:i/>
                                <w:iCs/>
                                <w:color w:val="C00000"/>
                                <w:sz w:val="26"/>
                                <w:szCs w:val="26"/>
                              </w:rPr>
                              <w:t>decisions”</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31EF63" id="Rectangle 312" o:spid="_x0000_s1064" style="position:absolute;left:0;text-align:left;margin-left:333.2pt;margin-top:95.7pt;width:138pt;height:92.2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" filled="f" stroked="f" strokeweight="1pt">
                <v:textbox>
                  <w:txbxContent>
                    <w:p w14:paraId="6ACB58F1" w14:textId="64911132" w:rsidR="000724EC" w:rsidRPr="00A72E56" w:rsidRDefault="000724EC" w:rsidP="005D7701">
                      <w:pPr>
                        <w:rPr>
                          <w:i/>
                          <w:iCs/>
                          <w:color w:val="C00000"/>
                          <w:sz w:val="26"/>
                          <w:szCs w:val="26"/>
                        </w:rPr>
                      </w:pPr>
                      <w:r w:rsidRPr="00A72E56">
                        <w:rPr>
                          <w:i/>
                          <w:iCs/>
                          <w:color w:val="C00000"/>
                          <w:sz w:val="26"/>
                          <w:szCs w:val="26"/>
                        </w:rPr>
                        <w:t xml:space="preserve">“Because of </w:t>
                      </w:r>
                      <w:proofErr w:type="spellStart"/>
                      <w:r w:rsidRPr="00A72E56">
                        <w:rPr>
                          <w:i/>
                          <w:iCs/>
                          <w:color w:val="C00000"/>
                          <w:sz w:val="26"/>
                          <w:szCs w:val="26"/>
                        </w:rPr>
                        <w:t>SafeCare</w:t>
                      </w:r>
                      <w:proofErr w:type="spellEnd"/>
                      <w:r w:rsidRPr="00A72E56">
                        <w:rPr>
                          <w:i/>
                          <w:iCs/>
                          <w:color w:val="C00000"/>
                          <w:sz w:val="26"/>
                          <w:szCs w:val="26"/>
                        </w:rPr>
                        <w:t xml:space="preserve">, I have more confidence in myself as a parent and the ability to make </w:t>
                      </w:r>
                      <w:proofErr w:type="gramStart"/>
                      <w:r w:rsidRPr="00A72E56">
                        <w:rPr>
                          <w:i/>
                          <w:iCs/>
                          <w:color w:val="C00000"/>
                          <w:sz w:val="26"/>
                          <w:szCs w:val="26"/>
                        </w:rPr>
                        <w:t>decisions”</w:t>
                      </w:r>
                      <w:proofErr w:type="gramEnd"/>
                    </w:p>
                  </w:txbxContent>
                </v:textbox>
                <w10:wrap type="square" anchorx="margin"/>
              </v:rect>
            </w:pict>
          </mc:Fallback>
        </mc:AlternateContent>
      </w:r>
      <w:r w:rsidR="002511DC" w:rsidRPr="00C9233A">
        <w:rPr>
          <w:b/>
          <w:iCs/>
        </w:rPr>
        <w:t>I</w:t>
      </w:r>
      <w:r w:rsidR="009845EC" w:rsidRPr="00C9233A">
        <w:rPr>
          <w:b/>
          <w:iCs/>
        </w:rPr>
        <w:t>mprovements in the confidence to care for their children</w:t>
      </w:r>
      <w:r w:rsidR="009845EC" w:rsidRPr="00C9233A">
        <w:rPr>
          <w:bCs/>
          <w:iCs/>
        </w:rPr>
        <w:t xml:space="preserve"> was the most significant impact of the </w:t>
      </w:r>
      <w:proofErr w:type="spellStart"/>
      <w:r w:rsidR="009845EC" w:rsidRPr="00C9233A">
        <w:rPr>
          <w:bCs/>
          <w:iCs/>
        </w:rPr>
        <w:t>SafeCare</w:t>
      </w:r>
      <w:proofErr w:type="spellEnd"/>
      <w:r w:rsidR="00B210FF" w:rsidRPr="00C9233A">
        <w:rPr>
          <w:bCs/>
          <w:iCs/>
        </w:rPr>
        <w:t xml:space="preserve">. </w:t>
      </w:r>
      <w:r w:rsidR="005E5E78" w:rsidRPr="00C9233A">
        <w:rPr>
          <w:bCs/>
          <w:iCs/>
        </w:rPr>
        <w:t xml:space="preserve">Families expressed that </w:t>
      </w:r>
      <w:r w:rsidR="009C4B34" w:rsidRPr="00C9233A">
        <w:rPr>
          <w:bCs/>
          <w:iCs/>
        </w:rPr>
        <w:t xml:space="preserve">before completing the </w:t>
      </w:r>
      <w:proofErr w:type="spellStart"/>
      <w:r w:rsidR="009C4B34" w:rsidRPr="00C9233A">
        <w:rPr>
          <w:bCs/>
          <w:iCs/>
        </w:rPr>
        <w:t>SafeCare</w:t>
      </w:r>
      <w:proofErr w:type="spellEnd"/>
      <w:r w:rsidR="009C4B34" w:rsidRPr="00C9233A">
        <w:rPr>
          <w:bCs/>
          <w:iCs/>
        </w:rPr>
        <w:t xml:space="preserve"> modules, </w:t>
      </w:r>
      <w:r w:rsidR="00FB31E3" w:rsidRPr="00C9233A">
        <w:rPr>
          <w:bCs/>
          <w:iCs/>
        </w:rPr>
        <w:t xml:space="preserve">they </w:t>
      </w:r>
      <w:r w:rsidR="00914121" w:rsidRPr="00C9233A">
        <w:rPr>
          <w:bCs/>
          <w:iCs/>
        </w:rPr>
        <w:t xml:space="preserve">felt that they </w:t>
      </w:r>
      <w:r w:rsidR="00FB31E3" w:rsidRPr="00C9233A">
        <w:rPr>
          <w:bCs/>
          <w:iCs/>
        </w:rPr>
        <w:t>lacked the strategies and knowledge to</w:t>
      </w:r>
      <w:r w:rsidR="00914121" w:rsidRPr="00C9233A">
        <w:rPr>
          <w:bCs/>
          <w:iCs/>
        </w:rPr>
        <w:t xml:space="preserve"> improve their parenting skills. </w:t>
      </w:r>
      <w:r w:rsidR="00104CD8" w:rsidRPr="00C9233A">
        <w:rPr>
          <w:bCs/>
          <w:iCs/>
        </w:rPr>
        <w:t>Families particularly highlighted their lack of confidence in building better relationships with their children</w:t>
      </w:r>
      <w:r w:rsidR="005B34F5" w:rsidRPr="00C9233A">
        <w:rPr>
          <w:bCs/>
          <w:iCs/>
        </w:rPr>
        <w:t xml:space="preserve">. </w:t>
      </w:r>
      <w:r w:rsidRPr="00C9233A">
        <w:rPr>
          <w:noProof/>
          <w:lang w:eastAsia="en-AU"/>
        </w:rPr>
        <mc:AlternateContent>
          <mc:Choice Requires="wps">
            <w:drawing>
              <wp:anchor distT="0" distB="0" distL="114300" distR="114300" simplePos="0" relativeHeight="251658241" behindDoc="0" locked="0" layoutInCell="1" allowOverlap="1" wp14:anchorId="61FD64F3" wp14:editId="6AE39498">
                <wp:simplePos x="0" y="0"/>
                <wp:positionH relativeFrom="margin">
                  <wp:align>left</wp:align>
                </wp:positionH>
                <wp:positionV relativeFrom="paragraph">
                  <wp:posOffset>617855</wp:posOffset>
                </wp:positionV>
                <wp:extent cx="1638300" cy="828675"/>
                <wp:effectExtent l="0" t="0" r="0" b="0"/>
                <wp:wrapSquare wrapText="bothSides"/>
                <wp:docPr id="316" name="Rectangle 3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638300" cy="8286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6997362" w14:textId="18C23565" w:rsidR="000724EC" w:rsidRPr="00A72E56" w:rsidRDefault="000724EC" w:rsidP="00C536CC">
                            <w:pPr>
                              <w:jc w:val="center"/>
                              <w:rPr>
                                <w:i/>
                                <w:iCs/>
                                <w:color w:val="C00000"/>
                                <w:sz w:val="26"/>
                                <w:szCs w:val="26"/>
                              </w:rPr>
                            </w:pPr>
                            <w:r w:rsidRPr="00A72E56">
                              <w:rPr>
                                <w:i/>
                                <w:iCs/>
                                <w:color w:val="C00000"/>
                                <w:sz w:val="26"/>
                                <w:szCs w:val="26"/>
                              </w:rPr>
                              <w:t>“It made me more confident in being a mum.”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FD64F3" id="Rectangle 316" o:spid="_x0000_s1065" alt="&quot;&quot;" style="position:absolute;left:0;text-align:left;margin-left:0;margin-top:48.65pt;width:129pt;height:65.25pt;z-index:251658241;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" filled="f" stroked="f" strokeweight="1pt">
                <v:textbox>
                  <w:txbxContent>
                    <w:p w14:paraId="56997362" w14:textId="18C23565" w:rsidR="000724EC" w:rsidRPr="00A72E56" w:rsidRDefault="000724EC" w:rsidP="00C536CC">
                      <w:pPr>
                        <w:jc w:val="center"/>
                        <w:rPr>
                          <w:i/>
                          <w:iCs/>
                          <w:color w:val="C00000"/>
                          <w:sz w:val="26"/>
                          <w:szCs w:val="26"/>
                        </w:rPr>
                      </w:pPr>
                      <w:r w:rsidRPr="00A72E56">
                        <w:rPr>
                          <w:i/>
                          <w:iCs/>
                          <w:color w:val="C00000"/>
                          <w:sz w:val="26"/>
                          <w:szCs w:val="26"/>
                        </w:rPr>
                        <w:t>“It made me more confident in being a mum.”</w:t>
                      </w:r>
                    </w:p>
                  </w:txbxContent>
                </v:textbox>
                <w10:wrap type="square" anchorx="margin"/>
              </v:rect>
            </w:pict>
          </mc:Fallback>
        </mc:AlternateContent>
      </w:r>
      <w:r w:rsidR="0044280C" w:rsidRPr="00C9233A">
        <w:rPr>
          <w:bCs/>
          <w:iCs/>
        </w:rPr>
        <w:t xml:space="preserve">After completing the Safety, Health and PII/PCI modules, </w:t>
      </w:r>
      <w:r w:rsidR="00104CD8" w:rsidRPr="00C9233A">
        <w:rPr>
          <w:bCs/>
          <w:iCs/>
        </w:rPr>
        <w:t xml:space="preserve">families felt they had acquired the </w:t>
      </w:r>
      <w:r w:rsidR="00164B1C" w:rsidRPr="00C9233A">
        <w:rPr>
          <w:bCs/>
          <w:iCs/>
        </w:rPr>
        <w:t xml:space="preserve">necessary </w:t>
      </w:r>
      <w:r w:rsidR="00104CD8" w:rsidRPr="00C9233A">
        <w:rPr>
          <w:bCs/>
          <w:iCs/>
        </w:rPr>
        <w:t xml:space="preserve">skills and understanding </w:t>
      </w:r>
      <w:r w:rsidR="00164B1C" w:rsidRPr="00C9233A">
        <w:rPr>
          <w:bCs/>
          <w:iCs/>
        </w:rPr>
        <w:t>to improve their parenting skills</w:t>
      </w:r>
      <w:r w:rsidR="007C465A" w:rsidRPr="00C9233A">
        <w:rPr>
          <w:bCs/>
          <w:iCs/>
        </w:rPr>
        <w:t xml:space="preserve">. Families reported that the modules provided them with a step-by-step </w:t>
      </w:r>
      <w:r w:rsidR="008D31C6" w:rsidRPr="00C9233A">
        <w:rPr>
          <w:bCs/>
          <w:iCs/>
        </w:rPr>
        <w:t xml:space="preserve">approach that was practical and relevant for their daily lives. More importantly, the confidence that parents gained after completing the modules was identified as the most notable benefit. Parents expressed feeling more confident </w:t>
      </w:r>
      <w:r w:rsidR="009267E0" w:rsidRPr="00C9233A">
        <w:rPr>
          <w:bCs/>
          <w:iCs/>
        </w:rPr>
        <w:t>as a parent overall and they believed t</w:t>
      </w:r>
      <w:r w:rsidRPr="00C9233A">
        <w:rPr>
          <w:bCs/>
          <w:iCs/>
        </w:rPr>
        <w:t>hey were now prepared to care for their children beyond the completion of the program.</w:t>
      </w:r>
    </w:p>
    <w:p w14:paraId="6AD54C4C" w14:textId="77777777" w:rsidR="00C92971" w:rsidRPr="00C9233A" w:rsidRDefault="00C92971" w:rsidP="00C92971">
      <w:pPr>
        <w:pStyle w:val="Heading5"/>
        <w:rPr>
          <w:i w:val="0"/>
          <w:iCs/>
          <w:u w:val="single"/>
        </w:rPr>
      </w:pPr>
      <w:r w:rsidRPr="00C9233A">
        <w:t>Knowledge and Skills</w:t>
      </w:r>
    </w:p>
    <w:p w14:paraId="452B8F6C" w14:textId="5A031440" w:rsidR="00C92971" w:rsidRPr="00C9233A" w:rsidRDefault="00C92971" w:rsidP="00C92971">
      <w:pPr>
        <w:spacing w:after="120"/>
        <w:rPr>
          <w:bCs/>
        </w:rPr>
      </w:pPr>
      <w:r w:rsidRPr="00C9233A">
        <w:rPr>
          <w:noProof/>
          <w:lang w:eastAsia="en-AU"/>
        </w:rPr>
        <mc:AlternateContent>
          <mc:Choice Requires="wps">
            <w:drawing>
              <wp:anchor distT="0" distB="0" distL="114300" distR="114300" simplePos="0" relativeHeight="251658250" behindDoc="0" locked="0" layoutInCell="1" allowOverlap="1" wp14:anchorId="20825DFC" wp14:editId="37C87E76">
                <wp:simplePos x="0" y="0"/>
                <wp:positionH relativeFrom="margin">
                  <wp:posOffset>60325</wp:posOffset>
                </wp:positionH>
                <wp:positionV relativeFrom="paragraph">
                  <wp:posOffset>93345</wp:posOffset>
                </wp:positionV>
                <wp:extent cx="2066925" cy="561975"/>
                <wp:effectExtent l="0" t="0" r="0" b="0"/>
                <wp:wrapSquare wrapText="bothSides"/>
                <wp:docPr id="96" name="Rectangle 9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066925" cy="5619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329EF7D" w14:textId="77777777" w:rsidR="000724EC" w:rsidRPr="00A72E56" w:rsidRDefault="000724EC" w:rsidP="00C92971">
                            <w:pPr>
                              <w:jc w:val="center"/>
                              <w:rPr>
                                <w:i/>
                                <w:iCs/>
                                <w:color w:val="C00000"/>
                                <w:sz w:val="26"/>
                                <w:szCs w:val="26"/>
                              </w:rPr>
                            </w:pPr>
                            <w:r w:rsidRPr="00A72E56">
                              <w:rPr>
                                <w:i/>
                                <w:iCs/>
                                <w:color w:val="C00000"/>
                                <w:sz w:val="26"/>
                                <w:szCs w:val="26"/>
                              </w:rPr>
                              <w:t xml:space="preserve">“It made me aware of what to do and how to do </w:t>
                            </w:r>
                            <w:proofErr w:type="gramStart"/>
                            <w:r w:rsidRPr="00A72E56">
                              <w:rPr>
                                <w:i/>
                                <w:iCs/>
                                <w:color w:val="C00000"/>
                                <w:sz w:val="26"/>
                                <w:szCs w:val="26"/>
                              </w:rPr>
                              <w:t>it”</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825DFC" id="Rectangle 96" o:spid="_x0000_s1066" alt="&quot;&quot;" style="position:absolute;left:0;text-align:left;margin-left:4.75pt;margin-top:7.35pt;width:162.75pt;height:44.25pt;z-index:25165825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" filled="f" stroked="f" strokeweight="1pt">
                <v:textbox>
                  <w:txbxContent>
                    <w:p w14:paraId="3329EF7D" w14:textId="77777777" w:rsidR="000724EC" w:rsidRPr="00A72E56" w:rsidRDefault="000724EC" w:rsidP="00C92971">
                      <w:pPr>
                        <w:jc w:val="center"/>
                        <w:rPr>
                          <w:i/>
                          <w:iCs/>
                          <w:color w:val="C00000"/>
                          <w:sz w:val="26"/>
                          <w:szCs w:val="26"/>
                        </w:rPr>
                      </w:pPr>
                      <w:r w:rsidRPr="00A72E56">
                        <w:rPr>
                          <w:i/>
                          <w:iCs/>
                          <w:color w:val="C00000"/>
                          <w:sz w:val="26"/>
                          <w:szCs w:val="26"/>
                        </w:rPr>
                        <w:t xml:space="preserve">“It made me aware of what to do and how to do </w:t>
                      </w:r>
                      <w:proofErr w:type="gramStart"/>
                      <w:r w:rsidRPr="00A72E56">
                        <w:rPr>
                          <w:i/>
                          <w:iCs/>
                          <w:color w:val="C00000"/>
                          <w:sz w:val="26"/>
                          <w:szCs w:val="26"/>
                        </w:rPr>
                        <w:t>it”</w:t>
                      </w:r>
                      <w:proofErr w:type="gramEnd"/>
                    </w:p>
                  </w:txbxContent>
                </v:textbox>
                <w10:wrap type="square" anchorx="margin"/>
              </v:rect>
            </w:pict>
          </mc:Fallback>
        </mc:AlternateContent>
      </w:r>
      <w:r w:rsidRPr="00C9233A">
        <w:rPr>
          <w:bCs/>
        </w:rPr>
        <w:t xml:space="preserve">Another key impact identified during MSC analyses was participant’s acquisition of important </w:t>
      </w:r>
      <w:r w:rsidRPr="00C9233A">
        <w:rPr>
          <w:b/>
        </w:rPr>
        <w:t>knowledge and skills necessary for looking after their child</w:t>
      </w:r>
      <w:r w:rsidRPr="00C9233A">
        <w:rPr>
          <w:bCs/>
        </w:rPr>
        <w:t xml:space="preserve">. During consultations, parents consistently identified their initial lack of knowledge, awareness or understanding in how to identify hazards in the home or build connections with their children. This often led to feelings of inadequacy and a lack of confidence. During consultations, families noted their appreciation of the practicality, applicability and simplicity of the knowledge and skills taught in the </w:t>
      </w:r>
      <w:proofErr w:type="spellStart"/>
      <w:r w:rsidRPr="00C9233A">
        <w:rPr>
          <w:bCs/>
        </w:rPr>
        <w:t>SafeCare</w:t>
      </w:r>
      <w:proofErr w:type="spellEnd"/>
      <w:r w:rsidRPr="00C9233A">
        <w:rPr>
          <w:bCs/>
        </w:rPr>
        <w:t xml:space="preserve"> program. For many families, the </w:t>
      </w:r>
      <w:proofErr w:type="gramStart"/>
      <w:r w:rsidRPr="00C9233A">
        <w:rPr>
          <w:bCs/>
        </w:rPr>
        <w:t>knowledge</w:t>
      </w:r>
      <w:proofErr w:type="gramEnd"/>
      <w:r w:rsidRPr="00C9233A">
        <w:rPr>
          <w:bCs/>
        </w:rPr>
        <w:t xml:space="preserve"> and skills they gained was the key contributor to their improved confidence and perceived capability to care for their children. </w:t>
      </w:r>
    </w:p>
    <w:p w14:paraId="725F5BBA" w14:textId="740327C7" w:rsidR="00F56F94" w:rsidRPr="00C9233A" w:rsidRDefault="003B1CEB" w:rsidP="00B05667">
      <w:pPr>
        <w:pStyle w:val="Heading5"/>
        <w:rPr>
          <w:bCs/>
          <w:i w:val="0"/>
          <w:u w:val="single"/>
        </w:rPr>
      </w:pPr>
      <w:r w:rsidRPr="00C9233A">
        <w:t>Building a Bond with My Children</w:t>
      </w:r>
    </w:p>
    <w:p w14:paraId="23CC36ED" w14:textId="38DE7039" w:rsidR="001B528F" w:rsidRPr="00C9233A" w:rsidRDefault="0017243C" w:rsidP="00D122A4">
      <w:pPr>
        <w:spacing w:before="0" w:after="0" w:line="276" w:lineRule="auto"/>
      </w:pPr>
      <w:r w:rsidRPr="00C9233A">
        <w:rPr>
          <w:b/>
          <w:noProof/>
          <w:lang w:eastAsia="en-AU"/>
        </w:rPr>
        <mc:AlternateContent>
          <mc:Choice Requires="wps">
            <w:drawing>
              <wp:anchor distT="0" distB="0" distL="114300" distR="114300" simplePos="0" relativeHeight="251658249" behindDoc="0" locked="0" layoutInCell="1" allowOverlap="1" wp14:anchorId="518F48F8" wp14:editId="21A8366E">
                <wp:simplePos x="0" y="0"/>
                <wp:positionH relativeFrom="margin">
                  <wp:posOffset>2980055</wp:posOffset>
                </wp:positionH>
                <wp:positionV relativeFrom="paragraph">
                  <wp:posOffset>669290</wp:posOffset>
                </wp:positionV>
                <wp:extent cx="3067050" cy="1019175"/>
                <wp:effectExtent l="0" t="0" r="0" b="0"/>
                <wp:wrapSquare wrapText="bothSides"/>
                <wp:docPr id="317" name="Rectangle 3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067050" cy="10191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F5C2F8C" w14:textId="27762F38" w:rsidR="000724EC" w:rsidRPr="00A72E56" w:rsidRDefault="000724EC" w:rsidP="00A2414F">
                            <w:pPr>
                              <w:jc w:val="center"/>
                              <w:rPr>
                                <w:i/>
                                <w:iCs/>
                                <w:color w:val="C00000"/>
                                <w:sz w:val="26"/>
                                <w:szCs w:val="26"/>
                              </w:rPr>
                            </w:pPr>
                            <w:r w:rsidRPr="00A72E56">
                              <w:rPr>
                                <w:i/>
                                <w:iCs/>
                                <w:color w:val="C00000"/>
                                <w:sz w:val="26"/>
                                <w:szCs w:val="26"/>
                              </w:rPr>
                              <w:t>“</w:t>
                            </w:r>
                            <w:proofErr w:type="spellStart"/>
                            <w:r w:rsidRPr="00A72E56">
                              <w:rPr>
                                <w:i/>
                                <w:iCs/>
                                <w:color w:val="C00000"/>
                                <w:sz w:val="26"/>
                                <w:szCs w:val="26"/>
                              </w:rPr>
                              <w:t>SafeCare</w:t>
                            </w:r>
                            <w:proofErr w:type="spellEnd"/>
                            <w:r w:rsidRPr="00A72E56">
                              <w:rPr>
                                <w:i/>
                                <w:iCs/>
                                <w:color w:val="C00000"/>
                                <w:sz w:val="26"/>
                                <w:szCs w:val="26"/>
                              </w:rPr>
                              <w:t xml:space="preserve"> allowed me to spend more quality time with my kids and feel comfortable with it… knowing that they are getting what they need from </w:t>
                            </w:r>
                            <w:proofErr w:type="gramStart"/>
                            <w:r w:rsidRPr="00A72E56">
                              <w:rPr>
                                <w:i/>
                                <w:iCs/>
                                <w:color w:val="C00000"/>
                                <w:sz w:val="26"/>
                                <w:szCs w:val="26"/>
                              </w:rPr>
                              <w:t>me”</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8F48F8" id="Rectangle 317" o:spid="_x0000_s1067" alt="&quot;&quot;" style="position:absolute;left:0;text-align:left;margin-left:234.65pt;margin-top:52.7pt;width:241.5pt;height:80.25pt;z-index:25165824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" filled="f" stroked="f" strokeweight="1pt">
                <v:textbox>
                  <w:txbxContent>
                    <w:p w14:paraId="6F5C2F8C" w14:textId="27762F38" w:rsidR="000724EC" w:rsidRPr="00A72E56" w:rsidRDefault="000724EC" w:rsidP="00A2414F">
                      <w:pPr>
                        <w:jc w:val="center"/>
                        <w:rPr>
                          <w:i/>
                          <w:iCs/>
                          <w:color w:val="C00000"/>
                          <w:sz w:val="26"/>
                          <w:szCs w:val="26"/>
                        </w:rPr>
                      </w:pPr>
                      <w:r w:rsidRPr="00A72E56">
                        <w:rPr>
                          <w:i/>
                          <w:iCs/>
                          <w:color w:val="C00000"/>
                          <w:sz w:val="26"/>
                          <w:szCs w:val="26"/>
                        </w:rPr>
                        <w:t>“</w:t>
                      </w:r>
                      <w:proofErr w:type="spellStart"/>
                      <w:r w:rsidRPr="00A72E56">
                        <w:rPr>
                          <w:i/>
                          <w:iCs/>
                          <w:color w:val="C00000"/>
                          <w:sz w:val="26"/>
                          <w:szCs w:val="26"/>
                        </w:rPr>
                        <w:t>SafeCare</w:t>
                      </w:r>
                      <w:proofErr w:type="spellEnd"/>
                      <w:r w:rsidRPr="00A72E56">
                        <w:rPr>
                          <w:i/>
                          <w:iCs/>
                          <w:color w:val="C00000"/>
                          <w:sz w:val="26"/>
                          <w:szCs w:val="26"/>
                        </w:rPr>
                        <w:t xml:space="preserve"> allowed me to spend more quality time with my kids and feel comfortable with it… knowing that they are getting what they need from </w:t>
                      </w:r>
                      <w:proofErr w:type="gramStart"/>
                      <w:r w:rsidRPr="00A72E56">
                        <w:rPr>
                          <w:i/>
                          <w:iCs/>
                          <w:color w:val="C00000"/>
                          <w:sz w:val="26"/>
                          <w:szCs w:val="26"/>
                        </w:rPr>
                        <w:t>me”</w:t>
                      </w:r>
                      <w:proofErr w:type="gramEnd"/>
                    </w:p>
                  </w:txbxContent>
                </v:textbox>
                <w10:wrap type="square" anchorx="margin"/>
              </v:rect>
            </w:pict>
          </mc:Fallback>
        </mc:AlternateContent>
      </w:r>
      <w:r w:rsidR="00A9652D" w:rsidRPr="00C9233A">
        <w:rPr>
          <w:bCs/>
          <w:iCs/>
        </w:rPr>
        <w:t>During interviews, parents often describe</w:t>
      </w:r>
      <w:r w:rsidR="003F5C23" w:rsidRPr="00C9233A">
        <w:rPr>
          <w:bCs/>
          <w:iCs/>
        </w:rPr>
        <w:t>d the difficulties they experienced in interacting with their children</w:t>
      </w:r>
      <w:r w:rsidR="00A6457E" w:rsidRPr="00C9233A">
        <w:rPr>
          <w:bCs/>
          <w:iCs/>
        </w:rPr>
        <w:t xml:space="preserve"> prior to completing </w:t>
      </w:r>
      <w:proofErr w:type="spellStart"/>
      <w:r w:rsidR="00A6457E" w:rsidRPr="00C9233A">
        <w:rPr>
          <w:bCs/>
          <w:iCs/>
        </w:rPr>
        <w:t>SafeCare</w:t>
      </w:r>
      <w:proofErr w:type="spellEnd"/>
      <w:r w:rsidR="003F5C23" w:rsidRPr="00C9233A">
        <w:rPr>
          <w:bCs/>
          <w:iCs/>
        </w:rPr>
        <w:t xml:space="preserve">. </w:t>
      </w:r>
      <w:r w:rsidR="00837FF6" w:rsidRPr="00C9233A">
        <w:rPr>
          <w:bCs/>
          <w:iCs/>
        </w:rPr>
        <w:t xml:space="preserve">Parents described </w:t>
      </w:r>
      <w:r w:rsidR="003C6DF5" w:rsidRPr="00C9233A">
        <w:rPr>
          <w:bCs/>
          <w:iCs/>
        </w:rPr>
        <w:t xml:space="preserve">situations where they struggled to </w:t>
      </w:r>
      <w:r w:rsidR="00E53A77" w:rsidRPr="00C9233A">
        <w:rPr>
          <w:bCs/>
          <w:iCs/>
        </w:rPr>
        <w:t xml:space="preserve">manage disruptive behaviour, </w:t>
      </w:r>
      <w:r w:rsidR="009D7202" w:rsidRPr="00C9233A">
        <w:rPr>
          <w:bCs/>
          <w:iCs/>
        </w:rPr>
        <w:t xml:space="preserve">build a connection with their child, and </w:t>
      </w:r>
      <w:r w:rsidR="00F418FB" w:rsidRPr="00C9233A">
        <w:rPr>
          <w:bCs/>
          <w:iCs/>
        </w:rPr>
        <w:t xml:space="preserve">cope with the negative dynamics in the home. </w:t>
      </w:r>
      <w:r w:rsidR="006834BF" w:rsidRPr="00C9233A">
        <w:rPr>
          <w:bCs/>
          <w:iCs/>
        </w:rPr>
        <w:t xml:space="preserve">Several parents reported that they felt distanced from their children but were unsure of the steps that could be taken to build better, more nurturing interactions. </w:t>
      </w:r>
      <w:r w:rsidR="003028B0" w:rsidRPr="00C9233A">
        <w:rPr>
          <w:b/>
          <w:iCs/>
        </w:rPr>
        <w:t xml:space="preserve">The ability to </w:t>
      </w:r>
      <w:r w:rsidR="00827AE5" w:rsidRPr="00C9233A">
        <w:rPr>
          <w:b/>
          <w:iCs/>
        </w:rPr>
        <w:t>build a better bond and relationship with their children</w:t>
      </w:r>
      <w:r w:rsidR="003028B0" w:rsidRPr="00C9233A">
        <w:rPr>
          <w:bCs/>
          <w:iCs/>
        </w:rPr>
        <w:t xml:space="preserve"> was identified as </w:t>
      </w:r>
      <w:r w:rsidRPr="00C9233A">
        <w:rPr>
          <w:bCs/>
          <w:iCs/>
        </w:rPr>
        <w:t>a key</w:t>
      </w:r>
      <w:r w:rsidR="003028B0" w:rsidRPr="00C9233A">
        <w:rPr>
          <w:bCs/>
          <w:iCs/>
        </w:rPr>
        <w:t xml:space="preserve"> positive impact of the program</w:t>
      </w:r>
      <w:r w:rsidR="00693CF4" w:rsidRPr="00C9233A">
        <w:rPr>
          <w:bCs/>
          <w:iCs/>
        </w:rPr>
        <w:t xml:space="preserve">. </w:t>
      </w:r>
      <w:r w:rsidR="003527C6" w:rsidRPr="00C9233A">
        <w:rPr>
          <w:bCs/>
          <w:iCs/>
        </w:rPr>
        <w:t xml:space="preserve">Parents </w:t>
      </w:r>
      <w:r w:rsidR="003527C6" w:rsidRPr="00C9233A">
        <w:rPr>
          <w:bCs/>
          <w:iCs/>
        </w:rPr>
        <w:lastRenderedPageBreak/>
        <w:t>reported that the individual modules, particularly the PII/PCI module, gave them strategies</w:t>
      </w:r>
      <w:r w:rsidR="00E27120" w:rsidRPr="00C9233A">
        <w:rPr>
          <w:bCs/>
          <w:iCs/>
        </w:rPr>
        <w:t xml:space="preserve">, </w:t>
      </w:r>
      <w:proofErr w:type="gramStart"/>
      <w:r w:rsidR="00E27120" w:rsidRPr="00C9233A">
        <w:rPr>
          <w:bCs/>
          <w:iCs/>
        </w:rPr>
        <w:t>activities</w:t>
      </w:r>
      <w:proofErr w:type="gramEnd"/>
      <w:r w:rsidR="00E27120" w:rsidRPr="00C9233A">
        <w:rPr>
          <w:bCs/>
          <w:iCs/>
        </w:rPr>
        <w:t xml:space="preserve"> and the knowledge to build better relationships with their children. Families stated that these strategies could be built into their day-to-day activities</w:t>
      </w:r>
      <w:r w:rsidR="00FD541E" w:rsidRPr="00C9233A">
        <w:rPr>
          <w:bCs/>
          <w:iCs/>
        </w:rPr>
        <w:t xml:space="preserve"> and most families identified several situations where they incorporated the skills learned, such as </w:t>
      </w:r>
      <w:r w:rsidR="003E2959" w:rsidRPr="00C9233A">
        <w:rPr>
          <w:bCs/>
          <w:iCs/>
        </w:rPr>
        <w:t xml:space="preserve">modelling behaviours, routine, and the importance of involving children in tasks. </w:t>
      </w:r>
    </w:p>
    <w:p w14:paraId="00DDCA80" w14:textId="2ECC1C11" w:rsidR="00664FD0" w:rsidRPr="00C9233A" w:rsidRDefault="00EE19AA" w:rsidP="00181526">
      <w:pPr>
        <w:pStyle w:val="Heading5"/>
        <w:spacing w:before="60"/>
        <w:rPr>
          <w:bCs/>
          <w:i w:val="0"/>
          <w:u w:val="single"/>
        </w:rPr>
      </w:pPr>
      <w:r w:rsidRPr="00C9233A">
        <w:t>Improvements to the Dynamics in the Home</w:t>
      </w:r>
    </w:p>
    <w:p w14:paraId="74EF29C6" w14:textId="438E12A8" w:rsidR="003B1CEB" w:rsidRPr="00C9233A" w:rsidRDefault="00D43CA7" w:rsidP="00D7235F">
      <w:pPr>
        <w:spacing w:after="120"/>
      </w:pPr>
      <w:r w:rsidRPr="00C9233A">
        <w:rPr>
          <w:noProof/>
          <w:lang w:eastAsia="en-AU"/>
        </w:rPr>
        <mc:AlternateContent>
          <mc:Choice Requires="wps">
            <w:drawing>
              <wp:anchor distT="0" distB="0" distL="114300" distR="114300" simplePos="0" relativeHeight="251658243" behindDoc="0" locked="0" layoutInCell="1" allowOverlap="1" wp14:anchorId="3C02541C" wp14:editId="4D3CF154">
                <wp:simplePos x="0" y="0"/>
                <wp:positionH relativeFrom="margin">
                  <wp:posOffset>37465</wp:posOffset>
                </wp:positionH>
                <wp:positionV relativeFrom="paragraph">
                  <wp:posOffset>81915</wp:posOffset>
                </wp:positionV>
                <wp:extent cx="2218055" cy="561975"/>
                <wp:effectExtent l="0" t="0" r="0" b="0"/>
                <wp:wrapSquare wrapText="bothSides"/>
                <wp:docPr id="319" name="Rectangle 3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218055" cy="5619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D75258B" w14:textId="64D9DD41" w:rsidR="000724EC" w:rsidRPr="00A72E56" w:rsidRDefault="000724EC" w:rsidP="00EB2952">
                            <w:pPr>
                              <w:jc w:val="center"/>
                              <w:rPr>
                                <w:i/>
                                <w:iCs/>
                                <w:color w:val="C00000"/>
                                <w:sz w:val="24"/>
                              </w:rPr>
                            </w:pPr>
                            <w:r w:rsidRPr="00A72E56">
                              <w:rPr>
                                <w:i/>
                                <w:iCs/>
                                <w:color w:val="C00000"/>
                                <w:sz w:val="24"/>
                              </w:rPr>
                              <w:t xml:space="preserve">“It helped to make my family happier… we’re all happier </w:t>
                            </w:r>
                            <w:proofErr w:type="gramStart"/>
                            <w:r w:rsidRPr="00A72E56">
                              <w:rPr>
                                <w:i/>
                                <w:iCs/>
                                <w:color w:val="C00000"/>
                                <w:sz w:val="24"/>
                              </w:rPr>
                              <w:t>now”</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02541C" id="Rectangle 319" o:spid="_x0000_s1068" alt="&quot;&quot;" style="position:absolute;left:0;text-align:left;margin-left:2.95pt;margin-top:6.45pt;width:174.65pt;height:44.25pt;z-index:25165824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" filled="f" stroked="f" strokeweight="1pt">
                <v:textbox>
                  <w:txbxContent>
                    <w:p w14:paraId="2D75258B" w14:textId="64D9DD41" w:rsidR="000724EC" w:rsidRPr="00A72E56" w:rsidRDefault="000724EC" w:rsidP="00EB2952">
                      <w:pPr>
                        <w:jc w:val="center"/>
                        <w:rPr>
                          <w:i/>
                          <w:iCs/>
                          <w:color w:val="C00000"/>
                          <w:sz w:val="24"/>
                        </w:rPr>
                      </w:pPr>
                      <w:r w:rsidRPr="00A72E56">
                        <w:rPr>
                          <w:i/>
                          <w:iCs/>
                          <w:color w:val="C00000"/>
                          <w:sz w:val="24"/>
                        </w:rPr>
                        <w:t xml:space="preserve">“It helped to make my family happier… we’re all happier </w:t>
                      </w:r>
                      <w:proofErr w:type="gramStart"/>
                      <w:r w:rsidRPr="00A72E56">
                        <w:rPr>
                          <w:i/>
                          <w:iCs/>
                          <w:color w:val="C00000"/>
                          <w:sz w:val="24"/>
                        </w:rPr>
                        <w:t>now”</w:t>
                      </w:r>
                      <w:proofErr w:type="gramEnd"/>
                    </w:p>
                  </w:txbxContent>
                </v:textbox>
                <w10:wrap type="square" anchorx="margin"/>
              </v:rect>
            </w:pict>
          </mc:Fallback>
        </mc:AlternateContent>
      </w:r>
      <w:r w:rsidR="00EE19AA" w:rsidRPr="00C9233A">
        <w:t>For some families, analys</w:t>
      </w:r>
      <w:r w:rsidR="00392B55" w:rsidRPr="00C9233A">
        <w:t>i</w:t>
      </w:r>
      <w:r w:rsidR="00EE19AA" w:rsidRPr="00C9233A">
        <w:t>s indicate</w:t>
      </w:r>
      <w:r w:rsidR="00BD2627" w:rsidRPr="00C9233A">
        <w:t>s</w:t>
      </w:r>
      <w:r w:rsidR="00EE19AA" w:rsidRPr="00C9233A">
        <w:t xml:space="preserve"> </w:t>
      </w:r>
      <w:r w:rsidR="000B3FE5" w:rsidRPr="00C9233A">
        <w:t xml:space="preserve">that the greatest impact of the </w:t>
      </w:r>
      <w:proofErr w:type="spellStart"/>
      <w:r w:rsidR="000B3FE5" w:rsidRPr="00C9233A">
        <w:t>SafeCare</w:t>
      </w:r>
      <w:proofErr w:type="spellEnd"/>
      <w:r w:rsidR="000B3FE5" w:rsidRPr="00C9233A">
        <w:t xml:space="preserve"> program was the </w:t>
      </w:r>
      <w:r w:rsidR="000B3FE5" w:rsidRPr="00C9233A">
        <w:rPr>
          <w:b/>
          <w:bCs/>
        </w:rPr>
        <w:t>improved dynamics in the home</w:t>
      </w:r>
      <w:r w:rsidR="00664FD0" w:rsidRPr="00C9233A">
        <w:t xml:space="preserve">. </w:t>
      </w:r>
      <w:r w:rsidR="00BD2627" w:rsidRPr="00C9233A">
        <w:t xml:space="preserve">During consultations, several families discussed the </w:t>
      </w:r>
      <w:r w:rsidR="00CD060E" w:rsidRPr="00C9233A">
        <w:t xml:space="preserve">negative dynamics and atmosphere that existed in their home prior to their involvement in </w:t>
      </w:r>
      <w:proofErr w:type="spellStart"/>
      <w:r w:rsidR="00CD060E" w:rsidRPr="00C9233A">
        <w:t>SafeCare</w:t>
      </w:r>
      <w:proofErr w:type="spellEnd"/>
      <w:r w:rsidR="00CD060E" w:rsidRPr="00C9233A">
        <w:t>. Parents identified that these dynamics were not select</w:t>
      </w:r>
      <w:r w:rsidR="00824DE5" w:rsidRPr="00C9233A">
        <w:t>ive</w:t>
      </w:r>
      <w:r w:rsidR="00CD060E" w:rsidRPr="00C9233A">
        <w:t xml:space="preserve"> to the parent-child relationship, but also relationshi</w:t>
      </w:r>
      <w:r w:rsidRPr="00C9233A">
        <w:t xml:space="preserve">ps between parents, between siblings and with other family members. During interviews, families specifically </w:t>
      </w:r>
      <w:r w:rsidR="00BB3349" w:rsidRPr="00C9233A">
        <w:t>discussed</w:t>
      </w:r>
      <w:r w:rsidRPr="00C9233A">
        <w:t xml:space="preserve"> the residual impacts of the </w:t>
      </w:r>
      <w:proofErr w:type="spellStart"/>
      <w:r w:rsidRPr="00C9233A">
        <w:t>SafeCare</w:t>
      </w:r>
      <w:proofErr w:type="spellEnd"/>
      <w:r w:rsidRPr="00C9233A">
        <w:t xml:space="preserve"> program on other relationships within the home. </w:t>
      </w:r>
      <w:r w:rsidR="000B6935" w:rsidRPr="00C9233A">
        <w:t xml:space="preserve">Again, parent most often cited the PII/PCI </w:t>
      </w:r>
      <w:r w:rsidR="00320B91" w:rsidRPr="00C9233A">
        <w:t>module as being particularly important, as it assisted families to implement a routine</w:t>
      </w:r>
      <w:r w:rsidR="00F94153" w:rsidRPr="00C9233A">
        <w:t xml:space="preserve">, use positive language to reinforce good behaviour and set clear boundaries for disruptive behaviour. Overall, families believed these skills </w:t>
      </w:r>
      <w:r w:rsidR="00352E0F" w:rsidRPr="00C9233A">
        <w:t>not only improved the relationship with their child but also with other</w:t>
      </w:r>
      <w:r w:rsidR="00CA093E" w:rsidRPr="00C9233A">
        <w:t xml:space="preserve"> family members</w:t>
      </w:r>
      <w:r w:rsidR="00D43583" w:rsidRPr="00C9233A">
        <w:t>.</w:t>
      </w:r>
    </w:p>
    <w:p w14:paraId="357B36F3" w14:textId="5FC61435" w:rsidR="0020050D" w:rsidRPr="00C9233A" w:rsidRDefault="000E1F67" w:rsidP="00181526">
      <w:pPr>
        <w:pStyle w:val="Heading5"/>
        <w:spacing w:before="60"/>
        <w:rPr>
          <w:bCs/>
          <w:i w:val="0"/>
          <w:iCs/>
          <w:u w:val="single"/>
        </w:rPr>
      </w:pPr>
      <w:r w:rsidRPr="00C9233A">
        <w:rPr>
          <w:noProof/>
          <w:lang w:eastAsia="en-AU"/>
        </w:rPr>
        <mc:AlternateContent>
          <mc:Choice Requires="wps">
            <w:drawing>
              <wp:anchor distT="0" distB="0" distL="114300" distR="114300" simplePos="0" relativeHeight="251658251" behindDoc="0" locked="0" layoutInCell="1" allowOverlap="1" wp14:anchorId="08434640" wp14:editId="3602F56A">
                <wp:simplePos x="0" y="0"/>
                <wp:positionH relativeFrom="margin">
                  <wp:posOffset>3890645</wp:posOffset>
                </wp:positionH>
                <wp:positionV relativeFrom="paragraph">
                  <wp:posOffset>129540</wp:posOffset>
                </wp:positionV>
                <wp:extent cx="2152650" cy="1028700"/>
                <wp:effectExtent l="0" t="0" r="0" b="0"/>
                <wp:wrapSquare wrapText="bothSides"/>
                <wp:docPr id="61" name="Rectangle 6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152650" cy="10287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F6875C8" w14:textId="77777777" w:rsidR="000724EC" w:rsidRPr="00A72E56" w:rsidRDefault="000724EC" w:rsidP="0020050D">
                            <w:pPr>
                              <w:jc w:val="center"/>
                              <w:rPr>
                                <w:i/>
                                <w:iCs/>
                                <w:color w:val="C00000"/>
                                <w:sz w:val="26"/>
                                <w:szCs w:val="26"/>
                              </w:rPr>
                            </w:pPr>
                            <w:r w:rsidRPr="00A72E56">
                              <w:rPr>
                                <w:i/>
                                <w:iCs/>
                                <w:color w:val="C00000"/>
                                <w:sz w:val="26"/>
                                <w:szCs w:val="26"/>
                              </w:rPr>
                              <w:t xml:space="preserve">“The biggest positive was the support of the </w:t>
                            </w:r>
                            <w:proofErr w:type="spellStart"/>
                            <w:r w:rsidRPr="00A72E56">
                              <w:rPr>
                                <w:i/>
                                <w:iCs/>
                                <w:color w:val="C00000"/>
                                <w:sz w:val="26"/>
                                <w:szCs w:val="26"/>
                              </w:rPr>
                              <w:t>SafeCare</w:t>
                            </w:r>
                            <w:proofErr w:type="spellEnd"/>
                            <w:r w:rsidRPr="00A72E56">
                              <w:rPr>
                                <w:i/>
                                <w:iCs/>
                                <w:color w:val="C00000"/>
                                <w:sz w:val="26"/>
                                <w:szCs w:val="26"/>
                              </w:rPr>
                              <w:t xml:space="preserve"> </w:t>
                            </w:r>
                            <w:r>
                              <w:rPr>
                                <w:i/>
                                <w:iCs/>
                                <w:color w:val="C00000"/>
                                <w:sz w:val="26"/>
                                <w:szCs w:val="26"/>
                              </w:rPr>
                              <w:t>Provider</w:t>
                            </w:r>
                            <w:r w:rsidRPr="00A72E56">
                              <w:rPr>
                                <w:i/>
                                <w:iCs/>
                                <w:color w:val="C00000"/>
                                <w:sz w:val="26"/>
                                <w:szCs w:val="26"/>
                              </w:rPr>
                              <w:t xml:space="preserve"> while learning and the positive </w:t>
                            </w:r>
                            <w:proofErr w:type="gramStart"/>
                            <w:r w:rsidRPr="00A72E56">
                              <w:rPr>
                                <w:i/>
                                <w:iCs/>
                                <w:color w:val="C00000"/>
                                <w:sz w:val="26"/>
                                <w:szCs w:val="26"/>
                              </w:rPr>
                              <w:t>reassurance”</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434640" id="Rectangle 61" o:spid="_x0000_s1069" alt="&quot;&quot;" style="position:absolute;left:0;text-align:left;margin-left:306.35pt;margin-top:10.2pt;width:169.5pt;height:81pt;z-index:25165825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" filled="f" stroked="f" strokeweight="1pt">
                <v:textbox>
                  <w:txbxContent>
                    <w:p w14:paraId="0F6875C8" w14:textId="77777777" w:rsidR="000724EC" w:rsidRPr="00A72E56" w:rsidRDefault="000724EC" w:rsidP="0020050D">
                      <w:pPr>
                        <w:jc w:val="center"/>
                        <w:rPr>
                          <w:i/>
                          <w:iCs/>
                          <w:color w:val="C00000"/>
                          <w:sz w:val="26"/>
                          <w:szCs w:val="26"/>
                        </w:rPr>
                      </w:pPr>
                      <w:r w:rsidRPr="00A72E56">
                        <w:rPr>
                          <w:i/>
                          <w:iCs/>
                          <w:color w:val="C00000"/>
                          <w:sz w:val="26"/>
                          <w:szCs w:val="26"/>
                        </w:rPr>
                        <w:t xml:space="preserve">“The biggest positive was the support of the </w:t>
                      </w:r>
                      <w:proofErr w:type="spellStart"/>
                      <w:r w:rsidRPr="00A72E56">
                        <w:rPr>
                          <w:i/>
                          <w:iCs/>
                          <w:color w:val="C00000"/>
                          <w:sz w:val="26"/>
                          <w:szCs w:val="26"/>
                        </w:rPr>
                        <w:t>SafeCare</w:t>
                      </w:r>
                      <w:proofErr w:type="spellEnd"/>
                      <w:r w:rsidRPr="00A72E56">
                        <w:rPr>
                          <w:i/>
                          <w:iCs/>
                          <w:color w:val="C00000"/>
                          <w:sz w:val="26"/>
                          <w:szCs w:val="26"/>
                        </w:rPr>
                        <w:t xml:space="preserve"> </w:t>
                      </w:r>
                      <w:r>
                        <w:rPr>
                          <w:i/>
                          <w:iCs/>
                          <w:color w:val="C00000"/>
                          <w:sz w:val="26"/>
                          <w:szCs w:val="26"/>
                        </w:rPr>
                        <w:t>Provider</w:t>
                      </w:r>
                      <w:r w:rsidRPr="00A72E56">
                        <w:rPr>
                          <w:i/>
                          <w:iCs/>
                          <w:color w:val="C00000"/>
                          <w:sz w:val="26"/>
                          <w:szCs w:val="26"/>
                        </w:rPr>
                        <w:t xml:space="preserve"> while learning and the positive </w:t>
                      </w:r>
                      <w:proofErr w:type="gramStart"/>
                      <w:r w:rsidRPr="00A72E56">
                        <w:rPr>
                          <w:i/>
                          <w:iCs/>
                          <w:color w:val="C00000"/>
                          <w:sz w:val="26"/>
                          <w:szCs w:val="26"/>
                        </w:rPr>
                        <w:t>reassurance”</w:t>
                      </w:r>
                      <w:proofErr w:type="gramEnd"/>
                    </w:p>
                  </w:txbxContent>
                </v:textbox>
                <w10:wrap type="square" anchorx="margin"/>
              </v:rect>
            </w:pict>
          </mc:Fallback>
        </mc:AlternateContent>
      </w:r>
      <w:r w:rsidR="0020050D" w:rsidRPr="00C9233A">
        <w:t xml:space="preserve">Provider Support  </w:t>
      </w:r>
    </w:p>
    <w:p w14:paraId="52F7D215" w14:textId="0F342D9A" w:rsidR="0020050D" w:rsidRPr="00C9233A" w:rsidRDefault="0020050D" w:rsidP="00181526">
      <w:pPr>
        <w:spacing w:after="120"/>
        <w:rPr>
          <w:bCs/>
        </w:rPr>
      </w:pPr>
      <w:r w:rsidRPr="00C9233A">
        <w:rPr>
          <w:bCs/>
        </w:rPr>
        <w:t>For s</w:t>
      </w:r>
      <w:r w:rsidR="00553B9F" w:rsidRPr="00C9233A">
        <w:rPr>
          <w:bCs/>
        </w:rPr>
        <w:t>ome</w:t>
      </w:r>
      <w:r w:rsidRPr="00C9233A">
        <w:rPr>
          <w:bCs/>
        </w:rPr>
        <w:t xml:space="preserve"> families the </w:t>
      </w:r>
      <w:r w:rsidRPr="00C9233A">
        <w:rPr>
          <w:b/>
        </w:rPr>
        <w:t xml:space="preserve">support of the </w:t>
      </w:r>
      <w:proofErr w:type="spellStart"/>
      <w:r w:rsidRPr="00C9233A">
        <w:rPr>
          <w:b/>
        </w:rPr>
        <w:t>SafeCare</w:t>
      </w:r>
      <w:proofErr w:type="spellEnd"/>
      <w:r w:rsidRPr="00C9233A">
        <w:rPr>
          <w:b/>
        </w:rPr>
        <w:t xml:space="preserve"> Provider</w:t>
      </w:r>
      <w:r w:rsidR="006961F7" w:rsidRPr="00C9233A">
        <w:rPr>
          <w:b/>
        </w:rPr>
        <w:t xml:space="preserve"> </w:t>
      </w:r>
      <w:r w:rsidR="006961F7" w:rsidRPr="00C9233A">
        <w:rPr>
          <w:bCs/>
        </w:rPr>
        <w:t>was</w:t>
      </w:r>
      <w:r w:rsidRPr="00C9233A">
        <w:rPr>
          <w:bCs/>
        </w:rPr>
        <w:t xml:space="preserve"> the most significant impacts of the program. </w:t>
      </w:r>
      <w:r w:rsidR="00553B9F" w:rsidRPr="00C9233A">
        <w:rPr>
          <w:bCs/>
        </w:rPr>
        <w:t>F</w:t>
      </w:r>
      <w:r w:rsidRPr="00C9233A">
        <w:rPr>
          <w:bCs/>
        </w:rPr>
        <w:t xml:space="preserve">amilies consistently expressed the positive impacts of the </w:t>
      </w:r>
      <w:proofErr w:type="spellStart"/>
      <w:r w:rsidRPr="00C9233A">
        <w:rPr>
          <w:bCs/>
        </w:rPr>
        <w:t>SafeCare</w:t>
      </w:r>
      <w:proofErr w:type="spellEnd"/>
      <w:r w:rsidRPr="00C9233A">
        <w:rPr>
          <w:bCs/>
        </w:rPr>
        <w:t xml:space="preserve"> Provider and how their compassion, empathy and understanding helped to ensure a non-judgemental and open environment. </w:t>
      </w:r>
    </w:p>
    <w:p w14:paraId="09C5615D" w14:textId="00D4129B" w:rsidR="003A2E23" w:rsidRPr="00C9233A" w:rsidRDefault="006961F7" w:rsidP="00181526">
      <w:pPr>
        <w:pStyle w:val="Heading5"/>
        <w:spacing w:before="60"/>
      </w:pPr>
      <w:r w:rsidRPr="00C9233A">
        <w:t xml:space="preserve">Practical </w:t>
      </w:r>
      <w:r w:rsidR="003A2E23" w:rsidRPr="00C9233A">
        <w:t>Resources</w:t>
      </w:r>
    </w:p>
    <w:p w14:paraId="36CEE472" w14:textId="62DA6F8A" w:rsidR="003A2E23" w:rsidRPr="00C9233A" w:rsidRDefault="00181526" w:rsidP="0068466C">
      <w:pPr>
        <w:spacing w:after="120"/>
      </w:pPr>
      <w:r w:rsidRPr="00C9233A">
        <w:rPr>
          <w:noProof/>
          <w:lang w:eastAsia="en-AU"/>
        </w:rPr>
        <mc:AlternateContent>
          <mc:Choice Requires="wps">
            <w:drawing>
              <wp:anchor distT="0" distB="0" distL="114300" distR="114300" simplePos="0" relativeHeight="251658252" behindDoc="0" locked="0" layoutInCell="1" allowOverlap="1" wp14:anchorId="24E41EB9" wp14:editId="2A8DAB71">
                <wp:simplePos x="0" y="0"/>
                <wp:positionH relativeFrom="margin">
                  <wp:posOffset>-108585</wp:posOffset>
                </wp:positionH>
                <wp:positionV relativeFrom="paragraph">
                  <wp:posOffset>58420</wp:posOffset>
                </wp:positionV>
                <wp:extent cx="2114550" cy="1022350"/>
                <wp:effectExtent l="0" t="0" r="0" b="0"/>
                <wp:wrapSquare wrapText="bothSides"/>
                <wp:docPr id="90" name="Rectangle 9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114550" cy="10223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9783748" w14:textId="5684554C" w:rsidR="000724EC" w:rsidRPr="00A72E56" w:rsidRDefault="000724EC" w:rsidP="00914FE5">
                            <w:pPr>
                              <w:jc w:val="center"/>
                              <w:rPr>
                                <w:i/>
                                <w:iCs/>
                                <w:color w:val="C00000"/>
                                <w:sz w:val="26"/>
                                <w:szCs w:val="26"/>
                              </w:rPr>
                            </w:pPr>
                            <w:r w:rsidRPr="005E5F91">
                              <w:rPr>
                                <w:i/>
                                <w:iCs/>
                                <w:color w:val="C00000"/>
                                <w:sz w:val="26"/>
                                <w:szCs w:val="26"/>
                              </w:rPr>
                              <w:t>It provided me with a lot of stuff. I got a first aid kid, shelving</w:t>
                            </w:r>
                            <w:r>
                              <w:rPr>
                                <w:i/>
                                <w:iCs/>
                                <w:color w:val="C00000"/>
                                <w:sz w:val="26"/>
                                <w:szCs w:val="26"/>
                              </w:rPr>
                              <w:t>, locks etc…</w:t>
                            </w:r>
                            <w:r w:rsidRPr="005E5F91">
                              <w:rPr>
                                <w:i/>
                                <w:iCs/>
                                <w:color w:val="C00000"/>
                                <w:sz w:val="26"/>
                                <w:szCs w:val="26"/>
                              </w:rPr>
                              <w:t>That really, really helped me.</w:t>
                            </w:r>
                            <w:r>
                              <w:rPr>
                                <w:i/>
                                <w:iCs/>
                                <w:color w:val="C00000"/>
                                <w:sz w:val="26"/>
                                <w:szCs w:val="26"/>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E41EB9" id="Rectangle 90" o:spid="_x0000_s1070" alt="&quot;&quot;" style="position:absolute;left:0;text-align:left;margin-left:-8.55pt;margin-top:4.6pt;width:166.5pt;height:80.5pt;z-index:2516582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" filled="f" stroked="f" strokeweight="1pt">
                <v:textbox>
                  <w:txbxContent>
                    <w:p w14:paraId="79783748" w14:textId="5684554C" w:rsidR="000724EC" w:rsidRPr="00A72E56" w:rsidRDefault="000724EC" w:rsidP="00914FE5">
                      <w:pPr>
                        <w:jc w:val="center"/>
                        <w:rPr>
                          <w:i/>
                          <w:iCs/>
                          <w:color w:val="C00000"/>
                          <w:sz w:val="26"/>
                          <w:szCs w:val="26"/>
                        </w:rPr>
                      </w:pPr>
                      <w:r w:rsidRPr="005E5F91">
                        <w:rPr>
                          <w:i/>
                          <w:iCs/>
                          <w:color w:val="C00000"/>
                          <w:sz w:val="26"/>
                          <w:szCs w:val="26"/>
                        </w:rPr>
                        <w:t>It provided me with a lot of stuff. I got a first aid kid, shelving</w:t>
                      </w:r>
                      <w:r>
                        <w:rPr>
                          <w:i/>
                          <w:iCs/>
                          <w:color w:val="C00000"/>
                          <w:sz w:val="26"/>
                          <w:szCs w:val="26"/>
                        </w:rPr>
                        <w:t>, locks etc…</w:t>
                      </w:r>
                      <w:r w:rsidRPr="005E5F91">
                        <w:rPr>
                          <w:i/>
                          <w:iCs/>
                          <w:color w:val="C00000"/>
                          <w:sz w:val="26"/>
                          <w:szCs w:val="26"/>
                        </w:rPr>
                        <w:t>That really, really helped me.</w:t>
                      </w:r>
                      <w:r>
                        <w:rPr>
                          <w:i/>
                          <w:iCs/>
                          <w:color w:val="C00000"/>
                          <w:sz w:val="26"/>
                          <w:szCs w:val="26"/>
                        </w:rPr>
                        <w:t xml:space="preserve">” </w:t>
                      </w:r>
                    </w:p>
                  </w:txbxContent>
                </v:textbox>
                <w10:wrap type="square" anchorx="margin"/>
              </v:rect>
            </w:pict>
          </mc:Fallback>
        </mc:AlternateContent>
      </w:r>
      <w:r w:rsidR="0011682A" w:rsidRPr="00C9233A">
        <w:t xml:space="preserve">The provision of </w:t>
      </w:r>
      <w:r w:rsidR="0011682A" w:rsidRPr="00C9233A">
        <w:rPr>
          <w:b/>
          <w:bCs/>
        </w:rPr>
        <w:t>practical resources</w:t>
      </w:r>
      <w:r w:rsidR="0011682A" w:rsidRPr="00C9233A">
        <w:t xml:space="preserve"> </w:t>
      </w:r>
      <w:r w:rsidR="006961F7" w:rsidRPr="00C9233A">
        <w:t xml:space="preserve">throughout the modules </w:t>
      </w:r>
      <w:r w:rsidR="009B4F24" w:rsidRPr="00C9233A">
        <w:t>had the greatest positive impact for</w:t>
      </w:r>
      <w:r w:rsidR="00856900" w:rsidRPr="00C9233A">
        <w:t xml:space="preserve"> some</w:t>
      </w:r>
      <w:r w:rsidR="009B4F24" w:rsidRPr="00C9233A">
        <w:t xml:space="preserve"> families. Families reported that these resources allowed them to improve the safety of their home </w:t>
      </w:r>
      <w:r w:rsidR="00856900" w:rsidRPr="00C9233A">
        <w:t>as well as be</w:t>
      </w:r>
      <w:r w:rsidR="00E95CD0" w:rsidRPr="00C9233A">
        <w:t xml:space="preserve"> </w:t>
      </w:r>
      <w:r w:rsidR="00856900" w:rsidRPr="00C9233A">
        <w:t xml:space="preserve">able to better care for their children when they were ill. </w:t>
      </w:r>
      <w:r w:rsidR="009B4F24" w:rsidRPr="00C9233A">
        <w:t xml:space="preserve">Families were particularly appreciative if they did not have the means to purchase this equipment themselves. </w:t>
      </w:r>
    </w:p>
    <w:p w14:paraId="3B95C0FA" w14:textId="12ECE03C" w:rsidR="0020050D" w:rsidRPr="00C9233A" w:rsidRDefault="0020050D" w:rsidP="0020050D">
      <w:pPr>
        <w:pStyle w:val="Heading5"/>
        <w:rPr>
          <w:bCs/>
        </w:rPr>
      </w:pPr>
      <w:r w:rsidRPr="00C9233A">
        <w:t>Structure and Routine</w:t>
      </w:r>
    </w:p>
    <w:p w14:paraId="3D9BD99F" w14:textId="100441CB" w:rsidR="000476A7" w:rsidRPr="00C9233A" w:rsidRDefault="001C5C09" w:rsidP="00D7235F">
      <w:pPr>
        <w:spacing w:after="120"/>
        <w:rPr>
          <w:bCs/>
        </w:rPr>
      </w:pPr>
      <w:r w:rsidRPr="00C9233A">
        <w:rPr>
          <w:noProof/>
          <w:lang w:eastAsia="en-AU"/>
        </w:rPr>
        <mc:AlternateContent>
          <mc:Choice Requires="wps">
            <w:drawing>
              <wp:anchor distT="0" distB="0" distL="114300" distR="114300" simplePos="0" relativeHeight="251658248" behindDoc="0" locked="0" layoutInCell="1" allowOverlap="1" wp14:anchorId="5355986B" wp14:editId="17F6CFEA">
                <wp:simplePos x="0" y="0"/>
                <wp:positionH relativeFrom="margin">
                  <wp:posOffset>4380865</wp:posOffset>
                </wp:positionH>
                <wp:positionV relativeFrom="paragraph">
                  <wp:posOffset>81280</wp:posOffset>
                </wp:positionV>
                <wp:extent cx="1727200" cy="952500"/>
                <wp:effectExtent l="0" t="0" r="0" b="0"/>
                <wp:wrapSquare wrapText="bothSides"/>
                <wp:docPr id="62" name="Rectangle 6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727200" cy="9525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4C05445" w14:textId="3D000629" w:rsidR="000724EC" w:rsidRPr="00A72E56" w:rsidRDefault="000724EC" w:rsidP="00DD74B0">
                            <w:pPr>
                              <w:jc w:val="center"/>
                              <w:rPr>
                                <w:i/>
                                <w:iCs/>
                                <w:color w:val="C00000"/>
                                <w:sz w:val="26"/>
                                <w:szCs w:val="26"/>
                              </w:rPr>
                            </w:pPr>
                            <w:r w:rsidRPr="00A72E56">
                              <w:rPr>
                                <w:i/>
                                <w:iCs/>
                                <w:color w:val="C00000"/>
                                <w:sz w:val="26"/>
                                <w:szCs w:val="26"/>
                              </w:rPr>
                              <w:t xml:space="preserve">“It has given me routine and more focus on the </w:t>
                            </w:r>
                            <w:proofErr w:type="gramStart"/>
                            <w:r w:rsidRPr="00A72E56">
                              <w:rPr>
                                <w:i/>
                                <w:iCs/>
                                <w:color w:val="C00000"/>
                                <w:sz w:val="26"/>
                                <w:szCs w:val="26"/>
                              </w:rPr>
                              <w:t>children”</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55986B" id="Rectangle 62" o:spid="_x0000_s1071" alt="&quot;&quot;" style="position:absolute;left:0;text-align:left;margin-left:344.95pt;margin-top:6.4pt;width:136pt;height:75pt;z-index:251658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" filled="f" stroked="f" strokeweight="1pt">
                <v:textbox>
                  <w:txbxContent>
                    <w:p w14:paraId="14C05445" w14:textId="3D000629" w:rsidR="000724EC" w:rsidRPr="00A72E56" w:rsidRDefault="000724EC" w:rsidP="00DD74B0">
                      <w:pPr>
                        <w:jc w:val="center"/>
                        <w:rPr>
                          <w:i/>
                          <w:iCs/>
                          <w:color w:val="C00000"/>
                          <w:sz w:val="26"/>
                          <w:szCs w:val="26"/>
                        </w:rPr>
                      </w:pPr>
                      <w:r w:rsidRPr="00A72E56">
                        <w:rPr>
                          <w:i/>
                          <w:iCs/>
                          <w:color w:val="C00000"/>
                          <w:sz w:val="26"/>
                          <w:szCs w:val="26"/>
                        </w:rPr>
                        <w:t xml:space="preserve">“It has given me routine and more focus on the </w:t>
                      </w:r>
                      <w:proofErr w:type="gramStart"/>
                      <w:r w:rsidRPr="00A72E56">
                        <w:rPr>
                          <w:i/>
                          <w:iCs/>
                          <w:color w:val="C00000"/>
                          <w:sz w:val="26"/>
                          <w:szCs w:val="26"/>
                        </w:rPr>
                        <w:t>children”</w:t>
                      </w:r>
                      <w:proofErr w:type="gramEnd"/>
                    </w:p>
                  </w:txbxContent>
                </v:textbox>
                <w10:wrap type="square" anchorx="margin"/>
              </v:rect>
            </w:pict>
          </mc:Fallback>
        </mc:AlternateContent>
      </w:r>
      <w:r w:rsidR="005F01B0" w:rsidRPr="00C9233A">
        <w:rPr>
          <w:bCs/>
        </w:rPr>
        <w:t>For</w:t>
      </w:r>
      <w:r w:rsidR="000476A7" w:rsidRPr="00C9233A">
        <w:rPr>
          <w:bCs/>
        </w:rPr>
        <w:t xml:space="preserve"> </w:t>
      </w:r>
      <w:proofErr w:type="gramStart"/>
      <w:r w:rsidR="000476A7" w:rsidRPr="00C9233A">
        <w:rPr>
          <w:bCs/>
        </w:rPr>
        <w:t>a number of</w:t>
      </w:r>
      <w:proofErr w:type="gramEnd"/>
      <w:r w:rsidR="000476A7" w:rsidRPr="00C9233A">
        <w:rPr>
          <w:bCs/>
        </w:rPr>
        <w:t xml:space="preserve"> families, </w:t>
      </w:r>
      <w:r w:rsidR="0068466C" w:rsidRPr="00C9233A">
        <w:rPr>
          <w:bCs/>
        </w:rPr>
        <w:t>improvements to</w:t>
      </w:r>
      <w:r w:rsidR="000476A7" w:rsidRPr="00C9233A">
        <w:rPr>
          <w:bCs/>
        </w:rPr>
        <w:t xml:space="preserve"> structure and routine </w:t>
      </w:r>
      <w:r w:rsidR="0068466C" w:rsidRPr="00C9233A">
        <w:rPr>
          <w:bCs/>
        </w:rPr>
        <w:t>were the</w:t>
      </w:r>
      <w:r w:rsidR="0079064D" w:rsidRPr="00C9233A">
        <w:rPr>
          <w:bCs/>
        </w:rPr>
        <w:t xml:space="preserve"> most significant changes for families. </w:t>
      </w:r>
      <w:r w:rsidR="00310184" w:rsidRPr="00C9233A">
        <w:rPr>
          <w:bCs/>
        </w:rPr>
        <w:t xml:space="preserve">Parents discussed the benefits of the </w:t>
      </w:r>
      <w:r w:rsidR="00B654F6" w:rsidRPr="00C9233A">
        <w:rPr>
          <w:bCs/>
        </w:rPr>
        <w:t>plans and strategies to complete day-to-day activities and how this assisted in the management of their children’s behaviour. Families highlighted the benefits for structure and routine during the sessions themselves</w:t>
      </w:r>
      <w:r w:rsidR="0014548F" w:rsidRPr="00C9233A">
        <w:rPr>
          <w:bCs/>
        </w:rPr>
        <w:t xml:space="preserve">, indicating that they felt guided through the program and the expectations were clear. </w:t>
      </w:r>
    </w:p>
    <w:p w14:paraId="041587E8" w14:textId="62AAB14B" w:rsidR="008D5F38" w:rsidRPr="00C9233A" w:rsidRDefault="00373FF1" w:rsidP="00B05667">
      <w:pPr>
        <w:pStyle w:val="Heading5"/>
      </w:pPr>
      <w:r w:rsidRPr="00C9233A">
        <w:t>Health and Safety,</w:t>
      </w:r>
      <w:r w:rsidR="008D5F38" w:rsidRPr="00C9233A">
        <w:t xml:space="preserve"> </w:t>
      </w:r>
      <w:r w:rsidR="0004602D" w:rsidRPr="00C9233A">
        <w:t xml:space="preserve">Reassurance of Skills, </w:t>
      </w:r>
      <w:r w:rsidR="008D5F38" w:rsidRPr="00C9233A">
        <w:t>a Sense of Achievement, Learning New Things, and Family Preservation</w:t>
      </w:r>
    </w:p>
    <w:p w14:paraId="1BCC337A" w14:textId="56E79C1F" w:rsidR="00B80E96" w:rsidRPr="00C9233A" w:rsidRDefault="00A25A67" w:rsidP="00D7235F">
      <w:pPr>
        <w:spacing w:after="120"/>
      </w:pPr>
      <w:r w:rsidRPr="00C9233A">
        <w:t>For remaining families, the most significant impact was identified as:</w:t>
      </w:r>
    </w:p>
    <w:p w14:paraId="77460E4F" w14:textId="49606F2D" w:rsidR="00A25A67" w:rsidRPr="00C9233A" w:rsidRDefault="00373FF1" w:rsidP="008B3690">
      <w:pPr>
        <w:pStyle w:val="ListParagraph"/>
        <w:numPr>
          <w:ilvl w:val="0"/>
          <w:numId w:val="17"/>
        </w:numPr>
      </w:pPr>
      <w:r w:rsidRPr="00C9233A">
        <w:t xml:space="preserve">The practicality of the </w:t>
      </w:r>
      <w:r w:rsidRPr="00C9233A">
        <w:rPr>
          <w:b/>
          <w:bCs/>
        </w:rPr>
        <w:t xml:space="preserve">Health and Safety </w:t>
      </w:r>
      <w:proofErr w:type="gramStart"/>
      <w:r w:rsidRPr="00C9233A">
        <w:rPr>
          <w:b/>
          <w:bCs/>
        </w:rPr>
        <w:t>modules</w:t>
      </w:r>
      <w:r w:rsidR="0004602D" w:rsidRPr="00C9233A">
        <w:rPr>
          <w:b/>
          <w:bCs/>
        </w:rPr>
        <w:t>;</w:t>
      </w:r>
      <w:proofErr w:type="gramEnd"/>
    </w:p>
    <w:p w14:paraId="46E52701" w14:textId="1395DE87" w:rsidR="00B9139C" w:rsidRPr="00C9233A" w:rsidRDefault="00B9139C" w:rsidP="008B3690">
      <w:pPr>
        <w:pStyle w:val="ListParagraph"/>
        <w:numPr>
          <w:ilvl w:val="0"/>
          <w:numId w:val="17"/>
        </w:numPr>
      </w:pPr>
      <w:r w:rsidRPr="00C9233A">
        <w:rPr>
          <w:b/>
          <w:bCs/>
        </w:rPr>
        <w:t>Reassurance of skills</w:t>
      </w:r>
      <w:r w:rsidRPr="00C9233A">
        <w:t xml:space="preserve"> for </w:t>
      </w:r>
      <w:proofErr w:type="gramStart"/>
      <w:r w:rsidRPr="00C9233A">
        <w:t>families</w:t>
      </w:r>
      <w:r w:rsidR="0004602D" w:rsidRPr="00C9233A">
        <w:t>;</w:t>
      </w:r>
      <w:proofErr w:type="gramEnd"/>
      <w:r w:rsidRPr="00C9233A">
        <w:t xml:space="preserve"> </w:t>
      </w:r>
    </w:p>
    <w:p w14:paraId="5F8B1593" w14:textId="2DB9B619" w:rsidR="000E0F7F" w:rsidRPr="00C9233A" w:rsidRDefault="000E0F7F" w:rsidP="008B3690">
      <w:pPr>
        <w:pStyle w:val="ListParagraph"/>
        <w:numPr>
          <w:ilvl w:val="0"/>
          <w:numId w:val="17"/>
        </w:numPr>
      </w:pPr>
      <w:r w:rsidRPr="00C9233A">
        <w:t xml:space="preserve">The </w:t>
      </w:r>
      <w:r w:rsidRPr="00C9233A">
        <w:rPr>
          <w:b/>
          <w:bCs/>
        </w:rPr>
        <w:t>sense of achievement</w:t>
      </w:r>
      <w:r w:rsidRPr="00C9233A">
        <w:t xml:space="preserve"> that parents experienced after completing the </w:t>
      </w:r>
      <w:proofErr w:type="gramStart"/>
      <w:r w:rsidRPr="00C9233A">
        <w:t>program;</w:t>
      </w:r>
      <w:proofErr w:type="gramEnd"/>
      <w:r w:rsidRPr="00C9233A">
        <w:t xml:space="preserve"> </w:t>
      </w:r>
    </w:p>
    <w:p w14:paraId="641AAD2A" w14:textId="7A9AC699" w:rsidR="000E0F7F" w:rsidRPr="00C9233A" w:rsidRDefault="000476A7" w:rsidP="008B3690">
      <w:pPr>
        <w:pStyle w:val="ListParagraph"/>
        <w:numPr>
          <w:ilvl w:val="0"/>
          <w:numId w:val="17"/>
        </w:numPr>
      </w:pPr>
      <w:r w:rsidRPr="00C9233A">
        <w:t xml:space="preserve">The opportunity to </w:t>
      </w:r>
      <w:r w:rsidRPr="00C9233A">
        <w:rPr>
          <w:b/>
          <w:bCs/>
        </w:rPr>
        <w:t>learn new things</w:t>
      </w:r>
      <w:r w:rsidRPr="00C9233A">
        <w:t>; and</w:t>
      </w:r>
    </w:p>
    <w:p w14:paraId="5D1CB22B" w14:textId="77777777" w:rsidR="00F23443" w:rsidRPr="00C9233A" w:rsidRDefault="000476A7" w:rsidP="008B3690">
      <w:pPr>
        <w:pStyle w:val="ListParagraph"/>
        <w:numPr>
          <w:ilvl w:val="0"/>
          <w:numId w:val="17"/>
        </w:numPr>
        <w:spacing w:after="600"/>
        <w:sectPr w:rsidR="00F23443" w:rsidRPr="00C9233A" w:rsidSect="00DB0BAC">
          <w:pgSz w:w="11907" w:h="16840" w:code="9"/>
          <w:pgMar w:top="1418" w:right="1191" w:bottom="992" w:left="1191" w:header="720" w:footer="330" w:gutter="0"/>
          <w:cols w:space="720"/>
          <w:docGrid w:linePitch="360"/>
        </w:sectPr>
      </w:pPr>
      <w:r w:rsidRPr="00C9233A">
        <w:t xml:space="preserve">The prospect of </w:t>
      </w:r>
      <w:r w:rsidRPr="00C9233A">
        <w:rPr>
          <w:b/>
          <w:bCs/>
        </w:rPr>
        <w:t>family preservation</w:t>
      </w:r>
      <w:r w:rsidRPr="00C9233A">
        <w:t xml:space="preserve"> and the ability to keep the children within parent’s care </w:t>
      </w:r>
      <w:proofErr w:type="gramStart"/>
      <w:r w:rsidRPr="00C9233A">
        <w:t>as a result of</w:t>
      </w:r>
      <w:proofErr w:type="gramEnd"/>
      <w:r w:rsidRPr="00C9233A">
        <w:t xml:space="preserve"> their progress in the program. </w:t>
      </w:r>
    </w:p>
    <w:p w14:paraId="49FCC71D" w14:textId="77777777" w:rsidR="00F23443" w:rsidRPr="00C9233A" w:rsidRDefault="00F23443" w:rsidP="00F23443">
      <w:pPr>
        <w:jc w:val="center"/>
      </w:pPr>
    </w:p>
    <w:p w14:paraId="2F1DC70C" w14:textId="77777777" w:rsidR="00F23443" w:rsidRPr="00C9233A" w:rsidRDefault="00F23443" w:rsidP="00F23443">
      <w:pPr>
        <w:jc w:val="center"/>
      </w:pPr>
    </w:p>
    <w:p w14:paraId="2AB63266" w14:textId="016F8A6A" w:rsidR="006A6C75" w:rsidRPr="00C9233A" w:rsidRDefault="00AF0250" w:rsidP="00F23443">
      <w:pPr>
        <w:jc w:val="center"/>
      </w:pPr>
      <w:r>
        <w:rPr>
          <w:noProof/>
          <w:lang w:eastAsia="en-AU"/>
        </w:rPr>
        <w:drawing>
          <wp:inline distT="0" distB="0" distL="0" distR="0" wp14:anchorId="1CDCEF88" wp14:editId="163BB3FA">
            <wp:extent cx="7244901" cy="3917950"/>
            <wp:effectExtent l="0" t="0" r="0" b="6350"/>
            <wp:docPr id="91" name="Picture 91" descr="Word cloud graphic showing key words used by families in the 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91" descr="Word cloud graphic showing key words used by families in the program"/>
                    <pic:cNvPicPr/>
                  </pic:nvPicPr>
                  <pic:blipFill>
                    <a:blip r:embed="rId54">
                      <a:extLst>
                        <a:ext uri="{28A0092B-C50C-407E-A947-70E740481C1C}">
                          <a14:useLocalDpi xmlns:a14="http://schemas.microsoft.com/office/drawing/2010/main" val="0"/>
                        </a:ext>
                      </a:extLst>
                    </a:blip>
                    <a:stretch>
                      <a:fillRect/>
                    </a:stretch>
                  </pic:blipFill>
                  <pic:spPr>
                    <a:xfrm>
                      <a:off x="0" y="0"/>
                      <a:ext cx="7244901" cy="3917950"/>
                    </a:xfrm>
                    <a:prstGeom prst="rect">
                      <a:avLst/>
                    </a:prstGeom>
                  </pic:spPr>
                </pic:pic>
              </a:graphicData>
            </a:graphic>
          </wp:inline>
        </w:drawing>
      </w:r>
    </w:p>
    <w:p w14:paraId="29E7D310" w14:textId="72419AA2" w:rsidR="001D0F1C" w:rsidRPr="00C9233A" w:rsidRDefault="00303034" w:rsidP="001D0F1C">
      <w:pPr>
        <w:tabs>
          <w:tab w:val="left" w:pos="2670"/>
        </w:tabs>
        <w:jc w:val="center"/>
        <w:rPr>
          <w:color w:val="44546A" w:themeColor="text2"/>
          <w:sz w:val="20"/>
          <w:szCs w:val="22"/>
        </w:rPr>
      </w:pPr>
      <w:bookmarkStart w:id="111" w:name="_Ref63850272"/>
      <w:bookmarkStart w:id="112" w:name="_Ref63850261"/>
      <w:bookmarkStart w:id="113" w:name="_Toc65149824"/>
      <w:r w:rsidRPr="00C9233A">
        <w:rPr>
          <w:color w:val="44546A" w:themeColor="text2"/>
          <w:sz w:val="20"/>
          <w:szCs w:val="22"/>
        </w:rPr>
        <w:t xml:space="preserve">Figure </w:t>
      </w:r>
      <w:r w:rsidRPr="00C9233A">
        <w:rPr>
          <w:color w:val="44546A" w:themeColor="text2"/>
          <w:sz w:val="20"/>
          <w:szCs w:val="22"/>
        </w:rPr>
        <w:fldChar w:fldCharType="begin"/>
      </w:r>
      <w:r w:rsidRPr="00C9233A">
        <w:rPr>
          <w:color w:val="44546A" w:themeColor="text2"/>
          <w:sz w:val="20"/>
          <w:szCs w:val="22"/>
        </w:rPr>
        <w:instrText xml:space="preserve"> SEQ Figure \* ARABIC </w:instrText>
      </w:r>
      <w:r w:rsidRPr="00C9233A">
        <w:rPr>
          <w:color w:val="44546A" w:themeColor="text2"/>
          <w:sz w:val="20"/>
          <w:szCs w:val="22"/>
        </w:rPr>
        <w:fldChar w:fldCharType="separate"/>
      </w:r>
      <w:r w:rsidR="00651E8D">
        <w:rPr>
          <w:noProof/>
          <w:color w:val="44546A" w:themeColor="text2"/>
          <w:sz w:val="20"/>
          <w:szCs w:val="22"/>
        </w:rPr>
        <w:t>25</w:t>
      </w:r>
      <w:r w:rsidRPr="00C9233A">
        <w:rPr>
          <w:color w:val="44546A" w:themeColor="text2"/>
          <w:sz w:val="20"/>
          <w:szCs w:val="22"/>
        </w:rPr>
        <w:fldChar w:fldCharType="end"/>
      </w:r>
      <w:bookmarkEnd w:id="111"/>
      <w:r w:rsidRPr="00C9233A">
        <w:rPr>
          <w:color w:val="44546A" w:themeColor="text2"/>
          <w:sz w:val="20"/>
          <w:szCs w:val="22"/>
        </w:rPr>
        <w:t>: The Impact of the Program for Families (Most Significant Change Analysis</w:t>
      </w:r>
      <w:r w:rsidR="004C6BE1" w:rsidRPr="00C9233A">
        <w:rPr>
          <w:color w:val="44546A" w:themeColor="text2"/>
          <w:sz w:val="20"/>
          <w:szCs w:val="22"/>
        </w:rPr>
        <w:t>)</w:t>
      </w:r>
      <w:bookmarkStart w:id="114" w:name="_Toc48557749"/>
      <w:bookmarkStart w:id="115" w:name="_Toc48557801"/>
      <w:bookmarkStart w:id="116" w:name="_Toc48557750"/>
      <w:bookmarkStart w:id="117" w:name="_Toc48557802"/>
      <w:bookmarkEnd w:id="112"/>
      <w:bookmarkEnd w:id="113"/>
      <w:bookmarkEnd w:id="114"/>
      <w:bookmarkEnd w:id="115"/>
      <w:bookmarkEnd w:id="116"/>
      <w:bookmarkEnd w:id="117"/>
    </w:p>
    <w:p w14:paraId="2951FB53" w14:textId="77777777" w:rsidR="00F23443" w:rsidRPr="00C9233A" w:rsidRDefault="00F23443" w:rsidP="001D0F1C">
      <w:pPr>
        <w:pStyle w:val="Heading2"/>
        <w:sectPr w:rsidR="00F23443" w:rsidRPr="00C9233A" w:rsidSect="00F23443">
          <w:pgSz w:w="16840" w:h="11907" w:orient="landscape" w:code="9"/>
          <w:pgMar w:top="1191" w:right="1418" w:bottom="1191" w:left="992" w:header="720" w:footer="330" w:gutter="0"/>
          <w:cols w:space="720"/>
          <w:docGrid w:linePitch="360"/>
        </w:sectPr>
      </w:pPr>
    </w:p>
    <w:p w14:paraId="39FC3F95" w14:textId="170EAEBB" w:rsidR="001D0F1C" w:rsidRPr="00C9233A" w:rsidRDefault="001D0F1C" w:rsidP="002E62C3">
      <w:pPr>
        <w:pStyle w:val="Heading2"/>
        <w:spacing w:after="120"/>
      </w:pPr>
      <w:bookmarkStart w:id="118" w:name="_Toc65149758"/>
      <w:r w:rsidRPr="00C9233A">
        <w:lastRenderedPageBreak/>
        <w:t>Economic Evaluation Findings</w:t>
      </w:r>
      <w:bookmarkEnd w:id="118"/>
      <w:r w:rsidRPr="00C9233A">
        <w:t xml:space="preserve"> </w:t>
      </w:r>
    </w:p>
    <w:p w14:paraId="345CB84A" w14:textId="77777777" w:rsidR="005E6500" w:rsidRPr="0027484B" w:rsidRDefault="005E6500" w:rsidP="005E6500">
      <w:pPr>
        <w:spacing w:before="0" w:after="120"/>
        <w:rPr>
          <w:rFonts w:asciiTheme="minorHAnsi" w:hAnsiTheme="minorHAnsi" w:cs="Arial"/>
          <w:szCs w:val="22"/>
          <w:lang w:eastAsia="en-GB"/>
        </w:rPr>
      </w:pPr>
      <w:r>
        <w:rPr>
          <w:rFonts w:asciiTheme="minorHAnsi" w:hAnsiTheme="minorHAnsi" w:cs="Arial"/>
          <w:szCs w:val="22"/>
          <w:lang w:eastAsia="en-GB"/>
        </w:rPr>
        <w:t xml:space="preserve">An assessment of the trial period, as well as two potential future scenarios </w:t>
      </w:r>
      <w:r w:rsidRPr="0027484B">
        <w:rPr>
          <w:rFonts w:asciiTheme="minorHAnsi" w:hAnsiTheme="minorHAnsi" w:cs="Arial"/>
          <w:szCs w:val="22"/>
          <w:lang w:eastAsia="en-GB"/>
        </w:rPr>
        <w:t xml:space="preserve">were considered as part of </w:t>
      </w:r>
      <w:r>
        <w:rPr>
          <w:rFonts w:asciiTheme="minorHAnsi" w:hAnsiTheme="minorHAnsi" w:cs="Arial"/>
          <w:szCs w:val="22"/>
          <w:lang w:eastAsia="en-GB"/>
        </w:rPr>
        <w:t>this</w:t>
      </w:r>
      <w:r w:rsidRPr="0027484B">
        <w:rPr>
          <w:rFonts w:asciiTheme="minorHAnsi" w:hAnsiTheme="minorHAnsi" w:cs="Arial"/>
          <w:szCs w:val="22"/>
          <w:lang w:eastAsia="en-GB"/>
        </w:rPr>
        <w:t xml:space="preserve"> </w:t>
      </w:r>
      <w:r>
        <w:rPr>
          <w:rFonts w:asciiTheme="minorHAnsi" w:hAnsiTheme="minorHAnsi" w:cs="Arial"/>
          <w:szCs w:val="22"/>
          <w:lang w:eastAsia="en-GB"/>
        </w:rPr>
        <w:t xml:space="preserve">economic </w:t>
      </w:r>
      <w:r w:rsidRPr="0027484B">
        <w:rPr>
          <w:rFonts w:asciiTheme="minorHAnsi" w:hAnsiTheme="minorHAnsi" w:cs="Arial"/>
          <w:szCs w:val="22"/>
          <w:lang w:eastAsia="en-GB"/>
        </w:rPr>
        <w:t>evaluation:</w:t>
      </w:r>
    </w:p>
    <w:p w14:paraId="6416B16B" w14:textId="77777777" w:rsidR="005E6500" w:rsidRPr="0027484B" w:rsidRDefault="005E6500" w:rsidP="00A21D71">
      <w:pPr>
        <w:numPr>
          <w:ilvl w:val="0"/>
          <w:numId w:val="93"/>
        </w:numPr>
        <w:spacing w:before="0" w:after="0"/>
        <w:ind w:left="567"/>
        <w:contextualSpacing/>
        <w:jc w:val="left"/>
        <w:rPr>
          <w:rFonts w:asciiTheme="minorHAnsi" w:hAnsiTheme="minorHAnsi" w:cs="Arial"/>
          <w:szCs w:val="22"/>
          <w:lang w:eastAsia="en-GB"/>
        </w:rPr>
      </w:pPr>
      <w:r>
        <w:rPr>
          <w:rFonts w:asciiTheme="minorHAnsi" w:hAnsiTheme="minorHAnsi" w:cs="Arial"/>
          <w:szCs w:val="22"/>
          <w:lang w:eastAsia="en-GB"/>
        </w:rPr>
        <w:t>Evaluation of the BF-SC t</w:t>
      </w:r>
      <w:r w:rsidRPr="0027484B">
        <w:rPr>
          <w:rFonts w:asciiTheme="minorHAnsi" w:hAnsiTheme="minorHAnsi" w:cs="Arial"/>
          <w:szCs w:val="22"/>
          <w:lang w:eastAsia="en-GB"/>
        </w:rPr>
        <w:t>rial (onboarding and operation of 8 sites from Nov 2017 – Dec 2020</w:t>
      </w:r>
      <w:proofErr w:type="gramStart"/>
      <w:r w:rsidRPr="0027484B">
        <w:rPr>
          <w:rFonts w:asciiTheme="minorHAnsi" w:hAnsiTheme="minorHAnsi" w:cs="Arial"/>
          <w:szCs w:val="22"/>
          <w:lang w:eastAsia="en-GB"/>
        </w:rPr>
        <w:t>);</w:t>
      </w:r>
      <w:proofErr w:type="gramEnd"/>
    </w:p>
    <w:p w14:paraId="55A13B19" w14:textId="77777777" w:rsidR="005E6500" w:rsidRPr="0027484B" w:rsidRDefault="005E6500" w:rsidP="00A21D71">
      <w:pPr>
        <w:numPr>
          <w:ilvl w:val="0"/>
          <w:numId w:val="93"/>
        </w:numPr>
        <w:spacing w:before="0" w:after="0"/>
        <w:ind w:left="567"/>
        <w:contextualSpacing/>
        <w:jc w:val="left"/>
        <w:rPr>
          <w:rFonts w:asciiTheme="minorHAnsi" w:hAnsiTheme="minorHAnsi" w:cs="Arial"/>
          <w:szCs w:val="22"/>
          <w:lang w:eastAsia="en-GB"/>
        </w:rPr>
      </w:pPr>
      <w:r>
        <w:rPr>
          <w:rFonts w:asciiTheme="minorHAnsi" w:hAnsiTheme="minorHAnsi" w:cs="Arial"/>
          <w:szCs w:val="22"/>
          <w:lang w:eastAsia="en-GB"/>
        </w:rPr>
        <w:t xml:space="preserve">Forecast scenario: </w:t>
      </w:r>
      <w:r w:rsidRPr="0027484B">
        <w:rPr>
          <w:rFonts w:asciiTheme="minorHAnsi" w:hAnsiTheme="minorHAnsi" w:cs="Arial"/>
          <w:szCs w:val="22"/>
          <w:lang w:eastAsia="en-GB"/>
        </w:rPr>
        <w:t>Extension of the trial period (</w:t>
      </w:r>
      <w:r>
        <w:rPr>
          <w:rFonts w:asciiTheme="minorHAnsi" w:hAnsiTheme="minorHAnsi" w:cs="Arial"/>
          <w:szCs w:val="22"/>
          <w:lang w:eastAsia="en-GB"/>
        </w:rPr>
        <w:t xml:space="preserve">continued </w:t>
      </w:r>
      <w:r w:rsidRPr="0027484B">
        <w:rPr>
          <w:rFonts w:asciiTheme="minorHAnsi" w:hAnsiTheme="minorHAnsi" w:cs="Arial"/>
          <w:szCs w:val="22"/>
          <w:lang w:eastAsia="en-GB"/>
        </w:rPr>
        <w:t xml:space="preserve">operation of 8 </w:t>
      </w:r>
      <w:r>
        <w:rPr>
          <w:rFonts w:asciiTheme="minorHAnsi" w:hAnsiTheme="minorHAnsi" w:cs="Arial"/>
          <w:szCs w:val="22"/>
          <w:lang w:eastAsia="en-GB"/>
        </w:rPr>
        <w:t xml:space="preserve">trial </w:t>
      </w:r>
      <w:r w:rsidRPr="0027484B">
        <w:rPr>
          <w:rFonts w:asciiTheme="minorHAnsi" w:hAnsiTheme="minorHAnsi" w:cs="Arial"/>
          <w:szCs w:val="22"/>
          <w:lang w:eastAsia="en-GB"/>
        </w:rPr>
        <w:t xml:space="preserve">sites over a 10-year forecast </w:t>
      </w:r>
      <w:r>
        <w:rPr>
          <w:rFonts w:asciiTheme="minorHAnsi" w:hAnsiTheme="minorHAnsi" w:cs="Arial"/>
          <w:szCs w:val="22"/>
          <w:lang w:eastAsia="en-GB"/>
        </w:rPr>
        <w:t>after the</w:t>
      </w:r>
      <w:r w:rsidRPr="0027484B">
        <w:rPr>
          <w:rFonts w:asciiTheme="minorHAnsi" w:hAnsiTheme="minorHAnsi" w:cs="Arial"/>
          <w:szCs w:val="22"/>
          <w:lang w:eastAsia="en-GB"/>
        </w:rPr>
        <w:t xml:space="preserve"> trial period</w:t>
      </w:r>
      <w:proofErr w:type="gramStart"/>
      <w:r w:rsidRPr="0027484B">
        <w:rPr>
          <w:rFonts w:asciiTheme="minorHAnsi" w:hAnsiTheme="minorHAnsi" w:cs="Arial"/>
          <w:szCs w:val="22"/>
          <w:lang w:eastAsia="en-GB"/>
        </w:rPr>
        <w:t>);</w:t>
      </w:r>
      <w:proofErr w:type="gramEnd"/>
    </w:p>
    <w:p w14:paraId="25651722" w14:textId="77777777" w:rsidR="005E6500" w:rsidRPr="0027484B" w:rsidRDefault="005E6500" w:rsidP="00A21D71">
      <w:pPr>
        <w:numPr>
          <w:ilvl w:val="0"/>
          <w:numId w:val="93"/>
        </w:numPr>
        <w:spacing w:before="0" w:after="120"/>
        <w:ind w:left="567" w:hanging="357"/>
        <w:jc w:val="left"/>
        <w:rPr>
          <w:rFonts w:asciiTheme="minorHAnsi" w:hAnsiTheme="minorHAnsi" w:cs="Arial"/>
          <w:szCs w:val="22"/>
          <w:lang w:eastAsia="en-GB"/>
        </w:rPr>
      </w:pPr>
      <w:r>
        <w:rPr>
          <w:rFonts w:asciiTheme="minorHAnsi" w:hAnsiTheme="minorHAnsi" w:cs="Arial"/>
          <w:szCs w:val="22"/>
          <w:lang w:eastAsia="en-GB"/>
        </w:rPr>
        <w:t xml:space="preserve">Forecast scenario: </w:t>
      </w:r>
      <w:r w:rsidRPr="0027484B">
        <w:rPr>
          <w:rFonts w:asciiTheme="minorHAnsi" w:hAnsiTheme="minorHAnsi" w:cs="Arial"/>
          <w:szCs w:val="22"/>
          <w:lang w:eastAsia="en-GB"/>
        </w:rPr>
        <w:t>Full roll-out (onboarding of additional 21 sites, with operation of 29 sites over a 10-year forecast).</w:t>
      </w:r>
    </w:p>
    <w:p w14:paraId="6D78FFB0" w14:textId="2F0500FE" w:rsidR="007F09A2" w:rsidRPr="00C9233A" w:rsidRDefault="007F09A2" w:rsidP="00F44A8D">
      <w:pPr>
        <w:spacing w:after="120"/>
        <w:textAlignment w:val="baseline"/>
      </w:pPr>
      <w:r w:rsidRPr="00C9233A">
        <w:t>A total and per-family cost was found for each scenario (</w:t>
      </w:r>
      <w:r w:rsidR="005818E3" w:rsidRPr="00C9233A">
        <w:fldChar w:fldCharType="begin"/>
      </w:r>
      <w:r w:rsidR="005818E3" w:rsidRPr="00C9233A">
        <w:instrText xml:space="preserve"> REF _Ref64533854 \h </w:instrText>
      </w:r>
      <w:r w:rsidR="001C3298" w:rsidRPr="00C9233A">
        <w:instrText xml:space="preserve"> \* MERGEFORMAT </w:instrText>
      </w:r>
      <w:r w:rsidR="005818E3" w:rsidRPr="00C9233A">
        <w:fldChar w:fldCharType="separate"/>
      </w:r>
      <w:r w:rsidR="00651E8D" w:rsidRPr="00C9233A">
        <w:t xml:space="preserve">Table </w:t>
      </w:r>
      <w:r w:rsidR="00651E8D">
        <w:t>10</w:t>
      </w:r>
      <w:r w:rsidR="005818E3" w:rsidRPr="00C9233A">
        <w:fldChar w:fldCharType="end"/>
      </w:r>
      <w:r w:rsidR="00932204" w:rsidRPr="00C9233A">
        <w:t xml:space="preserve"> </w:t>
      </w:r>
      <w:r w:rsidRPr="00C9233A">
        <w:t>below).</w:t>
      </w:r>
      <w:r w:rsidR="007E53D5" w:rsidRPr="00C9233A">
        <w:rPr>
          <w:rStyle w:val="FootnoteReference"/>
        </w:rPr>
        <w:footnoteReference w:id="45"/>
      </w:r>
      <w:r w:rsidRPr="00C9233A">
        <w:t xml:space="preserve"> </w:t>
      </w:r>
      <w:r w:rsidR="0051627A" w:rsidRPr="00C9233A">
        <w:t xml:space="preserve">Per family unit costs </w:t>
      </w:r>
      <w:r w:rsidR="004B1E97" w:rsidRPr="00C9233A">
        <w:t>for each</w:t>
      </w:r>
      <w:r w:rsidR="0051627A" w:rsidRPr="00C9233A">
        <w:t xml:space="preserve"> </w:t>
      </w:r>
      <w:r w:rsidR="00FD435D" w:rsidRPr="00C9233A">
        <w:t>Brighter Futures agency</w:t>
      </w:r>
      <w:r w:rsidR="0051627A" w:rsidRPr="00C9233A">
        <w:t xml:space="preserve"> for the trial are reported in </w:t>
      </w:r>
      <w:r w:rsidR="001C3298" w:rsidRPr="00C9233A">
        <w:fldChar w:fldCharType="begin"/>
      </w:r>
      <w:r w:rsidR="001C3298" w:rsidRPr="00C9233A">
        <w:instrText xml:space="preserve"> REF _Ref63255902 \h  \* MERGEFORMAT </w:instrText>
      </w:r>
      <w:r w:rsidR="001C3298" w:rsidRPr="00C9233A">
        <w:fldChar w:fldCharType="separate"/>
      </w:r>
      <w:r w:rsidR="00651E8D" w:rsidRPr="00651E8D">
        <w:rPr>
          <w:szCs w:val="20"/>
        </w:rPr>
        <w:t xml:space="preserve">Table </w:t>
      </w:r>
      <w:r w:rsidR="00651E8D" w:rsidRPr="00651E8D">
        <w:rPr>
          <w:noProof/>
          <w:szCs w:val="20"/>
        </w:rPr>
        <w:t>11</w:t>
      </w:r>
      <w:r w:rsidR="001C3298" w:rsidRPr="00C9233A">
        <w:fldChar w:fldCharType="end"/>
      </w:r>
      <w:r w:rsidR="001C3298" w:rsidRPr="00C9233A">
        <w:t xml:space="preserve">. </w:t>
      </w:r>
      <w:r w:rsidR="006544C4" w:rsidRPr="00C9233A">
        <w:t xml:space="preserve">Key assumptions </w:t>
      </w:r>
      <w:r w:rsidR="005F7EFC" w:rsidRPr="00C9233A">
        <w:t xml:space="preserve">and detailed methodologies and outputs </w:t>
      </w:r>
      <w:r w:rsidR="006544C4" w:rsidRPr="00C9233A">
        <w:t xml:space="preserve">related to the </w:t>
      </w:r>
      <w:r w:rsidR="00DA38F1" w:rsidRPr="00C9233A">
        <w:t>E</w:t>
      </w:r>
      <w:r w:rsidR="006544C4" w:rsidRPr="00C9233A">
        <w:t xml:space="preserve">conomic </w:t>
      </w:r>
      <w:r w:rsidR="00DA38F1" w:rsidRPr="00C9233A">
        <w:t>E</w:t>
      </w:r>
      <w:r w:rsidR="006544C4" w:rsidRPr="00C9233A">
        <w:t xml:space="preserve">valuation are provided in </w:t>
      </w:r>
      <w:r w:rsidR="006544C4" w:rsidRPr="00C9233A">
        <w:rPr>
          <w:i/>
          <w:iCs/>
        </w:rPr>
        <w:t>Attachment A: Economic Evaluation Report</w:t>
      </w:r>
      <w:r w:rsidR="006544C4" w:rsidRPr="00C9233A">
        <w:t>. </w:t>
      </w:r>
    </w:p>
    <w:p w14:paraId="4A4BBC30" w14:textId="3AF55355" w:rsidR="005818E3" w:rsidRPr="00C9233A" w:rsidRDefault="005818E3" w:rsidP="008407AE">
      <w:pPr>
        <w:pStyle w:val="Caption"/>
        <w:keepNext/>
        <w:spacing w:after="120"/>
      </w:pPr>
      <w:bookmarkStart w:id="119" w:name="_Ref64533854"/>
      <w:bookmarkStart w:id="120" w:name="_Toc65149784"/>
      <w:r w:rsidRPr="00C9233A">
        <w:t xml:space="preserve">Table </w:t>
      </w:r>
      <w:r w:rsidRPr="00C9233A">
        <w:fldChar w:fldCharType="begin"/>
      </w:r>
      <w:r w:rsidRPr="00C9233A">
        <w:instrText xml:space="preserve"> SEQ Table \* ARABIC </w:instrText>
      </w:r>
      <w:r w:rsidRPr="00C9233A">
        <w:fldChar w:fldCharType="separate"/>
      </w:r>
      <w:r w:rsidR="00651E8D">
        <w:rPr>
          <w:noProof/>
        </w:rPr>
        <w:t>10</w:t>
      </w:r>
      <w:r w:rsidRPr="00C9233A">
        <w:fldChar w:fldCharType="end"/>
      </w:r>
      <w:bookmarkEnd w:id="119"/>
      <w:r w:rsidRPr="00C9233A">
        <w:t xml:space="preserve">: </w:t>
      </w:r>
      <w:r w:rsidR="008376C9" w:rsidRPr="00C9233A">
        <w:t>Costs of BF-SC deliver</w:t>
      </w:r>
      <w:r w:rsidR="00301E4E" w:rsidRPr="00C9233A">
        <w:t>y</w:t>
      </w:r>
      <w:bookmarkEnd w:id="120"/>
      <w:r w:rsidR="008407AE" w:rsidRPr="00C9233A">
        <w:t>.</w:t>
      </w:r>
    </w:p>
    <w:tbl>
      <w:tblPr>
        <w:tblW w:w="9705" w:type="dxa"/>
        <w:tblLook w:val="04A0" w:firstRow="1" w:lastRow="0" w:firstColumn="1" w:lastColumn="0" w:noHBand="0" w:noVBand="1"/>
      </w:tblPr>
      <w:tblGrid>
        <w:gridCol w:w="3116"/>
        <w:gridCol w:w="1097"/>
        <w:gridCol w:w="1031"/>
        <w:gridCol w:w="1170"/>
        <w:gridCol w:w="963"/>
        <w:gridCol w:w="1277"/>
        <w:gridCol w:w="1051"/>
      </w:tblGrid>
      <w:tr w:rsidR="009D3AD6" w:rsidRPr="00C9233A" w14:paraId="06B9B502" w14:textId="77777777" w:rsidTr="007F6234">
        <w:trPr>
          <w:trHeight w:val="199"/>
          <w:tblHeader/>
        </w:trPr>
        <w:tc>
          <w:tcPr>
            <w:tcW w:w="3116" w:type="dxa"/>
            <w:vMerge w:val="restart"/>
            <w:tcBorders>
              <w:top w:val="single" w:sz="4" w:space="0" w:color="auto"/>
            </w:tcBorders>
            <w:shd w:val="clear" w:color="auto" w:fill="C00000"/>
            <w:tcMar>
              <w:top w:w="57" w:type="dxa"/>
              <w:left w:w="28" w:type="dxa"/>
              <w:bottom w:w="57" w:type="dxa"/>
              <w:right w:w="28" w:type="dxa"/>
            </w:tcMar>
            <w:vAlign w:val="center"/>
            <w:hideMark/>
          </w:tcPr>
          <w:p w14:paraId="5C7298E2" w14:textId="77777777" w:rsidR="009D3AD6" w:rsidRPr="00C9233A" w:rsidRDefault="009D3AD6" w:rsidP="00F44A8D">
            <w:pPr>
              <w:spacing w:before="0" w:after="0"/>
              <w:rPr>
                <w:szCs w:val="22"/>
              </w:rPr>
            </w:pPr>
            <w:r w:rsidRPr="00C9233A">
              <w:rPr>
                <w:szCs w:val="22"/>
              </w:rPr>
              <w:t> Costs</w:t>
            </w:r>
          </w:p>
        </w:tc>
        <w:tc>
          <w:tcPr>
            <w:tcW w:w="2128" w:type="dxa"/>
            <w:gridSpan w:val="2"/>
            <w:tcBorders>
              <w:top w:val="single" w:sz="8" w:space="0" w:color="auto"/>
              <w:left w:val="nil"/>
              <w:bottom w:val="single" w:sz="8" w:space="0" w:color="auto"/>
              <w:right w:val="nil"/>
            </w:tcBorders>
            <w:shd w:val="clear" w:color="auto" w:fill="C00000"/>
            <w:tcMar>
              <w:top w:w="57" w:type="dxa"/>
              <w:left w:w="28" w:type="dxa"/>
              <w:bottom w:w="57" w:type="dxa"/>
              <w:right w:w="28" w:type="dxa"/>
            </w:tcMar>
            <w:vAlign w:val="center"/>
            <w:hideMark/>
          </w:tcPr>
          <w:p w14:paraId="33600838" w14:textId="77777777" w:rsidR="009D3AD6" w:rsidRPr="00C9233A" w:rsidRDefault="009D3AD6" w:rsidP="00F44A8D">
            <w:pPr>
              <w:spacing w:before="0" w:after="0"/>
              <w:jc w:val="center"/>
              <w:rPr>
                <w:color w:val="FFFFFF" w:themeColor="background1"/>
                <w:szCs w:val="22"/>
              </w:rPr>
            </w:pPr>
            <w:r w:rsidRPr="00C9233A">
              <w:rPr>
                <w:b/>
                <w:bCs/>
                <w:color w:val="FFFFFF" w:themeColor="background1"/>
                <w:szCs w:val="22"/>
              </w:rPr>
              <w:t>Trial</w:t>
            </w:r>
          </w:p>
        </w:tc>
        <w:tc>
          <w:tcPr>
            <w:tcW w:w="2133" w:type="dxa"/>
            <w:gridSpan w:val="2"/>
            <w:tcBorders>
              <w:top w:val="single" w:sz="8" w:space="0" w:color="auto"/>
              <w:left w:val="nil"/>
              <w:bottom w:val="single" w:sz="8" w:space="0" w:color="auto"/>
              <w:right w:val="nil"/>
            </w:tcBorders>
            <w:shd w:val="clear" w:color="auto" w:fill="C00000"/>
            <w:tcMar>
              <w:top w:w="57" w:type="dxa"/>
              <w:left w:w="28" w:type="dxa"/>
              <w:bottom w:w="57" w:type="dxa"/>
              <w:right w:w="28" w:type="dxa"/>
            </w:tcMar>
            <w:vAlign w:val="center"/>
            <w:hideMark/>
          </w:tcPr>
          <w:p w14:paraId="06281853" w14:textId="77777777" w:rsidR="009D3AD6" w:rsidRPr="00C9233A" w:rsidRDefault="009D3AD6" w:rsidP="00F44A8D">
            <w:pPr>
              <w:spacing w:before="0" w:after="0"/>
              <w:jc w:val="center"/>
              <w:rPr>
                <w:color w:val="FFFFFF" w:themeColor="background1"/>
                <w:szCs w:val="22"/>
              </w:rPr>
            </w:pPr>
            <w:r w:rsidRPr="00C9233A">
              <w:rPr>
                <w:b/>
                <w:bCs/>
                <w:color w:val="FFFFFF" w:themeColor="background1"/>
                <w:szCs w:val="22"/>
              </w:rPr>
              <w:t>Extended trial</w:t>
            </w:r>
          </w:p>
        </w:tc>
        <w:tc>
          <w:tcPr>
            <w:tcW w:w="2328" w:type="dxa"/>
            <w:gridSpan w:val="2"/>
            <w:tcBorders>
              <w:top w:val="single" w:sz="8" w:space="0" w:color="auto"/>
              <w:left w:val="nil"/>
              <w:bottom w:val="single" w:sz="8" w:space="0" w:color="auto"/>
              <w:right w:val="nil"/>
            </w:tcBorders>
            <w:shd w:val="clear" w:color="auto" w:fill="C00000"/>
            <w:tcMar>
              <w:top w:w="57" w:type="dxa"/>
              <w:left w:w="28" w:type="dxa"/>
              <w:bottom w:w="57" w:type="dxa"/>
              <w:right w:w="28" w:type="dxa"/>
            </w:tcMar>
            <w:vAlign w:val="center"/>
            <w:hideMark/>
          </w:tcPr>
          <w:p w14:paraId="4B39E2AC" w14:textId="77777777" w:rsidR="009D3AD6" w:rsidRPr="00C9233A" w:rsidRDefault="009D3AD6" w:rsidP="00F44A8D">
            <w:pPr>
              <w:spacing w:before="0" w:after="0"/>
              <w:jc w:val="center"/>
              <w:rPr>
                <w:color w:val="FFFFFF" w:themeColor="background1"/>
                <w:szCs w:val="22"/>
              </w:rPr>
            </w:pPr>
            <w:r w:rsidRPr="00C9233A">
              <w:rPr>
                <w:b/>
                <w:bCs/>
                <w:color w:val="FFFFFF" w:themeColor="background1"/>
                <w:szCs w:val="22"/>
              </w:rPr>
              <w:t>Full roll-out</w:t>
            </w:r>
          </w:p>
        </w:tc>
      </w:tr>
      <w:tr w:rsidR="009D3AD6" w:rsidRPr="00C9233A" w14:paraId="70263EFA" w14:textId="77777777" w:rsidTr="007F6234">
        <w:trPr>
          <w:trHeight w:val="147"/>
          <w:tblHeader/>
        </w:trPr>
        <w:tc>
          <w:tcPr>
            <w:tcW w:w="3116" w:type="dxa"/>
            <w:vMerge/>
            <w:tcBorders>
              <w:bottom w:val="single" w:sz="8" w:space="0" w:color="auto"/>
            </w:tcBorders>
            <w:shd w:val="clear" w:color="auto" w:fill="C00000"/>
            <w:tcMar>
              <w:top w:w="57" w:type="dxa"/>
              <w:left w:w="28" w:type="dxa"/>
              <w:bottom w:w="57" w:type="dxa"/>
              <w:right w:w="28" w:type="dxa"/>
            </w:tcMar>
            <w:vAlign w:val="center"/>
            <w:hideMark/>
          </w:tcPr>
          <w:p w14:paraId="1D61BD02" w14:textId="77777777" w:rsidR="009D3AD6" w:rsidRPr="00C9233A" w:rsidRDefault="009D3AD6" w:rsidP="00F44A8D">
            <w:pPr>
              <w:spacing w:before="0" w:after="0"/>
              <w:rPr>
                <w:szCs w:val="22"/>
              </w:rPr>
            </w:pPr>
          </w:p>
        </w:tc>
        <w:tc>
          <w:tcPr>
            <w:tcW w:w="1097" w:type="dxa"/>
            <w:tcBorders>
              <w:top w:val="nil"/>
              <w:bottom w:val="single" w:sz="8" w:space="0" w:color="auto"/>
              <w:right w:val="nil"/>
            </w:tcBorders>
            <w:shd w:val="clear" w:color="auto" w:fill="7F7F7F" w:themeFill="text1" w:themeFillTint="80"/>
            <w:tcMar>
              <w:top w:w="57" w:type="dxa"/>
              <w:left w:w="28" w:type="dxa"/>
              <w:bottom w:w="57" w:type="dxa"/>
              <w:right w:w="28" w:type="dxa"/>
            </w:tcMar>
            <w:vAlign w:val="center"/>
            <w:hideMark/>
          </w:tcPr>
          <w:p w14:paraId="499CC0CE" w14:textId="77777777" w:rsidR="009D3AD6" w:rsidRPr="00C9233A" w:rsidRDefault="009D3AD6" w:rsidP="00F44A8D">
            <w:pPr>
              <w:spacing w:before="0" w:after="0"/>
              <w:jc w:val="center"/>
              <w:rPr>
                <w:rFonts w:eastAsiaTheme="minorHAnsi"/>
                <w:color w:val="FFFFFF" w:themeColor="background1"/>
                <w:szCs w:val="22"/>
              </w:rPr>
            </w:pPr>
            <w:r w:rsidRPr="00C9233A">
              <w:rPr>
                <w:i/>
                <w:iCs/>
                <w:color w:val="FFFFFF" w:themeColor="background1"/>
                <w:szCs w:val="22"/>
              </w:rPr>
              <w:t>Total</w:t>
            </w:r>
          </w:p>
        </w:tc>
        <w:tc>
          <w:tcPr>
            <w:tcW w:w="1031" w:type="dxa"/>
            <w:tcBorders>
              <w:top w:val="single" w:sz="8" w:space="0" w:color="auto"/>
              <w:left w:val="nil"/>
              <w:bottom w:val="single" w:sz="8" w:space="0" w:color="auto"/>
              <w:right w:val="nil"/>
            </w:tcBorders>
            <w:shd w:val="clear" w:color="auto" w:fill="7F7F7F" w:themeFill="text1" w:themeFillTint="80"/>
            <w:tcMar>
              <w:top w:w="57" w:type="dxa"/>
              <w:left w:w="28" w:type="dxa"/>
              <w:bottom w:w="57" w:type="dxa"/>
              <w:right w:w="28" w:type="dxa"/>
            </w:tcMar>
            <w:vAlign w:val="center"/>
            <w:hideMark/>
          </w:tcPr>
          <w:p w14:paraId="1D9D78D4" w14:textId="77777777" w:rsidR="009D3AD6" w:rsidRPr="00C9233A" w:rsidRDefault="009D3AD6" w:rsidP="00F44A8D">
            <w:pPr>
              <w:spacing w:before="0" w:after="0"/>
              <w:jc w:val="center"/>
              <w:rPr>
                <w:color w:val="FFFFFF" w:themeColor="background1"/>
                <w:szCs w:val="22"/>
              </w:rPr>
            </w:pPr>
            <w:r w:rsidRPr="00C9233A">
              <w:rPr>
                <w:i/>
                <w:iCs/>
                <w:color w:val="FFFFFF" w:themeColor="background1"/>
                <w:szCs w:val="22"/>
              </w:rPr>
              <w:t>Per family</w:t>
            </w:r>
          </w:p>
        </w:tc>
        <w:tc>
          <w:tcPr>
            <w:tcW w:w="1170" w:type="dxa"/>
            <w:tcBorders>
              <w:top w:val="nil"/>
              <w:left w:val="nil"/>
              <w:bottom w:val="single" w:sz="8" w:space="0" w:color="auto"/>
              <w:right w:val="nil"/>
            </w:tcBorders>
            <w:shd w:val="clear" w:color="auto" w:fill="7F7F7F" w:themeFill="text1" w:themeFillTint="80"/>
            <w:tcMar>
              <w:top w:w="57" w:type="dxa"/>
              <w:left w:w="28" w:type="dxa"/>
              <w:bottom w:w="57" w:type="dxa"/>
              <w:right w:w="28" w:type="dxa"/>
            </w:tcMar>
            <w:vAlign w:val="center"/>
            <w:hideMark/>
          </w:tcPr>
          <w:p w14:paraId="3D311643" w14:textId="77777777" w:rsidR="009D3AD6" w:rsidRPr="00C9233A" w:rsidRDefault="009D3AD6" w:rsidP="00F44A8D">
            <w:pPr>
              <w:spacing w:before="0" w:after="0"/>
              <w:jc w:val="center"/>
              <w:rPr>
                <w:color w:val="FFFFFF" w:themeColor="background1"/>
                <w:szCs w:val="22"/>
              </w:rPr>
            </w:pPr>
            <w:r w:rsidRPr="00C9233A">
              <w:rPr>
                <w:i/>
                <w:iCs/>
                <w:color w:val="FFFFFF" w:themeColor="background1"/>
                <w:szCs w:val="22"/>
              </w:rPr>
              <w:t>Total</w:t>
            </w:r>
          </w:p>
        </w:tc>
        <w:tc>
          <w:tcPr>
            <w:tcW w:w="963" w:type="dxa"/>
            <w:tcBorders>
              <w:top w:val="nil"/>
              <w:left w:val="nil"/>
              <w:bottom w:val="single" w:sz="8" w:space="0" w:color="auto"/>
              <w:right w:val="nil"/>
            </w:tcBorders>
            <w:shd w:val="clear" w:color="auto" w:fill="7F7F7F" w:themeFill="text1" w:themeFillTint="80"/>
            <w:tcMar>
              <w:top w:w="57" w:type="dxa"/>
              <w:left w:w="28" w:type="dxa"/>
              <w:bottom w:w="57" w:type="dxa"/>
              <w:right w:w="28" w:type="dxa"/>
            </w:tcMar>
            <w:vAlign w:val="center"/>
            <w:hideMark/>
          </w:tcPr>
          <w:p w14:paraId="1F2FD97D" w14:textId="77777777" w:rsidR="009D3AD6" w:rsidRPr="00C9233A" w:rsidRDefault="009D3AD6" w:rsidP="00F44A8D">
            <w:pPr>
              <w:spacing w:before="0" w:after="0"/>
              <w:jc w:val="center"/>
              <w:rPr>
                <w:color w:val="FFFFFF" w:themeColor="background1"/>
                <w:szCs w:val="22"/>
              </w:rPr>
            </w:pPr>
            <w:r w:rsidRPr="00C9233A">
              <w:rPr>
                <w:i/>
                <w:iCs/>
                <w:color w:val="FFFFFF" w:themeColor="background1"/>
                <w:szCs w:val="22"/>
              </w:rPr>
              <w:t>Per family</w:t>
            </w:r>
          </w:p>
        </w:tc>
        <w:tc>
          <w:tcPr>
            <w:tcW w:w="1277" w:type="dxa"/>
            <w:tcBorders>
              <w:top w:val="nil"/>
              <w:left w:val="nil"/>
              <w:bottom w:val="single" w:sz="8" w:space="0" w:color="auto"/>
              <w:right w:val="nil"/>
            </w:tcBorders>
            <w:shd w:val="clear" w:color="auto" w:fill="7F7F7F" w:themeFill="text1" w:themeFillTint="80"/>
            <w:tcMar>
              <w:top w:w="57" w:type="dxa"/>
              <w:left w:w="28" w:type="dxa"/>
              <w:bottom w:w="57" w:type="dxa"/>
              <w:right w:w="28" w:type="dxa"/>
            </w:tcMar>
            <w:vAlign w:val="center"/>
            <w:hideMark/>
          </w:tcPr>
          <w:p w14:paraId="09B75F63" w14:textId="77777777" w:rsidR="009D3AD6" w:rsidRPr="00C9233A" w:rsidRDefault="009D3AD6" w:rsidP="00F44A8D">
            <w:pPr>
              <w:spacing w:before="0" w:after="0"/>
              <w:jc w:val="center"/>
              <w:rPr>
                <w:color w:val="FFFFFF" w:themeColor="background1"/>
                <w:szCs w:val="22"/>
              </w:rPr>
            </w:pPr>
            <w:r w:rsidRPr="00C9233A">
              <w:rPr>
                <w:i/>
                <w:iCs/>
                <w:color w:val="FFFFFF" w:themeColor="background1"/>
                <w:szCs w:val="22"/>
              </w:rPr>
              <w:t>Total</w:t>
            </w:r>
          </w:p>
        </w:tc>
        <w:tc>
          <w:tcPr>
            <w:tcW w:w="1051" w:type="dxa"/>
            <w:tcBorders>
              <w:top w:val="nil"/>
              <w:left w:val="nil"/>
              <w:bottom w:val="single" w:sz="8" w:space="0" w:color="auto"/>
              <w:right w:val="nil"/>
            </w:tcBorders>
            <w:shd w:val="clear" w:color="auto" w:fill="7F7F7F" w:themeFill="text1" w:themeFillTint="80"/>
            <w:tcMar>
              <w:top w:w="57" w:type="dxa"/>
              <w:left w:w="28" w:type="dxa"/>
              <w:bottom w:w="57" w:type="dxa"/>
              <w:right w:w="28" w:type="dxa"/>
            </w:tcMar>
            <w:vAlign w:val="center"/>
            <w:hideMark/>
          </w:tcPr>
          <w:p w14:paraId="5AD31DAC" w14:textId="77777777" w:rsidR="009D3AD6" w:rsidRPr="00C9233A" w:rsidRDefault="009D3AD6" w:rsidP="00F44A8D">
            <w:pPr>
              <w:spacing w:before="0" w:after="0"/>
              <w:jc w:val="center"/>
              <w:rPr>
                <w:color w:val="FFFFFF" w:themeColor="background1"/>
                <w:szCs w:val="22"/>
              </w:rPr>
            </w:pPr>
            <w:r w:rsidRPr="00C9233A">
              <w:rPr>
                <w:i/>
                <w:iCs/>
                <w:color w:val="FFFFFF" w:themeColor="background1"/>
                <w:szCs w:val="22"/>
              </w:rPr>
              <w:t>Per family</w:t>
            </w:r>
          </w:p>
        </w:tc>
      </w:tr>
      <w:tr w:rsidR="007F6234" w:rsidRPr="00C9233A" w14:paraId="419B66C6" w14:textId="77777777" w:rsidTr="007F6234">
        <w:trPr>
          <w:trHeight w:val="147"/>
        </w:trPr>
        <w:tc>
          <w:tcPr>
            <w:tcW w:w="3116" w:type="dxa"/>
            <w:shd w:val="clear" w:color="auto" w:fill="E7E6E6" w:themeFill="background2"/>
            <w:tcMar>
              <w:top w:w="57" w:type="dxa"/>
              <w:left w:w="28" w:type="dxa"/>
              <w:bottom w:w="57" w:type="dxa"/>
              <w:right w:w="28" w:type="dxa"/>
            </w:tcMar>
            <w:vAlign w:val="center"/>
            <w:hideMark/>
          </w:tcPr>
          <w:p w14:paraId="064AE174" w14:textId="77777777" w:rsidR="007F6234" w:rsidRPr="00C9233A" w:rsidRDefault="007F6234" w:rsidP="00F44A8D">
            <w:pPr>
              <w:spacing w:before="0" w:after="0"/>
              <w:rPr>
                <w:szCs w:val="22"/>
              </w:rPr>
            </w:pPr>
            <w:r w:rsidRPr="00C9233A">
              <w:rPr>
                <w:color w:val="000000"/>
                <w:szCs w:val="22"/>
              </w:rPr>
              <w:t>Total costs </w:t>
            </w:r>
          </w:p>
        </w:tc>
        <w:tc>
          <w:tcPr>
            <w:tcW w:w="1097" w:type="dxa"/>
            <w:shd w:val="clear" w:color="auto" w:fill="E7E6E6" w:themeFill="background2"/>
            <w:tcMar>
              <w:top w:w="57" w:type="dxa"/>
              <w:left w:w="28" w:type="dxa"/>
              <w:bottom w:w="57" w:type="dxa"/>
              <w:right w:w="28" w:type="dxa"/>
            </w:tcMar>
            <w:hideMark/>
          </w:tcPr>
          <w:p w14:paraId="01B7D086" w14:textId="0C3008A4" w:rsidR="007F6234" w:rsidRPr="00C9233A" w:rsidRDefault="007F6234" w:rsidP="00F44A8D">
            <w:pPr>
              <w:spacing w:before="0" w:after="0"/>
              <w:jc w:val="center"/>
              <w:rPr>
                <w:szCs w:val="22"/>
              </w:rPr>
            </w:pPr>
            <w:r w:rsidRPr="00C9233A">
              <w:rPr>
                <w:szCs w:val="22"/>
              </w:rPr>
              <w:t>$6,209,757</w:t>
            </w:r>
          </w:p>
        </w:tc>
        <w:tc>
          <w:tcPr>
            <w:tcW w:w="1031" w:type="dxa"/>
            <w:shd w:val="clear" w:color="auto" w:fill="E7E6E6" w:themeFill="background2"/>
            <w:tcMar>
              <w:top w:w="57" w:type="dxa"/>
              <w:left w:w="28" w:type="dxa"/>
              <w:bottom w:w="57" w:type="dxa"/>
              <w:right w:w="28" w:type="dxa"/>
            </w:tcMar>
            <w:hideMark/>
          </w:tcPr>
          <w:p w14:paraId="03C74CB2" w14:textId="7F324438" w:rsidR="007F6234" w:rsidRPr="00C9233A" w:rsidRDefault="007F6234" w:rsidP="00F44A8D">
            <w:pPr>
              <w:spacing w:before="0" w:after="0"/>
              <w:jc w:val="center"/>
              <w:rPr>
                <w:szCs w:val="22"/>
              </w:rPr>
            </w:pPr>
            <w:r w:rsidRPr="00C9233A">
              <w:rPr>
                <w:szCs w:val="22"/>
              </w:rPr>
              <w:t>$11,030</w:t>
            </w:r>
          </w:p>
        </w:tc>
        <w:tc>
          <w:tcPr>
            <w:tcW w:w="1170" w:type="dxa"/>
            <w:shd w:val="clear" w:color="auto" w:fill="E7E6E6" w:themeFill="background2"/>
            <w:tcMar>
              <w:top w:w="57" w:type="dxa"/>
              <w:left w:w="28" w:type="dxa"/>
              <w:bottom w:w="57" w:type="dxa"/>
              <w:right w:w="28" w:type="dxa"/>
            </w:tcMar>
            <w:hideMark/>
          </w:tcPr>
          <w:p w14:paraId="0FD5FBFF" w14:textId="577B6CCF" w:rsidR="007F6234" w:rsidRPr="00C9233A" w:rsidRDefault="007F6234" w:rsidP="00F44A8D">
            <w:pPr>
              <w:spacing w:before="0" w:after="0"/>
              <w:jc w:val="center"/>
              <w:rPr>
                <w:szCs w:val="22"/>
              </w:rPr>
            </w:pPr>
            <w:r w:rsidRPr="00C9233A">
              <w:rPr>
                <w:szCs w:val="22"/>
              </w:rPr>
              <w:t xml:space="preserve">$10,724,386 </w:t>
            </w:r>
          </w:p>
        </w:tc>
        <w:tc>
          <w:tcPr>
            <w:tcW w:w="963" w:type="dxa"/>
            <w:shd w:val="clear" w:color="auto" w:fill="E7E6E6" w:themeFill="background2"/>
            <w:tcMar>
              <w:top w:w="57" w:type="dxa"/>
              <w:left w:w="28" w:type="dxa"/>
              <w:bottom w:w="57" w:type="dxa"/>
              <w:right w:w="28" w:type="dxa"/>
            </w:tcMar>
            <w:hideMark/>
          </w:tcPr>
          <w:p w14:paraId="1F311A01" w14:textId="620F2588" w:rsidR="007F6234" w:rsidRPr="00C9233A" w:rsidRDefault="007F6234" w:rsidP="00F44A8D">
            <w:pPr>
              <w:spacing w:before="0" w:after="0"/>
              <w:jc w:val="center"/>
              <w:rPr>
                <w:szCs w:val="22"/>
              </w:rPr>
            </w:pPr>
            <w:r w:rsidRPr="00C9233A">
              <w:rPr>
                <w:szCs w:val="22"/>
              </w:rPr>
              <w:t xml:space="preserve"> $2,837 </w:t>
            </w:r>
          </w:p>
        </w:tc>
        <w:tc>
          <w:tcPr>
            <w:tcW w:w="1277" w:type="dxa"/>
            <w:shd w:val="clear" w:color="auto" w:fill="E7E6E6" w:themeFill="background2"/>
            <w:tcMar>
              <w:top w:w="57" w:type="dxa"/>
              <w:left w:w="28" w:type="dxa"/>
              <w:bottom w:w="57" w:type="dxa"/>
              <w:right w:w="28" w:type="dxa"/>
            </w:tcMar>
            <w:hideMark/>
          </w:tcPr>
          <w:p w14:paraId="39BF61AE" w14:textId="30726CC5" w:rsidR="007F6234" w:rsidRPr="00C9233A" w:rsidRDefault="007F6234" w:rsidP="00F44A8D">
            <w:pPr>
              <w:spacing w:before="0" w:after="0"/>
              <w:jc w:val="center"/>
              <w:rPr>
                <w:szCs w:val="22"/>
              </w:rPr>
            </w:pPr>
            <w:r w:rsidRPr="00C9233A">
              <w:rPr>
                <w:szCs w:val="22"/>
              </w:rPr>
              <w:t>$50,090,904</w:t>
            </w:r>
          </w:p>
        </w:tc>
        <w:tc>
          <w:tcPr>
            <w:tcW w:w="1051" w:type="dxa"/>
            <w:shd w:val="clear" w:color="auto" w:fill="E7E6E6" w:themeFill="background2"/>
            <w:tcMar>
              <w:top w:w="57" w:type="dxa"/>
              <w:left w:w="28" w:type="dxa"/>
              <w:bottom w:w="57" w:type="dxa"/>
              <w:right w:w="28" w:type="dxa"/>
            </w:tcMar>
            <w:hideMark/>
          </w:tcPr>
          <w:p w14:paraId="7E133313" w14:textId="59114EC4" w:rsidR="007F6234" w:rsidRPr="00C9233A" w:rsidRDefault="007F6234" w:rsidP="00F44A8D">
            <w:pPr>
              <w:spacing w:before="0" w:after="0"/>
              <w:jc w:val="center"/>
              <w:rPr>
                <w:szCs w:val="22"/>
              </w:rPr>
            </w:pPr>
            <w:r w:rsidRPr="00C9233A">
              <w:rPr>
                <w:szCs w:val="22"/>
              </w:rPr>
              <w:t>$3,662</w:t>
            </w:r>
          </w:p>
        </w:tc>
      </w:tr>
      <w:tr w:rsidR="007F6234" w:rsidRPr="00C9233A" w14:paraId="636A27B1" w14:textId="77777777" w:rsidTr="007F6234">
        <w:trPr>
          <w:trHeight w:val="147"/>
        </w:trPr>
        <w:tc>
          <w:tcPr>
            <w:tcW w:w="3116" w:type="dxa"/>
            <w:tcMar>
              <w:top w:w="57" w:type="dxa"/>
              <w:left w:w="28" w:type="dxa"/>
              <w:bottom w:w="57" w:type="dxa"/>
              <w:right w:w="28" w:type="dxa"/>
            </w:tcMar>
            <w:vAlign w:val="center"/>
            <w:hideMark/>
          </w:tcPr>
          <w:p w14:paraId="01C291F9" w14:textId="77777777" w:rsidR="007F6234" w:rsidRPr="00C9233A" w:rsidRDefault="007F6234" w:rsidP="00F44A8D">
            <w:pPr>
              <w:spacing w:before="0" w:after="0"/>
              <w:ind w:left="227"/>
              <w:jc w:val="left"/>
              <w:rPr>
                <w:szCs w:val="22"/>
              </w:rPr>
            </w:pPr>
            <w:r w:rsidRPr="00C9233A">
              <w:rPr>
                <w:szCs w:val="22"/>
              </w:rPr>
              <w:t>DCJ </w:t>
            </w:r>
          </w:p>
        </w:tc>
        <w:tc>
          <w:tcPr>
            <w:tcW w:w="1097" w:type="dxa"/>
            <w:tcMar>
              <w:top w:w="57" w:type="dxa"/>
              <w:left w:w="28" w:type="dxa"/>
              <w:bottom w:w="57" w:type="dxa"/>
              <w:right w:w="28" w:type="dxa"/>
            </w:tcMar>
            <w:hideMark/>
          </w:tcPr>
          <w:p w14:paraId="2066C158" w14:textId="26159E83" w:rsidR="007F6234" w:rsidRPr="00C9233A" w:rsidRDefault="007F6234" w:rsidP="00F44A8D">
            <w:pPr>
              <w:spacing w:before="0" w:after="0"/>
              <w:jc w:val="center"/>
              <w:rPr>
                <w:szCs w:val="22"/>
              </w:rPr>
            </w:pPr>
            <w:r w:rsidRPr="00C9233A">
              <w:rPr>
                <w:szCs w:val="22"/>
              </w:rPr>
              <w:t>$1,791,081</w:t>
            </w:r>
          </w:p>
        </w:tc>
        <w:tc>
          <w:tcPr>
            <w:tcW w:w="1031" w:type="dxa"/>
            <w:tcMar>
              <w:top w:w="57" w:type="dxa"/>
              <w:left w:w="28" w:type="dxa"/>
              <w:bottom w:w="57" w:type="dxa"/>
              <w:right w:w="28" w:type="dxa"/>
            </w:tcMar>
            <w:hideMark/>
          </w:tcPr>
          <w:p w14:paraId="2114162E" w14:textId="062A11E1" w:rsidR="007F6234" w:rsidRPr="00C9233A" w:rsidRDefault="007F6234" w:rsidP="00F44A8D">
            <w:pPr>
              <w:spacing w:before="0" w:after="0"/>
              <w:jc w:val="center"/>
              <w:rPr>
                <w:szCs w:val="22"/>
              </w:rPr>
            </w:pPr>
            <w:r w:rsidRPr="00C9233A">
              <w:rPr>
                <w:szCs w:val="22"/>
              </w:rPr>
              <w:t>$3,181</w:t>
            </w:r>
          </w:p>
        </w:tc>
        <w:tc>
          <w:tcPr>
            <w:tcW w:w="1170" w:type="dxa"/>
            <w:tcMar>
              <w:top w:w="57" w:type="dxa"/>
              <w:left w:w="28" w:type="dxa"/>
              <w:bottom w:w="57" w:type="dxa"/>
              <w:right w:w="28" w:type="dxa"/>
            </w:tcMar>
            <w:hideMark/>
          </w:tcPr>
          <w:p w14:paraId="1AA39896" w14:textId="736E0764" w:rsidR="007F6234" w:rsidRPr="00C9233A" w:rsidRDefault="007F6234" w:rsidP="00F44A8D">
            <w:pPr>
              <w:spacing w:before="0" w:after="0"/>
              <w:jc w:val="center"/>
              <w:rPr>
                <w:szCs w:val="22"/>
              </w:rPr>
            </w:pPr>
            <w:r w:rsidRPr="00C9233A">
              <w:rPr>
                <w:szCs w:val="22"/>
              </w:rPr>
              <w:t xml:space="preserve"> $927,585 </w:t>
            </w:r>
          </w:p>
        </w:tc>
        <w:tc>
          <w:tcPr>
            <w:tcW w:w="963" w:type="dxa"/>
            <w:tcMar>
              <w:top w:w="57" w:type="dxa"/>
              <w:left w:w="28" w:type="dxa"/>
              <w:bottom w:w="57" w:type="dxa"/>
              <w:right w:w="28" w:type="dxa"/>
            </w:tcMar>
            <w:hideMark/>
          </w:tcPr>
          <w:p w14:paraId="11217CF9" w14:textId="2FF4CD28" w:rsidR="007F6234" w:rsidRPr="00C9233A" w:rsidRDefault="007F6234" w:rsidP="00F44A8D">
            <w:pPr>
              <w:spacing w:before="0" w:after="0"/>
              <w:jc w:val="center"/>
              <w:rPr>
                <w:szCs w:val="22"/>
              </w:rPr>
            </w:pPr>
            <w:r w:rsidRPr="00C9233A">
              <w:rPr>
                <w:szCs w:val="22"/>
              </w:rPr>
              <w:t xml:space="preserve"> $245 </w:t>
            </w:r>
          </w:p>
        </w:tc>
        <w:tc>
          <w:tcPr>
            <w:tcW w:w="1277" w:type="dxa"/>
            <w:tcMar>
              <w:top w:w="57" w:type="dxa"/>
              <w:left w:w="28" w:type="dxa"/>
              <w:bottom w:w="57" w:type="dxa"/>
              <w:right w:w="28" w:type="dxa"/>
            </w:tcMar>
            <w:hideMark/>
          </w:tcPr>
          <w:p w14:paraId="4CC42510" w14:textId="107233A1" w:rsidR="007F6234" w:rsidRPr="00C9233A" w:rsidRDefault="007F6234" w:rsidP="00F44A8D">
            <w:pPr>
              <w:spacing w:before="0" w:after="0"/>
              <w:jc w:val="center"/>
              <w:rPr>
                <w:szCs w:val="22"/>
              </w:rPr>
            </w:pPr>
            <w:r w:rsidRPr="00C9233A">
              <w:rPr>
                <w:szCs w:val="22"/>
              </w:rPr>
              <w:t>$3,210,181</w:t>
            </w:r>
          </w:p>
        </w:tc>
        <w:tc>
          <w:tcPr>
            <w:tcW w:w="1051" w:type="dxa"/>
            <w:tcMar>
              <w:top w:w="57" w:type="dxa"/>
              <w:left w:w="28" w:type="dxa"/>
              <w:bottom w:w="57" w:type="dxa"/>
              <w:right w:w="28" w:type="dxa"/>
            </w:tcMar>
            <w:hideMark/>
          </w:tcPr>
          <w:p w14:paraId="1BCEB107" w14:textId="36E1D422" w:rsidR="007F6234" w:rsidRPr="00C9233A" w:rsidRDefault="007F6234" w:rsidP="00F44A8D">
            <w:pPr>
              <w:spacing w:before="0" w:after="0"/>
              <w:jc w:val="center"/>
              <w:rPr>
                <w:szCs w:val="22"/>
              </w:rPr>
            </w:pPr>
            <w:r w:rsidRPr="00C9233A">
              <w:rPr>
                <w:szCs w:val="22"/>
              </w:rPr>
              <w:t>$235</w:t>
            </w:r>
          </w:p>
        </w:tc>
      </w:tr>
      <w:tr w:rsidR="007F6234" w:rsidRPr="00C9233A" w14:paraId="3A0C1682" w14:textId="77777777" w:rsidTr="007F6234">
        <w:trPr>
          <w:trHeight w:val="16"/>
        </w:trPr>
        <w:tc>
          <w:tcPr>
            <w:tcW w:w="3116" w:type="dxa"/>
            <w:tcBorders>
              <w:bottom w:val="single" w:sz="4" w:space="0" w:color="auto"/>
            </w:tcBorders>
            <w:tcMar>
              <w:top w:w="57" w:type="dxa"/>
              <w:left w:w="28" w:type="dxa"/>
              <w:bottom w:w="57" w:type="dxa"/>
              <w:right w:w="28" w:type="dxa"/>
            </w:tcMar>
            <w:vAlign w:val="center"/>
            <w:hideMark/>
          </w:tcPr>
          <w:p w14:paraId="7A819C72" w14:textId="77777777" w:rsidR="007F6234" w:rsidRPr="00C9233A" w:rsidRDefault="007F6234" w:rsidP="00F44A8D">
            <w:pPr>
              <w:spacing w:before="0" w:after="0"/>
              <w:ind w:left="227"/>
              <w:jc w:val="left"/>
              <w:rPr>
                <w:szCs w:val="22"/>
              </w:rPr>
            </w:pPr>
            <w:r w:rsidRPr="00C9233A">
              <w:rPr>
                <w:szCs w:val="22"/>
              </w:rPr>
              <w:t>Brighter Futures agencies </w:t>
            </w:r>
          </w:p>
        </w:tc>
        <w:tc>
          <w:tcPr>
            <w:tcW w:w="1097" w:type="dxa"/>
            <w:tcBorders>
              <w:bottom w:val="single" w:sz="4" w:space="0" w:color="auto"/>
            </w:tcBorders>
            <w:tcMar>
              <w:top w:w="57" w:type="dxa"/>
              <w:left w:w="28" w:type="dxa"/>
              <w:bottom w:w="57" w:type="dxa"/>
              <w:right w:w="28" w:type="dxa"/>
            </w:tcMar>
            <w:hideMark/>
          </w:tcPr>
          <w:p w14:paraId="595BB7E0" w14:textId="173EA8A4" w:rsidR="007F6234" w:rsidRPr="00C9233A" w:rsidRDefault="007F6234" w:rsidP="00F44A8D">
            <w:pPr>
              <w:spacing w:before="0" w:after="0"/>
              <w:jc w:val="center"/>
              <w:rPr>
                <w:szCs w:val="22"/>
              </w:rPr>
            </w:pPr>
            <w:r w:rsidRPr="00C9233A">
              <w:rPr>
                <w:szCs w:val="22"/>
              </w:rPr>
              <w:t>$4,418,676</w:t>
            </w:r>
          </w:p>
        </w:tc>
        <w:tc>
          <w:tcPr>
            <w:tcW w:w="1031" w:type="dxa"/>
            <w:tcBorders>
              <w:bottom w:val="single" w:sz="4" w:space="0" w:color="auto"/>
            </w:tcBorders>
            <w:tcMar>
              <w:top w:w="57" w:type="dxa"/>
              <w:left w:w="28" w:type="dxa"/>
              <w:bottom w:w="57" w:type="dxa"/>
              <w:right w:w="28" w:type="dxa"/>
            </w:tcMar>
            <w:hideMark/>
          </w:tcPr>
          <w:p w14:paraId="2EA9ECF5" w14:textId="5A1B80BB" w:rsidR="007F6234" w:rsidRPr="00C9233A" w:rsidRDefault="007F6234" w:rsidP="00F44A8D">
            <w:pPr>
              <w:spacing w:before="0" w:after="0"/>
              <w:jc w:val="center"/>
              <w:rPr>
                <w:szCs w:val="22"/>
              </w:rPr>
            </w:pPr>
            <w:r w:rsidRPr="00C9233A">
              <w:rPr>
                <w:szCs w:val="22"/>
              </w:rPr>
              <w:t>$7,848</w:t>
            </w:r>
          </w:p>
        </w:tc>
        <w:tc>
          <w:tcPr>
            <w:tcW w:w="1170" w:type="dxa"/>
            <w:tcBorders>
              <w:bottom w:val="single" w:sz="4" w:space="0" w:color="auto"/>
            </w:tcBorders>
            <w:tcMar>
              <w:top w:w="57" w:type="dxa"/>
              <w:left w:w="28" w:type="dxa"/>
              <w:bottom w:w="57" w:type="dxa"/>
              <w:right w:w="28" w:type="dxa"/>
            </w:tcMar>
            <w:hideMark/>
          </w:tcPr>
          <w:p w14:paraId="47F45203" w14:textId="19D88236" w:rsidR="007F6234" w:rsidRPr="00C9233A" w:rsidRDefault="007F6234" w:rsidP="00F44A8D">
            <w:pPr>
              <w:spacing w:before="0" w:after="0"/>
              <w:jc w:val="center"/>
              <w:rPr>
                <w:szCs w:val="22"/>
              </w:rPr>
            </w:pPr>
            <w:r w:rsidRPr="00C9233A">
              <w:rPr>
                <w:szCs w:val="22"/>
              </w:rPr>
              <w:t xml:space="preserve"> $9,796,801 </w:t>
            </w:r>
          </w:p>
        </w:tc>
        <w:tc>
          <w:tcPr>
            <w:tcW w:w="963" w:type="dxa"/>
            <w:tcBorders>
              <w:bottom w:val="single" w:sz="4" w:space="0" w:color="auto"/>
            </w:tcBorders>
            <w:tcMar>
              <w:top w:w="57" w:type="dxa"/>
              <w:left w:w="28" w:type="dxa"/>
              <w:bottom w:w="57" w:type="dxa"/>
              <w:right w:w="28" w:type="dxa"/>
            </w:tcMar>
            <w:hideMark/>
          </w:tcPr>
          <w:p w14:paraId="02FB2339" w14:textId="2D0249FD" w:rsidR="007F6234" w:rsidRPr="00C9233A" w:rsidRDefault="007F6234" w:rsidP="00F44A8D">
            <w:pPr>
              <w:spacing w:before="0" w:after="0"/>
              <w:jc w:val="center"/>
              <w:rPr>
                <w:szCs w:val="22"/>
              </w:rPr>
            </w:pPr>
            <w:r w:rsidRPr="00C9233A">
              <w:rPr>
                <w:szCs w:val="22"/>
              </w:rPr>
              <w:t xml:space="preserve"> $2,592 </w:t>
            </w:r>
          </w:p>
        </w:tc>
        <w:tc>
          <w:tcPr>
            <w:tcW w:w="1277" w:type="dxa"/>
            <w:tcBorders>
              <w:bottom w:val="single" w:sz="4" w:space="0" w:color="auto"/>
            </w:tcBorders>
            <w:tcMar>
              <w:top w:w="57" w:type="dxa"/>
              <w:left w:w="28" w:type="dxa"/>
              <w:bottom w:w="57" w:type="dxa"/>
              <w:right w:w="28" w:type="dxa"/>
            </w:tcMar>
            <w:hideMark/>
          </w:tcPr>
          <w:p w14:paraId="7782E4EC" w14:textId="02F7C288" w:rsidR="007F6234" w:rsidRPr="00C9233A" w:rsidRDefault="007F6234" w:rsidP="00F44A8D">
            <w:pPr>
              <w:spacing w:before="0" w:after="0"/>
              <w:jc w:val="center"/>
              <w:rPr>
                <w:szCs w:val="22"/>
              </w:rPr>
            </w:pPr>
            <w:r w:rsidRPr="00C9233A">
              <w:rPr>
                <w:szCs w:val="22"/>
              </w:rPr>
              <w:t>$46,880,724</w:t>
            </w:r>
          </w:p>
        </w:tc>
        <w:tc>
          <w:tcPr>
            <w:tcW w:w="1051" w:type="dxa"/>
            <w:tcBorders>
              <w:bottom w:val="single" w:sz="4" w:space="0" w:color="auto"/>
            </w:tcBorders>
            <w:tcMar>
              <w:top w:w="57" w:type="dxa"/>
              <w:left w:w="28" w:type="dxa"/>
              <w:bottom w:w="57" w:type="dxa"/>
              <w:right w:w="28" w:type="dxa"/>
            </w:tcMar>
            <w:hideMark/>
          </w:tcPr>
          <w:p w14:paraId="739519CF" w14:textId="596E227C" w:rsidR="007F6234" w:rsidRPr="00C9233A" w:rsidRDefault="007F6234" w:rsidP="00F44A8D">
            <w:pPr>
              <w:spacing w:before="0" w:after="0"/>
              <w:jc w:val="center"/>
              <w:rPr>
                <w:szCs w:val="22"/>
              </w:rPr>
            </w:pPr>
            <w:r w:rsidRPr="00C9233A">
              <w:rPr>
                <w:szCs w:val="22"/>
              </w:rPr>
              <w:t>$3,427</w:t>
            </w:r>
          </w:p>
        </w:tc>
      </w:tr>
    </w:tbl>
    <w:p w14:paraId="60101488" w14:textId="77777777" w:rsidR="005A5D4C" w:rsidRPr="00C9233A" w:rsidRDefault="005A5D4C" w:rsidP="00C35D65">
      <w:pPr>
        <w:spacing w:before="0"/>
        <w:textAlignment w:val="baseline"/>
        <w:rPr>
          <w:i/>
          <w:iCs/>
          <w:sz w:val="16"/>
          <w:szCs w:val="18"/>
        </w:rPr>
      </w:pPr>
      <w:r w:rsidRPr="00C9233A">
        <w:rPr>
          <w:i/>
          <w:iCs/>
          <w:sz w:val="16"/>
          <w:szCs w:val="18"/>
        </w:rPr>
        <w:t>*Costs provided for the trial were aggregated over the trial period and therefore were unable to be adjusted for timing using a discount rate.</w:t>
      </w:r>
    </w:p>
    <w:p w14:paraId="3AE26B73" w14:textId="4360DBA6" w:rsidR="007F09A2" w:rsidRPr="00C9233A" w:rsidRDefault="007F09A2" w:rsidP="00C16EDF">
      <w:pPr>
        <w:pStyle w:val="Caption"/>
        <w:keepNext/>
        <w:spacing w:after="120"/>
      </w:pPr>
      <w:bookmarkStart w:id="121" w:name="_Ref63255902"/>
      <w:bookmarkStart w:id="122" w:name="_Toc64456975"/>
      <w:bookmarkStart w:id="123" w:name="_Toc65149785"/>
      <w:r w:rsidRPr="00C9233A">
        <w:t xml:space="preserve">Table </w:t>
      </w:r>
      <w:r w:rsidRPr="00C9233A">
        <w:fldChar w:fldCharType="begin"/>
      </w:r>
      <w:r w:rsidRPr="00C9233A">
        <w:instrText xml:space="preserve"> SEQ Table \* ARABIC </w:instrText>
      </w:r>
      <w:r w:rsidRPr="00C9233A">
        <w:fldChar w:fldCharType="separate"/>
      </w:r>
      <w:r w:rsidR="00651E8D">
        <w:rPr>
          <w:noProof/>
        </w:rPr>
        <w:t>11</w:t>
      </w:r>
      <w:r w:rsidRPr="00C9233A">
        <w:fldChar w:fldCharType="end"/>
      </w:r>
      <w:bookmarkEnd w:id="121"/>
      <w:r w:rsidRPr="00C9233A">
        <w:t xml:space="preserve">. Average per unit cost per family of </w:t>
      </w:r>
      <w:proofErr w:type="spellStart"/>
      <w:r w:rsidRPr="00C9233A">
        <w:t>SafeCare</w:t>
      </w:r>
      <w:proofErr w:type="spellEnd"/>
      <w:r w:rsidRPr="00C9233A">
        <w:t xml:space="preserve"> by </w:t>
      </w:r>
      <w:r w:rsidR="00FD435D" w:rsidRPr="00C9233A">
        <w:t>Brighter Futures agency</w:t>
      </w:r>
      <w:bookmarkEnd w:id="122"/>
      <w:bookmarkEnd w:id="123"/>
      <w:r w:rsidR="000761FF" w:rsidRPr="00C9233A">
        <w:t>.</w:t>
      </w:r>
    </w:p>
    <w:tbl>
      <w:tblPr>
        <w:tblStyle w:val="LightShading"/>
        <w:tblW w:w="9645" w:type="dxa"/>
        <w:tblInd w:w="0" w:type="dxa"/>
        <w:tblLayout w:type="fixed"/>
        <w:tblCellMar>
          <w:top w:w="57" w:type="dxa"/>
          <w:bottom w:w="57" w:type="dxa"/>
        </w:tblCellMar>
        <w:tblLook w:val="04A0" w:firstRow="1" w:lastRow="0" w:firstColumn="1" w:lastColumn="0" w:noHBand="0" w:noVBand="1"/>
      </w:tblPr>
      <w:tblGrid>
        <w:gridCol w:w="1560"/>
        <w:gridCol w:w="1229"/>
        <w:gridCol w:w="1371"/>
        <w:gridCol w:w="1371"/>
        <w:gridCol w:w="1371"/>
        <w:gridCol w:w="1371"/>
        <w:gridCol w:w="1372"/>
      </w:tblGrid>
      <w:tr w:rsidR="007F09A2" w:rsidRPr="00C9233A" w14:paraId="6ABDEF2C" w14:textId="77777777" w:rsidTr="001D2CB3">
        <w:trPr>
          <w:cnfStyle w:val="100000000000" w:firstRow="1" w:lastRow="0" w:firstColumn="0" w:lastColumn="0" w:oddVBand="0" w:evenVBand="0" w:oddHBand="0" w:evenHBand="0" w:firstRowFirstColumn="0" w:firstRowLastColumn="0" w:lastRowFirstColumn="0" w:lastRowLastColumn="0"/>
          <w:cantSplit/>
          <w:trHeight w:val="71"/>
          <w:tblHeader/>
        </w:trPr>
        <w:tc>
          <w:tcPr>
            <w:cnfStyle w:val="001000000000" w:firstRow="0" w:lastRow="0" w:firstColumn="1" w:lastColumn="0" w:oddVBand="0" w:evenVBand="0" w:oddHBand="0" w:evenHBand="0" w:firstRowFirstColumn="0" w:firstRowLastColumn="0" w:lastRowFirstColumn="0" w:lastRowLastColumn="0"/>
            <w:tcW w:w="1560" w:type="dxa"/>
            <w:shd w:val="clear" w:color="auto" w:fill="C00000"/>
            <w:vAlign w:val="center"/>
          </w:tcPr>
          <w:p w14:paraId="1B40E808" w14:textId="77777777" w:rsidR="007F09A2" w:rsidRPr="00C9233A" w:rsidRDefault="007F09A2" w:rsidP="00F44A8D">
            <w:pPr>
              <w:pStyle w:val="TABLES"/>
              <w:spacing w:line="240" w:lineRule="auto"/>
              <w:rPr>
                <w:rFonts w:ascii="Calibri" w:hAnsi="Calibri" w:cs="Calibri"/>
                <w:color w:val="FFFFFF" w:themeColor="background1"/>
                <w:sz w:val="22"/>
                <w:szCs w:val="22"/>
              </w:rPr>
            </w:pPr>
          </w:p>
        </w:tc>
        <w:tc>
          <w:tcPr>
            <w:tcW w:w="1229" w:type="dxa"/>
            <w:shd w:val="clear" w:color="auto" w:fill="C00000"/>
            <w:vAlign w:val="center"/>
            <w:hideMark/>
          </w:tcPr>
          <w:p w14:paraId="241238CD" w14:textId="77777777" w:rsidR="007F09A2" w:rsidRPr="00C9233A" w:rsidRDefault="007F09A2" w:rsidP="00F44A8D">
            <w:pPr>
              <w:pStyle w:val="TABLES"/>
              <w:spacing w:line="240"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FFFFFF" w:themeColor="background1"/>
                <w:sz w:val="22"/>
                <w:szCs w:val="22"/>
              </w:rPr>
            </w:pPr>
            <w:proofErr w:type="spellStart"/>
            <w:r w:rsidRPr="00C9233A">
              <w:rPr>
                <w:rFonts w:ascii="Calibri" w:hAnsi="Calibri" w:cs="Calibri"/>
                <w:color w:val="FFFFFF" w:themeColor="background1"/>
                <w:sz w:val="22"/>
                <w:szCs w:val="22"/>
              </w:rPr>
              <w:t>Barnardos</w:t>
            </w:r>
            <w:proofErr w:type="spellEnd"/>
          </w:p>
        </w:tc>
        <w:tc>
          <w:tcPr>
            <w:tcW w:w="1371" w:type="dxa"/>
            <w:shd w:val="clear" w:color="auto" w:fill="C00000"/>
            <w:vAlign w:val="center"/>
            <w:hideMark/>
          </w:tcPr>
          <w:p w14:paraId="6A19C54B" w14:textId="77777777" w:rsidR="007F09A2" w:rsidRPr="00C9233A" w:rsidRDefault="007F09A2" w:rsidP="00F44A8D">
            <w:pPr>
              <w:pStyle w:val="TABLES"/>
              <w:spacing w:line="240"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FFFFFF" w:themeColor="background1"/>
                <w:sz w:val="22"/>
                <w:szCs w:val="22"/>
              </w:rPr>
            </w:pPr>
            <w:proofErr w:type="spellStart"/>
            <w:r w:rsidRPr="00C9233A">
              <w:rPr>
                <w:rFonts w:ascii="Calibri" w:hAnsi="Calibri" w:cs="Calibri"/>
                <w:color w:val="FFFFFF" w:themeColor="background1"/>
                <w:sz w:val="22"/>
                <w:szCs w:val="22"/>
              </w:rPr>
              <w:t>CareSouth</w:t>
            </w:r>
            <w:proofErr w:type="spellEnd"/>
          </w:p>
        </w:tc>
        <w:tc>
          <w:tcPr>
            <w:tcW w:w="1371" w:type="dxa"/>
            <w:shd w:val="clear" w:color="auto" w:fill="C00000"/>
            <w:vAlign w:val="center"/>
            <w:hideMark/>
          </w:tcPr>
          <w:p w14:paraId="79B2D09E" w14:textId="77777777" w:rsidR="007F09A2" w:rsidRPr="00C9233A" w:rsidRDefault="007F09A2" w:rsidP="00F44A8D">
            <w:pPr>
              <w:pStyle w:val="TABLES"/>
              <w:spacing w:line="240"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FFFFFF" w:themeColor="background1"/>
                <w:sz w:val="22"/>
                <w:szCs w:val="22"/>
              </w:rPr>
            </w:pPr>
            <w:r w:rsidRPr="00C9233A">
              <w:rPr>
                <w:rFonts w:ascii="Calibri" w:hAnsi="Calibri" w:cs="Calibri"/>
                <w:color w:val="FFFFFF" w:themeColor="background1"/>
                <w:sz w:val="22"/>
                <w:szCs w:val="22"/>
              </w:rPr>
              <w:t>Catholic Care</w:t>
            </w:r>
          </w:p>
        </w:tc>
        <w:tc>
          <w:tcPr>
            <w:tcW w:w="1371" w:type="dxa"/>
            <w:shd w:val="clear" w:color="auto" w:fill="C00000"/>
            <w:vAlign w:val="center"/>
            <w:hideMark/>
          </w:tcPr>
          <w:p w14:paraId="5BFA3FB3" w14:textId="77777777" w:rsidR="007F09A2" w:rsidRPr="00C9233A" w:rsidRDefault="007F09A2" w:rsidP="00F44A8D">
            <w:pPr>
              <w:pStyle w:val="TABLES"/>
              <w:spacing w:line="240"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FFFFFF" w:themeColor="background1"/>
                <w:sz w:val="22"/>
                <w:szCs w:val="22"/>
              </w:rPr>
            </w:pPr>
            <w:r w:rsidRPr="00C9233A">
              <w:rPr>
                <w:rFonts w:ascii="Calibri" w:hAnsi="Calibri" w:cs="Calibri"/>
                <w:color w:val="FFFFFF" w:themeColor="background1"/>
                <w:sz w:val="22"/>
                <w:szCs w:val="22"/>
              </w:rPr>
              <w:t>Mission Australia</w:t>
            </w:r>
          </w:p>
        </w:tc>
        <w:tc>
          <w:tcPr>
            <w:tcW w:w="1371" w:type="dxa"/>
            <w:shd w:val="clear" w:color="auto" w:fill="C00000"/>
            <w:vAlign w:val="center"/>
            <w:hideMark/>
          </w:tcPr>
          <w:p w14:paraId="2A6A8B13" w14:textId="77777777" w:rsidR="007F09A2" w:rsidRPr="00C9233A" w:rsidRDefault="007F09A2" w:rsidP="00F44A8D">
            <w:pPr>
              <w:pStyle w:val="TABLES"/>
              <w:spacing w:line="240"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FFFFFF" w:themeColor="background1"/>
                <w:sz w:val="22"/>
                <w:szCs w:val="22"/>
              </w:rPr>
            </w:pPr>
            <w:r w:rsidRPr="00C9233A">
              <w:rPr>
                <w:rFonts w:ascii="Calibri" w:hAnsi="Calibri" w:cs="Calibri"/>
                <w:color w:val="FFFFFF" w:themeColor="background1"/>
                <w:sz w:val="22"/>
                <w:szCs w:val="22"/>
              </w:rPr>
              <w:t>Samaritans</w:t>
            </w:r>
          </w:p>
        </w:tc>
        <w:tc>
          <w:tcPr>
            <w:tcW w:w="1372" w:type="dxa"/>
            <w:shd w:val="clear" w:color="auto" w:fill="C00000"/>
            <w:vAlign w:val="center"/>
            <w:hideMark/>
          </w:tcPr>
          <w:p w14:paraId="54661199" w14:textId="77777777" w:rsidR="007F09A2" w:rsidRPr="00C9233A" w:rsidRDefault="007F09A2" w:rsidP="00F44A8D">
            <w:pPr>
              <w:pStyle w:val="TABLES"/>
              <w:spacing w:line="240"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FFFFFF" w:themeColor="background1"/>
                <w:sz w:val="22"/>
                <w:szCs w:val="22"/>
              </w:rPr>
            </w:pPr>
            <w:r w:rsidRPr="00C9233A">
              <w:rPr>
                <w:rFonts w:ascii="Calibri" w:hAnsi="Calibri" w:cs="Calibri"/>
                <w:color w:val="FFFFFF" w:themeColor="background1"/>
                <w:sz w:val="22"/>
                <w:szCs w:val="22"/>
              </w:rPr>
              <w:t>Wesley Mission</w:t>
            </w:r>
          </w:p>
        </w:tc>
      </w:tr>
      <w:tr w:rsidR="007F09A2" w:rsidRPr="00C9233A" w14:paraId="3D2E16B4" w14:textId="77777777" w:rsidTr="001D2CB3">
        <w:trPr>
          <w:cnfStyle w:val="000000100000" w:firstRow="0" w:lastRow="0" w:firstColumn="0" w:lastColumn="0" w:oddVBand="0" w:evenVBand="0" w:oddHBand="1" w:evenHBand="0" w:firstRowFirstColumn="0" w:firstRowLastColumn="0" w:lastRowFirstColumn="0" w:lastRowLastColumn="0"/>
          <w:cantSplit/>
          <w:trHeight w:val="232"/>
        </w:trPr>
        <w:tc>
          <w:tcPr>
            <w:cnfStyle w:val="001000000000" w:firstRow="0" w:lastRow="0" w:firstColumn="1" w:lastColumn="0" w:oddVBand="0" w:evenVBand="0" w:oddHBand="0" w:evenHBand="0" w:firstRowFirstColumn="0" w:firstRowLastColumn="0" w:lastRowFirstColumn="0" w:lastRowLastColumn="0"/>
            <w:tcW w:w="1560" w:type="dxa"/>
            <w:tcBorders>
              <w:top w:val="nil"/>
              <w:bottom w:val="single" w:sz="8" w:space="0" w:color="000000"/>
            </w:tcBorders>
            <w:shd w:val="clear" w:color="auto" w:fill="D9D9D9" w:themeFill="background1" w:themeFillShade="D9"/>
            <w:vAlign w:val="center"/>
            <w:hideMark/>
          </w:tcPr>
          <w:p w14:paraId="138D6DF6" w14:textId="77777777" w:rsidR="007F09A2" w:rsidRPr="00C9233A" w:rsidRDefault="007F09A2" w:rsidP="00F44A8D">
            <w:pPr>
              <w:pStyle w:val="TABLES"/>
              <w:spacing w:line="240" w:lineRule="auto"/>
              <w:rPr>
                <w:rFonts w:ascii="Calibri" w:hAnsi="Calibri" w:cs="Calibri"/>
                <w:i/>
                <w:iCs/>
                <w:sz w:val="22"/>
                <w:szCs w:val="22"/>
              </w:rPr>
            </w:pPr>
            <w:r w:rsidRPr="00C9233A">
              <w:rPr>
                <w:rFonts w:ascii="Calibri" w:hAnsi="Calibri" w:cs="Calibri"/>
                <w:b w:val="0"/>
                <w:bCs w:val="0"/>
                <w:i/>
                <w:iCs/>
                <w:sz w:val="22"/>
                <w:szCs w:val="22"/>
              </w:rPr>
              <w:t>Per family cost</w:t>
            </w:r>
          </w:p>
        </w:tc>
        <w:tc>
          <w:tcPr>
            <w:tcW w:w="1229" w:type="dxa"/>
            <w:tcBorders>
              <w:top w:val="nil"/>
              <w:bottom w:val="single" w:sz="8" w:space="0" w:color="000000"/>
            </w:tcBorders>
            <w:shd w:val="clear" w:color="auto" w:fill="D9D9D9" w:themeFill="background1" w:themeFillShade="D9"/>
            <w:vAlign w:val="center"/>
            <w:hideMark/>
          </w:tcPr>
          <w:p w14:paraId="33C03D53" w14:textId="77777777" w:rsidR="007F09A2" w:rsidRPr="00C9233A" w:rsidRDefault="007F09A2" w:rsidP="00F44A8D">
            <w:pPr>
              <w:pStyle w:val="TABLES"/>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22"/>
                <w:szCs w:val="22"/>
              </w:rPr>
            </w:pPr>
            <w:r w:rsidRPr="00C9233A">
              <w:rPr>
                <w:rFonts w:ascii="Calibri" w:hAnsi="Calibri" w:cs="Calibri"/>
                <w:color w:val="000000" w:themeColor="text1"/>
                <w:sz w:val="22"/>
                <w:szCs w:val="22"/>
              </w:rPr>
              <w:t>$5,157</w:t>
            </w:r>
          </w:p>
        </w:tc>
        <w:tc>
          <w:tcPr>
            <w:tcW w:w="1371" w:type="dxa"/>
            <w:tcBorders>
              <w:top w:val="nil"/>
              <w:bottom w:val="single" w:sz="8" w:space="0" w:color="000000"/>
            </w:tcBorders>
            <w:shd w:val="clear" w:color="auto" w:fill="D9D9D9" w:themeFill="background1" w:themeFillShade="D9"/>
            <w:vAlign w:val="center"/>
            <w:hideMark/>
          </w:tcPr>
          <w:p w14:paraId="70FD7383" w14:textId="77777777" w:rsidR="007F09A2" w:rsidRPr="00C9233A" w:rsidRDefault="007F09A2" w:rsidP="00F44A8D">
            <w:pPr>
              <w:pStyle w:val="TABLES"/>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22"/>
                <w:szCs w:val="22"/>
              </w:rPr>
            </w:pPr>
            <w:r w:rsidRPr="00C9233A">
              <w:rPr>
                <w:rFonts w:ascii="Calibri" w:hAnsi="Calibri" w:cs="Calibri"/>
                <w:color w:val="000000" w:themeColor="text1"/>
                <w:sz w:val="22"/>
                <w:szCs w:val="22"/>
              </w:rPr>
              <w:t>$5,695</w:t>
            </w:r>
          </w:p>
        </w:tc>
        <w:tc>
          <w:tcPr>
            <w:tcW w:w="1371" w:type="dxa"/>
            <w:tcBorders>
              <w:top w:val="nil"/>
              <w:bottom w:val="single" w:sz="8" w:space="0" w:color="000000"/>
            </w:tcBorders>
            <w:shd w:val="clear" w:color="auto" w:fill="D9D9D9" w:themeFill="background1" w:themeFillShade="D9"/>
            <w:vAlign w:val="center"/>
            <w:hideMark/>
          </w:tcPr>
          <w:p w14:paraId="46456B0A" w14:textId="77777777" w:rsidR="007F09A2" w:rsidRPr="00C9233A" w:rsidRDefault="007F09A2" w:rsidP="00F44A8D">
            <w:pPr>
              <w:pStyle w:val="TABLES"/>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22"/>
                <w:szCs w:val="22"/>
              </w:rPr>
            </w:pPr>
            <w:r w:rsidRPr="00C9233A">
              <w:rPr>
                <w:rFonts w:ascii="Calibri" w:hAnsi="Calibri" w:cs="Calibri"/>
                <w:color w:val="000000" w:themeColor="text1"/>
                <w:sz w:val="22"/>
                <w:szCs w:val="22"/>
              </w:rPr>
              <w:t>$4,249</w:t>
            </w:r>
          </w:p>
        </w:tc>
        <w:tc>
          <w:tcPr>
            <w:tcW w:w="1371" w:type="dxa"/>
            <w:tcBorders>
              <w:top w:val="nil"/>
              <w:bottom w:val="single" w:sz="8" w:space="0" w:color="000000"/>
            </w:tcBorders>
            <w:shd w:val="clear" w:color="auto" w:fill="D9D9D9" w:themeFill="background1" w:themeFillShade="D9"/>
            <w:vAlign w:val="center"/>
            <w:hideMark/>
          </w:tcPr>
          <w:p w14:paraId="7028419C" w14:textId="77777777" w:rsidR="007F09A2" w:rsidRPr="00C9233A" w:rsidRDefault="007F09A2" w:rsidP="00F44A8D">
            <w:pPr>
              <w:pStyle w:val="TABLES"/>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22"/>
                <w:szCs w:val="22"/>
              </w:rPr>
            </w:pPr>
            <w:r w:rsidRPr="00C9233A">
              <w:rPr>
                <w:rFonts w:ascii="Calibri" w:hAnsi="Calibri" w:cs="Calibri"/>
                <w:color w:val="000000" w:themeColor="text1"/>
                <w:sz w:val="22"/>
                <w:szCs w:val="22"/>
              </w:rPr>
              <w:t>$3,869</w:t>
            </w:r>
          </w:p>
        </w:tc>
        <w:tc>
          <w:tcPr>
            <w:tcW w:w="1371" w:type="dxa"/>
            <w:tcBorders>
              <w:top w:val="nil"/>
              <w:bottom w:val="single" w:sz="8" w:space="0" w:color="000000"/>
            </w:tcBorders>
            <w:shd w:val="clear" w:color="auto" w:fill="D9D9D9" w:themeFill="background1" w:themeFillShade="D9"/>
            <w:vAlign w:val="center"/>
            <w:hideMark/>
          </w:tcPr>
          <w:p w14:paraId="5369FBDA" w14:textId="77777777" w:rsidR="007F09A2" w:rsidRPr="00C9233A" w:rsidRDefault="007F09A2" w:rsidP="00F44A8D">
            <w:pPr>
              <w:pStyle w:val="TABLES"/>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22"/>
                <w:szCs w:val="22"/>
              </w:rPr>
            </w:pPr>
            <w:r w:rsidRPr="00C9233A">
              <w:rPr>
                <w:rFonts w:ascii="Calibri" w:hAnsi="Calibri" w:cs="Calibri"/>
                <w:color w:val="000000" w:themeColor="text1"/>
                <w:sz w:val="22"/>
                <w:szCs w:val="22"/>
              </w:rPr>
              <w:t>$13,216</w:t>
            </w:r>
          </w:p>
        </w:tc>
        <w:tc>
          <w:tcPr>
            <w:tcW w:w="1372" w:type="dxa"/>
            <w:tcBorders>
              <w:top w:val="nil"/>
              <w:bottom w:val="single" w:sz="8" w:space="0" w:color="000000"/>
            </w:tcBorders>
            <w:shd w:val="clear" w:color="auto" w:fill="D9D9D9" w:themeFill="background1" w:themeFillShade="D9"/>
            <w:vAlign w:val="center"/>
            <w:hideMark/>
          </w:tcPr>
          <w:p w14:paraId="23EFAF8A" w14:textId="77777777" w:rsidR="007F09A2" w:rsidRPr="00C9233A" w:rsidRDefault="007F09A2" w:rsidP="00F44A8D">
            <w:pPr>
              <w:pStyle w:val="TABLES"/>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22"/>
                <w:szCs w:val="22"/>
              </w:rPr>
            </w:pPr>
            <w:r w:rsidRPr="00C9233A">
              <w:rPr>
                <w:rFonts w:ascii="Calibri" w:hAnsi="Calibri" w:cs="Calibri"/>
                <w:color w:val="000000" w:themeColor="text1"/>
                <w:sz w:val="22"/>
                <w:szCs w:val="22"/>
              </w:rPr>
              <w:t>$9,201</w:t>
            </w:r>
          </w:p>
        </w:tc>
      </w:tr>
    </w:tbl>
    <w:p w14:paraId="6874808F" w14:textId="77777777" w:rsidR="00174C69" w:rsidRPr="00C9233A" w:rsidRDefault="00174C69" w:rsidP="00F44A8D">
      <w:pPr>
        <w:spacing w:after="120"/>
        <w:contextualSpacing/>
        <w:rPr>
          <w:szCs w:val="22"/>
          <w:lang w:eastAsia="en-AU"/>
        </w:rPr>
      </w:pPr>
    </w:p>
    <w:p w14:paraId="52B4514B" w14:textId="334E9080" w:rsidR="00174C69" w:rsidRPr="00C9233A" w:rsidRDefault="00174C69" w:rsidP="00F44A8D">
      <w:pPr>
        <w:spacing w:after="120"/>
        <w:contextualSpacing/>
        <w:rPr>
          <w:szCs w:val="22"/>
          <w:lang w:eastAsia="en-AU"/>
        </w:rPr>
      </w:pPr>
      <w:r w:rsidRPr="00C9233A">
        <w:rPr>
          <w:szCs w:val="22"/>
          <w:lang w:eastAsia="en-AU"/>
        </w:rPr>
        <w:t xml:space="preserve">In the trial scenario, there was considerable heterogeneity across organisations in the cost of providing BF-SC (see </w:t>
      </w:r>
      <w:r w:rsidRPr="00C9233A">
        <w:fldChar w:fldCharType="begin"/>
      </w:r>
      <w:r w:rsidRPr="00C9233A">
        <w:instrText xml:space="preserve"> REF _Ref63255902 \h  \* MERGEFORMAT </w:instrText>
      </w:r>
      <w:r w:rsidRPr="00C9233A">
        <w:fldChar w:fldCharType="separate"/>
      </w:r>
      <w:r w:rsidR="00651E8D" w:rsidRPr="00651E8D">
        <w:rPr>
          <w:szCs w:val="20"/>
        </w:rPr>
        <w:t xml:space="preserve">Table </w:t>
      </w:r>
      <w:r w:rsidR="00651E8D" w:rsidRPr="00651E8D">
        <w:rPr>
          <w:noProof/>
          <w:szCs w:val="20"/>
        </w:rPr>
        <w:t>11</w:t>
      </w:r>
      <w:r w:rsidRPr="00C9233A">
        <w:fldChar w:fldCharType="end"/>
      </w:r>
      <w:r w:rsidRPr="00C9233A">
        <w:t>)</w:t>
      </w:r>
      <w:r w:rsidRPr="00C9233A">
        <w:rPr>
          <w:szCs w:val="22"/>
          <w:lang w:eastAsia="en-AU"/>
        </w:rPr>
        <w:t xml:space="preserve">. </w:t>
      </w:r>
      <w:proofErr w:type="gramStart"/>
      <w:r w:rsidRPr="00C9233A">
        <w:rPr>
          <w:szCs w:val="22"/>
          <w:lang w:eastAsia="en-AU"/>
        </w:rPr>
        <w:t xml:space="preserve">Following consultation with the </w:t>
      </w:r>
      <w:r w:rsidR="00FD435D" w:rsidRPr="00C9233A">
        <w:rPr>
          <w:szCs w:val="22"/>
          <w:lang w:eastAsia="en-AU"/>
        </w:rPr>
        <w:t>Brighter Futures agencies</w:t>
      </w:r>
      <w:r w:rsidRPr="00C9233A">
        <w:rPr>
          <w:szCs w:val="22"/>
          <w:lang w:eastAsia="en-AU"/>
        </w:rPr>
        <w:t>, it</w:t>
      </w:r>
      <w:proofErr w:type="gramEnd"/>
      <w:r w:rsidRPr="00C9233A">
        <w:rPr>
          <w:szCs w:val="22"/>
          <w:lang w:eastAsia="en-AU"/>
        </w:rPr>
        <w:t xml:space="preserve"> became evident that the differences in costs were primarily determined by a few key drivers:</w:t>
      </w:r>
    </w:p>
    <w:p w14:paraId="6A9F9085" w14:textId="49ED1874" w:rsidR="00174C69" w:rsidRPr="00C9233A" w:rsidRDefault="00174C69" w:rsidP="00A21D71">
      <w:pPr>
        <w:pStyle w:val="ListParagraph"/>
        <w:numPr>
          <w:ilvl w:val="0"/>
          <w:numId w:val="68"/>
        </w:numPr>
        <w:spacing w:before="0" w:after="0"/>
        <w:ind w:left="714" w:hanging="357"/>
        <w:contextualSpacing w:val="0"/>
        <w:rPr>
          <w:szCs w:val="22"/>
          <w:lang w:eastAsia="en-AU"/>
        </w:rPr>
      </w:pPr>
      <w:r w:rsidRPr="00C9233A">
        <w:rPr>
          <w:i/>
          <w:iCs/>
          <w:szCs w:val="22"/>
          <w:lang w:eastAsia="en-AU"/>
        </w:rPr>
        <w:t>How “integrated” the BF-SC program was into the organisation</w:t>
      </w:r>
      <w:r w:rsidRPr="00C9233A">
        <w:rPr>
          <w:szCs w:val="22"/>
          <w:lang w:eastAsia="en-AU"/>
        </w:rPr>
        <w:t xml:space="preserve">. Some </w:t>
      </w:r>
      <w:r w:rsidR="00FD435D" w:rsidRPr="00C9233A">
        <w:rPr>
          <w:szCs w:val="22"/>
          <w:lang w:eastAsia="en-AU"/>
        </w:rPr>
        <w:t>Brighter Futures agencies</w:t>
      </w:r>
      <w:r w:rsidRPr="00C9233A">
        <w:rPr>
          <w:szCs w:val="22"/>
          <w:lang w:eastAsia="en-AU"/>
        </w:rPr>
        <w:t xml:space="preserve"> incorporated BF-SC more heavily into the broader organisational framework than others, resulting in increased implementation and restructuring costs. Conversely, integration of BF-SC into B</w:t>
      </w:r>
      <w:r w:rsidR="00684DD8" w:rsidRPr="00C9233A">
        <w:rPr>
          <w:szCs w:val="22"/>
          <w:lang w:eastAsia="en-AU"/>
        </w:rPr>
        <w:t xml:space="preserve">righter </w:t>
      </w:r>
      <w:r w:rsidRPr="00C9233A">
        <w:rPr>
          <w:szCs w:val="22"/>
          <w:lang w:eastAsia="en-AU"/>
        </w:rPr>
        <w:t>F</w:t>
      </w:r>
      <w:r w:rsidR="00684DD8" w:rsidRPr="00C9233A">
        <w:rPr>
          <w:szCs w:val="22"/>
          <w:lang w:eastAsia="en-AU"/>
        </w:rPr>
        <w:t>utures</w:t>
      </w:r>
      <w:r w:rsidRPr="00C9233A">
        <w:rPr>
          <w:szCs w:val="22"/>
          <w:lang w:eastAsia="en-AU"/>
        </w:rPr>
        <w:t xml:space="preserve"> allowed some agencies to use existing home visits to deliver BF-SC, saving associated travel and labour costs.</w:t>
      </w:r>
    </w:p>
    <w:p w14:paraId="06783C33" w14:textId="6469366E" w:rsidR="00174C69" w:rsidRPr="00C9233A" w:rsidRDefault="00174C69" w:rsidP="00A21D71">
      <w:pPr>
        <w:pStyle w:val="ListParagraph"/>
        <w:numPr>
          <w:ilvl w:val="0"/>
          <w:numId w:val="68"/>
        </w:numPr>
        <w:spacing w:before="0" w:after="0"/>
        <w:ind w:left="714" w:hanging="357"/>
        <w:contextualSpacing w:val="0"/>
        <w:rPr>
          <w:szCs w:val="22"/>
          <w:lang w:eastAsia="en-AU"/>
        </w:rPr>
      </w:pPr>
      <w:r w:rsidRPr="00C9233A">
        <w:rPr>
          <w:i/>
          <w:iCs/>
          <w:szCs w:val="22"/>
          <w:lang w:eastAsia="en-AU"/>
        </w:rPr>
        <w:t>Onboarding in-house trainers versus outsourcing training to NSTRC, PRC or other providers</w:t>
      </w:r>
      <w:r w:rsidRPr="00C9233A">
        <w:rPr>
          <w:szCs w:val="22"/>
          <w:lang w:eastAsia="en-AU"/>
        </w:rPr>
        <w:t xml:space="preserve">. Costs associated with in-house </w:t>
      </w:r>
      <w:r w:rsidR="00FD435D" w:rsidRPr="00C9233A">
        <w:rPr>
          <w:szCs w:val="22"/>
          <w:lang w:eastAsia="en-AU"/>
        </w:rPr>
        <w:t>Brighter Futures agency</w:t>
      </w:r>
      <w:r w:rsidRPr="00C9233A">
        <w:rPr>
          <w:sz w:val="21"/>
          <w:szCs w:val="21"/>
        </w:rPr>
        <w:t xml:space="preserve"> </w:t>
      </w:r>
      <w:r w:rsidR="00E64B8B" w:rsidRPr="00C9233A">
        <w:rPr>
          <w:szCs w:val="22"/>
          <w:lang w:eastAsia="en-AU"/>
        </w:rPr>
        <w:t>t</w:t>
      </w:r>
      <w:r w:rsidRPr="00C9233A">
        <w:rPr>
          <w:szCs w:val="22"/>
          <w:lang w:eastAsia="en-AU"/>
        </w:rPr>
        <w:t xml:space="preserve">rainers were incurred to both Wesley Mission and </w:t>
      </w:r>
      <w:proofErr w:type="spellStart"/>
      <w:r w:rsidRPr="00C9233A">
        <w:rPr>
          <w:szCs w:val="22"/>
          <w:lang w:eastAsia="en-AU"/>
        </w:rPr>
        <w:t>CareSouth</w:t>
      </w:r>
      <w:proofErr w:type="spellEnd"/>
      <w:r w:rsidRPr="00C9233A">
        <w:rPr>
          <w:szCs w:val="22"/>
          <w:lang w:eastAsia="en-AU"/>
        </w:rPr>
        <w:t xml:space="preserve">, but not to the other </w:t>
      </w:r>
      <w:r w:rsidR="00FD435D" w:rsidRPr="00C9233A">
        <w:rPr>
          <w:szCs w:val="22"/>
          <w:lang w:eastAsia="en-AU"/>
        </w:rPr>
        <w:t>Brighter Futures agencies</w:t>
      </w:r>
      <w:r w:rsidRPr="00C9233A">
        <w:rPr>
          <w:szCs w:val="22"/>
          <w:lang w:eastAsia="en-AU"/>
        </w:rPr>
        <w:t>.</w:t>
      </w:r>
    </w:p>
    <w:p w14:paraId="70074A8B" w14:textId="5E32347B" w:rsidR="00174C69" w:rsidRDefault="00174C69" w:rsidP="00A21D71">
      <w:pPr>
        <w:pStyle w:val="ListParagraph"/>
        <w:numPr>
          <w:ilvl w:val="0"/>
          <w:numId w:val="68"/>
        </w:numPr>
        <w:spacing w:before="0" w:after="0"/>
        <w:ind w:left="714" w:hanging="357"/>
        <w:rPr>
          <w:szCs w:val="22"/>
          <w:lang w:eastAsia="en-AU"/>
        </w:rPr>
      </w:pPr>
      <w:r w:rsidRPr="00C9233A">
        <w:rPr>
          <w:i/>
          <w:iCs/>
          <w:szCs w:val="22"/>
          <w:lang w:eastAsia="en-AU"/>
        </w:rPr>
        <w:t xml:space="preserve">Provider size, </w:t>
      </w:r>
      <w:proofErr w:type="gramStart"/>
      <w:r w:rsidRPr="00C9233A">
        <w:rPr>
          <w:i/>
          <w:iCs/>
          <w:szCs w:val="22"/>
          <w:lang w:eastAsia="en-AU"/>
        </w:rPr>
        <w:t>location</w:t>
      </w:r>
      <w:proofErr w:type="gramEnd"/>
      <w:r w:rsidRPr="00C9233A">
        <w:rPr>
          <w:i/>
          <w:iCs/>
          <w:szCs w:val="22"/>
          <w:lang w:eastAsia="en-AU"/>
        </w:rPr>
        <w:t xml:space="preserve"> and eligibility of B</w:t>
      </w:r>
      <w:r w:rsidR="00BB4061" w:rsidRPr="00C9233A">
        <w:rPr>
          <w:i/>
          <w:iCs/>
          <w:szCs w:val="22"/>
          <w:lang w:eastAsia="en-AU"/>
        </w:rPr>
        <w:t xml:space="preserve">righter </w:t>
      </w:r>
      <w:r w:rsidRPr="00C9233A">
        <w:rPr>
          <w:i/>
          <w:iCs/>
          <w:szCs w:val="22"/>
          <w:lang w:eastAsia="en-AU"/>
        </w:rPr>
        <w:t>F</w:t>
      </w:r>
      <w:r w:rsidR="00BB4061" w:rsidRPr="00C9233A">
        <w:rPr>
          <w:i/>
          <w:iCs/>
          <w:szCs w:val="22"/>
          <w:lang w:eastAsia="en-AU"/>
        </w:rPr>
        <w:t>utures</w:t>
      </w:r>
      <w:r w:rsidRPr="00C9233A">
        <w:rPr>
          <w:i/>
          <w:iCs/>
          <w:szCs w:val="22"/>
          <w:lang w:eastAsia="en-AU"/>
        </w:rPr>
        <w:t xml:space="preserve"> participants for BF-SC</w:t>
      </w:r>
      <w:r w:rsidRPr="00C9233A">
        <w:rPr>
          <w:szCs w:val="22"/>
          <w:lang w:eastAsia="en-AU"/>
        </w:rPr>
        <w:t>.</w:t>
      </w:r>
    </w:p>
    <w:p w14:paraId="47143FDB" w14:textId="1ACDD8E9" w:rsidR="001B0838" w:rsidRPr="00C9233A" w:rsidRDefault="001B0838" w:rsidP="001B0838">
      <w:pPr>
        <w:spacing w:after="120"/>
        <w:contextualSpacing/>
        <w:rPr>
          <w:szCs w:val="22"/>
          <w:lang w:eastAsia="en-AU"/>
        </w:rPr>
      </w:pPr>
      <w:r w:rsidRPr="001B0838">
        <w:rPr>
          <w:szCs w:val="22"/>
          <w:lang w:eastAsia="en-AU"/>
        </w:rPr>
        <w:t>This analysis relied on recalled self-report information from BF agencies in most instances, which may have also contributed to the differences in the cost of BF-SC per family across agencies. As an example, Samaritans reported implementation costs of more than six times the average of other providers, making their per unit cost markedly higher than other BF agencies, though they did not have an in-house trainer. We have accounted for such outliers in BF agencies’ cost inputs in the cost sensitivity analysis.</w:t>
      </w:r>
    </w:p>
    <w:p w14:paraId="580AFB9C" w14:textId="70B87903" w:rsidR="007F09A2" w:rsidRPr="00C9233A" w:rsidRDefault="007F09A2" w:rsidP="00F44A8D">
      <w:pPr>
        <w:pStyle w:val="Heading3"/>
        <w:spacing w:before="240" w:line="240" w:lineRule="auto"/>
        <w:rPr>
          <w:color w:val="2F5496" w:themeColor="accent1" w:themeShade="BF"/>
        </w:rPr>
      </w:pPr>
      <w:r w:rsidRPr="00C9233A">
        <w:lastRenderedPageBreak/>
        <w:t>Cost analysis – sensitivity testing</w:t>
      </w:r>
    </w:p>
    <w:p w14:paraId="59A28EF3" w14:textId="578E4069" w:rsidR="007F09A2" w:rsidRPr="00C9233A" w:rsidRDefault="007F09A2" w:rsidP="00F44A8D">
      <w:pPr>
        <w:spacing w:after="120"/>
      </w:pPr>
      <w:r w:rsidRPr="00C9233A">
        <w:t xml:space="preserve">A sensitivity analysis </w:t>
      </w:r>
      <w:r w:rsidR="00CB2C56" w:rsidRPr="00C9233A">
        <w:t>was</w:t>
      </w:r>
      <w:r w:rsidRPr="00C9233A">
        <w:t xml:space="preserve"> conducted with key variables to:</w:t>
      </w:r>
    </w:p>
    <w:p w14:paraId="4C52E3DB" w14:textId="3B2E69A4" w:rsidR="007F09A2" w:rsidRPr="00C9233A" w:rsidRDefault="007F09A2" w:rsidP="00A21D71">
      <w:pPr>
        <w:pStyle w:val="ListParagraph"/>
        <w:numPr>
          <w:ilvl w:val="0"/>
          <w:numId w:val="62"/>
        </w:numPr>
        <w:spacing w:before="0" w:after="0"/>
        <w:jc w:val="left"/>
      </w:pPr>
      <w:r w:rsidRPr="00C9233A">
        <w:t>determine the cost of the BF</w:t>
      </w:r>
      <w:r w:rsidR="00A13DEC" w:rsidRPr="00C9233A">
        <w:t>-</w:t>
      </w:r>
      <w:r w:rsidRPr="00C9233A">
        <w:t>SC program under different conditions, and</w:t>
      </w:r>
    </w:p>
    <w:p w14:paraId="22FC31C3" w14:textId="77777777" w:rsidR="007F09A2" w:rsidRPr="00C9233A" w:rsidRDefault="007F09A2" w:rsidP="00A21D71">
      <w:pPr>
        <w:pStyle w:val="ListParagraph"/>
        <w:numPr>
          <w:ilvl w:val="0"/>
          <w:numId w:val="62"/>
        </w:numPr>
        <w:spacing w:before="0" w:after="120"/>
        <w:ind w:left="714" w:hanging="357"/>
        <w:jc w:val="left"/>
      </w:pPr>
      <w:r w:rsidRPr="00C9233A">
        <w:t xml:space="preserve">determine the key cost drivers of the results. </w:t>
      </w:r>
    </w:p>
    <w:p w14:paraId="69ADA88B" w14:textId="1999542A" w:rsidR="007F09A2" w:rsidRPr="00C9233A" w:rsidRDefault="007F09A2" w:rsidP="00F44A8D">
      <w:r w:rsidRPr="00C9233A">
        <w:t xml:space="preserve">Results </w:t>
      </w:r>
      <w:r w:rsidRPr="00C9233A">
        <w:rPr>
          <w:rFonts w:asciiTheme="minorHAnsi" w:hAnsiTheme="minorHAnsi" w:cstheme="minorHAnsi"/>
          <w:szCs w:val="22"/>
        </w:rPr>
        <w:t xml:space="preserve">are presented in </w:t>
      </w:r>
      <w:r w:rsidRPr="00C9233A">
        <w:rPr>
          <w:rFonts w:asciiTheme="minorHAnsi" w:hAnsiTheme="minorHAnsi" w:cstheme="minorHAnsi"/>
          <w:szCs w:val="22"/>
        </w:rPr>
        <w:fldChar w:fldCharType="begin"/>
      </w:r>
      <w:r w:rsidRPr="00C9233A">
        <w:rPr>
          <w:rFonts w:asciiTheme="minorHAnsi" w:hAnsiTheme="minorHAnsi" w:cstheme="minorHAnsi"/>
          <w:szCs w:val="22"/>
          <w:lang w:eastAsia="en-AU"/>
        </w:rPr>
        <w:instrText xml:space="preserve"> REF _Ref63065041 \h  \* MERGEFORMAT </w:instrText>
      </w:r>
      <w:r w:rsidRPr="00C9233A">
        <w:rPr>
          <w:rFonts w:asciiTheme="minorHAnsi" w:hAnsiTheme="minorHAnsi" w:cstheme="minorHAnsi"/>
          <w:szCs w:val="22"/>
        </w:rPr>
      </w:r>
      <w:r w:rsidRPr="00C9233A">
        <w:rPr>
          <w:rFonts w:asciiTheme="minorHAnsi" w:hAnsiTheme="minorHAnsi" w:cstheme="minorHAnsi"/>
          <w:szCs w:val="22"/>
        </w:rPr>
        <w:fldChar w:fldCharType="separate"/>
      </w:r>
      <w:r w:rsidR="00651E8D" w:rsidRPr="00651E8D">
        <w:rPr>
          <w:rFonts w:asciiTheme="minorHAnsi" w:hAnsiTheme="minorHAnsi" w:cstheme="minorHAnsi"/>
          <w:szCs w:val="22"/>
          <w:lang w:eastAsia="en-AU"/>
        </w:rPr>
        <w:t>Table 12</w:t>
      </w:r>
      <w:r w:rsidRPr="00C9233A">
        <w:rPr>
          <w:rFonts w:asciiTheme="minorHAnsi" w:hAnsiTheme="minorHAnsi" w:cstheme="minorHAnsi"/>
          <w:szCs w:val="22"/>
        </w:rPr>
        <w:fldChar w:fldCharType="end"/>
      </w:r>
      <w:r w:rsidRPr="00C9233A">
        <w:rPr>
          <w:rFonts w:asciiTheme="minorHAnsi" w:hAnsiTheme="minorHAnsi" w:cstheme="minorHAnsi"/>
          <w:szCs w:val="22"/>
        </w:rPr>
        <w:t>.</w:t>
      </w:r>
      <w:r w:rsidR="00DD6257" w:rsidRPr="00C9233A">
        <w:t xml:space="preserve"> </w:t>
      </w:r>
      <w:r w:rsidR="00DD6257" w:rsidRPr="00C9233A">
        <w:rPr>
          <w:rFonts w:asciiTheme="minorHAnsi" w:hAnsiTheme="minorHAnsi" w:cstheme="minorHAnsi"/>
          <w:szCs w:val="22"/>
        </w:rPr>
        <w:t>Estimates of the trial results were not included in the sensitivity analyses</w:t>
      </w:r>
      <w:r w:rsidR="009D139A" w:rsidRPr="00C9233A">
        <w:rPr>
          <w:rFonts w:asciiTheme="minorHAnsi" w:hAnsiTheme="minorHAnsi" w:cstheme="minorHAnsi"/>
          <w:szCs w:val="22"/>
        </w:rPr>
        <w:t xml:space="preserve">, as </w:t>
      </w:r>
      <w:r w:rsidR="001C601F" w:rsidRPr="00C9233A">
        <w:rPr>
          <w:rFonts w:asciiTheme="minorHAnsi" w:hAnsiTheme="minorHAnsi" w:cstheme="minorHAnsi"/>
          <w:szCs w:val="22"/>
        </w:rPr>
        <w:t>costs were already incurred and were therefore not sensitive to drivers</w:t>
      </w:r>
      <w:r w:rsidR="00DD6257" w:rsidRPr="00C9233A">
        <w:rPr>
          <w:rFonts w:asciiTheme="minorHAnsi" w:hAnsiTheme="minorHAnsi" w:cstheme="minorHAnsi"/>
          <w:szCs w:val="22"/>
        </w:rPr>
        <w:t>.</w:t>
      </w:r>
    </w:p>
    <w:p w14:paraId="4627D129" w14:textId="33C92461" w:rsidR="007F09A2" w:rsidRPr="00C9233A" w:rsidRDefault="007F09A2" w:rsidP="00C16EDF">
      <w:pPr>
        <w:pStyle w:val="Caption"/>
        <w:keepNext/>
        <w:spacing w:after="120"/>
      </w:pPr>
      <w:bookmarkStart w:id="124" w:name="_Ref63065041"/>
      <w:bookmarkStart w:id="125" w:name="_Toc64456979"/>
      <w:bookmarkStart w:id="126" w:name="_Toc65149786"/>
      <w:r w:rsidRPr="00C9233A">
        <w:t xml:space="preserve">Table </w:t>
      </w:r>
      <w:r w:rsidRPr="00C9233A">
        <w:fldChar w:fldCharType="begin"/>
      </w:r>
      <w:r w:rsidRPr="00C9233A">
        <w:instrText xml:space="preserve"> SEQ Table \* ARABIC </w:instrText>
      </w:r>
      <w:r w:rsidRPr="00C9233A">
        <w:fldChar w:fldCharType="separate"/>
      </w:r>
      <w:r w:rsidR="00651E8D">
        <w:rPr>
          <w:noProof/>
        </w:rPr>
        <w:t>12</w:t>
      </w:r>
      <w:r w:rsidRPr="00C9233A">
        <w:fldChar w:fldCharType="end"/>
      </w:r>
      <w:bookmarkEnd w:id="124"/>
      <w:r w:rsidRPr="00C9233A">
        <w:t xml:space="preserve">. </w:t>
      </w:r>
      <w:r w:rsidR="00EF2A1B" w:rsidRPr="00C9233A">
        <w:t>Cost sensitivity analysis results</w:t>
      </w:r>
      <w:r w:rsidRPr="00C9233A">
        <w:t>.</w:t>
      </w:r>
      <w:bookmarkEnd w:id="125"/>
      <w:bookmarkEnd w:id="126"/>
    </w:p>
    <w:tbl>
      <w:tblPr>
        <w:tblStyle w:val="LightShading"/>
        <w:tblW w:w="9652" w:type="dxa"/>
        <w:tblInd w:w="0" w:type="dxa"/>
        <w:tblBorders>
          <w:top w:val="none" w:sz="0" w:space="0" w:color="auto"/>
          <w:bottom w:val="none" w:sz="0" w:space="0" w:color="auto"/>
        </w:tblBorders>
        <w:tblCellMar>
          <w:top w:w="57" w:type="dxa"/>
          <w:left w:w="85" w:type="dxa"/>
          <w:bottom w:w="57" w:type="dxa"/>
          <w:right w:w="85" w:type="dxa"/>
        </w:tblCellMar>
        <w:tblLook w:val="04A0" w:firstRow="1" w:lastRow="0" w:firstColumn="1" w:lastColumn="0" w:noHBand="0" w:noVBand="1"/>
      </w:tblPr>
      <w:tblGrid>
        <w:gridCol w:w="426"/>
        <w:gridCol w:w="4961"/>
        <w:gridCol w:w="1276"/>
        <w:gridCol w:w="1134"/>
        <w:gridCol w:w="1847"/>
        <w:gridCol w:w="8"/>
      </w:tblGrid>
      <w:tr w:rsidR="00476200" w:rsidRPr="00C9233A" w14:paraId="1FF992DE" w14:textId="77777777" w:rsidTr="00584E49">
        <w:trPr>
          <w:cnfStyle w:val="100000000000" w:firstRow="1" w:lastRow="0" w:firstColumn="0" w:lastColumn="0" w:oddVBand="0" w:evenVBand="0" w:oddHBand="0" w:evenHBand="0" w:firstRowFirstColumn="0" w:firstRowLastColumn="0" w:lastRowFirstColumn="0" w:lastRowLastColumn="0"/>
          <w:trHeight w:val="213"/>
          <w:tblHeader/>
        </w:trPr>
        <w:tc>
          <w:tcPr>
            <w:cnfStyle w:val="001000000000" w:firstRow="0" w:lastRow="0" w:firstColumn="1" w:lastColumn="0" w:oddVBand="0" w:evenVBand="0" w:oddHBand="0" w:evenHBand="0" w:firstRowFirstColumn="0" w:firstRowLastColumn="0" w:lastRowFirstColumn="0" w:lastRowLastColumn="0"/>
            <w:tcW w:w="426" w:type="dxa"/>
            <w:vMerge w:val="restart"/>
            <w:shd w:val="clear" w:color="auto" w:fill="C00000"/>
            <w:vAlign w:val="center"/>
          </w:tcPr>
          <w:p w14:paraId="6E8D5AC8" w14:textId="77777777" w:rsidR="00476200" w:rsidRPr="00C9233A" w:rsidRDefault="00476200" w:rsidP="00F44A8D">
            <w:pPr>
              <w:spacing w:before="0" w:after="0"/>
              <w:contextualSpacing/>
              <w:jc w:val="left"/>
              <w:rPr>
                <w:rFonts w:asciiTheme="minorHAnsi" w:hAnsiTheme="minorHAnsi" w:cs="Arial"/>
                <w:sz w:val="22"/>
                <w:szCs w:val="22"/>
                <w:lang w:eastAsia="en-GB"/>
              </w:rPr>
            </w:pPr>
            <w:r w:rsidRPr="00C9233A">
              <w:rPr>
                <w:rFonts w:asciiTheme="minorHAnsi" w:hAnsiTheme="minorHAnsi" w:cs="Arial"/>
                <w:color w:val="FFFFFF" w:themeColor="background1"/>
                <w:sz w:val="22"/>
                <w:szCs w:val="22"/>
                <w:lang w:eastAsia="en-GB"/>
              </w:rPr>
              <w:t>#</w:t>
            </w:r>
          </w:p>
        </w:tc>
        <w:tc>
          <w:tcPr>
            <w:tcW w:w="4961" w:type="dxa"/>
            <w:vMerge w:val="restart"/>
            <w:shd w:val="clear" w:color="auto" w:fill="C00000"/>
            <w:vAlign w:val="center"/>
          </w:tcPr>
          <w:p w14:paraId="3FE0998D" w14:textId="77777777" w:rsidR="00476200" w:rsidRPr="00C9233A" w:rsidRDefault="00476200" w:rsidP="00F44A8D">
            <w:pPr>
              <w:spacing w:before="0" w:after="0"/>
              <w:contextualSpacing/>
              <w:jc w:val="left"/>
              <w:cnfStyle w:val="100000000000" w:firstRow="1" w:lastRow="0" w:firstColumn="0" w:lastColumn="0" w:oddVBand="0" w:evenVBand="0" w:oddHBand="0" w:evenHBand="0" w:firstRowFirstColumn="0" w:firstRowLastColumn="0" w:lastRowFirstColumn="0" w:lastRowLastColumn="0"/>
              <w:rPr>
                <w:rFonts w:asciiTheme="minorHAnsi" w:hAnsiTheme="minorHAnsi" w:cs="Arial"/>
                <w:color w:val="FFFFFF" w:themeColor="background1"/>
                <w:sz w:val="22"/>
                <w:szCs w:val="22"/>
                <w:lang w:eastAsia="en-GB"/>
              </w:rPr>
            </w:pPr>
            <w:r w:rsidRPr="00C9233A">
              <w:rPr>
                <w:rFonts w:asciiTheme="minorHAnsi" w:hAnsiTheme="minorHAnsi" w:cs="Arial"/>
                <w:color w:val="FFFFFF" w:themeColor="background1"/>
                <w:sz w:val="22"/>
                <w:szCs w:val="22"/>
                <w:lang w:eastAsia="en-GB"/>
              </w:rPr>
              <w:t>Sensitivity test</w:t>
            </w:r>
          </w:p>
        </w:tc>
        <w:tc>
          <w:tcPr>
            <w:tcW w:w="4265" w:type="dxa"/>
            <w:gridSpan w:val="4"/>
            <w:tcBorders>
              <w:bottom w:val="single" w:sz="4" w:space="0" w:color="auto"/>
            </w:tcBorders>
            <w:shd w:val="clear" w:color="auto" w:fill="C00000"/>
            <w:vAlign w:val="center"/>
          </w:tcPr>
          <w:p w14:paraId="266F8978" w14:textId="77777777" w:rsidR="00476200" w:rsidRPr="00C9233A" w:rsidRDefault="00476200" w:rsidP="00F44A8D">
            <w:pPr>
              <w:spacing w:before="0" w:after="0"/>
              <w:contextualSpacing/>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color w:val="FFFFFF" w:themeColor="background1"/>
                <w:sz w:val="22"/>
                <w:szCs w:val="22"/>
                <w:lang w:eastAsia="en-GB"/>
              </w:rPr>
            </w:pPr>
            <w:r w:rsidRPr="00C9233A">
              <w:rPr>
                <w:rFonts w:asciiTheme="minorHAnsi" w:hAnsiTheme="minorHAnsi" w:cs="Arial"/>
                <w:color w:val="FFFFFF" w:themeColor="background1"/>
                <w:sz w:val="22"/>
                <w:szCs w:val="22"/>
                <w:lang w:eastAsia="en-GB"/>
              </w:rPr>
              <w:t>Total costs</w:t>
            </w:r>
          </w:p>
        </w:tc>
      </w:tr>
      <w:tr w:rsidR="00476200" w:rsidRPr="00C9233A" w14:paraId="5AF30C37" w14:textId="77777777" w:rsidTr="00584E49">
        <w:trPr>
          <w:cnfStyle w:val="100000000000" w:firstRow="1" w:lastRow="0" w:firstColumn="0" w:lastColumn="0" w:oddVBand="0" w:evenVBand="0" w:oddHBand="0" w:evenHBand="0" w:firstRowFirstColumn="0" w:firstRowLastColumn="0" w:lastRowFirstColumn="0" w:lastRowLastColumn="0"/>
          <w:trHeight w:val="196"/>
          <w:tblHeader/>
        </w:trPr>
        <w:tc>
          <w:tcPr>
            <w:cnfStyle w:val="001000000000" w:firstRow="0" w:lastRow="0" w:firstColumn="1" w:lastColumn="0" w:oddVBand="0" w:evenVBand="0" w:oddHBand="0" w:evenHBand="0" w:firstRowFirstColumn="0" w:firstRowLastColumn="0" w:lastRowFirstColumn="0" w:lastRowLastColumn="0"/>
            <w:tcW w:w="426" w:type="dxa"/>
            <w:vMerge/>
            <w:shd w:val="clear" w:color="auto" w:fill="C00000"/>
            <w:vAlign w:val="center"/>
          </w:tcPr>
          <w:p w14:paraId="4484130F" w14:textId="77777777" w:rsidR="00476200" w:rsidRPr="00C9233A" w:rsidRDefault="00476200" w:rsidP="00F44A8D">
            <w:pPr>
              <w:spacing w:before="0" w:after="0"/>
              <w:contextualSpacing/>
              <w:jc w:val="left"/>
              <w:rPr>
                <w:rFonts w:asciiTheme="minorHAnsi" w:hAnsiTheme="minorHAnsi" w:cs="Arial"/>
                <w:sz w:val="22"/>
                <w:szCs w:val="22"/>
                <w:lang w:eastAsia="en-GB"/>
              </w:rPr>
            </w:pPr>
          </w:p>
        </w:tc>
        <w:tc>
          <w:tcPr>
            <w:tcW w:w="4961" w:type="dxa"/>
            <w:vMerge/>
            <w:shd w:val="clear" w:color="auto" w:fill="B8CCE4"/>
            <w:vAlign w:val="center"/>
          </w:tcPr>
          <w:p w14:paraId="19DBFA12" w14:textId="77777777" w:rsidR="00476200" w:rsidRPr="00C9233A" w:rsidRDefault="00476200" w:rsidP="00F44A8D">
            <w:pPr>
              <w:spacing w:before="0" w:after="0"/>
              <w:contextualSpacing/>
              <w:jc w:val="left"/>
              <w:cnfStyle w:val="100000000000" w:firstRow="1" w:lastRow="0" w:firstColumn="0" w:lastColumn="0" w:oddVBand="0" w:evenVBand="0" w:oddHBand="0" w:evenHBand="0" w:firstRowFirstColumn="0" w:firstRowLastColumn="0" w:lastRowFirstColumn="0" w:lastRowLastColumn="0"/>
              <w:rPr>
                <w:rFonts w:asciiTheme="minorHAnsi" w:hAnsiTheme="minorHAnsi" w:cs="Arial"/>
                <w:sz w:val="22"/>
                <w:szCs w:val="22"/>
                <w:lang w:eastAsia="en-GB"/>
              </w:rPr>
            </w:pPr>
          </w:p>
        </w:tc>
        <w:tc>
          <w:tcPr>
            <w:tcW w:w="2410" w:type="dxa"/>
            <w:gridSpan w:val="2"/>
            <w:tcBorders>
              <w:top w:val="single" w:sz="4" w:space="0" w:color="auto"/>
            </w:tcBorders>
            <w:shd w:val="clear" w:color="auto" w:fill="7F7F7F" w:themeFill="text1" w:themeFillTint="80"/>
            <w:vAlign w:val="center"/>
          </w:tcPr>
          <w:p w14:paraId="2715534A" w14:textId="77777777" w:rsidR="00476200" w:rsidRPr="00C9233A" w:rsidRDefault="00476200" w:rsidP="00F44A8D">
            <w:pPr>
              <w:spacing w:before="0" w:after="0"/>
              <w:contextualSpacing/>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i/>
                <w:iCs/>
                <w:color w:val="FFFFFF" w:themeColor="background1"/>
                <w:sz w:val="22"/>
                <w:szCs w:val="22"/>
                <w:lang w:eastAsia="en-GB"/>
              </w:rPr>
            </w:pPr>
            <w:r w:rsidRPr="00C9233A">
              <w:rPr>
                <w:rFonts w:asciiTheme="minorHAnsi" w:hAnsiTheme="minorHAnsi" w:cs="Arial"/>
                <w:i/>
                <w:iCs/>
                <w:color w:val="FFFFFF" w:themeColor="background1"/>
                <w:sz w:val="22"/>
                <w:szCs w:val="22"/>
                <w:lang w:eastAsia="en-GB"/>
              </w:rPr>
              <w:t>Extended trial</w:t>
            </w:r>
          </w:p>
        </w:tc>
        <w:tc>
          <w:tcPr>
            <w:tcW w:w="1855" w:type="dxa"/>
            <w:gridSpan w:val="2"/>
            <w:tcBorders>
              <w:top w:val="single" w:sz="4" w:space="0" w:color="auto"/>
            </w:tcBorders>
            <w:shd w:val="clear" w:color="auto" w:fill="7F7F7F" w:themeFill="text1" w:themeFillTint="80"/>
            <w:vAlign w:val="center"/>
          </w:tcPr>
          <w:p w14:paraId="7829140C" w14:textId="77777777" w:rsidR="00476200" w:rsidRPr="00C9233A" w:rsidRDefault="00476200" w:rsidP="00F44A8D">
            <w:pPr>
              <w:spacing w:before="0" w:after="0"/>
              <w:contextualSpacing/>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i/>
                <w:iCs/>
                <w:color w:val="FFFFFF" w:themeColor="background1"/>
                <w:sz w:val="22"/>
                <w:szCs w:val="22"/>
                <w:lang w:eastAsia="en-GB"/>
              </w:rPr>
            </w:pPr>
            <w:r w:rsidRPr="00C9233A">
              <w:rPr>
                <w:rFonts w:asciiTheme="minorHAnsi" w:hAnsiTheme="minorHAnsi" w:cs="Arial"/>
                <w:i/>
                <w:iCs/>
                <w:color w:val="FFFFFF" w:themeColor="background1"/>
                <w:sz w:val="22"/>
                <w:szCs w:val="22"/>
                <w:lang w:eastAsia="en-GB"/>
              </w:rPr>
              <w:t>Full roll-out</w:t>
            </w:r>
          </w:p>
        </w:tc>
      </w:tr>
      <w:tr w:rsidR="00476200" w:rsidRPr="00C9233A" w14:paraId="01E1B91E" w14:textId="77777777" w:rsidTr="00584E49">
        <w:trPr>
          <w:cnfStyle w:val="000000100000" w:firstRow="0" w:lastRow="0" w:firstColumn="0" w:lastColumn="0" w:oddVBand="0" w:evenVBand="0" w:oddHBand="1" w:evenHBand="0" w:firstRowFirstColumn="0" w:firstRowLastColumn="0" w:lastRowFirstColumn="0" w:lastRowLastColumn="0"/>
          <w:trHeight w:val="213"/>
        </w:trPr>
        <w:tc>
          <w:tcPr>
            <w:cnfStyle w:val="001000000000" w:firstRow="0" w:lastRow="0" w:firstColumn="1" w:lastColumn="0" w:oddVBand="0" w:evenVBand="0" w:oddHBand="0" w:evenHBand="0" w:firstRowFirstColumn="0" w:firstRowLastColumn="0" w:lastRowFirstColumn="0" w:lastRowLastColumn="0"/>
            <w:tcW w:w="426" w:type="dxa"/>
            <w:shd w:val="clear" w:color="auto" w:fill="D9D9D9"/>
          </w:tcPr>
          <w:p w14:paraId="39287D90" w14:textId="77777777" w:rsidR="00476200" w:rsidRPr="00C9233A" w:rsidRDefault="00476200" w:rsidP="00F44A8D">
            <w:pPr>
              <w:spacing w:before="0" w:after="0"/>
              <w:contextualSpacing/>
              <w:jc w:val="left"/>
              <w:rPr>
                <w:rFonts w:asciiTheme="minorHAnsi" w:hAnsiTheme="minorHAnsi" w:cs="Arial"/>
                <w:sz w:val="22"/>
                <w:szCs w:val="22"/>
                <w:lang w:eastAsia="en-GB"/>
              </w:rPr>
            </w:pPr>
          </w:p>
        </w:tc>
        <w:tc>
          <w:tcPr>
            <w:tcW w:w="4961" w:type="dxa"/>
            <w:shd w:val="clear" w:color="auto" w:fill="D9D9D9"/>
            <w:vAlign w:val="center"/>
          </w:tcPr>
          <w:p w14:paraId="6165C026" w14:textId="77777777" w:rsidR="00476200" w:rsidRPr="00C9233A" w:rsidRDefault="00476200" w:rsidP="00F44A8D">
            <w:pPr>
              <w:spacing w:before="0" w:after="0"/>
              <w:contextualSpacing/>
              <w:jc w:val="left"/>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lang w:eastAsia="en-GB"/>
              </w:rPr>
            </w:pPr>
            <w:r w:rsidRPr="00C9233A">
              <w:rPr>
                <w:rFonts w:asciiTheme="minorHAnsi" w:hAnsiTheme="minorHAnsi" w:cs="Arial"/>
                <w:sz w:val="22"/>
                <w:szCs w:val="22"/>
                <w:lang w:eastAsia="en-GB"/>
              </w:rPr>
              <w:t>Base case</w:t>
            </w:r>
          </w:p>
        </w:tc>
        <w:tc>
          <w:tcPr>
            <w:tcW w:w="2410" w:type="dxa"/>
            <w:gridSpan w:val="2"/>
            <w:shd w:val="clear" w:color="auto" w:fill="D9D9D9"/>
            <w:vAlign w:val="bottom"/>
          </w:tcPr>
          <w:p w14:paraId="17894C8C" w14:textId="77777777" w:rsidR="00476200" w:rsidRPr="00C9233A" w:rsidRDefault="00476200" w:rsidP="00F44A8D">
            <w:pPr>
              <w:spacing w:before="0" w:after="0"/>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lang w:eastAsia="en-GB"/>
              </w:rPr>
            </w:pPr>
            <w:r w:rsidRPr="00C9233A">
              <w:rPr>
                <w:rFonts w:asciiTheme="minorHAnsi" w:hAnsiTheme="minorHAnsi" w:cs="Arial"/>
                <w:sz w:val="22"/>
                <w:szCs w:val="22"/>
                <w:lang w:eastAsia="en-GB"/>
              </w:rPr>
              <w:t>$10,724,386</w:t>
            </w:r>
          </w:p>
        </w:tc>
        <w:tc>
          <w:tcPr>
            <w:tcW w:w="1855" w:type="dxa"/>
            <w:gridSpan w:val="2"/>
            <w:shd w:val="clear" w:color="auto" w:fill="D9D9D9"/>
            <w:vAlign w:val="bottom"/>
          </w:tcPr>
          <w:p w14:paraId="094A4911" w14:textId="77777777" w:rsidR="00476200" w:rsidRPr="00C9233A" w:rsidRDefault="00476200" w:rsidP="00F44A8D">
            <w:pPr>
              <w:spacing w:before="0" w:after="0"/>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lang w:eastAsia="en-GB"/>
              </w:rPr>
            </w:pPr>
            <w:r w:rsidRPr="00C9233A">
              <w:rPr>
                <w:rFonts w:asciiTheme="minorHAnsi" w:hAnsiTheme="minorHAnsi" w:cs="Arial"/>
                <w:sz w:val="22"/>
                <w:szCs w:val="22"/>
                <w:lang w:eastAsia="en-GB"/>
              </w:rPr>
              <w:t>$50,090,904</w:t>
            </w:r>
          </w:p>
        </w:tc>
      </w:tr>
      <w:tr w:rsidR="00476200" w:rsidRPr="00C9233A" w14:paraId="29386474" w14:textId="77777777" w:rsidTr="00584E49">
        <w:trPr>
          <w:trHeight w:val="213"/>
        </w:trPr>
        <w:tc>
          <w:tcPr>
            <w:cnfStyle w:val="001000000000" w:firstRow="0" w:lastRow="0" w:firstColumn="1" w:lastColumn="0" w:oddVBand="0" w:evenVBand="0" w:oddHBand="0" w:evenHBand="0" w:firstRowFirstColumn="0" w:firstRowLastColumn="0" w:lastRowFirstColumn="0" w:lastRowLastColumn="0"/>
            <w:tcW w:w="426" w:type="dxa"/>
            <w:shd w:val="clear" w:color="auto" w:fill="F2F2F2" w:themeFill="background1" w:themeFillShade="F2"/>
          </w:tcPr>
          <w:p w14:paraId="4B876041" w14:textId="77777777" w:rsidR="00476200" w:rsidRPr="00C9233A" w:rsidRDefault="00476200" w:rsidP="00F44A8D">
            <w:pPr>
              <w:spacing w:before="0" w:after="0"/>
              <w:contextualSpacing/>
              <w:jc w:val="left"/>
              <w:rPr>
                <w:rFonts w:asciiTheme="minorHAnsi" w:hAnsiTheme="minorHAnsi" w:cs="Arial"/>
                <w:sz w:val="22"/>
                <w:szCs w:val="22"/>
                <w:lang w:eastAsia="en-GB"/>
              </w:rPr>
            </w:pPr>
            <w:r w:rsidRPr="00C9233A">
              <w:rPr>
                <w:rFonts w:asciiTheme="minorHAnsi" w:hAnsiTheme="minorHAnsi" w:cs="Arial"/>
                <w:sz w:val="22"/>
                <w:szCs w:val="22"/>
                <w:lang w:eastAsia="en-GB"/>
              </w:rPr>
              <w:t>1</w:t>
            </w:r>
          </w:p>
        </w:tc>
        <w:tc>
          <w:tcPr>
            <w:tcW w:w="4961" w:type="dxa"/>
            <w:shd w:val="clear" w:color="auto" w:fill="F2F2F2" w:themeFill="background1" w:themeFillShade="F2"/>
            <w:vAlign w:val="center"/>
          </w:tcPr>
          <w:p w14:paraId="23848BD6" w14:textId="77777777" w:rsidR="00476200" w:rsidRPr="00C9233A" w:rsidRDefault="00476200" w:rsidP="00F44A8D">
            <w:pPr>
              <w:spacing w:before="0" w:after="0"/>
              <w:contextualSpacing/>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lang w:eastAsia="en-GB"/>
              </w:rPr>
            </w:pPr>
            <w:r w:rsidRPr="00C9233A">
              <w:rPr>
                <w:rFonts w:asciiTheme="minorHAnsi" w:hAnsiTheme="minorHAnsi" w:cs="Arial"/>
                <w:sz w:val="22"/>
                <w:szCs w:val="22"/>
                <w:lang w:eastAsia="en-GB"/>
              </w:rPr>
              <w:t xml:space="preserve">Discount rate </w:t>
            </w:r>
            <w:r w:rsidRPr="00C9233A">
              <w:rPr>
                <w:rFonts w:asciiTheme="minorHAnsi" w:hAnsiTheme="minorHAnsi" w:cs="Arial"/>
                <w:i/>
                <w:iCs/>
                <w:sz w:val="22"/>
                <w:szCs w:val="22"/>
                <w:lang w:eastAsia="en-GB"/>
              </w:rPr>
              <w:t>(base case = 7%)</w:t>
            </w:r>
            <w:r w:rsidRPr="00C9233A">
              <w:rPr>
                <w:rFonts w:asciiTheme="minorHAnsi" w:hAnsiTheme="minorHAnsi" w:cs="Arial"/>
                <w:sz w:val="22"/>
                <w:szCs w:val="22"/>
                <w:lang w:eastAsia="en-GB"/>
              </w:rPr>
              <w:t xml:space="preserve"> </w:t>
            </w:r>
          </w:p>
        </w:tc>
        <w:tc>
          <w:tcPr>
            <w:tcW w:w="2410" w:type="dxa"/>
            <w:gridSpan w:val="2"/>
            <w:shd w:val="clear" w:color="auto" w:fill="F2F2F2" w:themeFill="background1" w:themeFillShade="F2"/>
            <w:vAlign w:val="bottom"/>
          </w:tcPr>
          <w:p w14:paraId="2EF562A4" w14:textId="77777777" w:rsidR="00476200" w:rsidRPr="00C9233A" w:rsidRDefault="00476200" w:rsidP="00F44A8D">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lang w:eastAsia="en-GB"/>
              </w:rPr>
            </w:pPr>
          </w:p>
        </w:tc>
        <w:tc>
          <w:tcPr>
            <w:tcW w:w="1855" w:type="dxa"/>
            <w:gridSpan w:val="2"/>
            <w:shd w:val="clear" w:color="auto" w:fill="F2F2F2" w:themeFill="background1" w:themeFillShade="F2"/>
            <w:vAlign w:val="bottom"/>
          </w:tcPr>
          <w:p w14:paraId="16D5F583" w14:textId="77777777" w:rsidR="00476200" w:rsidRPr="00C9233A" w:rsidRDefault="00476200" w:rsidP="00F44A8D">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lang w:eastAsia="en-GB"/>
              </w:rPr>
            </w:pPr>
            <w:r w:rsidRPr="00C9233A">
              <w:rPr>
                <w:rFonts w:asciiTheme="minorHAnsi" w:hAnsiTheme="minorHAnsi" w:cs="Arial"/>
                <w:sz w:val="22"/>
                <w:szCs w:val="22"/>
                <w:lang w:eastAsia="en-GB"/>
              </w:rPr>
              <w:t xml:space="preserve"> </w:t>
            </w:r>
          </w:p>
        </w:tc>
      </w:tr>
      <w:tr w:rsidR="00476200" w:rsidRPr="00C9233A" w14:paraId="713EB6AB" w14:textId="77777777" w:rsidTr="00584E49">
        <w:trPr>
          <w:cnfStyle w:val="000000100000" w:firstRow="0" w:lastRow="0" w:firstColumn="0" w:lastColumn="0" w:oddVBand="0" w:evenVBand="0" w:oddHBand="1" w:evenHBand="0" w:firstRowFirstColumn="0" w:firstRowLastColumn="0" w:lastRowFirstColumn="0" w:lastRowLastColumn="0"/>
          <w:trHeight w:val="213"/>
        </w:trPr>
        <w:tc>
          <w:tcPr>
            <w:cnfStyle w:val="001000000000" w:firstRow="0" w:lastRow="0" w:firstColumn="1" w:lastColumn="0" w:oddVBand="0" w:evenVBand="0" w:oddHBand="0" w:evenHBand="0" w:firstRowFirstColumn="0" w:firstRowLastColumn="0" w:lastRowFirstColumn="0" w:lastRowLastColumn="0"/>
            <w:tcW w:w="426" w:type="dxa"/>
            <w:shd w:val="clear" w:color="auto" w:fill="auto"/>
          </w:tcPr>
          <w:p w14:paraId="73728304" w14:textId="77777777" w:rsidR="00476200" w:rsidRPr="00C9233A" w:rsidRDefault="00476200" w:rsidP="00F44A8D">
            <w:pPr>
              <w:spacing w:before="0" w:after="0"/>
              <w:ind w:left="360"/>
              <w:contextualSpacing/>
              <w:jc w:val="left"/>
              <w:rPr>
                <w:rFonts w:asciiTheme="minorHAnsi" w:hAnsiTheme="minorHAnsi" w:cs="Arial"/>
                <w:sz w:val="22"/>
                <w:szCs w:val="22"/>
                <w:lang w:eastAsia="en-GB"/>
              </w:rPr>
            </w:pPr>
          </w:p>
        </w:tc>
        <w:tc>
          <w:tcPr>
            <w:tcW w:w="4961" w:type="dxa"/>
            <w:shd w:val="clear" w:color="auto" w:fill="auto"/>
            <w:vAlign w:val="center"/>
          </w:tcPr>
          <w:p w14:paraId="0B19183B" w14:textId="77777777" w:rsidR="00476200" w:rsidRPr="00C9233A" w:rsidRDefault="00476200" w:rsidP="00A21D71">
            <w:pPr>
              <w:numPr>
                <w:ilvl w:val="0"/>
                <w:numId w:val="80"/>
              </w:numPr>
              <w:spacing w:before="0" w:after="0"/>
              <w:contextualSpacing/>
              <w:jc w:val="left"/>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lang w:eastAsia="en-GB"/>
              </w:rPr>
            </w:pPr>
            <w:r w:rsidRPr="00C9233A">
              <w:rPr>
                <w:rFonts w:asciiTheme="minorHAnsi" w:hAnsiTheme="minorHAnsi" w:cs="Arial"/>
                <w:sz w:val="22"/>
                <w:szCs w:val="22"/>
                <w:lang w:eastAsia="en-GB"/>
              </w:rPr>
              <w:t>0%</w:t>
            </w:r>
          </w:p>
        </w:tc>
        <w:tc>
          <w:tcPr>
            <w:tcW w:w="2410" w:type="dxa"/>
            <w:gridSpan w:val="2"/>
            <w:shd w:val="clear" w:color="auto" w:fill="auto"/>
            <w:vAlign w:val="bottom"/>
          </w:tcPr>
          <w:p w14:paraId="5CC358F0" w14:textId="77777777" w:rsidR="00476200" w:rsidRPr="00C9233A" w:rsidRDefault="00476200" w:rsidP="00F44A8D">
            <w:pPr>
              <w:spacing w:before="0" w:after="0"/>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lang w:eastAsia="en-GB"/>
              </w:rPr>
            </w:pPr>
            <w:r w:rsidRPr="00C9233A">
              <w:rPr>
                <w:rFonts w:asciiTheme="minorHAnsi" w:hAnsiTheme="minorHAnsi" w:cs="Arial"/>
                <w:sz w:val="22"/>
                <w:szCs w:val="22"/>
                <w:lang w:eastAsia="en-GB"/>
              </w:rPr>
              <w:t>$15,125,383</w:t>
            </w:r>
          </w:p>
        </w:tc>
        <w:tc>
          <w:tcPr>
            <w:tcW w:w="1855" w:type="dxa"/>
            <w:gridSpan w:val="2"/>
            <w:shd w:val="clear" w:color="auto" w:fill="auto"/>
            <w:vAlign w:val="bottom"/>
          </w:tcPr>
          <w:p w14:paraId="4D37D04B" w14:textId="77777777" w:rsidR="00476200" w:rsidRPr="00C9233A" w:rsidRDefault="00476200" w:rsidP="00F44A8D">
            <w:pPr>
              <w:spacing w:before="0" w:after="0"/>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lang w:eastAsia="en-GB"/>
              </w:rPr>
            </w:pPr>
            <w:r w:rsidRPr="00C9233A">
              <w:rPr>
                <w:rFonts w:asciiTheme="minorHAnsi" w:hAnsiTheme="minorHAnsi" w:cs="Arial"/>
                <w:sz w:val="22"/>
                <w:szCs w:val="22"/>
                <w:lang w:eastAsia="en-GB"/>
              </w:rPr>
              <w:t>$69,902,955</w:t>
            </w:r>
          </w:p>
        </w:tc>
      </w:tr>
      <w:tr w:rsidR="00476200" w:rsidRPr="00C9233A" w14:paraId="37B3C965" w14:textId="77777777" w:rsidTr="00584E49">
        <w:trPr>
          <w:trHeight w:val="213"/>
        </w:trPr>
        <w:tc>
          <w:tcPr>
            <w:cnfStyle w:val="001000000000" w:firstRow="0" w:lastRow="0" w:firstColumn="1" w:lastColumn="0" w:oddVBand="0" w:evenVBand="0" w:oddHBand="0" w:evenHBand="0" w:firstRowFirstColumn="0" w:firstRowLastColumn="0" w:lastRowFirstColumn="0" w:lastRowLastColumn="0"/>
            <w:tcW w:w="426" w:type="dxa"/>
            <w:shd w:val="clear" w:color="auto" w:fill="auto"/>
          </w:tcPr>
          <w:p w14:paraId="0DF2ADC5" w14:textId="77777777" w:rsidR="00476200" w:rsidRPr="00C9233A" w:rsidRDefault="00476200" w:rsidP="00F44A8D">
            <w:pPr>
              <w:spacing w:before="0" w:after="0"/>
              <w:ind w:left="360"/>
              <w:contextualSpacing/>
              <w:jc w:val="left"/>
              <w:rPr>
                <w:rFonts w:asciiTheme="minorHAnsi" w:hAnsiTheme="minorHAnsi" w:cs="Arial"/>
                <w:sz w:val="22"/>
                <w:szCs w:val="22"/>
                <w:lang w:eastAsia="en-GB"/>
              </w:rPr>
            </w:pPr>
          </w:p>
        </w:tc>
        <w:tc>
          <w:tcPr>
            <w:tcW w:w="4961" w:type="dxa"/>
            <w:shd w:val="clear" w:color="auto" w:fill="auto"/>
            <w:vAlign w:val="center"/>
          </w:tcPr>
          <w:p w14:paraId="3201048E" w14:textId="77777777" w:rsidR="00476200" w:rsidRPr="00C9233A" w:rsidRDefault="00476200" w:rsidP="00A21D71">
            <w:pPr>
              <w:numPr>
                <w:ilvl w:val="0"/>
                <w:numId w:val="80"/>
              </w:numPr>
              <w:spacing w:before="0" w:after="0"/>
              <w:contextualSpacing/>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lang w:eastAsia="en-GB"/>
              </w:rPr>
            </w:pPr>
            <w:r w:rsidRPr="00C9233A">
              <w:rPr>
                <w:rFonts w:asciiTheme="minorHAnsi" w:hAnsiTheme="minorHAnsi" w:cs="Arial"/>
                <w:sz w:val="22"/>
                <w:szCs w:val="22"/>
                <w:lang w:eastAsia="en-GB"/>
              </w:rPr>
              <w:t>3%</w:t>
            </w:r>
          </w:p>
        </w:tc>
        <w:tc>
          <w:tcPr>
            <w:tcW w:w="2410" w:type="dxa"/>
            <w:gridSpan w:val="2"/>
            <w:shd w:val="clear" w:color="auto" w:fill="auto"/>
            <w:vAlign w:val="bottom"/>
          </w:tcPr>
          <w:p w14:paraId="6C1898F2" w14:textId="77777777" w:rsidR="00476200" w:rsidRPr="00C9233A" w:rsidRDefault="00476200" w:rsidP="00F44A8D">
            <w:pPr>
              <w:spacing w:before="0" w:after="0"/>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lang w:eastAsia="en-GB"/>
              </w:rPr>
            </w:pPr>
            <w:r w:rsidRPr="00C9233A">
              <w:rPr>
                <w:rFonts w:asciiTheme="minorHAnsi" w:hAnsiTheme="minorHAnsi" w:cs="Arial"/>
                <w:sz w:val="22"/>
                <w:szCs w:val="22"/>
                <w:lang w:eastAsia="en-GB"/>
              </w:rPr>
              <w:t>$12,953,491</w:t>
            </w:r>
          </w:p>
        </w:tc>
        <w:tc>
          <w:tcPr>
            <w:tcW w:w="1855" w:type="dxa"/>
            <w:gridSpan w:val="2"/>
            <w:shd w:val="clear" w:color="auto" w:fill="auto"/>
            <w:vAlign w:val="bottom"/>
          </w:tcPr>
          <w:p w14:paraId="06B06232" w14:textId="77777777" w:rsidR="00476200" w:rsidRPr="00C9233A" w:rsidRDefault="00476200" w:rsidP="00F44A8D">
            <w:pPr>
              <w:spacing w:before="0" w:after="0"/>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lang w:eastAsia="en-GB"/>
              </w:rPr>
            </w:pPr>
            <w:r w:rsidRPr="00C9233A">
              <w:rPr>
                <w:rFonts w:asciiTheme="minorHAnsi" w:hAnsiTheme="minorHAnsi" w:cs="Arial"/>
                <w:sz w:val="22"/>
                <w:szCs w:val="22"/>
                <w:lang w:eastAsia="en-GB"/>
              </w:rPr>
              <w:t>$60,124,489</w:t>
            </w:r>
          </w:p>
        </w:tc>
      </w:tr>
      <w:tr w:rsidR="00476200" w:rsidRPr="00C9233A" w14:paraId="09D814A5" w14:textId="77777777" w:rsidTr="00584E49">
        <w:trPr>
          <w:cnfStyle w:val="000000100000" w:firstRow="0" w:lastRow="0" w:firstColumn="0" w:lastColumn="0" w:oddVBand="0" w:evenVBand="0" w:oddHBand="1" w:evenHBand="0" w:firstRowFirstColumn="0" w:firstRowLastColumn="0" w:lastRowFirstColumn="0" w:lastRowLastColumn="0"/>
          <w:trHeight w:val="213"/>
        </w:trPr>
        <w:tc>
          <w:tcPr>
            <w:cnfStyle w:val="001000000000" w:firstRow="0" w:lastRow="0" w:firstColumn="1" w:lastColumn="0" w:oddVBand="0" w:evenVBand="0" w:oddHBand="0" w:evenHBand="0" w:firstRowFirstColumn="0" w:firstRowLastColumn="0" w:lastRowFirstColumn="0" w:lastRowLastColumn="0"/>
            <w:tcW w:w="426" w:type="dxa"/>
            <w:shd w:val="clear" w:color="auto" w:fill="auto"/>
          </w:tcPr>
          <w:p w14:paraId="0741E822" w14:textId="77777777" w:rsidR="00476200" w:rsidRPr="00C9233A" w:rsidRDefault="00476200" w:rsidP="00F44A8D">
            <w:pPr>
              <w:spacing w:before="0" w:after="0"/>
              <w:ind w:left="360"/>
              <w:contextualSpacing/>
              <w:jc w:val="left"/>
              <w:rPr>
                <w:rFonts w:asciiTheme="minorHAnsi" w:hAnsiTheme="minorHAnsi" w:cs="Arial"/>
                <w:sz w:val="22"/>
                <w:szCs w:val="22"/>
                <w:lang w:eastAsia="en-GB"/>
              </w:rPr>
            </w:pPr>
          </w:p>
        </w:tc>
        <w:tc>
          <w:tcPr>
            <w:tcW w:w="4961" w:type="dxa"/>
            <w:shd w:val="clear" w:color="auto" w:fill="auto"/>
            <w:vAlign w:val="center"/>
          </w:tcPr>
          <w:p w14:paraId="06731BEC" w14:textId="77777777" w:rsidR="00476200" w:rsidRPr="00C9233A" w:rsidRDefault="00476200" w:rsidP="00A21D71">
            <w:pPr>
              <w:numPr>
                <w:ilvl w:val="0"/>
                <w:numId w:val="80"/>
              </w:numPr>
              <w:spacing w:before="0" w:after="0"/>
              <w:contextualSpacing/>
              <w:jc w:val="left"/>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lang w:eastAsia="en-GB"/>
              </w:rPr>
            </w:pPr>
            <w:r w:rsidRPr="00C9233A">
              <w:rPr>
                <w:rFonts w:asciiTheme="minorHAnsi" w:hAnsiTheme="minorHAnsi" w:cs="Arial"/>
                <w:sz w:val="22"/>
                <w:szCs w:val="22"/>
                <w:lang w:eastAsia="en-GB"/>
              </w:rPr>
              <w:t>10%</w:t>
            </w:r>
          </w:p>
        </w:tc>
        <w:tc>
          <w:tcPr>
            <w:tcW w:w="2410" w:type="dxa"/>
            <w:gridSpan w:val="2"/>
            <w:shd w:val="clear" w:color="auto" w:fill="auto"/>
            <w:vAlign w:val="bottom"/>
          </w:tcPr>
          <w:p w14:paraId="0902EFB9" w14:textId="77777777" w:rsidR="00476200" w:rsidRPr="00C9233A" w:rsidRDefault="00476200" w:rsidP="00F44A8D">
            <w:pPr>
              <w:spacing w:before="0" w:after="0"/>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lang w:eastAsia="en-GB"/>
              </w:rPr>
            </w:pPr>
            <w:r w:rsidRPr="00C9233A">
              <w:rPr>
                <w:rFonts w:asciiTheme="minorHAnsi" w:hAnsiTheme="minorHAnsi" w:cs="Arial"/>
                <w:sz w:val="22"/>
                <w:szCs w:val="22"/>
                <w:lang w:eastAsia="en-GB"/>
              </w:rPr>
              <w:t>$9,421,975</w:t>
            </w:r>
          </w:p>
        </w:tc>
        <w:tc>
          <w:tcPr>
            <w:tcW w:w="1855" w:type="dxa"/>
            <w:gridSpan w:val="2"/>
            <w:shd w:val="clear" w:color="auto" w:fill="auto"/>
            <w:vAlign w:val="bottom"/>
          </w:tcPr>
          <w:p w14:paraId="50B34E85" w14:textId="77777777" w:rsidR="00476200" w:rsidRPr="00C9233A" w:rsidRDefault="00476200" w:rsidP="00F44A8D">
            <w:pPr>
              <w:spacing w:before="0" w:after="0"/>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lang w:eastAsia="en-GB"/>
              </w:rPr>
            </w:pPr>
            <w:r w:rsidRPr="00C9233A">
              <w:rPr>
                <w:rFonts w:asciiTheme="minorHAnsi" w:hAnsiTheme="minorHAnsi" w:cs="Arial"/>
                <w:sz w:val="22"/>
                <w:szCs w:val="22"/>
                <w:lang w:eastAsia="en-GB"/>
              </w:rPr>
              <w:t>$44,230,182</w:t>
            </w:r>
          </w:p>
        </w:tc>
      </w:tr>
      <w:tr w:rsidR="00476200" w:rsidRPr="00C9233A" w14:paraId="35EB269D" w14:textId="77777777" w:rsidTr="00476200">
        <w:trPr>
          <w:trHeight w:val="213"/>
        </w:trPr>
        <w:tc>
          <w:tcPr>
            <w:cnfStyle w:val="001000000000" w:firstRow="0" w:lastRow="0" w:firstColumn="1" w:lastColumn="0" w:oddVBand="0" w:evenVBand="0" w:oddHBand="0" w:evenHBand="0" w:firstRowFirstColumn="0" w:firstRowLastColumn="0" w:lastRowFirstColumn="0" w:lastRowLastColumn="0"/>
            <w:tcW w:w="426" w:type="dxa"/>
            <w:shd w:val="clear" w:color="auto" w:fill="F2F2F2" w:themeFill="background1" w:themeFillShade="F2"/>
          </w:tcPr>
          <w:p w14:paraId="419CA6A1" w14:textId="77777777" w:rsidR="00476200" w:rsidRPr="00C9233A" w:rsidRDefault="00476200" w:rsidP="00F44A8D">
            <w:pPr>
              <w:spacing w:before="0" w:after="0"/>
              <w:contextualSpacing/>
              <w:jc w:val="left"/>
              <w:rPr>
                <w:rFonts w:asciiTheme="minorHAnsi" w:hAnsiTheme="minorHAnsi" w:cs="Arial"/>
                <w:sz w:val="22"/>
                <w:szCs w:val="22"/>
                <w:lang w:eastAsia="en-GB"/>
              </w:rPr>
            </w:pPr>
            <w:r w:rsidRPr="00C9233A">
              <w:rPr>
                <w:rFonts w:asciiTheme="minorHAnsi" w:hAnsiTheme="minorHAnsi" w:cs="Arial"/>
                <w:sz w:val="22"/>
                <w:szCs w:val="22"/>
                <w:lang w:eastAsia="en-GB"/>
              </w:rPr>
              <w:t>2</w:t>
            </w:r>
          </w:p>
        </w:tc>
        <w:tc>
          <w:tcPr>
            <w:tcW w:w="9226" w:type="dxa"/>
            <w:gridSpan w:val="5"/>
            <w:shd w:val="clear" w:color="auto" w:fill="F2F2F2" w:themeFill="background1" w:themeFillShade="F2"/>
            <w:vAlign w:val="center"/>
          </w:tcPr>
          <w:p w14:paraId="6D0A0EEA" w14:textId="413B80CF" w:rsidR="00476200" w:rsidRPr="00C9233A" w:rsidRDefault="00476200" w:rsidP="00F44A8D">
            <w:pPr>
              <w:spacing w:before="0" w:after="0"/>
              <w:contextualSpacing/>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lang w:eastAsia="en-GB"/>
              </w:rPr>
            </w:pPr>
            <w:r w:rsidRPr="00C9233A">
              <w:rPr>
                <w:rFonts w:asciiTheme="minorHAnsi" w:hAnsiTheme="minorHAnsi" w:cs="Arial"/>
                <w:sz w:val="22"/>
                <w:szCs w:val="22"/>
                <w:lang w:eastAsia="en-GB"/>
              </w:rPr>
              <w:t>Families entering</w:t>
            </w:r>
            <w:r w:rsidR="00EE69C4">
              <w:rPr>
                <w:rFonts w:asciiTheme="minorHAnsi" w:hAnsiTheme="minorHAnsi" w:cs="Arial"/>
                <w:sz w:val="22"/>
                <w:szCs w:val="22"/>
                <w:lang w:eastAsia="en-GB"/>
              </w:rPr>
              <w:t xml:space="preserve"> Brighter Futures </w:t>
            </w:r>
            <w:r w:rsidRPr="00C9233A">
              <w:rPr>
                <w:rFonts w:asciiTheme="minorHAnsi" w:hAnsiTheme="minorHAnsi" w:cs="Arial"/>
                <w:sz w:val="22"/>
                <w:szCs w:val="22"/>
                <w:lang w:eastAsia="en-GB"/>
              </w:rPr>
              <w:t xml:space="preserve">annually </w:t>
            </w:r>
            <w:r w:rsidRPr="00C9233A">
              <w:rPr>
                <w:rFonts w:asciiTheme="minorHAnsi" w:hAnsiTheme="minorHAnsi" w:cs="Arial"/>
                <w:i/>
                <w:iCs/>
                <w:sz w:val="22"/>
                <w:szCs w:val="22"/>
                <w:lang w:eastAsia="en-GB"/>
              </w:rPr>
              <w:t>(base case = 0% growth)</w:t>
            </w:r>
          </w:p>
        </w:tc>
      </w:tr>
      <w:tr w:rsidR="00476200" w:rsidRPr="00C9233A" w14:paraId="18FDAA1E" w14:textId="77777777" w:rsidTr="00584E49">
        <w:trPr>
          <w:cnfStyle w:val="000000100000" w:firstRow="0" w:lastRow="0" w:firstColumn="0" w:lastColumn="0" w:oddVBand="0" w:evenVBand="0" w:oddHBand="1" w:evenHBand="0" w:firstRowFirstColumn="0" w:firstRowLastColumn="0" w:lastRowFirstColumn="0" w:lastRowLastColumn="0"/>
          <w:trHeight w:val="213"/>
        </w:trPr>
        <w:tc>
          <w:tcPr>
            <w:cnfStyle w:val="001000000000" w:firstRow="0" w:lastRow="0" w:firstColumn="1" w:lastColumn="0" w:oddVBand="0" w:evenVBand="0" w:oddHBand="0" w:evenHBand="0" w:firstRowFirstColumn="0" w:firstRowLastColumn="0" w:lastRowFirstColumn="0" w:lastRowLastColumn="0"/>
            <w:tcW w:w="426" w:type="dxa"/>
            <w:shd w:val="clear" w:color="auto" w:fill="auto"/>
          </w:tcPr>
          <w:p w14:paraId="19351567" w14:textId="77777777" w:rsidR="00476200" w:rsidRPr="00C9233A" w:rsidRDefault="00476200" w:rsidP="00F44A8D">
            <w:pPr>
              <w:spacing w:before="0" w:after="0"/>
              <w:ind w:left="360"/>
              <w:contextualSpacing/>
              <w:jc w:val="left"/>
              <w:rPr>
                <w:rFonts w:asciiTheme="minorHAnsi" w:hAnsiTheme="minorHAnsi" w:cs="Arial"/>
                <w:sz w:val="22"/>
                <w:szCs w:val="22"/>
                <w:lang w:eastAsia="en-GB"/>
              </w:rPr>
            </w:pPr>
          </w:p>
        </w:tc>
        <w:tc>
          <w:tcPr>
            <w:tcW w:w="4961" w:type="dxa"/>
            <w:shd w:val="clear" w:color="auto" w:fill="auto"/>
            <w:vAlign w:val="center"/>
          </w:tcPr>
          <w:p w14:paraId="2482C505" w14:textId="77777777" w:rsidR="00476200" w:rsidRPr="00C9233A" w:rsidRDefault="00476200" w:rsidP="00A21D71">
            <w:pPr>
              <w:numPr>
                <w:ilvl w:val="0"/>
                <w:numId w:val="81"/>
              </w:numPr>
              <w:spacing w:before="0" w:after="0"/>
              <w:contextualSpacing/>
              <w:jc w:val="left"/>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lang w:eastAsia="en-GB"/>
              </w:rPr>
            </w:pPr>
            <w:r w:rsidRPr="00C9233A">
              <w:rPr>
                <w:rFonts w:asciiTheme="minorHAnsi" w:hAnsiTheme="minorHAnsi" w:cs="Arial"/>
                <w:sz w:val="22"/>
                <w:szCs w:val="22"/>
                <w:lang w:eastAsia="en-GB"/>
              </w:rPr>
              <w:t>-2% annual growth</w:t>
            </w:r>
          </w:p>
        </w:tc>
        <w:tc>
          <w:tcPr>
            <w:tcW w:w="2410" w:type="dxa"/>
            <w:gridSpan w:val="2"/>
            <w:shd w:val="clear" w:color="auto" w:fill="auto"/>
            <w:vAlign w:val="bottom"/>
          </w:tcPr>
          <w:p w14:paraId="47CD17EC" w14:textId="77777777" w:rsidR="00476200" w:rsidRPr="00C9233A" w:rsidRDefault="00476200" w:rsidP="00F44A8D">
            <w:pPr>
              <w:spacing w:before="0" w:after="0"/>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lang w:eastAsia="en-GB"/>
              </w:rPr>
            </w:pPr>
            <w:r w:rsidRPr="00C9233A">
              <w:rPr>
                <w:rFonts w:asciiTheme="minorHAnsi" w:hAnsiTheme="minorHAnsi" w:cs="Arial"/>
                <w:sz w:val="22"/>
                <w:szCs w:val="22"/>
                <w:lang w:eastAsia="en-GB"/>
              </w:rPr>
              <w:t>$10,315,046</w:t>
            </w:r>
          </w:p>
        </w:tc>
        <w:tc>
          <w:tcPr>
            <w:tcW w:w="1855" w:type="dxa"/>
            <w:gridSpan w:val="2"/>
            <w:shd w:val="clear" w:color="auto" w:fill="auto"/>
            <w:vAlign w:val="bottom"/>
          </w:tcPr>
          <w:p w14:paraId="221BA109" w14:textId="77777777" w:rsidR="00476200" w:rsidRPr="00C9233A" w:rsidRDefault="00476200" w:rsidP="00F44A8D">
            <w:pPr>
              <w:spacing w:before="0" w:after="0"/>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lang w:eastAsia="en-GB"/>
              </w:rPr>
            </w:pPr>
            <w:r w:rsidRPr="00C9233A">
              <w:rPr>
                <w:rFonts w:asciiTheme="minorHAnsi" w:hAnsiTheme="minorHAnsi" w:cs="Arial"/>
                <w:sz w:val="22"/>
                <w:szCs w:val="22"/>
                <w:lang w:eastAsia="en-GB"/>
              </w:rPr>
              <w:t>$48,603,520</w:t>
            </w:r>
          </w:p>
        </w:tc>
      </w:tr>
      <w:tr w:rsidR="00476200" w:rsidRPr="00C9233A" w14:paraId="7C9FA67C" w14:textId="77777777" w:rsidTr="00584E49">
        <w:trPr>
          <w:trHeight w:val="213"/>
        </w:trPr>
        <w:tc>
          <w:tcPr>
            <w:cnfStyle w:val="001000000000" w:firstRow="0" w:lastRow="0" w:firstColumn="1" w:lastColumn="0" w:oddVBand="0" w:evenVBand="0" w:oddHBand="0" w:evenHBand="0" w:firstRowFirstColumn="0" w:firstRowLastColumn="0" w:lastRowFirstColumn="0" w:lastRowLastColumn="0"/>
            <w:tcW w:w="426" w:type="dxa"/>
          </w:tcPr>
          <w:p w14:paraId="5673FE30" w14:textId="77777777" w:rsidR="00476200" w:rsidRPr="00C9233A" w:rsidRDefault="00476200" w:rsidP="00F44A8D">
            <w:pPr>
              <w:spacing w:before="0" w:after="0"/>
              <w:ind w:left="360"/>
              <w:contextualSpacing/>
              <w:jc w:val="left"/>
              <w:rPr>
                <w:rFonts w:asciiTheme="minorHAnsi" w:hAnsiTheme="minorHAnsi" w:cs="Arial"/>
                <w:sz w:val="22"/>
                <w:szCs w:val="22"/>
                <w:lang w:eastAsia="en-GB"/>
              </w:rPr>
            </w:pPr>
          </w:p>
        </w:tc>
        <w:tc>
          <w:tcPr>
            <w:tcW w:w="4961" w:type="dxa"/>
            <w:shd w:val="clear" w:color="auto" w:fill="auto"/>
            <w:vAlign w:val="center"/>
          </w:tcPr>
          <w:p w14:paraId="3AEB679B" w14:textId="77777777" w:rsidR="00476200" w:rsidRPr="00C9233A" w:rsidRDefault="00476200" w:rsidP="00A21D71">
            <w:pPr>
              <w:numPr>
                <w:ilvl w:val="0"/>
                <w:numId w:val="81"/>
              </w:numPr>
              <w:spacing w:before="0" w:after="0"/>
              <w:contextualSpacing/>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lang w:eastAsia="en-GB"/>
              </w:rPr>
            </w:pPr>
            <w:r w:rsidRPr="00C9233A">
              <w:rPr>
                <w:rFonts w:asciiTheme="minorHAnsi" w:hAnsiTheme="minorHAnsi" w:cs="Arial"/>
                <w:sz w:val="22"/>
                <w:szCs w:val="22"/>
                <w:lang w:eastAsia="en-GB"/>
              </w:rPr>
              <w:t>+2% annual growth</w:t>
            </w:r>
          </w:p>
        </w:tc>
        <w:tc>
          <w:tcPr>
            <w:tcW w:w="2410" w:type="dxa"/>
            <w:gridSpan w:val="2"/>
            <w:shd w:val="clear" w:color="auto" w:fill="auto"/>
            <w:vAlign w:val="bottom"/>
          </w:tcPr>
          <w:p w14:paraId="73F27BEC" w14:textId="77777777" w:rsidR="00476200" w:rsidRPr="00C9233A" w:rsidRDefault="00476200" w:rsidP="00F44A8D">
            <w:pPr>
              <w:spacing w:before="0" w:after="0"/>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lang w:eastAsia="en-GB"/>
              </w:rPr>
            </w:pPr>
            <w:r w:rsidRPr="00C9233A">
              <w:rPr>
                <w:rFonts w:asciiTheme="minorHAnsi" w:hAnsiTheme="minorHAnsi" w:cs="Arial"/>
                <w:sz w:val="22"/>
                <w:szCs w:val="22"/>
                <w:lang w:eastAsia="en-GB"/>
              </w:rPr>
              <w:t>$11,135,440</w:t>
            </w:r>
          </w:p>
        </w:tc>
        <w:tc>
          <w:tcPr>
            <w:tcW w:w="1855" w:type="dxa"/>
            <w:gridSpan w:val="2"/>
            <w:shd w:val="clear" w:color="auto" w:fill="auto"/>
            <w:vAlign w:val="bottom"/>
          </w:tcPr>
          <w:p w14:paraId="38890C0A" w14:textId="77777777" w:rsidR="00476200" w:rsidRPr="00C9233A" w:rsidRDefault="00476200" w:rsidP="00F44A8D">
            <w:pPr>
              <w:spacing w:before="0" w:after="0"/>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lang w:eastAsia="en-GB"/>
              </w:rPr>
            </w:pPr>
            <w:r w:rsidRPr="00C9233A">
              <w:rPr>
                <w:rFonts w:asciiTheme="minorHAnsi" w:hAnsiTheme="minorHAnsi" w:cs="Arial"/>
                <w:sz w:val="22"/>
                <w:szCs w:val="22"/>
                <w:lang w:eastAsia="en-GB"/>
              </w:rPr>
              <w:t>$51,578,289</w:t>
            </w:r>
          </w:p>
        </w:tc>
      </w:tr>
      <w:tr w:rsidR="00476200" w:rsidRPr="00C9233A" w14:paraId="33C6A0E9" w14:textId="77777777" w:rsidTr="00584E49">
        <w:trPr>
          <w:cnfStyle w:val="000000100000" w:firstRow="0" w:lastRow="0" w:firstColumn="0" w:lastColumn="0" w:oddVBand="0" w:evenVBand="0" w:oddHBand="1" w:evenHBand="0" w:firstRowFirstColumn="0" w:firstRowLastColumn="0" w:lastRowFirstColumn="0" w:lastRowLastColumn="0"/>
          <w:trHeight w:val="213"/>
        </w:trPr>
        <w:tc>
          <w:tcPr>
            <w:cnfStyle w:val="001000000000" w:firstRow="0" w:lastRow="0" w:firstColumn="1" w:lastColumn="0" w:oddVBand="0" w:evenVBand="0" w:oddHBand="0" w:evenHBand="0" w:firstRowFirstColumn="0" w:firstRowLastColumn="0" w:lastRowFirstColumn="0" w:lastRowLastColumn="0"/>
            <w:tcW w:w="426" w:type="dxa"/>
            <w:shd w:val="clear" w:color="auto" w:fill="F2F2F2" w:themeFill="background1" w:themeFillShade="F2"/>
          </w:tcPr>
          <w:p w14:paraId="13C2CE7F" w14:textId="77777777" w:rsidR="00476200" w:rsidRPr="00C9233A" w:rsidRDefault="00476200" w:rsidP="00F44A8D">
            <w:pPr>
              <w:spacing w:before="0" w:after="0"/>
              <w:contextualSpacing/>
              <w:jc w:val="left"/>
              <w:rPr>
                <w:rFonts w:asciiTheme="minorHAnsi" w:hAnsiTheme="minorHAnsi" w:cs="Arial"/>
                <w:sz w:val="22"/>
                <w:szCs w:val="22"/>
                <w:lang w:eastAsia="en-GB"/>
              </w:rPr>
            </w:pPr>
            <w:r w:rsidRPr="00C9233A">
              <w:rPr>
                <w:rFonts w:asciiTheme="minorHAnsi" w:hAnsiTheme="minorHAnsi" w:cs="Arial"/>
                <w:sz w:val="22"/>
                <w:szCs w:val="22"/>
                <w:lang w:eastAsia="en-GB"/>
              </w:rPr>
              <w:t>3</w:t>
            </w:r>
          </w:p>
        </w:tc>
        <w:tc>
          <w:tcPr>
            <w:tcW w:w="4961" w:type="dxa"/>
            <w:shd w:val="clear" w:color="auto" w:fill="F2F2F2" w:themeFill="background1" w:themeFillShade="F2"/>
            <w:vAlign w:val="center"/>
          </w:tcPr>
          <w:p w14:paraId="3378A3E5" w14:textId="77777777" w:rsidR="00476200" w:rsidRPr="00C9233A" w:rsidRDefault="00476200" w:rsidP="00F44A8D">
            <w:pPr>
              <w:spacing w:before="0" w:after="0"/>
              <w:contextualSpacing/>
              <w:jc w:val="left"/>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lang w:eastAsia="en-GB"/>
              </w:rPr>
            </w:pPr>
            <w:r w:rsidRPr="00C9233A">
              <w:rPr>
                <w:rFonts w:asciiTheme="minorHAnsi" w:hAnsiTheme="minorHAnsi" w:cs="Arial"/>
                <w:sz w:val="22"/>
                <w:szCs w:val="22"/>
                <w:lang w:eastAsia="en-GB"/>
              </w:rPr>
              <w:t xml:space="preserve">BF-SC uptake rate </w:t>
            </w:r>
            <w:r w:rsidRPr="00C9233A">
              <w:rPr>
                <w:rFonts w:asciiTheme="minorHAnsi" w:hAnsiTheme="minorHAnsi" w:cs="Arial"/>
                <w:i/>
                <w:iCs/>
                <w:sz w:val="22"/>
                <w:szCs w:val="22"/>
                <w:lang w:eastAsia="en-GB"/>
              </w:rPr>
              <w:t>(base case = 22.8%)</w:t>
            </w:r>
          </w:p>
        </w:tc>
        <w:tc>
          <w:tcPr>
            <w:tcW w:w="1276" w:type="dxa"/>
            <w:shd w:val="clear" w:color="auto" w:fill="F2F2F2" w:themeFill="background1" w:themeFillShade="F2"/>
          </w:tcPr>
          <w:p w14:paraId="36346627" w14:textId="77777777" w:rsidR="00476200" w:rsidRPr="00C9233A" w:rsidRDefault="00476200" w:rsidP="00F44A8D">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lang w:eastAsia="en-GB"/>
              </w:rPr>
            </w:pPr>
          </w:p>
        </w:tc>
        <w:tc>
          <w:tcPr>
            <w:tcW w:w="1134" w:type="dxa"/>
            <w:shd w:val="clear" w:color="auto" w:fill="F2F2F2" w:themeFill="background1" w:themeFillShade="F2"/>
          </w:tcPr>
          <w:p w14:paraId="133FB778" w14:textId="77777777" w:rsidR="00476200" w:rsidRPr="00C9233A" w:rsidRDefault="00476200" w:rsidP="00F44A8D">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lang w:eastAsia="en-GB"/>
              </w:rPr>
            </w:pPr>
          </w:p>
        </w:tc>
        <w:tc>
          <w:tcPr>
            <w:tcW w:w="1855" w:type="dxa"/>
            <w:gridSpan w:val="2"/>
            <w:shd w:val="clear" w:color="auto" w:fill="F2F2F2" w:themeFill="background1" w:themeFillShade="F2"/>
          </w:tcPr>
          <w:p w14:paraId="0E6E2D25" w14:textId="77777777" w:rsidR="00476200" w:rsidRPr="00C9233A" w:rsidRDefault="00476200" w:rsidP="00F44A8D">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lang w:eastAsia="en-GB"/>
              </w:rPr>
            </w:pPr>
          </w:p>
        </w:tc>
      </w:tr>
      <w:tr w:rsidR="00476200" w:rsidRPr="00C9233A" w14:paraId="00708A57" w14:textId="77777777" w:rsidTr="00584E49">
        <w:trPr>
          <w:trHeight w:val="213"/>
        </w:trPr>
        <w:tc>
          <w:tcPr>
            <w:cnfStyle w:val="001000000000" w:firstRow="0" w:lastRow="0" w:firstColumn="1" w:lastColumn="0" w:oddVBand="0" w:evenVBand="0" w:oddHBand="0" w:evenHBand="0" w:firstRowFirstColumn="0" w:firstRowLastColumn="0" w:lastRowFirstColumn="0" w:lastRowLastColumn="0"/>
            <w:tcW w:w="426" w:type="dxa"/>
          </w:tcPr>
          <w:p w14:paraId="6617D486" w14:textId="77777777" w:rsidR="00476200" w:rsidRPr="00C9233A" w:rsidRDefault="00476200" w:rsidP="00F44A8D">
            <w:pPr>
              <w:spacing w:before="0" w:after="0"/>
              <w:ind w:left="360"/>
              <w:contextualSpacing/>
              <w:jc w:val="left"/>
              <w:rPr>
                <w:rFonts w:asciiTheme="minorHAnsi" w:hAnsiTheme="minorHAnsi" w:cs="Arial"/>
                <w:sz w:val="22"/>
                <w:szCs w:val="22"/>
                <w:lang w:eastAsia="en-GB"/>
              </w:rPr>
            </w:pPr>
          </w:p>
        </w:tc>
        <w:tc>
          <w:tcPr>
            <w:tcW w:w="4961" w:type="dxa"/>
            <w:shd w:val="clear" w:color="auto" w:fill="auto"/>
            <w:vAlign w:val="center"/>
          </w:tcPr>
          <w:p w14:paraId="3B40F644" w14:textId="77777777" w:rsidR="00476200" w:rsidRPr="00C9233A" w:rsidRDefault="00476200" w:rsidP="00A21D71">
            <w:pPr>
              <w:numPr>
                <w:ilvl w:val="0"/>
                <w:numId w:val="82"/>
              </w:numPr>
              <w:spacing w:before="0" w:after="0"/>
              <w:contextualSpacing/>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lang w:eastAsia="en-GB"/>
              </w:rPr>
            </w:pPr>
            <w:r w:rsidRPr="00C9233A">
              <w:rPr>
                <w:rFonts w:asciiTheme="minorHAnsi" w:hAnsiTheme="minorHAnsi" w:cs="Arial"/>
                <w:sz w:val="22"/>
                <w:szCs w:val="22"/>
                <w:lang w:eastAsia="en-GB"/>
              </w:rPr>
              <w:t>30%</w:t>
            </w:r>
          </w:p>
        </w:tc>
        <w:tc>
          <w:tcPr>
            <w:tcW w:w="2410" w:type="dxa"/>
            <w:gridSpan w:val="2"/>
            <w:shd w:val="clear" w:color="auto" w:fill="auto"/>
            <w:vAlign w:val="bottom"/>
          </w:tcPr>
          <w:p w14:paraId="46346386" w14:textId="77777777" w:rsidR="00476200" w:rsidRPr="00C9233A" w:rsidRDefault="00476200" w:rsidP="00F44A8D">
            <w:pPr>
              <w:spacing w:before="0" w:after="0"/>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lang w:eastAsia="en-GB"/>
              </w:rPr>
            </w:pPr>
            <w:r w:rsidRPr="00C9233A">
              <w:rPr>
                <w:rFonts w:asciiTheme="minorHAnsi" w:hAnsiTheme="minorHAnsi" w:cs="Arial"/>
                <w:sz w:val="22"/>
                <w:szCs w:val="22"/>
                <w:lang w:eastAsia="en-GB"/>
              </w:rPr>
              <w:t>$12,491,704</w:t>
            </w:r>
          </w:p>
        </w:tc>
        <w:tc>
          <w:tcPr>
            <w:tcW w:w="1855" w:type="dxa"/>
            <w:gridSpan w:val="2"/>
            <w:shd w:val="clear" w:color="auto" w:fill="auto"/>
            <w:vAlign w:val="bottom"/>
          </w:tcPr>
          <w:p w14:paraId="62DAD6D5" w14:textId="77777777" w:rsidR="00476200" w:rsidRPr="00C9233A" w:rsidRDefault="00476200" w:rsidP="00F44A8D">
            <w:pPr>
              <w:spacing w:before="0" w:after="0"/>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lang w:eastAsia="en-GB"/>
              </w:rPr>
            </w:pPr>
            <w:r w:rsidRPr="00C9233A">
              <w:rPr>
                <w:rFonts w:asciiTheme="minorHAnsi" w:hAnsiTheme="minorHAnsi" w:cs="Arial"/>
                <w:sz w:val="22"/>
                <w:szCs w:val="22"/>
                <w:lang w:eastAsia="en-GB"/>
              </w:rPr>
              <w:t>$56,506,714</w:t>
            </w:r>
          </w:p>
        </w:tc>
      </w:tr>
      <w:tr w:rsidR="00476200" w:rsidRPr="00C9233A" w14:paraId="02411720" w14:textId="77777777" w:rsidTr="00584E49">
        <w:trPr>
          <w:cnfStyle w:val="000000100000" w:firstRow="0" w:lastRow="0" w:firstColumn="0" w:lastColumn="0" w:oddVBand="0" w:evenVBand="0" w:oddHBand="1" w:evenHBand="0" w:firstRowFirstColumn="0" w:firstRowLastColumn="0" w:lastRowFirstColumn="0" w:lastRowLastColumn="0"/>
          <w:trHeight w:val="213"/>
        </w:trPr>
        <w:tc>
          <w:tcPr>
            <w:cnfStyle w:val="001000000000" w:firstRow="0" w:lastRow="0" w:firstColumn="1" w:lastColumn="0" w:oddVBand="0" w:evenVBand="0" w:oddHBand="0" w:evenHBand="0" w:firstRowFirstColumn="0" w:firstRowLastColumn="0" w:lastRowFirstColumn="0" w:lastRowLastColumn="0"/>
            <w:tcW w:w="426" w:type="dxa"/>
            <w:shd w:val="clear" w:color="auto" w:fill="auto"/>
          </w:tcPr>
          <w:p w14:paraId="7877E0BA" w14:textId="77777777" w:rsidR="00476200" w:rsidRPr="00C9233A" w:rsidRDefault="00476200" w:rsidP="00F44A8D">
            <w:pPr>
              <w:spacing w:before="0" w:after="0"/>
              <w:ind w:left="360"/>
              <w:contextualSpacing/>
              <w:jc w:val="left"/>
              <w:rPr>
                <w:rFonts w:asciiTheme="minorHAnsi" w:hAnsiTheme="minorHAnsi" w:cs="Arial"/>
                <w:sz w:val="22"/>
                <w:szCs w:val="22"/>
                <w:lang w:eastAsia="en-GB"/>
              </w:rPr>
            </w:pPr>
          </w:p>
        </w:tc>
        <w:tc>
          <w:tcPr>
            <w:tcW w:w="4961" w:type="dxa"/>
            <w:shd w:val="clear" w:color="auto" w:fill="auto"/>
            <w:vAlign w:val="center"/>
          </w:tcPr>
          <w:p w14:paraId="29F53775" w14:textId="77777777" w:rsidR="00476200" w:rsidRPr="00C9233A" w:rsidRDefault="00476200" w:rsidP="00A21D71">
            <w:pPr>
              <w:numPr>
                <w:ilvl w:val="0"/>
                <w:numId w:val="82"/>
              </w:numPr>
              <w:spacing w:before="0" w:after="0"/>
              <w:contextualSpacing/>
              <w:jc w:val="left"/>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lang w:eastAsia="en-GB"/>
              </w:rPr>
            </w:pPr>
            <w:r w:rsidRPr="00C9233A">
              <w:rPr>
                <w:rFonts w:asciiTheme="minorHAnsi" w:hAnsiTheme="minorHAnsi" w:cs="Arial"/>
                <w:sz w:val="22"/>
                <w:szCs w:val="22"/>
                <w:lang w:eastAsia="en-GB"/>
              </w:rPr>
              <w:t>50%</w:t>
            </w:r>
          </w:p>
        </w:tc>
        <w:tc>
          <w:tcPr>
            <w:tcW w:w="2410" w:type="dxa"/>
            <w:gridSpan w:val="2"/>
            <w:shd w:val="clear" w:color="auto" w:fill="auto"/>
            <w:vAlign w:val="bottom"/>
          </w:tcPr>
          <w:p w14:paraId="3F5D5A7F" w14:textId="77777777" w:rsidR="00476200" w:rsidRPr="00C9233A" w:rsidRDefault="00476200" w:rsidP="00F44A8D">
            <w:pPr>
              <w:spacing w:before="0" w:after="0"/>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lang w:eastAsia="en-GB"/>
              </w:rPr>
            </w:pPr>
            <w:r w:rsidRPr="00C9233A">
              <w:rPr>
                <w:rFonts w:asciiTheme="minorHAnsi" w:hAnsiTheme="minorHAnsi" w:cs="Arial"/>
                <w:sz w:val="22"/>
                <w:szCs w:val="22"/>
                <w:lang w:eastAsia="en-GB"/>
              </w:rPr>
              <w:t>$17,407,521</w:t>
            </w:r>
          </w:p>
        </w:tc>
        <w:tc>
          <w:tcPr>
            <w:tcW w:w="1855" w:type="dxa"/>
            <w:gridSpan w:val="2"/>
            <w:shd w:val="clear" w:color="auto" w:fill="auto"/>
            <w:vAlign w:val="bottom"/>
          </w:tcPr>
          <w:p w14:paraId="7B658F8D" w14:textId="77777777" w:rsidR="00476200" w:rsidRPr="00C9233A" w:rsidRDefault="00476200" w:rsidP="00F44A8D">
            <w:pPr>
              <w:spacing w:before="0" w:after="0"/>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lang w:eastAsia="en-GB"/>
              </w:rPr>
            </w:pPr>
            <w:r w:rsidRPr="00C9233A">
              <w:rPr>
                <w:rFonts w:asciiTheme="minorHAnsi" w:hAnsiTheme="minorHAnsi" w:cs="Arial"/>
                <w:sz w:val="22"/>
                <w:szCs w:val="22"/>
                <w:lang w:eastAsia="en-GB"/>
              </w:rPr>
              <w:t>$74,328,408</w:t>
            </w:r>
          </w:p>
        </w:tc>
      </w:tr>
      <w:tr w:rsidR="00476200" w:rsidRPr="00C9233A" w14:paraId="41252659" w14:textId="77777777" w:rsidTr="00584E49">
        <w:trPr>
          <w:trHeight w:val="168"/>
        </w:trPr>
        <w:tc>
          <w:tcPr>
            <w:cnfStyle w:val="001000000000" w:firstRow="0" w:lastRow="0" w:firstColumn="1" w:lastColumn="0" w:oddVBand="0" w:evenVBand="0" w:oddHBand="0" w:evenHBand="0" w:firstRowFirstColumn="0" w:firstRowLastColumn="0" w:lastRowFirstColumn="0" w:lastRowLastColumn="0"/>
            <w:tcW w:w="426" w:type="dxa"/>
          </w:tcPr>
          <w:p w14:paraId="1620E6B1" w14:textId="77777777" w:rsidR="00476200" w:rsidRPr="00C9233A" w:rsidRDefault="00476200" w:rsidP="00F44A8D">
            <w:pPr>
              <w:spacing w:before="0" w:after="0"/>
              <w:ind w:left="360"/>
              <w:contextualSpacing/>
              <w:jc w:val="left"/>
              <w:rPr>
                <w:rFonts w:asciiTheme="minorHAnsi" w:hAnsiTheme="minorHAnsi" w:cs="Arial"/>
                <w:sz w:val="22"/>
                <w:szCs w:val="22"/>
                <w:lang w:eastAsia="en-GB"/>
              </w:rPr>
            </w:pPr>
          </w:p>
        </w:tc>
        <w:tc>
          <w:tcPr>
            <w:tcW w:w="4961" w:type="dxa"/>
            <w:shd w:val="clear" w:color="auto" w:fill="auto"/>
            <w:vAlign w:val="center"/>
          </w:tcPr>
          <w:p w14:paraId="073ED366" w14:textId="77777777" w:rsidR="00476200" w:rsidRPr="00C9233A" w:rsidRDefault="00476200" w:rsidP="00A21D71">
            <w:pPr>
              <w:numPr>
                <w:ilvl w:val="0"/>
                <w:numId w:val="82"/>
              </w:numPr>
              <w:spacing w:before="0" w:after="0"/>
              <w:contextualSpacing/>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lang w:eastAsia="en-GB"/>
              </w:rPr>
            </w:pPr>
            <w:r w:rsidRPr="00C9233A">
              <w:rPr>
                <w:rFonts w:asciiTheme="minorHAnsi" w:hAnsiTheme="minorHAnsi" w:cs="Arial"/>
                <w:sz w:val="22"/>
                <w:szCs w:val="22"/>
                <w:lang w:eastAsia="en-GB"/>
              </w:rPr>
              <w:t>90%</w:t>
            </w:r>
          </w:p>
        </w:tc>
        <w:tc>
          <w:tcPr>
            <w:tcW w:w="2410" w:type="dxa"/>
            <w:gridSpan w:val="2"/>
            <w:shd w:val="clear" w:color="auto" w:fill="auto"/>
            <w:vAlign w:val="bottom"/>
          </w:tcPr>
          <w:p w14:paraId="104091ED" w14:textId="77777777" w:rsidR="00476200" w:rsidRPr="00C9233A" w:rsidRDefault="00476200" w:rsidP="00F44A8D">
            <w:pPr>
              <w:spacing w:before="0" w:after="0"/>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lang w:eastAsia="en-GB"/>
              </w:rPr>
            </w:pPr>
            <w:r w:rsidRPr="00C9233A">
              <w:rPr>
                <w:rFonts w:asciiTheme="minorHAnsi" w:hAnsiTheme="minorHAnsi" w:cs="Arial"/>
                <w:sz w:val="22"/>
                <w:szCs w:val="22"/>
                <w:lang w:eastAsia="en-GB"/>
              </w:rPr>
              <w:t>$27,254,007</w:t>
            </w:r>
          </w:p>
        </w:tc>
        <w:tc>
          <w:tcPr>
            <w:tcW w:w="1855" w:type="dxa"/>
            <w:gridSpan w:val="2"/>
            <w:shd w:val="clear" w:color="auto" w:fill="auto"/>
            <w:vAlign w:val="bottom"/>
          </w:tcPr>
          <w:p w14:paraId="182AE879" w14:textId="77777777" w:rsidR="00476200" w:rsidRPr="00C9233A" w:rsidRDefault="00476200" w:rsidP="00F44A8D">
            <w:pPr>
              <w:spacing w:before="0" w:after="0"/>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lang w:eastAsia="en-GB"/>
              </w:rPr>
            </w:pPr>
            <w:r w:rsidRPr="00C9233A">
              <w:rPr>
                <w:rFonts w:asciiTheme="minorHAnsi" w:hAnsiTheme="minorHAnsi" w:cs="Arial"/>
                <w:sz w:val="22"/>
                <w:szCs w:val="22"/>
                <w:lang w:eastAsia="en-GB"/>
              </w:rPr>
              <w:t>$109,971,797</w:t>
            </w:r>
          </w:p>
        </w:tc>
      </w:tr>
      <w:tr w:rsidR="00476200" w:rsidRPr="00C9233A" w14:paraId="19DBCEE6" w14:textId="77777777" w:rsidTr="00584E49">
        <w:trPr>
          <w:gridAfter w:val="1"/>
          <w:cnfStyle w:val="000000100000" w:firstRow="0" w:lastRow="0" w:firstColumn="0" w:lastColumn="0" w:oddVBand="0" w:evenVBand="0" w:oddHBand="1" w:evenHBand="0" w:firstRowFirstColumn="0" w:firstRowLastColumn="0" w:lastRowFirstColumn="0" w:lastRowLastColumn="0"/>
          <w:wAfter w:w="8" w:type="dxa"/>
          <w:trHeight w:val="24"/>
        </w:trPr>
        <w:tc>
          <w:tcPr>
            <w:cnfStyle w:val="001000000000" w:firstRow="0" w:lastRow="0" w:firstColumn="1" w:lastColumn="0" w:oddVBand="0" w:evenVBand="0" w:oddHBand="0" w:evenHBand="0" w:firstRowFirstColumn="0" w:firstRowLastColumn="0" w:lastRowFirstColumn="0" w:lastRowLastColumn="0"/>
            <w:tcW w:w="426" w:type="dxa"/>
            <w:shd w:val="clear" w:color="auto" w:fill="F2F2F2" w:themeFill="background1" w:themeFillShade="F2"/>
          </w:tcPr>
          <w:p w14:paraId="493D0D9B" w14:textId="77777777" w:rsidR="00476200" w:rsidRPr="00C9233A" w:rsidRDefault="00476200" w:rsidP="00F44A8D">
            <w:pPr>
              <w:spacing w:before="0" w:after="0"/>
              <w:contextualSpacing/>
              <w:jc w:val="left"/>
              <w:rPr>
                <w:rFonts w:asciiTheme="minorHAnsi" w:hAnsiTheme="minorHAnsi" w:cs="Arial"/>
                <w:sz w:val="22"/>
                <w:szCs w:val="22"/>
                <w:lang w:eastAsia="en-GB"/>
              </w:rPr>
            </w:pPr>
            <w:r w:rsidRPr="00C9233A">
              <w:rPr>
                <w:rFonts w:asciiTheme="minorHAnsi" w:hAnsiTheme="minorHAnsi" w:cs="Arial"/>
                <w:sz w:val="22"/>
                <w:szCs w:val="22"/>
                <w:lang w:eastAsia="en-GB"/>
              </w:rPr>
              <w:t>4</w:t>
            </w:r>
          </w:p>
        </w:tc>
        <w:tc>
          <w:tcPr>
            <w:tcW w:w="9218" w:type="dxa"/>
            <w:gridSpan w:val="4"/>
            <w:shd w:val="clear" w:color="auto" w:fill="F2F2F2" w:themeFill="background1" w:themeFillShade="F2"/>
            <w:vAlign w:val="center"/>
          </w:tcPr>
          <w:p w14:paraId="463FD504" w14:textId="77777777" w:rsidR="00476200" w:rsidRPr="00C9233A" w:rsidRDefault="00476200" w:rsidP="00F44A8D">
            <w:pPr>
              <w:spacing w:before="0" w:after="0"/>
              <w:contextualSpacing/>
              <w:jc w:val="left"/>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lang w:eastAsia="en-GB"/>
              </w:rPr>
            </w:pPr>
            <w:r w:rsidRPr="00C9233A">
              <w:rPr>
                <w:rFonts w:asciiTheme="minorHAnsi" w:hAnsiTheme="minorHAnsi" w:cs="Arial"/>
                <w:sz w:val="22"/>
                <w:szCs w:val="22"/>
                <w:lang w:eastAsia="en-GB"/>
              </w:rPr>
              <w:t xml:space="preserve">Delivery of BF-SC as separate sessions </w:t>
            </w:r>
            <w:r w:rsidRPr="00C9233A">
              <w:rPr>
                <w:rFonts w:asciiTheme="minorHAnsi" w:hAnsiTheme="minorHAnsi" w:cs="Arial"/>
                <w:i/>
                <w:iCs/>
                <w:sz w:val="22"/>
                <w:szCs w:val="22"/>
                <w:lang w:eastAsia="en-GB"/>
              </w:rPr>
              <w:t>(base case = 0%)</w:t>
            </w:r>
          </w:p>
        </w:tc>
      </w:tr>
      <w:tr w:rsidR="00476200" w:rsidRPr="00C9233A" w14:paraId="36FDC12D" w14:textId="77777777" w:rsidTr="00584E49">
        <w:trPr>
          <w:trHeight w:val="213"/>
        </w:trPr>
        <w:tc>
          <w:tcPr>
            <w:cnfStyle w:val="001000000000" w:firstRow="0" w:lastRow="0" w:firstColumn="1" w:lastColumn="0" w:oddVBand="0" w:evenVBand="0" w:oddHBand="0" w:evenHBand="0" w:firstRowFirstColumn="0" w:firstRowLastColumn="0" w:lastRowFirstColumn="0" w:lastRowLastColumn="0"/>
            <w:tcW w:w="426" w:type="dxa"/>
          </w:tcPr>
          <w:p w14:paraId="209D1C3B" w14:textId="77777777" w:rsidR="00476200" w:rsidRPr="00C9233A" w:rsidRDefault="00476200" w:rsidP="00F44A8D">
            <w:pPr>
              <w:spacing w:before="0" w:after="0"/>
              <w:contextualSpacing/>
              <w:jc w:val="left"/>
              <w:rPr>
                <w:rFonts w:asciiTheme="minorHAnsi" w:hAnsiTheme="minorHAnsi" w:cs="Arial"/>
                <w:sz w:val="22"/>
                <w:szCs w:val="22"/>
                <w:lang w:eastAsia="en-GB"/>
              </w:rPr>
            </w:pPr>
          </w:p>
        </w:tc>
        <w:tc>
          <w:tcPr>
            <w:tcW w:w="4961" w:type="dxa"/>
            <w:shd w:val="clear" w:color="auto" w:fill="auto"/>
            <w:vAlign w:val="center"/>
          </w:tcPr>
          <w:p w14:paraId="4650D2A2" w14:textId="77777777" w:rsidR="00476200" w:rsidRPr="00C9233A" w:rsidRDefault="00476200" w:rsidP="00A21D71">
            <w:pPr>
              <w:numPr>
                <w:ilvl w:val="0"/>
                <w:numId w:val="83"/>
              </w:numPr>
              <w:spacing w:before="0" w:after="0"/>
              <w:contextualSpacing/>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lang w:eastAsia="en-GB"/>
              </w:rPr>
            </w:pPr>
            <w:r w:rsidRPr="00C9233A">
              <w:rPr>
                <w:rFonts w:asciiTheme="minorHAnsi" w:hAnsiTheme="minorHAnsi" w:cs="Arial"/>
                <w:sz w:val="22"/>
                <w:szCs w:val="22"/>
                <w:lang w:eastAsia="en-GB"/>
              </w:rPr>
              <w:t>25%</w:t>
            </w:r>
          </w:p>
        </w:tc>
        <w:tc>
          <w:tcPr>
            <w:tcW w:w="2410" w:type="dxa"/>
            <w:gridSpan w:val="2"/>
            <w:shd w:val="clear" w:color="auto" w:fill="auto"/>
            <w:vAlign w:val="bottom"/>
          </w:tcPr>
          <w:p w14:paraId="25AD6A78" w14:textId="77777777" w:rsidR="00476200" w:rsidRPr="00C9233A" w:rsidRDefault="00476200" w:rsidP="00F44A8D">
            <w:pPr>
              <w:spacing w:before="0" w:after="0"/>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lang w:eastAsia="en-GB"/>
              </w:rPr>
            </w:pPr>
            <w:r w:rsidRPr="00C9233A">
              <w:rPr>
                <w:rFonts w:asciiTheme="minorHAnsi" w:hAnsiTheme="minorHAnsi" w:cs="Arial"/>
                <w:sz w:val="22"/>
                <w:szCs w:val="22"/>
                <w:lang w:eastAsia="en-GB"/>
              </w:rPr>
              <w:t>$11,656,498</w:t>
            </w:r>
          </w:p>
        </w:tc>
        <w:tc>
          <w:tcPr>
            <w:tcW w:w="1855" w:type="dxa"/>
            <w:gridSpan w:val="2"/>
            <w:shd w:val="clear" w:color="auto" w:fill="auto"/>
            <w:vAlign w:val="bottom"/>
          </w:tcPr>
          <w:p w14:paraId="08DA3A5D" w14:textId="77777777" w:rsidR="00476200" w:rsidRPr="00C9233A" w:rsidRDefault="00476200" w:rsidP="00F44A8D">
            <w:pPr>
              <w:spacing w:before="0" w:after="0"/>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lang w:eastAsia="en-GB"/>
              </w:rPr>
            </w:pPr>
            <w:r w:rsidRPr="00C9233A">
              <w:rPr>
                <w:rFonts w:asciiTheme="minorHAnsi" w:hAnsiTheme="minorHAnsi" w:cs="Arial"/>
                <w:sz w:val="22"/>
                <w:szCs w:val="22"/>
                <w:lang w:eastAsia="en-GB"/>
              </w:rPr>
              <w:t>$53,464,261</w:t>
            </w:r>
          </w:p>
        </w:tc>
      </w:tr>
      <w:tr w:rsidR="00476200" w:rsidRPr="00C9233A" w14:paraId="45678628" w14:textId="77777777" w:rsidTr="00584E49">
        <w:trPr>
          <w:cnfStyle w:val="000000100000" w:firstRow="0" w:lastRow="0" w:firstColumn="0" w:lastColumn="0" w:oddVBand="0" w:evenVBand="0" w:oddHBand="1" w:evenHBand="0" w:firstRowFirstColumn="0" w:firstRowLastColumn="0" w:lastRowFirstColumn="0" w:lastRowLastColumn="0"/>
          <w:trHeight w:val="23"/>
        </w:trPr>
        <w:tc>
          <w:tcPr>
            <w:cnfStyle w:val="001000000000" w:firstRow="0" w:lastRow="0" w:firstColumn="1" w:lastColumn="0" w:oddVBand="0" w:evenVBand="0" w:oddHBand="0" w:evenHBand="0" w:firstRowFirstColumn="0" w:firstRowLastColumn="0" w:lastRowFirstColumn="0" w:lastRowLastColumn="0"/>
            <w:tcW w:w="426" w:type="dxa"/>
            <w:shd w:val="clear" w:color="auto" w:fill="auto"/>
          </w:tcPr>
          <w:p w14:paraId="3FE8A873" w14:textId="77777777" w:rsidR="00476200" w:rsidRPr="00C9233A" w:rsidRDefault="00476200" w:rsidP="00F44A8D">
            <w:pPr>
              <w:spacing w:before="0" w:after="0"/>
              <w:contextualSpacing/>
              <w:jc w:val="left"/>
              <w:rPr>
                <w:rFonts w:asciiTheme="minorHAnsi" w:hAnsiTheme="minorHAnsi" w:cs="Arial"/>
                <w:sz w:val="22"/>
                <w:szCs w:val="22"/>
                <w:lang w:eastAsia="en-GB"/>
              </w:rPr>
            </w:pPr>
          </w:p>
        </w:tc>
        <w:tc>
          <w:tcPr>
            <w:tcW w:w="4961" w:type="dxa"/>
            <w:shd w:val="clear" w:color="auto" w:fill="auto"/>
            <w:vAlign w:val="center"/>
          </w:tcPr>
          <w:p w14:paraId="5B931A18" w14:textId="77777777" w:rsidR="00476200" w:rsidRPr="00C9233A" w:rsidRDefault="00476200" w:rsidP="00A21D71">
            <w:pPr>
              <w:numPr>
                <w:ilvl w:val="0"/>
                <w:numId w:val="83"/>
              </w:numPr>
              <w:spacing w:before="0" w:after="0"/>
              <w:contextualSpacing/>
              <w:jc w:val="left"/>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lang w:eastAsia="en-GB"/>
              </w:rPr>
            </w:pPr>
            <w:r w:rsidRPr="00C9233A">
              <w:rPr>
                <w:rFonts w:asciiTheme="minorHAnsi" w:hAnsiTheme="minorHAnsi" w:cs="Arial"/>
                <w:sz w:val="22"/>
                <w:szCs w:val="22"/>
                <w:lang w:eastAsia="en-GB"/>
              </w:rPr>
              <w:t>50%</w:t>
            </w:r>
          </w:p>
        </w:tc>
        <w:tc>
          <w:tcPr>
            <w:tcW w:w="2410" w:type="dxa"/>
            <w:gridSpan w:val="2"/>
            <w:shd w:val="clear" w:color="auto" w:fill="auto"/>
            <w:vAlign w:val="bottom"/>
          </w:tcPr>
          <w:p w14:paraId="355CEE26" w14:textId="77777777" w:rsidR="00476200" w:rsidRPr="00C9233A" w:rsidRDefault="00476200" w:rsidP="00F44A8D">
            <w:pPr>
              <w:spacing w:before="0" w:after="0"/>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lang w:eastAsia="en-GB"/>
              </w:rPr>
            </w:pPr>
            <w:r w:rsidRPr="00C9233A">
              <w:rPr>
                <w:rFonts w:asciiTheme="minorHAnsi" w:hAnsiTheme="minorHAnsi" w:cs="Arial"/>
                <w:sz w:val="22"/>
                <w:szCs w:val="22"/>
                <w:lang w:eastAsia="en-GB"/>
              </w:rPr>
              <w:t>$12,588,610</w:t>
            </w:r>
          </w:p>
        </w:tc>
        <w:tc>
          <w:tcPr>
            <w:tcW w:w="1855" w:type="dxa"/>
            <w:gridSpan w:val="2"/>
            <w:shd w:val="clear" w:color="auto" w:fill="auto"/>
            <w:vAlign w:val="bottom"/>
          </w:tcPr>
          <w:p w14:paraId="49290311" w14:textId="77777777" w:rsidR="00476200" w:rsidRPr="00C9233A" w:rsidRDefault="00476200" w:rsidP="00F44A8D">
            <w:pPr>
              <w:spacing w:before="0" w:after="0"/>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lang w:eastAsia="en-GB"/>
              </w:rPr>
            </w:pPr>
            <w:r w:rsidRPr="00C9233A">
              <w:rPr>
                <w:rFonts w:asciiTheme="minorHAnsi" w:hAnsiTheme="minorHAnsi" w:cs="Arial"/>
                <w:sz w:val="22"/>
                <w:szCs w:val="22"/>
                <w:lang w:eastAsia="en-GB"/>
              </w:rPr>
              <w:t>$56,837,618</w:t>
            </w:r>
          </w:p>
        </w:tc>
      </w:tr>
      <w:tr w:rsidR="00476200" w:rsidRPr="00C9233A" w14:paraId="1B6D844C" w14:textId="77777777" w:rsidTr="00584E49">
        <w:trPr>
          <w:trHeight w:val="23"/>
        </w:trPr>
        <w:tc>
          <w:tcPr>
            <w:cnfStyle w:val="001000000000" w:firstRow="0" w:lastRow="0" w:firstColumn="1" w:lastColumn="0" w:oddVBand="0" w:evenVBand="0" w:oddHBand="0" w:evenHBand="0" w:firstRowFirstColumn="0" w:firstRowLastColumn="0" w:lastRowFirstColumn="0" w:lastRowLastColumn="0"/>
            <w:tcW w:w="426" w:type="dxa"/>
          </w:tcPr>
          <w:p w14:paraId="2F928459" w14:textId="77777777" w:rsidR="00476200" w:rsidRPr="00C9233A" w:rsidRDefault="00476200" w:rsidP="00F44A8D">
            <w:pPr>
              <w:spacing w:before="0" w:after="0"/>
              <w:contextualSpacing/>
              <w:jc w:val="left"/>
              <w:rPr>
                <w:rFonts w:asciiTheme="minorHAnsi" w:hAnsiTheme="minorHAnsi" w:cs="Arial"/>
                <w:sz w:val="22"/>
                <w:szCs w:val="22"/>
                <w:lang w:eastAsia="en-GB"/>
              </w:rPr>
            </w:pPr>
          </w:p>
        </w:tc>
        <w:tc>
          <w:tcPr>
            <w:tcW w:w="4961" w:type="dxa"/>
            <w:shd w:val="clear" w:color="auto" w:fill="auto"/>
            <w:vAlign w:val="center"/>
          </w:tcPr>
          <w:p w14:paraId="22EC1FAD" w14:textId="77777777" w:rsidR="00476200" w:rsidRPr="00C9233A" w:rsidRDefault="00476200" w:rsidP="00A21D71">
            <w:pPr>
              <w:numPr>
                <w:ilvl w:val="0"/>
                <w:numId w:val="83"/>
              </w:numPr>
              <w:spacing w:before="0" w:after="0"/>
              <w:contextualSpacing/>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lang w:eastAsia="en-GB"/>
              </w:rPr>
            </w:pPr>
            <w:r w:rsidRPr="00C9233A">
              <w:rPr>
                <w:rFonts w:asciiTheme="minorHAnsi" w:hAnsiTheme="minorHAnsi" w:cs="Arial"/>
                <w:sz w:val="22"/>
                <w:szCs w:val="22"/>
                <w:lang w:eastAsia="en-GB"/>
              </w:rPr>
              <w:t>100%</w:t>
            </w:r>
          </w:p>
        </w:tc>
        <w:tc>
          <w:tcPr>
            <w:tcW w:w="2410" w:type="dxa"/>
            <w:gridSpan w:val="2"/>
            <w:shd w:val="clear" w:color="auto" w:fill="auto"/>
            <w:vAlign w:val="bottom"/>
          </w:tcPr>
          <w:p w14:paraId="5788056A" w14:textId="77777777" w:rsidR="00476200" w:rsidRPr="00C9233A" w:rsidRDefault="00476200" w:rsidP="00F44A8D">
            <w:pPr>
              <w:spacing w:before="0" w:after="0"/>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lang w:eastAsia="en-GB"/>
              </w:rPr>
            </w:pPr>
            <w:r w:rsidRPr="00C9233A">
              <w:rPr>
                <w:rFonts w:asciiTheme="minorHAnsi" w:hAnsiTheme="minorHAnsi" w:cs="Arial"/>
                <w:sz w:val="22"/>
                <w:szCs w:val="22"/>
                <w:lang w:eastAsia="en-GB"/>
              </w:rPr>
              <w:t>$14,452,833</w:t>
            </w:r>
          </w:p>
        </w:tc>
        <w:tc>
          <w:tcPr>
            <w:tcW w:w="1855" w:type="dxa"/>
            <w:gridSpan w:val="2"/>
            <w:shd w:val="clear" w:color="auto" w:fill="auto"/>
            <w:vAlign w:val="bottom"/>
          </w:tcPr>
          <w:p w14:paraId="18449DFC" w14:textId="77777777" w:rsidR="00476200" w:rsidRPr="00C9233A" w:rsidRDefault="00476200" w:rsidP="00F44A8D">
            <w:pPr>
              <w:spacing w:before="0" w:after="0"/>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lang w:eastAsia="en-GB"/>
              </w:rPr>
            </w:pPr>
            <w:r w:rsidRPr="00C9233A">
              <w:rPr>
                <w:rFonts w:asciiTheme="minorHAnsi" w:hAnsiTheme="minorHAnsi" w:cs="Arial"/>
                <w:sz w:val="22"/>
                <w:szCs w:val="22"/>
                <w:lang w:eastAsia="en-GB"/>
              </w:rPr>
              <w:t>$63,584,332</w:t>
            </w:r>
          </w:p>
        </w:tc>
      </w:tr>
      <w:tr w:rsidR="00476200" w:rsidRPr="00C9233A" w14:paraId="74454746" w14:textId="77777777" w:rsidTr="00584E49">
        <w:trPr>
          <w:gridAfter w:val="1"/>
          <w:cnfStyle w:val="000000100000" w:firstRow="0" w:lastRow="0" w:firstColumn="0" w:lastColumn="0" w:oddVBand="0" w:evenVBand="0" w:oddHBand="1" w:evenHBand="0" w:firstRowFirstColumn="0" w:firstRowLastColumn="0" w:lastRowFirstColumn="0" w:lastRowLastColumn="0"/>
          <w:wAfter w:w="8" w:type="dxa"/>
          <w:trHeight w:val="23"/>
        </w:trPr>
        <w:tc>
          <w:tcPr>
            <w:cnfStyle w:val="001000000000" w:firstRow="0" w:lastRow="0" w:firstColumn="1" w:lastColumn="0" w:oddVBand="0" w:evenVBand="0" w:oddHBand="0" w:evenHBand="0" w:firstRowFirstColumn="0" w:firstRowLastColumn="0" w:lastRowFirstColumn="0" w:lastRowLastColumn="0"/>
            <w:tcW w:w="426" w:type="dxa"/>
            <w:shd w:val="clear" w:color="auto" w:fill="F2F2F2" w:themeFill="background1" w:themeFillShade="F2"/>
          </w:tcPr>
          <w:p w14:paraId="5379107B" w14:textId="77777777" w:rsidR="00476200" w:rsidRPr="00C9233A" w:rsidRDefault="00476200" w:rsidP="00F44A8D">
            <w:pPr>
              <w:spacing w:before="0" w:after="0"/>
              <w:contextualSpacing/>
              <w:jc w:val="left"/>
              <w:rPr>
                <w:rFonts w:asciiTheme="minorHAnsi" w:hAnsiTheme="minorHAnsi" w:cs="Arial"/>
                <w:sz w:val="22"/>
                <w:szCs w:val="22"/>
                <w:lang w:eastAsia="en-GB"/>
              </w:rPr>
            </w:pPr>
            <w:r w:rsidRPr="00C9233A">
              <w:rPr>
                <w:rFonts w:asciiTheme="minorHAnsi" w:hAnsiTheme="minorHAnsi" w:cs="Arial"/>
                <w:sz w:val="22"/>
                <w:szCs w:val="22"/>
                <w:lang w:eastAsia="en-GB"/>
              </w:rPr>
              <w:t>5</w:t>
            </w:r>
          </w:p>
        </w:tc>
        <w:tc>
          <w:tcPr>
            <w:tcW w:w="9218" w:type="dxa"/>
            <w:gridSpan w:val="4"/>
            <w:shd w:val="clear" w:color="auto" w:fill="F2F2F2" w:themeFill="background1" w:themeFillShade="F2"/>
            <w:vAlign w:val="center"/>
          </w:tcPr>
          <w:p w14:paraId="667A135A" w14:textId="77777777" w:rsidR="00476200" w:rsidRPr="00C9233A" w:rsidRDefault="00476200" w:rsidP="00F44A8D">
            <w:pPr>
              <w:spacing w:before="0" w:after="0"/>
              <w:contextualSpacing/>
              <w:jc w:val="left"/>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lang w:eastAsia="en-GB"/>
              </w:rPr>
            </w:pPr>
            <w:r w:rsidRPr="00C9233A">
              <w:rPr>
                <w:rFonts w:asciiTheme="minorHAnsi" w:hAnsiTheme="minorHAnsi" w:cs="Arial"/>
                <w:sz w:val="22"/>
                <w:szCs w:val="22"/>
                <w:lang w:eastAsia="en-GB"/>
              </w:rPr>
              <w:t xml:space="preserve">Staff turnover </w:t>
            </w:r>
            <w:r w:rsidRPr="00C9233A">
              <w:rPr>
                <w:rFonts w:asciiTheme="minorHAnsi" w:hAnsiTheme="minorHAnsi" w:cs="Arial"/>
                <w:i/>
                <w:iCs/>
                <w:sz w:val="22"/>
                <w:szCs w:val="22"/>
                <w:lang w:eastAsia="en-GB"/>
              </w:rPr>
              <w:t>(base case = 32%)</w:t>
            </w:r>
          </w:p>
        </w:tc>
      </w:tr>
      <w:tr w:rsidR="00476200" w:rsidRPr="00C9233A" w14:paraId="3AB282AD" w14:textId="77777777" w:rsidTr="00584E49">
        <w:trPr>
          <w:trHeight w:val="213"/>
        </w:trPr>
        <w:tc>
          <w:tcPr>
            <w:cnfStyle w:val="001000000000" w:firstRow="0" w:lastRow="0" w:firstColumn="1" w:lastColumn="0" w:oddVBand="0" w:evenVBand="0" w:oddHBand="0" w:evenHBand="0" w:firstRowFirstColumn="0" w:firstRowLastColumn="0" w:lastRowFirstColumn="0" w:lastRowLastColumn="0"/>
            <w:tcW w:w="426" w:type="dxa"/>
          </w:tcPr>
          <w:p w14:paraId="20CC31A2" w14:textId="77777777" w:rsidR="00476200" w:rsidRPr="00C9233A" w:rsidRDefault="00476200" w:rsidP="00F44A8D">
            <w:pPr>
              <w:spacing w:before="0" w:after="0"/>
              <w:contextualSpacing/>
              <w:jc w:val="left"/>
              <w:rPr>
                <w:rFonts w:asciiTheme="minorHAnsi" w:hAnsiTheme="minorHAnsi" w:cs="Arial"/>
                <w:sz w:val="22"/>
                <w:szCs w:val="22"/>
                <w:lang w:eastAsia="en-GB"/>
              </w:rPr>
            </w:pPr>
          </w:p>
        </w:tc>
        <w:tc>
          <w:tcPr>
            <w:tcW w:w="4961" w:type="dxa"/>
            <w:shd w:val="clear" w:color="auto" w:fill="auto"/>
            <w:vAlign w:val="center"/>
          </w:tcPr>
          <w:p w14:paraId="5498C83A" w14:textId="77777777" w:rsidR="00476200" w:rsidRPr="00C9233A" w:rsidRDefault="00476200" w:rsidP="00A21D71">
            <w:pPr>
              <w:numPr>
                <w:ilvl w:val="0"/>
                <w:numId w:val="84"/>
              </w:numPr>
              <w:spacing w:before="0" w:after="0"/>
              <w:contextualSpacing/>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lang w:eastAsia="en-GB"/>
              </w:rPr>
            </w:pPr>
            <w:r w:rsidRPr="00C9233A">
              <w:rPr>
                <w:rFonts w:asciiTheme="minorHAnsi" w:hAnsiTheme="minorHAnsi" w:cs="Arial"/>
                <w:sz w:val="22"/>
                <w:szCs w:val="22"/>
                <w:lang w:eastAsia="en-GB"/>
              </w:rPr>
              <w:t>9.9%</w:t>
            </w:r>
          </w:p>
        </w:tc>
        <w:tc>
          <w:tcPr>
            <w:tcW w:w="2410" w:type="dxa"/>
            <w:gridSpan w:val="2"/>
            <w:shd w:val="clear" w:color="auto" w:fill="auto"/>
            <w:vAlign w:val="bottom"/>
          </w:tcPr>
          <w:p w14:paraId="044631A4" w14:textId="77777777" w:rsidR="00476200" w:rsidRPr="00C9233A" w:rsidRDefault="00476200" w:rsidP="00F44A8D">
            <w:pPr>
              <w:spacing w:before="0" w:after="0"/>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lang w:eastAsia="en-GB"/>
              </w:rPr>
            </w:pPr>
            <w:r w:rsidRPr="00C9233A">
              <w:rPr>
                <w:rFonts w:asciiTheme="minorHAnsi" w:hAnsiTheme="minorHAnsi" w:cs="Arial"/>
                <w:sz w:val="22"/>
                <w:szCs w:val="22"/>
                <w:lang w:eastAsia="en-GB"/>
              </w:rPr>
              <w:t>$10,011,051</w:t>
            </w:r>
          </w:p>
        </w:tc>
        <w:tc>
          <w:tcPr>
            <w:tcW w:w="1855" w:type="dxa"/>
            <w:gridSpan w:val="2"/>
            <w:shd w:val="clear" w:color="auto" w:fill="auto"/>
            <w:vAlign w:val="bottom"/>
          </w:tcPr>
          <w:p w14:paraId="13EB0885" w14:textId="77777777" w:rsidR="00476200" w:rsidRPr="00C9233A" w:rsidRDefault="00476200" w:rsidP="00F44A8D">
            <w:pPr>
              <w:spacing w:before="0" w:after="0"/>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lang w:eastAsia="en-GB"/>
              </w:rPr>
            </w:pPr>
            <w:r w:rsidRPr="00C9233A">
              <w:rPr>
                <w:rFonts w:asciiTheme="minorHAnsi" w:hAnsiTheme="minorHAnsi" w:cs="Arial"/>
                <w:sz w:val="22"/>
                <w:szCs w:val="22"/>
                <w:lang w:eastAsia="en-GB"/>
              </w:rPr>
              <w:t>$47,802,480</w:t>
            </w:r>
          </w:p>
        </w:tc>
      </w:tr>
      <w:tr w:rsidR="00476200" w:rsidRPr="00C9233A" w14:paraId="036A999D" w14:textId="77777777" w:rsidTr="00584E49">
        <w:trPr>
          <w:cnfStyle w:val="000000100000" w:firstRow="0" w:lastRow="0" w:firstColumn="0" w:lastColumn="0" w:oddVBand="0" w:evenVBand="0" w:oddHBand="1" w:evenHBand="0" w:firstRowFirstColumn="0" w:firstRowLastColumn="0" w:lastRowFirstColumn="0" w:lastRowLastColumn="0"/>
          <w:trHeight w:val="213"/>
        </w:trPr>
        <w:tc>
          <w:tcPr>
            <w:cnfStyle w:val="001000000000" w:firstRow="0" w:lastRow="0" w:firstColumn="1" w:lastColumn="0" w:oddVBand="0" w:evenVBand="0" w:oddHBand="0" w:evenHBand="0" w:firstRowFirstColumn="0" w:firstRowLastColumn="0" w:lastRowFirstColumn="0" w:lastRowLastColumn="0"/>
            <w:tcW w:w="426" w:type="dxa"/>
            <w:shd w:val="clear" w:color="auto" w:fill="auto"/>
          </w:tcPr>
          <w:p w14:paraId="6D4BEEB4" w14:textId="77777777" w:rsidR="00476200" w:rsidRPr="00C9233A" w:rsidRDefault="00476200" w:rsidP="00F44A8D">
            <w:pPr>
              <w:spacing w:before="0" w:after="0"/>
              <w:contextualSpacing/>
              <w:jc w:val="left"/>
              <w:rPr>
                <w:rFonts w:asciiTheme="minorHAnsi" w:hAnsiTheme="minorHAnsi" w:cs="Arial"/>
                <w:sz w:val="22"/>
                <w:szCs w:val="22"/>
                <w:lang w:eastAsia="en-GB"/>
              </w:rPr>
            </w:pPr>
          </w:p>
        </w:tc>
        <w:tc>
          <w:tcPr>
            <w:tcW w:w="4961" w:type="dxa"/>
            <w:shd w:val="clear" w:color="auto" w:fill="auto"/>
            <w:vAlign w:val="center"/>
          </w:tcPr>
          <w:p w14:paraId="151150A7" w14:textId="77777777" w:rsidR="00476200" w:rsidRPr="00C9233A" w:rsidRDefault="00476200" w:rsidP="00A21D71">
            <w:pPr>
              <w:numPr>
                <w:ilvl w:val="0"/>
                <w:numId w:val="84"/>
              </w:numPr>
              <w:spacing w:before="0" w:after="0"/>
              <w:contextualSpacing/>
              <w:jc w:val="left"/>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lang w:eastAsia="en-GB"/>
              </w:rPr>
            </w:pPr>
            <w:r w:rsidRPr="00C9233A">
              <w:rPr>
                <w:rFonts w:asciiTheme="minorHAnsi" w:hAnsiTheme="minorHAnsi" w:cs="Arial"/>
                <w:sz w:val="22"/>
                <w:szCs w:val="22"/>
                <w:lang w:eastAsia="en-GB"/>
              </w:rPr>
              <w:t>27%</w:t>
            </w:r>
          </w:p>
        </w:tc>
        <w:tc>
          <w:tcPr>
            <w:tcW w:w="2410" w:type="dxa"/>
            <w:gridSpan w:val="2"/>
            <w:shd w:val="clear" w:color="auto" w:fill="auto"/>
            <w:vAlign w:val="bottom"/>
          </w:tcPr>
          <w:p w14:paraId="544FC173" w14:textId="77777777" w:rsidR="00476200" w:rsidRPr="00C9233A" w:rsidRDefault="00476200" w:rsidP="00F44A8D">
            <w:pPr>
              <w:spacing w:before="0" w:after="0"/>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lang w:eastAsia="en-GB"/>
              </w:rPr>
            </w:pPr>
            <w:r w:rsidRPr="00C9233A">
              <w:rPr>
                <w:rFonts w:asciiTheme="minorHAnsi" w:hAnsiTheme="minorHAnsi" w:cs="Arial"/>
                <w:sz w:val="22"/>
                <w:szCs w:val="22"/>
                <w:lang w:eastAsia="en-GB"/>
              </w:rPr>
              <w:t>$10,634,724</w:t>
            </w:r>
          </w:p>
        </w:tc>
        <w:tc>
          <w:tcPr>
            <w:tcW w:w="1855" w:type="dxa"/>
            <w:gridSpan w:val="2"/>
            <w:shd w:val="clear" w:color="auto" w:fill="auto"/>
            <w:vAlign w:val="bottom"/>
          </w:tcPr>
          <w:p w14:paraId="12BD4E1E" w14:textId="77777777" w:rsidR="00476200" w:rsidRPr="00C9233A" w:rsidRDefault="00476200" w:rsidP="00F44A8D">
            <w:pPr>
              <w:spacing w:before="0" w:after="0"/>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lang w:eastAsia="en-GB"/>
              </w:rPr>
            </w:pPr>
            <w:r w:rsidRPr="00C9233A">
              <w:rPr>
                <w:rFonts w:asciiTheme="minorHAnsi" w:hAnsiTheme="minorHAnsi" w:cs="Arial"/>
                <w:sz w:val="22"/>
                <w:szCs w:val="22"/>
                <w:lang w:eastAsia="en-GB"/>
              </w:rPr>
              <w:t>$49,467,770</w:t>
            </w:r>
          </w:p>
        </w:tc>
      </w:tr>
      <w:tr w:rsidR="00476200" w:rsidRPr="00C9233A" w14:paraId="6042D26F" w14:textId="77777777" w:rsidTr="00584E49">
        <w:trPr>
          <w:trHeight w:val="77"/>
        </w:trPr>
        <w:tc>
          <w:tcPr>
            <w:cnfStyle w:val="001000000000" w:firstRow="0" w:lastRow="0" w:firstColumn="1" w:lastColumn="0" w:oddVBand="0" w:evenVBand="0" w:oddHBand="0" w:evenHBand="0" w:firstRowFirstColumn="0" w:firstRowLastColumn="0" w:lastRowFirstColumn="0" w:lastRowLastColumn="0"/>
            <w:tcW w:w="426" w:type="dxa"/>
          </w:tcPr>
          <w:p w14:paraId="2B93BECE" w14:textId="77777777" w:rsidR="00476200" w:rsidRPr="00C9233A" w:rsidRDefault="00476200" w:rsidP="00F44A8D">
            <w:pPr>
              <w:spacing w:before="0" w:after="0"/>
              <w:contextualSpacing/>
              <w:jc w:val="left"/>
              <w:rPr>
                <w:rFonts w:asciiTheme="minorHAnsi" w:hAnsiTheme="minorHAnsi" w:cs="Arial"/>
                <w:sz w:val="22"/>
                <w:szCs w:val="22"/>
                <w:lang w:eastAsia="en-GB"/>
              </w:rPr>
            </w:pPr>
          </w:p>
        </w:tc>
        <w:tc>
          <w:tcPr>
            <w:tcW w:w="4961" w:type="dxa"/>
            <w:shd w:val="clear" w:color="auto" w:fill="auto"/>
            <w:vAlign w:val="center"/>
          </w:tcPr>
          <w:p w14:paraId="5E0BA31A" w14:textId="77777777" w:rsidR="00476200" w:rsidRPr="00C9233A" w:rsidRDefault="00476200" w:rsidP="00A21D71">
            <w:pPr>
              <w:numPr>
                <w:ilvl w:val="0"/>
                <w:numId w:val="84"/>
              </w:numPr>
              <w:spacing w:before="0" w:after="0"/>
              <w:contextualSpacing/>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lang w:eastAsia="en-GB"/>
              </w:rPr>
            </w:pPr>
            <w:r w:rsidRPr="00C9233A">
              <w:rPr>
                <w:rFonts w:asciiTheme="minorHAnsi" w:hAnsiTheme="minorHAnsi" w:cs="Arial"/>
                <w:sz w:val="22"/>
                <w:szCs w:val="22"/>
                <w:lang w:eastAsia="en-GB"/>
              </w:rPr>
              <w:t>37%</w:t>
            </w:r>
          </w:p>
        </w:tc>
        <w:tc>
          <w:tcPr>
            <w:tcW w:w="2410" w:type="dxa"/>
            <w:gridSpan w:val="2"/>
            <w:shd w:val="clear" w:color="auto" w:fill="auto"/>
            <w:vAlign w:val="bottom"/>
          </w:tcPr>
          <w:p w14:paraId="7F7CF41C" w14:textId="77777777" w:rsidR="00476200" w:rsidRPr="00C9233A" w:rsidRDefault="00476200" w:rsidP="00F44A8D">
            <w:pPr>
              <w:spacing w:before="0" w:after="0"/>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lang w:eastAsia="en-GB"/>
              </w:rPr>
            </w:pPr>
            <w:r w:rsidRPr="00C9233A">
              <w:rPr>
                <w:rFonts w:asciiTheme="minorHAnsi" w:hAnsiTheme="minorHAnsi" w:cs="Arial"/>
                <w:sz w:val="22"/>
                <w:szCs w:val="22"/>
                <w:lang w:eastAsia="en-GB"/>
              </w:rPr>
              <w:t>$10,832,344</w:t>
            </w:r>
          </w:p>
        </w:tc>
        <w:tc>
          <w:tcPr>
            <w:tcW w:w="1855" w:type="dxa"/>
            <w:gridSpan w:val="2"/>
            <w:shd w:val="clear" w:color="auto" w:fill="auto"/>
            <w:vAlign w:val="bottom"/>
          </w:tcPr>
          <w:p w14:paraId="77ADC3F0" w14:textId="77777777" w:rsidR="00476200" w:rsidRPr="00C9233A" w:rsidRDefault="00476200" w:rsidP="00F44A8D">
            <w:pPr>
              <w:spacing w:before="0" w:after="0"/>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lang w:eastAsia="en-GB"/>
              </w:rPr>
            </w:pPr>
            <w:r w:rsidRPr="00C9233A">
              <w:rPr>
                <w:rFonts w:asciiTheme="minorHAnsi" w:hAnsiTheme="minorHAnsi" w:cs="Arial"/>
                <w:sz w:val="22"/>
                <w:szCs w:val="22"/>
                <w:lang w:eastAsia="en-GB"/>
              </w:rPr>
              <w:t>$50,458,406</w:t>
            </w:r>
          </w:p>
        </w:tc>
      </w:tr>
      <w:tr w:rsidR="00476200" w:rsidRPr="00C9233A" w14:paraId="5584B864" w14:textId="77777777" w:rsidTr="00584E49">
        <w:trPr>
          <w:gridAfter w:val="1"/>
          <w:cnfStyle w:val="000000100000" w:firstRow="0" w:lastRow="0" w:firstColumn="0" w:lastColumn="0" w:oddVBand="0" w:evenVBand="0" w:oddHBand="1" w:evenHBand="0" w:firstRowFirstColumn="0" w:firstRowLastColumn="0" w:lastRowFirstColumn="0" w:lastRowLastColumn="0"/>
          <w:wAfter w:w="8" w:type="dxa"/>
          <w:trHeight w:val="213"/>
        </w:trPr>
        <w:tc>
          <w:tcPr>
            <w:cnfStyle w:val="001000000000" w:firstRow="0" w:lastRow="0" w:firstColumn="1" w:lastColumn="0" w:oddVBand="0" w:evenVBand="0" w:oddHBand="0" w:evenHBand="0" w:firstRowFirstColumn="0" w:firstRowLastColumn="0" w:lastRowFirstColumn="0" w:lastRowLastColumn="0"/>
            <w:tcW w:w="426" w:type="dxa"/>
            <w:shd w:val="clear" w:color="auto" w:fill="F2F2F2" w:themeFill="background1" w:themeFillShade="F2"/>
          </w:tcPr>
          <w:p w14:paraId="7E8FDD16" w14:textId="77777777" w:rsidR="00476200" w:rsidRPr="00C9233A" w:rsidRDefault="00476200" w:rsidP="00F44A8D">
            <w:pPr>
              <w:spacing w:before="0" w:after="0"/>
              <w:contextualSpacing/>
              <w:jc w:val="left"/>
              <w:rPr>
                <w:rFonts w:asciiTheme="minorHAnsi" w:hAnsiTheme="minorHAnsi" w:cs="Arial"/>
                <w:sz w:val="22"/>
                <w:szCs w:val="22"/>
                <w:lang w:eastAsia="en-GB"/>
              </w:rPr>
            </w:pPr>
            <w:r w:rsidRPr="00C9233A">
              <w:rPr>
                <w:rFonts w:asciiTheme="minorHAnsi" w:hAnsiTheme="minorHAnsi" w:cs="Arial"/>
                <w:sz w:val="22"/>
                <w:szCs w:val="22"/>
                <w:lang w:eastAsia="en-GB"/>
              </w:rPr>
              <w:t>6</w:t>
            </w:r>
          </w:p>
        </w:tc>
        <w:tc>
          <w:tcPr>
            <w:tcW w:w="9218" w:type="dxa"/>
            <w:gridSpan w:val="4"/>
            <w:shd w:val="clear" w:color="auto" w:fill="F2F2F2" w:themeFill="background1" w:themeFillShade="F2"/>
            <w:vAlign w:val="center"/>
          </w:tcPr>
          <w:p w14:paraId="7021A35A" w14:textId="77777777" w:rsidR="00476200" w:rsidRPr="00C9233A" w:rsidRDefault="00476200" w:rsidP="00F44A8D">
            <w:pPr>
              <w:spacing w:before="0" w:after="0"/>
              <w:contextualSpacing/>
              <w:jc w:val="left"/>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lang w:eastAsia="en-GB"/>
              </w:rPr>
            </w:pPr>
            <w:r w:rsidRPr="00C9233A">
              <w:rPr>
                <w:rFonts w:asciiTheme="minorHAnsi" w:hAnsiTheme="minorHAnsi" w:cs="Arial"/>
                <w:sz w:val="22"/>
                <w:szCs w:val="22"/>
                <w:lang w:eastAsia="en-GB"/>
              </w:rPr>
              <w:t xml:space="preserve">Adjusting for outliers in cost inputs </w:t>
            </w:r>
            <w:r w:rsidRPr="00C9233A">
              <w:rPr>
                <w:rFonts w:asciiTheme="minorHAnsi" w:hAnsiTheme="minorHAnsi" w:cs="Arial"/>
                <w:i/>
                <w:iCs/>
                <w:sz w:val="22"/>
                <w:szCs w:val="22"/>
                <w:lang w:eastAsia="en-GB"/>
              </w:rPr>
              <w:t>(base case = no change)</w:t>
            </w:r>
          </w:p>
        </w:tc>
      </w:tr>
      <w:tr w:rsidR="00476200" w:rsidRPr="00C9233A" w14:paraId="284005C5" w14:textId="77777777" w:rsidTr="00584E49">
        <w:trPr>
          <w:trHeight w:val="23"/>
        </w:trPr>
        <w:tc>
          <w:tcPr>
            <w:cnfStyle w:val="001000000000" w:firstRow="0" w:lastRow="0" w:firstColumn="1" w:lastColumn="0" w:oddVBand="0" w:evenVBand="0" w:oddHBand="0" w:evenHBand="0" w:firstRowFirstColumn="0" w:firstRowLastColumn="0" w:lastRowFirstColumn="0" w:lastRowLastColumn="0"/>
            <w:tcW w:w="426" w:type="dxa"/>
            <w:tcBorders>
              <w:bottom w:val="single" w:sz="4" w:space="0" w:color="auto"/>
            </w:tcBorders>
          </w:tcPr>
          <w:p w14:paraId="5FA2C88A" w14:textId="77777777" w:rsidR="00476200" w:rsidRPr="00C9233A" w:rsidRDefault="00476200" w:rsidP="00F44A8D">
            <w:pPr>
              <w:spacing w:before="0" w:after="0"/>
              <w:contextualSpacing/>
              <w:jc w:val="left"/>
              <w:rPr>
                <w:rFonts w:asciiTheme="minorHAnsi" w:hAnsiTheme="minorHAnsi" w:cs="Arial"/>
                <w:sz w:val="22"/>
                <w:szCs w:val="22"/>
                <w:lang w:eastAsia="en-GB"/>
              </w:rPr>
            </w:pPr>
          </w:p>
        </w:tc>
        <w:tc>
          <w:tcPr>
            <w:tcW w:w="4961" w:type="dxa"/>
            <w:tcBorders>
              <w:bottom w:val="single" w:sz="4" w:space="0" w:color="auto"/>
            </w:tcBorders>
            <w:shd w:val="clear" w:color="auto" w:fill="auto"/>
            <w:vAlign w:val="center"/>
          </w:tcPr>
          <w:p w14:paraId="02F44BC6" w14:textId="77777777" w:rsidR="00476200" w:rsidRPr="00C9233A" w:rsidRDefault="00476200" w:rsidP="00A21D71">
            <w:pPr>
              <w:numPr>
                <w:ilvl w:val="0"/>
                <w:numId w:val="85"/>
              </w:numPr>
              <w:spacing w:before="0" w:after="0"/>
              <w:contextualSpacing/>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lang w:eastAsia="en-GB"/>
              </w:rPr>
            </w:pPr>
            <w:r w:rsidRPr="00C9233A">
              <w:rPr>
                <w:rFonts w:asciiTheme="minorHAnsi" w:hAnsiTheme="minorHAnsi" w:cs="Arial"/>
                <w:sz w:val="22"/>
                <w:szCs w:val="22"/>
                <w:lang w:eastAsia="en-GB"/>
              </w:rPr>
              <w:t>Adjusted for outliers</w:t>
            </w:r>
          </w:p>
        </w:tc>
        <w:tc>
          <w:tcPr>
            <w:tcW w:w="2410" w:type="dxa"/>
            <w:gridSpan w:val="2"/>
            <w:tcBorders>
              <w:bottom w:val="single" w:sz="4" w:space="0" w:color="auto"/>
            </w:tcBorders>
            <w:shd w:val="clear" w:color="auto" w:fill="auto"/>
            <w:vAlign w:val="bottom"/>
          </w:tcPr>
          <w:p w14:paraId="710BA525" w14:textId="77777777" w:rsidR="00476200" w:rsidRPr="00C9233A" w:rsidRDefault="00476200" w:rsidP="00F44A8D">
            <w:pPr>
              <w:spacing w:before="0" w:after="0"/>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lang w:eastAsia="en-GB"/>
              </w:rPr>
            </w:pPr>
            <w:r w:rsidRPr="00C9233A">
              <w:rPr>
                <w:rFonts w:asciiTheme="minorHAnsi" w:hAnsiTheme="minorHAnsi" w:cs="Arial"/>
                <w:sz w:val="22"/>
                <w:szCs w:val="22"/>
                <w:lang w:eastAsia="en-GB"/>
              </w:rPr>
              <w:t>$9,020,592</w:t>
            </w:r>
          </w:p>
        </w:tc>
        <w:tc>
          <w:tcPr>
            <w:tcW w:w="1855" w:type="dxa"/>
            <w:gridSpan w:val="2"/>
            <w:tcBorders>
              <w:bottom w:val="single" w:sz="4" w:space="0" w:color="auto"/>
            </w:tcBorders>
            <w:shd w:val="clear" w:color="auto" w:fill="auto"/>
            <w:vAlign w:val="bottom"/>
          </w:tcPr>
          <w:p w14:paraId="66CB81D0" w14:textId="77777777" w:rsidR="00476200" w:rsidRPr="00C9233A" w:rsidRDefault="00476200" w:rsidP="00F44A8D">
            <w:pPr>
              <w:spacing w:before="0" w:after="0"/>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lang w:eastAsia="en-GB"/>
              </w:rPr>
            </w:pPr>
            <w:r w:rsidRPr="00C9233A">
              <w:rPr>
                <w:rFonts w:asciiTheme="minorHAnsi" w:hAnsiTheme="minorHAnsi" w:cs="Arial"/>
                <w:sz w:val="22"/>
                <w:szCs w:val="22"/>
                <w:lang w:eastAsia="en-GB"/>
              </w:rPr>
              <w:t>$43,924,793</w:t>
            </w:r>
          </w:p>
        </w:tc>
      </w:tr>
    </w:tbl>
    <w:p w14:paraId="6A81710B" w14:textId="7FA71891" w:rsidR="007F09A2" w:rsidRPr="00C9233A" w:rsidRDefault="007F09A2" w:rsidP="00F44A8D">
      <w:pPr>
        <w:pStyle w:val="Heading3"/>
        <w:spacing w:before="240" w:line="240" w:lineRule="auto"/>
        <w:rPr>
          <w:color w:val="2F5496" w:themeColor="accent1" w:themeShade="BF"/>
        </w:rPr>
      </w:pPr>
      <w:r>
        <w:t>Benefit scenario analysis</w:t>
      </w:r>
    </w:p>
    <w:p w14:paraId="6FAE87F7" w14:textId="29E01226" w:rsidR="00AE0CB0" w:rsidRPr="0027484B" w:rsidRDefault="58508197" w:rsidP="007803C8">
      <w:pPr>
        <w:shd w:val="clear" w:color="auto" w:fill="FFFFFF" w:themeFill="background1"/>
        <w:spacing w:before="60" w:after="120"/>
        <w:rPr>
          <w:rFonts w:asciiTheme="minorHAnsi" w:hAnsiTheme="minorHAnsi" w:cs="Arial"/>
          <w:lang w:eastAsia="en-AU"/>
        </w:rPr>
      </w:pPr>
      <w:bookmarkStart w:id="127" w:name="_Hlk63929099"/>
      <w:r>
        <w:t xml:space="preserve">While it appears that children whose families complete two or more modules may have lower odds of ROSH report within 12 months of Brighter Futures acceptance, there were very small numbers with outcomes for </w:t>
      </w:r>
      <w:proofErr w:type="gramStart"/>
      <w:r>
        <w:t>this analyses</w:t>
      </w:r>
      <w:proofErr w:type="gramEnd"/>
      <w:r>
        <w:t xml:space="preserve">, and </w:t>
      </w:r>
      <w:r w:rsidR="6C9047DF">
        <w:t>there is insufficient evidence from other outcomes analysis to reliably estimate the effect of Brighter Futures-</w:t>
      </w:r>
      <w:proofErr w:type="spellStart"/>
      <w:r w:rsidR="6C9047DF">
        <w:t>SafeCare</w:t>
      </w:r>
      <w:proofErr w:type="spellEnd"/>
      <w:r w:rsidR="6C9047DF">
        <w:t xml:space="preserve"> on ROSH re-reports and out-of-home-care entries avoided compared to Brighter Futures only.</w:t>
      </w:r>
      <w:r w:rsidRPr="769504B6">
        <w:rPr>
          <w:rFonts w:asciiTheme="minorHAnsi" w:hAnsiTheme="minorHAnsi" w:cs="Arial"/>
          <w:lang w:eastAsia="en-AU"/>
        </w:rPr>
        <w:t xml:space="preserve"> </w:t>
      </w:r>
      <w:r w:rsidR="00AE0CB0" w:rsidRPr="769504B6">
        <w:rPr>
          <w:rFonts w:asciiTheme="minorHAnsi" w:hAnsiTheme="minorHAnsi" w:cs="Arial"/>
          <w:lang w:eastAsia="en-AU"/>
        </w:rPr>
        <w:t xml:space="preserve">Given the quality and availability of data </w:t>
      </w:r>
      <w:r w:rsidR="33BF8DD6" w:rsidRPr="769504B6">
        <w:rPr>
          <w:rFonts w:asciiTheme="minorHAnsi" w:hAnsiTheme="minorHAnsi" w:cs="Arial"/>
          <w:lang w:eastAsia="en-AU"/>
        </w:rPr>
        <w:t>and the small numbers</w:t>
      </w:r>
      <w:r w:rsidR="00AE0CB0" w:rsidRPr="769504B6">
        <w:rPr>
          <w:rFonts w:asciiTheme="minorHAnsi" w:hAnsiTheme="minorHAnsi" w:cs="Arial"/>
          <w:lang w:eastAsia="en-AU"/>
        </w:rPr>
        <w:t>,</w:t>
      </w:r>
      <w:r w:rsidR="00AE0CB0" w:rsidRPr="769504B6" w:rsidDel="00AE0CB0">
        <w:rPr>
          <w:rFonts w:asciiTheme="minorHAnsi" w:hAnsiTheme="minorHAnsi" w:cs="Arial"/>
          <w:lang w:eastAsia="en-AU"/>
        </w:rPr>
        <w:t xml:space="preserve"> </w:t>
      </w:r>
      <w:r w:rsidR="00AE0CB0" w:rsidRPr="769504B6">
        <w:rPr>
          <w:rFonts w:asciiTheme="minorHAnsi" w:hAnsiTheme="minorHAnsi" w:cs="Arial"/>
          <w:lang w:eastAsia="en-AU"/>
        </w:rPr>
        <w:t xml:space="preserve">there is not </w:t>
      </w:r>
      <w:r w:rsidR="1C8C133F" w:rsidRPr="769504B6">
        <w:rPr>
          <w:rFonts w:asciiTheme="minorHAnsi" w:hAnsiTheme="minorHAnsi" w:cs="Arial"/>
          <w:lang w:eastAsia="en-AU"/>
        </w:rPr>
        <w:t xml:space="preserve">considered to be adequately valid and reliable </w:t>
      </w:r>
      <w:r w:rsidR="00AE0CB0" w:rsidRPr="769504B6">
        <w:rPr>
          <w:rFonts w:asciiTheme="minorHAnsi" w:hAnsiTheme="minorHAnsi" w:cs="Arial"/>
          <w:lang w:eastAsia="en-AU"/>
        </w:rPr>
        <w:t>estimate</w:t>
      </w:r>
      <w:r w:rsidR="777A7CDE" w:rsidRPr="769504B6">
        <w:rPr>
          <w:rFonts w:asciiTheme="minorHAnsi" w:hAnsiTheme="minorHAnsi" w:cs="Arial"/>
          <w:lang w:eastAsia="en-AU"/>
        </w:rPr>
        <w:t>s</w:t>
      </w:r>
      <w:r w:rsidR="00AE0CB0" w:rsidRPr="769504B6">
        <w:rPr>
          <w:rFonts w:asciiTheme="minorHAnsi" w:hAnsiTheme="minorHAnsi" w:cs="Arial"/>
          <w:lang w:eastAsia="en-AU"/>
        </w:rPr>
        <w:t xml:space="preserve"> of effect size, </w:t>
      </w:r>
      <w:r w:rsidR="0881EF1D" w:rsidRPr="769504B6">
        <w:rPr>
          <w:rFonts w:asciiTheme="minorHAnsi" w:hAnsiTheme="minorHAnsi" w:cs="Arial"/>
          <w:lang w:eastAsia="en-AU"/>
        </w:rPr>
        <w:t xml:space="preserve">thus </w:t>
      </w:r>
      <w:r w:rsidR="00AE0CB0" w:rsidRPr="769504B6">
        <w:rPr>
          <w:rFonts w:asciiTheme="minorHAnsi" w:hAnsiTheme="minorHAnsi" w:cs="Arial"/>
          <w:lang w:eastAsia="en-AU"/>
        </w:rPr>
        <w:t xml:space="preserve">the benefits as part of a CBA cannot be accurately estimated and therefore are excluded from the primary CBA analysis. While benefits </w:t>
      </w:r>
      <w:r w:rsidR="00AE0CB0" w:rsidRPr="769504B6">
        <w:rPr>
          <w:rFonts w:asciiTheme="minorHAnsi" w:hAnsiTheme="minorHAnsi" w:cs="Arial"/>
          <w:lang w:eastAsia="en-AU"/>
        </w:rPr>
        <w:lastRenderedPageBreak/>
        <w:t xml:space="preserve">could not be appropriately incorporated into the CBA, we have conducted a range of scenario analyses to demonstrate the potential benefits and subsequent potential cost-benefit outcomes of BF-SC. </w:t>
      </w:r>
    </w:p>
    <w:p w14:paraId="15A2F0E4" w14:textId="77777777" w:rsidR="00AE0CB0" w:rsidRPr="0027484B" w:rsidRDefault="00AE0CB0">
      <w:pPr>
        <w:spacing w:before="0" w:after="120"/>
        <w:rPr>
          <w:rFonts w:asciiTheme="minorHAnsi" w:hAnsiTheme="minorHAnsi" w:cs="Arial"/>
          <w:szCs w:val="22"/>
          <w:lang w:eastAsia="en-AU"/>
        </w:rPr>
      </w:pPr>
      <w:r w:rsidRPr="0027484B">
        <w:rPr>
          <w:rFonts w:asciiTheme="minorHAnsi" w:hAnsiTheme="minorHAnsi" w:cs="Arial"/>
          <w:szCs w:val="22"/>
          <w:lang w:eastAsia="en-AU"/>
        </w:rPr>
        <w:t xml:space="preserve">There are two key uncertainties related to benefit valuation of </w:t>
      </w:r>
      <w:proofErr w:type="spellStart"/>
      <w:r w:rsidRPr="0027484B">
        <w:rPr>
          <w:rFonts w:asciiTheme="minorHAnsi" w:hAnsiTheme="minorHAnsi" w:cs="Arial"/>
          <w:szCs w:val="22"/>
          <w:lang w:eastAsia="en-AU"/>
        </w:rPr>
        <w:t>SafeCare</w:t>
      </w:r>
      <w:proofErr w:type="spellEnd"/>
      <w:r w:rsidRPr="0027484B">
        <w:rPr>
          <w:rFonts w:asciiTheme="minorHAnsi" w:hAnsiTheme="minorHAnsi" w:cs="Arial"/>
          <w:szCs w:val="22"/>
          <w:lang w:eastAsia="en-AU"/>
        </w:rPr>
        <w:t>:</w:t>
      </w:r>
    </w:p>
    <w:p w14:paraId="27000C82" w14:textId="77777777" w:rsidR="00AE0CB0" w:rsidRPr="0027484B" w:rsidRDefault="00AE0CB0" w:rsidP="00A21D71">
      <w:pPr>
        <w:numPr>
          <w:ilvl w:val="0"/>
          <w:numId w:val="86"/>
        </w:numPr>
        <w:spacing w:before="0" w:after="0"/>
        <w:ind w:left="714" w:hanging="357"/>
        <w:jc w:val="left"/>
        <w:rPr>
          <w:rFonts w:asciiTheme="minorHAnsi" w:hAnsiTheme="minorHAnsi" w:cs="Arial"/>
          <w:szCs w:val="22"/>
          <w:lang w:eastAsia="en-GB"/>
        </w:rPr>
      </w:pPr>
      <w:r w:rsidRPr="00E86BD0">
        <w:rPr>
          <w:rFonts w:asciiTheme="minorHAnsi" w:hAnsiTheme="minorHAnsi" w:cs="Arial"/>
          <w:i/>
          <w:iCs/>
          <w:szCs w:val="22"/>
          <w:lang w:eastAsia="en-GB"/>
        </w:rPr>
        <w:t>Primary outcome effect sizes</w:t>
      </w:r>
      <w:r w:rsidRPr="0027484B">
        <w:rPr>
          <w:rFonts w:asciiTheme="minorHAnsi" w:hAnsiTheme="minorHAnsi" w:cs="Arial"/>
          <w:szCs w:val="22"/>
          <w:lang w:eastAsia="en-GB"/>
        </w:rPr>
        <w:t>, and</w:t>
      </w:r>
    </w:p>
    <w:p w14:paraId="47EC9B1D" w14:textId="77777777" w:rsidR="00AE0CB0" w:rsidRPr="00EC46FC" w:rsidRDefault="00AE0CB0" w:rsidP="00A21D71">
      <w:pPr>
        <w:numPr>
          <w:ilvl w:val="0"/>
          <w:numId w:val="86"/>
        </w:numPr>
        <w:spacing w:before="0" w:after="120"/>
        <w:ind w:left="714" w:hanging="357"/>
        <w:jc w:val="left"/>
        <w:rPr>
          <w:rFonts w:asciiTheme="minorHAnsi" w:hAnsiTheme="minorHAnsi" w:cs="Arial"/>
          <w:szCs w:val="22"/>
          <w:lang w:eastAsia="en-GB"/>
        </w:rPr>
      </w:pPr>
      <w:r w:rsidRPr="00E86BD0">
        <w:rPr>
          <w:rFonts w:asciiTheme="minorHAnsi" w:hAnsiTheme="minorHAnsi" w:cs="Arial"/>
          <w:i/>
          <w:iCs/>
          <w:szCs w:val="22"/>
          <w:lang w:eastAsia="en-GB"/>
        </w:rPr>
        <w:t>Duration of benefits</w:t>
      </w:r>
      <w:r w:rsidRPr="0027484B">
        <w:rPr>
          <w:rFonts w:asciiTheme="minorHAnsi" w:hAnsiTheme="minorHAnsi" w:cs="Arial"/>
          <w:szCs w:val="22"/>
          <w:lang w:eastAsia="en-GB"/>
        </w:rPr>
        <w:t>, </w:t>
      </w:r>
      <w:proofErr w:type="gramStart"/>
      <w:r w:rsidRPr="0027484B">
        <w:rPr>
          <w:rFonts w:asciiTheme="minorHAnsi" w:hAnsiTheme="minorHAnsi" w:cs="Arial"/>
          <w:szCs w:val="22"/>
          <w:lang w:eastAsia="en-GB"/>
        </w:rPr>
        <w:t>i.e.</w:t>
      </w:r>
      <w:proofErr w:type="gramEnd"/>
      <w:r w:rsidRPr="0027484B">
        <w:rPr>
          <w:rFonts w:asciiTheme="minorHAnsi" w:hAnsiTheme="minorHAnsi" w:cs="Arial"/>
          <w:szCs w:val="22"/>
          <w:lang w:eastAsia="en-GB"/>
        </w:rPr>
        <w:t xml:space="preserve"> the extent to which families continue to benefit from a reduction in the risk of ROSH re-reports or OOHC entries beyond the 12 months for which there is trial data.</w:t>
      </w:r>
    </w:p>
    <w:p w14:paraId="5B0770BD" w14:textId="77777777" w:rsidR="00AE0CB0" w:rsidRDefault="00AE0CB0">
      <w:pPr>
        <w:spacing w:before="0" w:after="120"/>
        <w:rPr>
          <w:rFonts w:asciiTheme="minorHAnsi" w:hAnsiTheme="minorHAnsi" w:cs="Arial"/>
          <w:szCs w:val="22"/>
          <w:lang w:eastAsia="en-AU"/>
        </w:rPr>
      </w:pPr>
      <w:r w:rsidRPr="0027484B">
        <w:rPr>
          <w:rFonts w:asciiTheme="minorHAnsi" w:hAnsiTheme="minorHAnsi" w:cs="Arial"/>
          <w:szCs w:val="22"/>
          <w:lang w:eastAsia="en-AU"/>
        </w:rPr>
        <w:t xml:space="preserve">While we cannot determine robust estimates for the two uncertainties from the trial data, potential values can be inferred from external evidence </w:t>
      </w:r>
      <w:sdt>
        <w:sdtPr>
          <w:rPr>
            <w:rFonts w:asciiTheme="minorHAnsi" w:hAnsiTheme="minorHAnsi" w:cs="Arial"/>
            <w:szCs w:val="22"/>
            <w:lang w:eastAsia="en-AU"/>
          </w:rPr>
          <w:id w:val="-1780951857"/>
          <w:citation/>
        </w:sdtPr>
        <w:sdtContent>
          <w:r w:rsidRPr="0027484B">
            <w:rPr>
              <w:rFonts w:asciiTheme="minorHAnsi" w:hAnsiTheme="minorHAnsi" w:cs="Arial"/>
              <w:szCs w:val="22"/>
              <w:lang w:eastAsia="en-AU"/>
            </w:rPr>
            <w:fldChar w:fldCharType="begin"/>
          </w:r>
          <w:r w:rsidRPr="0027484B">
            <w:rPr>
              <w:rFonts w:asciiTheme="minorHAnsi" w:hAnsiTheme="minorHAnsi" w:cs="Arial"/>
              <w:szCs w:val="22"/>
              <w:lang w:eastAsia="en-AU"/>
            </w:rPr>
            <w:instrText xml:space="preserve"> CITATION Mar12 \l 3081 </w:instrText>
          </w:r>
          <w:r w:rsidRPr="0027484B">
            <w:rPr>
              <w:rFonts w:asciiTheme="minorHAnsi" w:hAnsiTheme="minorHAnsi" w:cs="Arial"/>
              <w:szCs w:val="22"/>
              <w:lang w:eastAsia="en-AU"/>
            </w:rPr>
            <w:fldChar w:fldCharType="separate"/>
          </w:r>
          <w:r w:rsidRPr="00290EC5">
            <w:rPr>
              <w:rFonts w:asciiTheme="minorHAnsi" w:hAnsiTheme="minorHAnsi" w:cs="Arial"/>
              <w:noProof/>
              <w:szCs w:val="22"/>
              <w:lang w:eastAsia="en-AU"/>
            </w:rPr>
            <w:t>[8]</w:t>
          </w:r>
          <w:r w:rsidRPr="0027484B">
            <w:rPr>
              <w:rFonts w:asciiTheme="minorHAnsi" w:hAnsiTheme="minorHAnsi" w:cs="Arial"/>
              <w:szCs w:val="22"/>
              <w:lang w:eastAsia="en-AU"/>
            </w:rPr>
            <w:fldChar w:fldCharType="end"/>
          </w:r>
        </w:sdtContent>
      </w:sdt>
      <w:r w:rsidRPr="0027484B">
        <w:rPr>
          <w:rFonts w:asciiTheme="minorHAnsi" w:hAnsiTheme="minorHAnsi" w:cs="Arial"/>
          <w:szCs w:val="22"/>
          <w:lang w:eastAsia="en-AU"/>
        </w:rPr>
        <w:t xml:space="preserve"> and based on the </w:t>
      </w:r>
      <w:bookmarkStart w:id="128" w:name="_Hlk64535743"/>
      <w:r w:rsidRPr="0027484B">
        <w:rPr>
          <w:rFonts w:asciiTheme="minorHAnsi" w:hAnsiTheme="minorHAnsi" w:cs="Arial"/>
          <w:szCs w:val="22"/>
          <w:lang w:eastAsia="en-AU"/>
        </w:rPr>
        <w:t>outcomes analysis</w:t>
      </w:r>
      <w:bookmarkEnd w:id="128"/>
      <w:r w:rsidRPr="0027484B">
        <w:rPr>
          <w:rFonts w:asciiTheme="minorHAnsi" w:hAnsiTheme="minorHAnsi" w:cs="Arial"/>
          <w:szCs w:val="22"/>
          <w:lang w:eastAsia="en-AU"/>
        </w:rPr>
        <w:t xml:space="preserve"> (noting that it is underpowered, </w:t>
      </w:r>
      <w:proofErr w:type="gramStart"/>
      <w:r w:rsidRPr="0027484B">
        <w:rPr>
          <w:rFonts w:asciiTheme="minorHAnsi" w:hAnsiTheme="minorHAnsi" w:cs="Arial"/>
          <w:szCs w:val="22"/>
          <w:lang w:eastAsia="en-AU"/>
        </w:rPr>
        <w:t>unreliable</w:t>
      </w:r>
      <w:proofErr w:type="gramEnd"/>
      <w:r w:rsidRPr="0027484B">
        <w:rPr>
          <w:rFonts w:asciiTheme="minorHAnsi" w:hAnsiTheme="minorHAnsi" w:cs="Arial"/>
          <w:szCs w:val="22"/>
          <w:lang w:eastAsia="en-AU"/>
        </w:rPr>
        <w:t xml:space="preserve"> and only considers outcomes over a 12-month period). For the benefit scenario analysis, base case values for these variables have been specified i</w:t>
      </w:r>
      <w:r>
        <w:rPr>
          <w:rFonts w:asciiTheme="minorHAnsi" w:hAnsiTheme="minorHAnsi" w:cs="Arial"/>
          <w:szCs w:val="22"/>
          <w:lang w:eastAsia="en-AU"/>
        </w:rPr>
        <w:t>n Table 12.</w:t>
      </w:r>
      <w:r w:rsidRPr="0027484B">
        <w:rPr>
          <w:rFonts w:asciiTheme="minorHAnsi" w:hAnsiTheme="minorHAnsi" w:cs="Arial"/>
          <w:szCs w:val="22"/>
          <w:lang w:eastAsia="en-AU"/>
        </w:rPr>
        <w:t xml:space="preserve"> Potential scenario parameters are described in Table 1</w:t>
      </w:r>
      <w:r>
        <w:rPr>
          <w:rFonts w:asciiTheme="minorHAnsi" w:hAnsiTheme="minorHAnsi" w:cs="Arial"/>
          <w:szCs w:val="22"/>
          <w:lang w:eastAsia="en-AU"/>
        </w:rPr>
        <w:t>3</w:t>
      </w:r>
      <w:r w:rsidRPr="0027484B">
        <w:rPr>
          <w:rFonts w:asciiTheme="minorHAnsi" w:hAnsiTheme="minorHAnsi" w:cs="Arial"/>
          <w:szCs w:val="22"/>
          <w:lang w:eastAsia="en-AU"/>
        </w:rPr>
        <w:t>.</w:t>
      </w:r>
      <w:bookmarkStart w:id="129" w:name="_Ref64551403"/>
      <w:bookmarkStart w:id="130" w:name="_Toc64624014"/>
      <w:r>
        <w:rPr>
          <w:rFonts w:asciiTheme="minorHAnsi" w:hAnsiTheme="minorHAnsi" w:cs="Arial"/>
          <w:szCs w:val="22"/>
          <w:lang w:eastAsia="en-AU"/>
        </w:rPr>
        <w:t xml:space="preserve"> </w:t>
      </w:r>
      <w:bookmarkStart w:id="131" w:name="_Hlk65154360"/>
    </w:p>
    <w:p w14:paraId="477CEE42" w14:textId="77777777" w:rsidR="00AE0CB0" w:rsidRDefault="00AE0CB0" w:rsidP="007B3CA9">
      <w:pPr>
        <w:spacing w:before="0" w:after="120"/>
        <w:rPr>
          <w:rFonts w:asciiTheme="minorHAnsi" w:eastAsiaTheme="minorHAnsi" w:hAnsiTheme="minorHAnsi" w:cstheme="minorBidi"/>
          <w:bCs/>
          <w:i/>
          <w:color w:val="44546A" w:themeColor="text2"/>
          <w:sz w:val="18"/>
        </w:rPr>
      </w:pPr>
      <w:r w:rsidRPr="006C68AE">
        <w:rPr>
          <w:rFonts w:asciiTheme="minorHAnsi" w:hAnsiTheme="minorHAnsi" w:cs="Arial"/>
          <w:szCs w:val="22"/>
          <w:lang w:eastAsia="en-AU"/>
        </w:rPr>
        <w:t xml:space="preserve">Further, owing to a lack of robust specification of the statistical model to estimate the effect size, </w:t>
      </w:r>
      <w:bookmarkStart w:id="132" w:name="_Hlk65155503"/>
      <w:r w:rsidRPr="006C68AE">
        <w:rPr>
          <w:rFonts w:asciiTheme="minorHAnsi" w:hAnsiTheme="minorHAnsi" w:cs="Arial"/>
          <w:szCs w:val="22"/>
          <w:lang w:eastAsia="en-AU"/>
        </w:rPr>
        <w:t>an approximation of the risk reduction based on the odds ratio was used as opposed to the predicted estimates from the regression analysis</w:t>
      </w:r>
      <w:bookmarkEnd w:id="132"/>
      <w:r w:rsidRPr="006C68AE">
        <w:rPr>
          <w:rFonts w:asciiTheme="minorHAnsi" w:hAnsiTheme="minorHAnsi" w:cs="Arial"/>
          <w:szCs w:val="22"/>
          <w:lang w:eastAsia="en-AU"/>
        </w:rPr>
        <w:t xml:space="preserve">. </w:t>
      </w:r>
      <w:bookmarkStart w:id="133" w:name="_Hlk65155564"/>
      <w:r w:rsidRPr="006C68AE">
        <w:rPr>
          <w:rFonts w:asciiTheme="minorHAnsi" w:hAnsiTheme="minorHAnsi" w:cs="Arial"/>
          <w:szCs w:val="22"/>
          <w:lang w:eastAsia="en-AU"/>
        </w:rPr>
        <w:t xml:space="preserve">Given that this is a scenario analysis, it represents only an approximation of the effect </w:t>
      </w:r>
      <w:r w:rsidRPr="006C68AE">
        <w:rPr>
          <w:rFonts w:asciiTheme="minorHAnsi" w:hAnsiTheme="minorHAnsi" w:cs="Arial"/>
          <w:szCs w:val="22"/>
          <w:lang w:eastAsia="en-GB"/>
        </w:rPr>
        <w:t>size</w:t>
      </w:r>
      <w:r w:rsidRPr="006C68AE">
        <w:rPr>
          <w:rFonts w:asciiTheme="minorHAnsi" w:hAnsiTheme="minorHAnsi" w:cs="Arial"/>
          <w:szCs w:val="22"/>
          <w:lang w:eastAsia="en-AU"/>
        </w:rPr>
        <w:t xml:space="preserve"> measured in the </w:t>
      </w:r>
      <w:proofErr w:type="gramStart"/>
      <w:r w:rsidRPr="006C68AE">
        <w:rPr>
          <w:rFonts w:asciiTheme="minorHAnsi" w:hAnsiTheme="minorHAnsi" w:cs="Arial"/>
          <w:szCs w:val="22"/>
          <w:lang w:eastAsia="en-AU"/>
        </w:rPr>
        <w:t>outcomes</w:t>
      </w:r>
      <w:proofErr w:type="gramEnd"/>
      <w:r w:rsidRPr="006C68AE">
        <w:rPr>
          <w:rFonts w:asciiTheme="minorHAnsi" w:hAnsiTheme="minorHAnsi" w:cs="Arial"/>
          <w:szCs w:val="22"/>
          <w:lang w:eastAsia="en-AU"/>
        </w:rPr>
        <w:t xml:space="preserve"> evaluation. There is significant uncertainty in the effect size estimates reported in the </w:t>
      </w:r>
      <w:r>
        <w:rPr>
          <w:rFonts w:asciiTheme="minorHAnsi" w:hAnsiTheme="minorHAnsi" w:cs="Arial"/>
          <w:szCs w:val="22"/>
          <w:lang w:eastAsia="en-AU"/>
        </w:rPr>
        <w:t>benefit</w:t>
      </w:r>
      <w:r w:rsidRPr="006C68AE">
        <w:rPr>
          <w:rFonts w:asciiTheme="minorHAnsi" w:hAnsiTheme="minorHAnsi" w:cs="Arial"/>
          <w:szCs w:val="22"/>
          <w:lang w:eastAsia="en-AU"/>
        </w:rPr>
        <w:t xml:space="preserve"> scenario analyses.</w:t>
      </w:r>
      <w:bookmarkStart w:id="134" w:name="_Toc65176305"/>
      <w:bookmarkEnd w:id="131"/>
      <w:bookmarkEnd w:id="133"/>
    </w:p>
    <w:p w14:paraId="1ECD2D86" w14:textId="77777777" w:rsidR="00AE0CB0" w:rsidRPr="007B3CA9" w:rsidRDefault="00AE0CB0" w:rsidP="007B3CA9">
      <w:pPr>
        <w:pStyle w:val="Caption"/>
        <w:keepNext/>
        <w:spacing w:after="120"/>
      </w:pPr>
      <w:r w:rsidRPr="007B3CA9">
        <w:t>Table</w:t>
      </w:r>
      <w:bookmarkEnd w:id="129"/>
      <w:r w:rsidRPr="007B3CA9">
        <w:t xml:space="preserve"> 12. Base case values for variables used in benefit scenario analysis.</w:t>
      </w:r>
      <w:bookmarkEnd w:id="130"/>
      <w:bookmarkEnd w:id="134"/>
    </w:p>
    <w:tbl>
      <w:tblPr>
        <w:tblStyle w:val="TableGrid1"/>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57" w:type="dxa"/>
          <w:left w:w="85" w:type="dxa"/>
          <w:bottom w:w="57" w:type="dxa"/>
          <w:right w:w="85" w:type="dxa"/>
        </w:tblCellMar>
        <w:tblLook w:val="04A0" w:firstRow="1" w:lastRow="0" w:firstColumn="1" w:lastColumn="0" w:noHBand="0" w:noVBand="1"/>
      </w:tblPr>
      <w:tblGrid>
        <w:gridCol w:w="993"/>
        <w:gridCol w:w="992"/>
        <w:gridCol w:w="1134"/>
        <w:gridCol w:w="2126"/>
        <w:gridCol w:w="4394"/>
      </w:tblGrid>
      <w:tr w:rsidR="00AE0CB0" w:rsidRPr="00600547" w14:paraId="1AE2755B" w14:textId="77777777" w:rsidTr="769504B6">
        <w:tc>
          <w:tcPr>
            <w:tcW w:w="1985" w:type="dxa"/>
            <w:gridSpan w:val="2"/>
            <w:tcBorders>
              <w:top w:val="single" w:sz="4" w:space="0" w:color="auto"/>
              <w:bottom w:val="single" w:sz="4" w:space="0" w:color="auto"/>
            </w:tcBorders>
            <w:shd w:val="clear" w:color="auto" w:fill="C00000"/>
            <w:vAlign w:val="center"/>
          </w:tcPr>
          <w:p w14:paraId="40583576" w14:textId="77777777" w:rsidR="00AE0CB0" w:rsidRPr="00030623" w:rsidRDefault="00AE0CB0" w:rsidP="00516FF7">
            <w:pPr>
              <w:spacing w:before="0" w:after="0"/>
              <w:jc w:val="left"/>
              <w:rPr>
                <w:rFonts w:asciiTheme="minorHAnsi" w:hAnsiTheme="minorHAnsi" w:cstheme="minorHAnsi"/>
                <w:b/>
                <w:bCs/>
                <w:color w:val="FFFFFF" w:themeColor="background1"/>
                <w:szCs w:val="20"/>
                <w:lang w:eastAsia="en-GB"/>
              </w:rPr>
            </w:pPr>
            <w:r w:rsidRPr="00030623">
              <w:rPr>
                <w:rFonts w:asciiTheme="minorHAnsi" w:hAnsiTheme="minorHAnsi" w:cstheme="minorHAnsi"/>
                <w:b/>
                <w:bCs/>
                <w:color w:val="FFFFFF" w:themeColor="background1"/>
                <w:szCs w:val="20"/>
                <w:lang w:eastAsia="en-GB"/>
              </w:rPr>
              <w:t>Variable</w:t>
            </w:r>
          </w:p>
        </w:tc>
        <w:tc>
          <w:tcPr>
            <w:tcW w:w="1134" w:type="dxa"/>
            <w:tcBorders>
              <w:top w:val="single" w:sz="4" w:space="0" w:color="auto"/>
              <w:bottom w:val="single" w:sz="4" w:space="0" w:color="auto"/>
            </w:tcBorders>
            <w:shd w:val="clear" w:color="auto" w:fill="C00000"/>
            <w:vAlign w:val="center"/>
          </w:tcPr>
          <w:p w14:paraId="1307CA29" w14:textId="77777777" w:rsidR="00AE0CB0" w:rsidRPr="00030623" w:rsidRDefault="00AE0CB0" w:rsidP="00516FF7">
            <w:pPr>
              <w:spacing w:before="0" w:after="0"/>
              <w:jc w:val="left"/>
              <w:rPr>
                <w:rFonts w:asciiTheme="minorHAnsi" w:hAnsiTheme="minorHAnsi" w:cstheme="minorHAnsi"/>
                <w:b/>
                <w:bCs/>
                <w:color w:val="FFFFFF" w:themeColor="background1"/>
                <w:szCs w:val="20"/>
                <w:lang w:eastAsia="en-GB"/>
              </w:rPr>
            </w:pPr>
            <w:r w:rsidRPr="00030623">
              <w:rPr>
                <w:rFonts w:asciiTheme="minorHAnsi" w:hAnsiTheme="minorHAnsi" w:cstheme="minorHAnsi"/>
                <w:b/>
                <w:bCs/>
                <w:color w:val="FFFFFF" w:themeColor="background1"/>
                <w:szCs w:val="20"/>
                <w:lang w:eastAsia="en-GB"/>
              </w:rPr>
              <w:t>Base case value</w:t>
            </w:r>
          </w:p>
        </w:tc>
        <w:tc>
          <w:tcPr>
            <w:tcW w:w="2126" w:type="dxa"/>
            <w:tcBorders>
              <w:top w:val="single" w:sz="4" w:space="0" w:color="auto"/>
              <w:bottom w:val="single" w:sz="4" w:space="0" w:color="auto"/>
            </w:tcBorders>
            <w:shd w:val="clear" w:color="auto" w:fill="C00000"/>
            <w:vAlign w:val="center"/>
          </w:tcPr>
          <w:p w14:paraId="2CE335A7" w14:textId="77777777" w:rsidR="00AE0CB0" w:rsidRPr="00030623" w:rsidRDefault="00AE0CB0" w:rsidP="00516FF7">
            <w:pPr>
              <w:spacing w:before="0" w:after="0"/>
              <w:jc w:val="left"/>
              <w:rPr>
                <w:rFonts w:asciiTheme="minorHAnsi" w:hAnsiTheme="minorHAnsi" w:cstheme="minorHAnsi"/>
                <w:b/>
                <w:bCs/>
                <w:color w:val="FFFFFF" w:themeColor="background1"/>
                <w:szCs w:val="20"/>
                <w:lang w:eastAsia="en-GB"/>
              </w:rPr>
            </w:pPr>
            <w:r w:rsidRPr="00030623">
              <w:rPr>
                <w:rFonts w:asciiTheme="minorHAnsi" w:hAnsiTheme="minorHAnsi" w:cstheme="minorHAnsi"/>
                <w:b/>
                <w:bCs/>
                <w:color w:val="FFFFFF" w:themeColor="background1"/>
                <w:szCs w:val="20"/>
                <w:lang w:eastAsia="en-GB"/>
              </w:rPr>
              <w:t>Calculation method</w:t>
            </w:r>
          </w:p>
        </w:tc>
        <w:tc>
          <w:tcPr>
            <w:tcW w:w="4394" w:type="dxa"/>
            <w:tcBorders>
              <w:top w:val="single" w:sz="4" w:space="0" w:color="auto"/>
              <w:bottom w:val="single" w:sz="4" w:space="0" w:color="auto"/>
            </w:tcBorders>
            <w:shd w:val="clear" w:color="auto" w:fill="C00000"/>
            <w:vAlign w:val="center"/>
          </w:tcPr>
          <w:p w14:paraId="238E0855" w14:textId="77777777" w:rsidR="00AE0CB0" w:rsidRPr="00030623" w:rsidRDefault="00AE0CB0" w:rsidP="00516FF7">
            <w:pPr>
              <w:spacing w:before="0" w:after="0"/>
              <w:jc w:val="left"/>
              <w:rPr>
                <w:rFonts w:asciiTheme="minorHAnsi" w:hAnsiTheme="minorHAnsi" w:cstheme="minorHAnsi"/>
                <w:b/>
                <w:bCs/>
                <w:color w:val="FFFFFF" w:themeColor="background1"/>
                <w:szCs w:val="20"/>
                <w:lang w:eastAsia="en-GB"/>
              </w:rPr>
            </w:pPr>
            <w:r w:rsidRPr="00030623">
              <w:rPr>
                <w:rFonts w:asciiTheme="minorHAnsi" w:hAnsiTheme="minorHAnsi" w:cstheme="minorHAnsi"/>
                <w:b/>
                <w:bCs/>
                <w:color w:val="FFFFFF" w:themeColor="background1"/>
                <w:szCs w:val="20"/>
                <w:lang w:eastAsia="en-GB"/>
              </w:rPr>
              <w:t>Justification</w:t>
            </w:r>
          </w:p>
        </w:tc>
      </w:tr>
      <w:tr w:rsidR="00AE0CB0" w:rsidRPr="00AD41D5" w14:paraId="7E1436B0" w14:textId="77777777" w:rsidTr="769504B6">
        <w:trPr>
          <w:trHeight w:val="1605"/>
        </w:trPr>
        <w:tc>
          <w:tcPr>
            <w:tcW w:w="993" w:type="dxa"/>
            <w:vMerge w:val="restart"/>
            <w:tcBorders>
              <w:top w:val="single" w:sz="4" w:space="0" w:color="auto"/>
            </w:tcBorders>
            <w:shd w:val="clear" w:color="auto" w:fill="auto"/>
            <w:vAlign w:val="center"/>
          </w:tcPr>
          <w:p w14:paraId="7CBCDAAE" w14:textId="77777777" w:rsidR="00AE0CB0" w:rsidRPr="00030623" w:rsidRDefault="00AE0CB0" w:rsidP="00516FF7">
            <w:pPr>
              <w:spacing w:before="0" w:after="0"/>
              <w:jc w:val="left"/>
              <w:rPr>
                <w:rFonts w:asciiTheme="minorHAnsi" w:hAnsiTheme="minorHAnsi" w:cstheme="minorHAnsi"/>
                <w:szCs w:val="20"/>
                <w:lang w:eastAsia="en-GB"/>
              </w:rPr>
            </w:pPr>
            <w:r w:rsidRPr="00030623">
              <w:rPr>
                <w:rFonts w:asciiTheme="minorHAnsi" w:hAnsiTheme="minorHAnsi" w:cstheme="minorHAnsi"/>
                <w:szCs w:val="20"/>
                <w:lang w:eastAsia="en-GB"/>
              </w:rPr>
              <w:t>Primary outcome effect size</w:t>
            </w:r>
          </w:p>
        </w:tc>
        <w:tc>
          <w:tcPr>
            <w:tcW w:w="992" w:type="dxa"/>
            <w:tcBorders>
              <w:top w:val="single" w:sz="4" w:space="0" w:color="auto"/>
              <w:bottom w:val="single" w:sz="4" w:space="0" w:color="auto"/>
            </w:tcBorders>
            <w:shd w:val="clear" w:color="auto" w:fill="auto"/>
            <w:vAlign w:val="center"/>
          </w:tcPr>
          <w:p w14:paraId="741E2F02" w14:textId="77777777" w:rsidR="00AE0CB0" w:rsidRPr="00030623" w:rsidRDefault="00AE0CB0" w:rsidP="00516FF7">
            <w:pPr>
              <w:spacing w:before="0" w:after="0"/>
              <w:jc w:val="left"/>
              <w:rPr>
                <w:rFonts w:asciiTheme="minorHAnsi" w:hAnsiTheme="minorHAnsi" w:cstheme="minorHAnsi"/>
                <w:szCs w:val="20"/>
                <w:lang w:eastAsia="en-GB"/>
              </w:rPr>
            </w:pPr>
            <w:r w:rsidRPr="00030623">
              <w:rPr>
                <w:rFonts w:asciiTheme="minorHAnsi" w:hAnsiTheme="minorHAnsi" w:cstheme="minorHAnsi"/>
                <w:szCs w:val="20"/>
                <w:lang w:eastAsia="en-GB"/>
              </w:rPr>
              <w:t>ROSH re-report</w:t>
            </w:r>
          </w:p>
        </w:tc>
        <w:tc>
          <w:tcPr>
            <w:tcW w:w="1134" w:type="dxa"/>
            <w:tcBorders>
              <w:top w:val="single" w:sz="4" w:space="0" w:color="auto"/>
              <w:bottom w:val="single" w:sz="4" w:space="0" w:color="auto"/>
            </w:tcBorders>
            <w:shd w:val="clear" w:color="auto" w:fill="auto"/>
            <w:vAlign w:val="center"/>
          </w:tcPr>
          <w:p w14:paraId="44FE4BD9" w14:textId="77777777" w:rsidR="00AE0CB0" w:rsidRPr="00030623" w:rsidRDefault="00AE0CB0" w:rsidP="00516FF7">
            <w:pPr>
              <w:spacing w:before="0" w:after="0"/>
              <w:jc w:val="left"/>
              <w:rPr>
                <w:rFonts w:asciiTheme="minorHAnsi" w:hAnsiTheme="minorHAnsi" w:cstheme="minorHAnsi"/>
                <w:szCs w:val="20"/>
                <w:lang w:eastAsia="en-GB"/>
              </w:rPr>
            </w:pPr>
            <w:r w:rsidRPr="00030623">
              <w:rPr>
                <w:rFonts w:asciiTheme="minorHAnsi" w:hAnsiTheme="minorHAnsi" w:cstheme="minorHAnsi"/>
                <w:szCs w:val="20"/>
                <w:lang w:eastAsia="en-GB"/>
              </w:rPr>
              <w:t>Risk reduction of 12.23%</w:t>
            </w:r>
          </w:p>
        </w:tc>
        <w:tc>
          <w:tcPr>
            <w:tcW w:w="2126" w:type="dxa"/>
            <w:vMerge w:val="restart"/>
            <w:tcBorders>
              <w:top w:val="single" w:sz="4" w:space="0" w:color="auto"/>
            </w:tcBorders>
          </w:tcPr>
          <w:p w14:paraId="6AB0A1DD" w14:textId="77777777" w:rsidR="00AE0CB0" w:rsidRPr="00600547" w:rsidRDefault="00AE0CB0" w:rsidP="769504B6">
            <w:pPr>
              <w:spacing w:before="0" w:after="120"/>
              <w:jc w:val="left"/>
              <w:rPr>
                <w:rFonts w:asciiTheme="minorHAnsi" w:hAnsiTheme="minorHAnsi" w:cstheme="minorBidi"/>
              </w:rPr>
            </w:pPr>
            <w:r w:rsidRPr="769504B6">
              <w:rPr>
                <w:rFonts w:asciiTheme="minorHAnsi" w:hAnsiTheme="minorHAnsi" w:cstheme="minorBidi"/>
              </w:rPr>
              <w:t>(</w:t>
            </w:r>
            <w:proofErr w:type="gramStart"/>
            <w:r w:rsidRPr="769504B6">
              <w:rPr>
                <w:rFonts w:asciiTheme="minorHAnsi" w:hAnsiTheme="minorHAnsi" w:cstheme="minorBidi"/>
              </w:rPr>
              <w:t>comparison</w:t>
            </w:r>
            <w:proofErr w:type="gramEnd"/>
            <w:r w:rsidRPr="769504B6">
              <w:rPr>
                <w:rFonts w:asciiTheme="minorHAnsi" w:hAnsiTheme="minorHAnsi" w:cstheme="minorBidi"/>
              </w:rPr>
              <w:t xml:space="preserve"> group risk of outcome) </w:t>
            </w:r>
            <w:r w:rsidRPr="769504B6">
              <w:rPr>
                <w:rFonts w:asciiTheme="minorHAnsi" w:hAnsiTheme="minorHAnsi" w:cstheme="minorBidi"/>
                <w:i/>
                <w:iCs/>
              </w:rPr>
              <w:t>minus</w:t>
            </w:r>
            <w:r w:rsidRPr="769504B6">
              <w:rPr>
                <w:rFonts w:asciiTheme="minorHAnsi" w:hAnsiTheme="minorHAnsi" w:cstheme="minorBidi"/>
              </w:rPr>
              <w:t xml:space="preserve"> (comparison </w:t>
            </w:r>
            <w:r w:rsidRPr="00564EDF">
              <w:rPr>
                <w:rFonts w:asciiTheme="minorHAnsi" w:hAnsiTheme="minorHAnsi" w:cstheme="minorBidi"/>
              </w:rPr>
              <w:t xml:space="preserve">group risk of outcome </w:t>
            </w:r>
            <w:r w:rsidRPr="00042573">
              <w:rPr>
                <w:rFonts w:asciiTheme="minorHAnsi" w:hAnsiTheme="minorHAnsi" w:cstheme="minorBidi"/>
                <w:i/>
              </w:rPr>
              <w:t>multiplied by</w:t>
            </w:r>
            <w:r w:rsidRPr="00042573">
              <w:rPr>
                <w:rFonts w:asciiTheme="minorHAnsi" w:hAnsiTheme="minorHAnsi" w:cstheme="minorBidi"/>
              </w:rPr>
              <w:t xml:space="preserve"> odds ratio</w:t>
            </w:r>
            <w:r w:rsidRPr="769504B6">
              <w:rPr>
                <w:rFonts w:asciiTheme="minorHAnsi" w:hAnsiTheme="minorHAnsi" w:cstheme="minorBidi"/>
              </w:rPr>
              <w:t>)</w:t>
            </w:r>
          </w:p>
          <w:p w14:paraId="153E99EB" w14:textId="77777777" w:rsidR="00AE0CB0" w:rsidRPr="00600547" w:rsidRDefault="00AE0CB0" w:rsidP="00516FF7">
            <w:pPr>
              <w:spacing w:before="0" w:after="0"/>
              <w:jc w:val="left"/>
              <w:rPr>
                <w:rFonts w:asciiTheme="minorHAnsi" w:hAnsiTheme="minorHAnsi" w:cstheme="minorHAnsi"/>
                <w:szCs w:val="20"/>
              </w:rPr>
            </w:pPr>
            <w:r w:rsidRPr="00600547">
              <w:rPr>
                <w:rFonts w:asciiTheme="minorHAnsi" w:hAnsiTheme="minorHAnsi" w:cstheme="minorHAnsi"/>
                <w:szCs w:val="20"/>
              </w:rPr>
              <w:t>For example, ROSH within 12 months of allocation date:</w:t>
            </w:r>
          </w:p>
          <w:p w14:paraId="1DA37ECD" w14:textId="77777777" w:rsidR="00AE0CB0" w:rsidRPr="00600547" w:rsidRDefault="00AE0CB0" w:rsidP="00516FF7">
            <w:pPr>
              <w:spacing w:before="0" w:after="0"/>
              <w:jc w:val="left"/>
              <w:rPr>
                <w:rFonts w:asciiTheme="minorHAnsi" w:hAnsiTheme="minorHAnsi" w:cstheme="minorHAnsi"/>
                <w:szCs w:val="20"/>
              </w:rPr>
            </w:pPr>
            <w:r w:rsidRPr="00600547">
              <w:rPr>
                <w:rFonts w:asciiTheme="minorHAnsi" w:hAnsiTheme="minorHAnsi" w:cstheme="minorHAnsi"/>
                <w:szCs w:val="20"/>
              </w:rPr>
              <w:t>= (61.23%)</w:t>
            </w:r>
            <w:proofErr w:type="gramStart"/>
            <w:r w:rsidRPr="00600547">
              <w:rPr>
                <w:rFonts w:asciiTheme="minorHAnsi" w:hAnsiTheme="minorHAnsi" w:cstheme="minorHAnsi"/>
                <w:i/>
                <w:iCs/>
                <w:szCs w:val="20"/>
              </w:rPr>
              <w:t>–</w:t>
            </w:r>
            <w:r w:rsidRPr="00600547">
              <w:rPr>
                <w:rFonts w:asciiTheme="minorHAnsi" w:hAnsiTheme="minorHAnsi" w:cstheme="minorHAnsi"/>
                <w:szCs w:val="20"/>
              </w:rPr>
              <w:t>(</w:t>
            </w:r>
            <w:proofErr w:type="gramEnd"/>
            <w:r w:rsidRPr="00600547">
              <w:rPr>
                <w:rFonts w:asciiTheme="minorHAnsi" w:hAnsiTheme="minorHAnsi" w:cstheme="minorHAnsi"/>
                <w:szCs w:val="20"/>
              </w:rPr>
              <w:t>61.23%*0.8)</w:t>
            </w:r>
          </w:p>
          <w:p w14:paraId="24443B51" w14:textId="77777777" w:rsidR="00AE0CB0" w:rsidRPr="00600547" w:rsidRDefault="00AE0CB0" w:rsidP="00516FF7">
            <w:pPr>
              <w:spacing w:before="0" w:after="0"/>
              <w:jc w:val="left"/>
              <w:rPr>
                <w:rFonts w:asciiTheme="minorHAnsi" w:hAnsiTheme="minorHAnsi" w:cstheme="minorHAnsi"/>
                <w:szCs w:val="20"/>
              </w:rPr>
            </w:pPr>
            <w:r w:rsidRPr="00600547">
              <w:rPr>
                <w:rFonts w:asciiTheme="minorHAnsi" w:hAnsiTheme="minorHAnsi" w:cstheme="minorHAnsi"/>
                <w:szCs w:val="20"/>
              </w:rPr>
              <w:t>= (61.23%)</w:t>
            </w:r>
            <w:proofErr w:type="gramStart"/>
            <w:r w:rsidRPr="00600547">
              <w:rPr>
                <w:rFonts w:asciiTheme="minorHAnsi" w:hAnsiTheme="minorHAnsi" w:cstheme="minorHAnsi"/>
                <w:i/>
                <w:iCs/>
                <w:szCs w:val="20"/>
              </w:rPr>
              <w:t>–</w:t>
            </w:r>
            <w:r w:rsidRPr="00600547">
              <w:rPr>
                <w:rFonts w:asciiTheme="minorHAnsi" w:hAnsiTheme="minorHAnsi" w:cstheme="minorHAnsi"/>
                <w:szCs w:val="20"/>
              </w:rPr>
              <w:t>(</w:t>
            </w:r>
            <w:proofErr w:type="gramEnd"/>
            <w:r w:rsidRPr="00600547">
              <w:rPr>
                <w:rFonts w:asciiTheme="minorHAnsi" w:hAnsiTheme="minorHAnsi" w:cstheme="minorHAnsi"/>
                <w:szCs w:val="20"/>
              </w:rPr>
              <w:t xml:space="preserve">49%) </w:t>
            </w:r>
          </w:p>
          <w:p w14:paraId="68A458C8" w14:textId="77777777" w:rsidR="00AE0CB0" w:rsidRPr="00600547" w:rsidRDefault="00AE0CB0" w:rsidP="00516FF7">
            <w:pPr>
              <w:spacing w:before="0" w:after="0"/>
              <w:jc w:val="left"/>
              <w:rPr>
                <w:rFonts w:asciiTheme="minorHAnsi" w:hAnsiTheme="minorHAnsi" w:cstheme="minorHAnsi"/>
                <w:szCs w:val="20"/>
              </w:rPr>
            </w:pPr>
            <w:r w:rsidRPr="00600547">
              <w:rPr>
                <w:rFonts w:asciiTheme="minorHAnsi" w:hAnsiTheme="minorHAnsi" w:cstheme="minorHAnsi"/>
                <w:szCs w:val="20"/>
              </w:rPr>
              <w:t>= 12.23%</w:t>
            </w:r>
          </w:p>
        </w:tc>
        <w:tc>
          <w:tcPr>
            <w:tcW w:w="4394" w:type="dxa"/>
            <w:vMerge w:val="restart"/>
            <w:tcBorders>
              <w:top w:val="single" w:sz="4" w:space="0" w:color="auto"/>
            </w:tcBorders>
            <w:shd w:val="clear" w:color="auto" w:fill="auto"/>
            <w:vAlign w:val="center"/>
          </w:tcPr>
          <w:p w14:paraId="03EEE001" w14:textId="1EB2AB68" w:rsidR="00AE0CB0" w:rsidRPr="00030623" w:rsidRDefault="00AE0CB0" w:rsidP="769504B6">
            <w:pPr>
              <w:spacing w:before="0" w:after="0"/>
              <w:jc w:val="left"/>
              <w:rPr>
                <w:rFonts w:asciiTheme="minorHAnsi" w:hAnsiTheme="minorHAnsi" w:cstheme="minorBidi"/>
                <w:lang w:eastAsia="en-GB"/>
              </w:rPr>
            </w:pPr>
            <w:r w:rsidRPr="769504B6">
              <w:rPr>
                <w:rFonts w:asciiTheme="minorHAnsi" w:hAnsiTheme="minorHAnsi" w:cstheme="minorBidi"/>
                <w:lang w:eastAsia="en-GB"/>
              </w:rPr>
              <w:t>A simplistic approximation of risk reduction based on odds ratio point estimates (controlling for correlation of outcomes within families and</w:t>
            </w:r>
            <w:r w:rsidR="00EE69C4" w:rsidRPr="769504B6">
              <w:rPr>
                <w:rFonts w:asciiTheme="minorHAnsi" w:hAnsiTheme="minorHAnsi" w:cstheme="minorBidi"/>
                <w:lang w:eastAsia="en-GB"/>
              </w:rPr>
              <w:t xml:space="preserve"> Brighter Futures </w:t>
            </w:r>
            <w:r w:rsidRPr="769504B6">
              <w:rPr>
                <w:rFonts w:asciiTheme="minorHAnsi" w:hAnsiTheme="minorHAnsi" w:cstheme="minorBidi"/>
                <w:lang w:eastAsia="en-GB"/>
              </w:rPr>
              <w:t xml:space="preserve">agencies) determined in the outcomes analysis are used. We note that these estimates are underpowered, </w:t>
            </w:r>
            <w:proofErr w:type="gramStart"/>
            <w:r w:rsidRPr="769504B6">
              <w:rPr>
                <w:rFonts w:asciiTheme="minorHAnsi" w:hAnsiTheme="minorHAnsi" w:cstheme="minorBidi"/>
                <w:lang w:eastAsia="en-GB"/>
              </w:rPr>
              <w:t>unreliable</w:t>
            </w:r>
            <w:proofErr w:type="gramEnd"/>
            <w:r w:rsidRPr="769504B6">
              <w:rPr>
                <w:rFonts w:asciiTheme="minorHAnsi" w:hAnsiTheme="minorHAnsi" w:cstheme="minorBidi"/>
                <w:lang w:eastAsia="en-GB"/>
              </w:rPr>
              <w:t xml:space="preserve"> and only measure outcomes over a 12-month period. External evidence has shown significant reductions in recidivism (ROSH re-reports) </w:t>
            </w:r>
            <w:proofErr w:type="gramStart"/>
            <w:r w:rsidRPr="769504B6">
              <w:rPr>
                <w:rFonts w:asciiTheme="minorHAnsi" w:hAnsiTheme="minorHAnsi" w:cstheme="minorBidi"/>
                <w:lang w:eastAsia="en-GB"/>
              </w:rPr>
              <w:t>as a result of</w:t>
            </w:r>
            <w:proofErr w:type="gramEnd"/>
            <w:r w:rsidRPr="769504B6">
              <w:rPr>
                <w:rFonts w:asciiTheme="minorHAnsi" w:hAnsiTheme="minorHAnsi" w:cstheme="minorBidi"/>
                <w:lang w:eastAsia="en-GB"/>
              </w:rPr>
              <w:t xml:space="preserve"> </w:t>
            </w:r>
            <w:proofErr w:type="spellStart"/>
            <w:r w:rsidRPr="769504B6">
              <w:rPr>
                <w:rFonts w:asciiTheme="minorHAnsi" w:hAnsiTheme="minorHAnsi" w:cstheme="minorBidi"/>
                <w:lang w:eastAsia="en-GB"/>
              </w:rPr>
              <w:t>SafeCare</w:t>
            </w:r>
            <w:proofErr w:type="spellEnd"/>
            <w:r w:rsidRPr="769504B6">
              <w:rPr>
                <w:rFonts w:asciiTheme="minorHAnsi" w:hAnsiTheme="minorHAnsi" w:cstheme="minorBidi"/>
                <w:lang w:eastAsia="en-GB"/>
              </w:rPr>
              <w:t xml:space="preserve">, lending support to estimated effect sizes from this outcomes analysis </w:t>
            </w:r>
            <w:sdt>
              <w:sdtPr>
                <w:rPr>
                  <w:rFonts w:asciiTheme="minorHAnsi" w:hAnsiTheme="minorHAnsi" w:cstheme="minorHAnsi"/>
                  <w:szCs w:val="20"/>
                  <w:lang w:eastAsia="en-GB"/>
                </w:rPr>
                <w:id w:val="1114867755"/>
                <w:citation/>
              </w:sdtPr>
              <w:sdtContent>
                <w:r w:rsidRPr="00030623">
                  <w:rPr>
                    <w:rFonts w:asciiTheme="minorHAnsi" w:hAnsiTheme="minorHAnsi" w:cstheme="minorHAnsi"/>
                    <w:szCs w:val="20"/>
                    <w:lang w:eastAsia="en-GB"/>
                  </w:rPr>
                  <w:fldChar w:fldCharType="begin"/>
                </w:r>
                <w:r w:rsidRPr="00030623">
                  <w:rPr>
                    <w:rFonts w:asciiTheme="minorHAnsi" w:hAnsiTheme="minorHAnsi" w:cstheme="minorHAnsi"/>
                    <w:szCs w:val="20"/>
                    <w:lang w:val="en-US" w:eastAsia="en-GB"/>
                  </w:rPr>
                  <w:instrText xml:space="preserve"> CITATION Mar12 \l 1033 </w:instrText>
                </w:r>
                <w:r w:rsidRPr="00030623">
                  <w:rPr>
                    <w:rFonts w:asciiTheme="minorHAnsi" w:hAnsiTheme="minorHAnsi" w:cstheme="minorHAnsi"/>
                    <w:szCs w:val="20"/>
                    <w:lang w:eastAsia="en-GB"/>
                  </w:rPr>
                  <w:fldChar w:fldCharType="separate"/>
                </w:r>
                <w:r w:rsidRPr="00030623">
                  <w:rPr>
                    <w:rFonts w:asciiTheme="minorHAnsi" w:hAnsiTheme="minorHAnsi" w:cstheme="minorHAnsi"/>
                    <w:noProof/>
                    <w:szCs w:val="20"/>
                    <w:lang w:val="en-US" w:eastAsia="en-GB"/>
                  </w:rPr>
                  <w:t>[8]</w:t>
                </w:r>
                <w:r w:rsidRPr="00030623">
                  <w:rPr>
                    <w:rFonts w:asciiTheme="minorHAnsi" w:hAnsiTheme="minorHAnsi" w:cstheme="minorHAnsi"/>
                    <w:szCs w:val="20"/>
                    <w:lang w:eastAsia="en-GB"/>
                  </w:rPr>
                  <w:fldChar w:fldCharType="end"/>
                </w:r>
              </w:sdtContent>
            </w:sdt>
            <w:r w:rsidRPr="769504B6">
              <w:rPr>
                <w:rFonts w:asciiTheme="minorHAnsi" w:hAnsiTheme="minorHAnsi" w:cstheme="minorBidi"/>
                <w:lang w:eastAsia="en-GB"/>
              </w:rPr>
              <w:t xml:space="preserve">. There is currently no international evidence for a reduction in OOHC entries </w:t>
            </w:r>
            <w:proofErr w:type="gramStart"/>
            <w:r w:rsidRPr="769504B6">
              <w:rPr>
                <w:rFonts w:asciiTheme="minorHAnsi" w:hAnsiTheme="minorHAnsi" w:cstheme="minorBidi"/>
                <w:lang w:eastAsia="en-GB"/>
              </w:rPr>
              <w:t>as a result of</w:t>
            </w:r>
            <w:proofErr w:type="gramEnd"/>
            <w:r w:rsidRPr="769504B6">
              <w:rPr>
                <w:rFonts w:asciiTheme="minorHAnsi" w:hAnsiTheme="minorHAnsi" w:cstheme="minorBidi"/>
                <w:lang w:eastAsia="en-GB"/>
              </w:rPr>
              <w:t xml:space="preserve"> </w:t>
            </w:r>
            <w:proofErr w:type="spellStart"/>
            <w:r w:rsidRPr="769504B6">
              <w:rPr>
                <w:rFonts w:asciiTheme="minorHAnsi" w:hAnsiTheme="minorHAnsi" w:cstheme="minorBidi"/>
                <w:lang w:eastAsia="en-GB"/>
              </w:rPr>
              <w:t>SafeCare</w:t>
            </w:r>
            <w:proofErr w:type="spellEnd"/>
            <w:r w:rsidRPr="769504B6">
              <w:rPr>
                <w:rFonts w:asciiTheme="minorHAnsi" w:hAnsiTheme="minorHAnsi" w:cstheme="minorBidi"/>
                <w:lang w:eastAsia="en-GB"/>
              </w:rPr>
              <w:t>.</w:t>
            </w:r>
          </w:p>
        </w:tc>
      </w:tr>
      <w:tr w:rsidR="00AE0CB0" w:rsidRPr="00AD41D5" w14:paraId="1A16D7C2" w14:textId="77777777" w:rsidTr="769504B6">
        <w:trPr>
          <w:trHeight w:val="271"/>
        </w:trPr>
        <w:tc>
          <w:tcPr>
            <w:tcW w:w="993" w:type="dxa"/>
            <w:vMerge/>
            <w:vAlign w:val="center"/>
          </w:tcPr>
          <w:p w14:paraId="68830435" w14:textId="77777777" w:rsidR="00AE0CB0" w:rsidRPr="00030623" w:rsidRDefault="00AE0CB0" w:rsidP="00516FF7">
            <w:pPr>
              <w:spacing w:before="0" w:after="0"/>
              <w:jc w:val="left"/>
              <w:rPr>
                <w:rFonts w:asciiTheme="minorHAnsi" w:hAnsiTheme="minorHAnsi" w:cstheme="minorHAnsi"/>
                <w:szCs w:val="20"/>
                <w:lang w:eastAsia="en-GB"/>
              </w:rPr>
            </w:pPr>
          </w:p>
        </w:tc>
        <w:tc>
          <w:tcPr>
            <w:tcW w:w="992" w:type="dxa"/>
            <w:tcBorders>
              <w:top w:val="single" w:sz="4" w:space="0" w:color="auto"/>
              <w:bottom w:val="single" w:sz="4" w:space="0" w:color="auto"/>
            </w:tcBorders>
            <w:shd w:val="clear" w:color="auto" w:fill="auto"/>
            <w:vAlign w:val="center"/>
          </w:tcPr>
          <w:p w14:paraId="05455247" w14:textId="77777777" w:rsidR="00AE0CB0" w:rsidRPr="00030623" w:rsidRDefault="00AE0CB0" w:rsidP="00516FF7">
            <w:pPr>
              <w:spacing w:before="0" w:after="0"/>
              <w:jc w:val="left"/>
              <w:rPr>
                <w:rFonts w:asciiTheme="minorHAnsi" w:hAnsiTheme="minorHAnsi" w:cstheme="minorHAnsi"/>
                <w:szCs w:val="20"/>
                <w:lang w:eastAsia="en-GB"/>
              </w:rPr>
            </w:pPr>
            <w:r w:rsidRPr="00030623">
              <w:rPr>
                <w:rFonts w:asciiTheme="minorHAnsi" w:hAnsiTheme="minorHAnsi" w:cstheme="minorHAnsi"/>
                <w:szCs w:val="20"/>
                <w:lang w:eastAsia="en-GB"/>
              </w:rPr>
              <w:t>OOHC entries</w:t>
            </w:r>
          </w:p>
        </w:tc>
        <w:tc>
          <w:tcPr>
            <w:tcW w:w="1134" w:type="dxa"/>
            <w:tcBorders>
              <w:top w:val="single" w:sz="4" w:space="0" w:color="auto"/>
              <w:bottom w:val="single" w:sz="4" w:space="0" w:color="auto"/>
            </w:tcBorders>
            <w:shd w:val="clear" w:color="auto" w:fill="auto"/>
            <w:vAlign w:val="center"/>
          </w:tcPr>
          <w:p w14:paraId="4F722C48" w14:textId="168D7820" w:rsidR="00AE0CB0" w:rsidRPr="00030623" w:rsidRDefault="00AE0CB0" w:rsidP="00516FF7">
            <w:pPr>
              <w:spacing w:before="0" w:after="0"/>
              <w:jc w:val="left"/>
              <w:rPr>
                <w:rFonts w:asciiTheme="minorHAnsi" w:hAnsiTheme="minorHAnsi" w:cstheme="minorHAnsi"/>
                <w:szCs w:val="20"/>
                <w:lang w:eastAsia="en-GB"/>
              </w:rPr>
            </w:pPr>
            <w:r w:rsidRPr="00030623">
              <w:rPr>
                <w:rFonts w:asciiTheme="minorHAnsi" w:hAnsiTheme="minorHAnsi" w:cstheme="minorHAnsi"/>
                <w:szCs w:val="20"/>
                <w:lang w:eastAsia="en-GB"/>
              </w:rPr>
              <w:t xml:space="preserve">Risk reduction of </w:t>
            </w:r>
            <w:r w:rsidR="006908DB">
              <w:rPr>
                <w:rFonts w:asciiTheme="minorHAnsi" w:hAnsiTheme="minorHAnsi" w:cstheme="minorHAnsi"/>
                <w:szCs w:val="20"/>
                <w:lang w:eastAsia="en-GB"/>
              </w:rPr>
              <w:t>1.72</w:t>
            </w:r>
            <w:r w:rsidRPr="00030623">
              <w:rPr>
                <w:rFonts w:asciiTheme="minorHAnsi" w:hAnsiTheme="minorHAnsi" w:cstheme="minorHAnsi"/>
                <w:szCs w:val="20"/>
                <w:lang w:eastAsia="en-GB"/>
              </w:rPr>
              <w:t>%</w:t>
            </w:r>
          </w:p>
        </w:tc>
        <w:tc>
          <w:tcPr>
            <w:tcW w:w="2126" w:type="dxa"/>
            <w:vMerge/>
          </w:tcPr>
          <w:p w14:paraId="6A19B2BA" w14:textId="77777777" w:rsidR="00AE0CB0" w:rsidRPr="00030623" w:rsidRDefault="00AE0CB0" w:rsidP="00516FF7">
            <w:pPr>
              <w:spacing w:before="0" w:after="0"/>
              <w:jc w:val="left"/>
              <w:rPr>
                <w:rFonts w:asciiTheme="minorHAnsi" w:hAnsiTheme="minorHAnsi" w:cstheme="minorHAnsi"/>
                <w:szCs w:val="20"/>
                <w:lang w:eastAsia="en-GB"/>
              </w:rPr>
            </w:pPr>
          </w:p>
        </w:tc>
        <w:tc>
          <w:tcPr>
            <w:tcW w:w="4394" w:type="dxa"/>
            <w:vMerge/>
            <w:vAlign w:val="center"/>
          </w:tcPr>
          <w:p w14:paraId="76EA6AF9" w14:textId="77777777" w:rsidR="00AE0CB0" w:rsidRPr="00030623" w:rsidRDefault="00AE0CB0" w:rsidP="00516FF7">
            <w:pPr>
              <w:spacing w:before="0" w:after="0"/>
              <w:jc w:val="left"/>
              <w:rPr>
                <w:rFonts w:asciiTheme="minorHAnsi" w:hAnsiTheme="minorHAnsi" w:cstheme="minorHAnsi"/>
                <w:szCs w:val="20"/>
                <w:lang w:eastAsia="en-GB"/>
              </w:rPr>
            </w:pPr>
          </w:p>
        </w:tc>
      </w:tr>
      <w:tr w:rsidR="00AE0CB0" w:rsidRPr="00AD41D5" w14:paraId="63638EC8" w14:textId="77777777" w:rsidTr="769504B6">
        <w:trPr>
          <w:trHeight w:val="954"/>
        </w:trPr>
        <w:tc>
          <w:tcPr>
            <w:tcW w:w="1985" w:type="dxa"/>
            <w:gridSpan w:val="2"/>
            <w:tcBorders>
              <w:top w:val="single" w:sz="4" w:space="0" w:color="auto"/>
              <w:bottom w:val="single" w:sz="4" w:space="0" w:color="auto"/>
            </w:tcBorders>
            <w:shd w:val="clear" w:color="auto" w:fill="auto"/>
            <w:vAlign w:val="center"/>
          </w:tcPr>
          <w:p w14:paraId="795FE658" w14:textId="77777777" w:rsidR="00AE0CB0" w:rsidRPr="00030623" w:rsidRDefault="00AE0CB0" w:rsidP="00516FF7">
            <w:pPr>
              <w:spacing w:before="0" w:after="0"/>
              <w:jc w:val="left"/>
              <w:rPr>
                <w:rFonts w:asciiTheme="minorHAnsi" w:hAnsiTheme="minorHAnsi" w:cstheme="minorHAnsi"/>
                <w:szCs w:val="20"/>
                <w:lang w:eastAsia="en-GB"/>
              </w:rPr>
            </w:pPr>
            <w:r w:rsidRPr="00030623">
              <w:rPr>
                <w:rFonts w:asciiTheme="minorHAnsi" w:hAnsiTheme="minorHAnsi" w:cstheme="minorHAnsi"/>
                <w:szCs w:val="20"/>
                <w:lang w:eastAsia="en-GB"/>
              </w:rPr>
              <w:t>Duration of benefits over time</w:t>
            </w:r>
          </w:p>
        </w:tc>
        <w:tc>
          <w:tcPr>
            <w:tcW w:w="1134" w:type="dxa"/>
            <w:tcBorders>
              <w:top w:val="single" w:sz="4" w:space="0" w:color="auto"/>
              <w:bottom w:val="single" w:sz="4" w:space="0" w:color="auto"/>
            </w:tcBorders>
            <w:shd w:val="clear" w:color="auto" w:fill="auto"/>
            <w:vAlign w:val="center"/>
          </w:tcPr>
          <w:p w14:paraId="6F14B900" w14:textId="77777777" w:rsidR="00AE0CB0" w:rsidRPr="00030623" w:rsidRDefault="00AE0CB0" w:rsidP="00516FF7">
            <w:pPr>
              <w:spacing w:before="0" w:after="0"/>
              <w:jc w:val="left"/>
              <w:rPr>
                <w:rFonts w:asciiTheme="minorHAnsi" w:hAnsiTheme="minorHAnsi" w:cstheme="minorHAnsi"/>
                <w:szCs w:val="20"/>
                <w:lang w:eastAsia="en-GB"/>
              </w:rPr>
            </w:pPr>
            <w:r w:rsidRPr="00030623">
              <w:rPr>
                <w:rFonts w:asciiTheme="minorHAnsi" w:hAnsiTheme="minorHAnsi" w:cstheme="minorHAnsi"/>
                <w:szCs w:val="20"/>
                <w:lang w:eastAsia="en-GB"/>
              </w:rPr>
              <w:t>3 years</w:t>
            </w:r>
          </w:p>
        </w:tc>
        <w:tc>
          <w:tcPr>
            <w:tcW w:w="6520" w:type="dxa"/>
            <w:gridSpan w:val="2"/>
            <w:tcBorders>
              <w:top w:val="single" w:sz="4" w:space="0" w:color="auto"/>
              <w:bottom w:val="single" w:sz="4" w:space="0" w:color="auto"/>
            </w:tcBorders>
          </w:tcPr>
          <w:p w14:paraId="090A18BC" w14:textId="330B5A83" w:rsidR="00AE0CB0" w:rsidRPr="00030623" w:rsidRDefault="00AE0CB0" w:rsidP="00516FF7">
            <w:pPr>
              <w:spacing w:before="0" w:after="0"/>
              <w:jc w:val="left"/>
              <w:rPr>
                <w:rFonts w:asciiTheme="minorHAnsi" w:hAnsiTheme="minorHAnsi" w:cstheme="minorHAnsi"/>
                <w:szCs w:val="20"/>
                <w:lang w:eastAsia="en-GB"/>
              </w:rPr>
            </w:pPr>
            <w:bookmarkStart w:id="135" w:name="_Hlk66956338"/>
            <w:r w:rsidRPr="00030623">
              <w:rPr>
                <w:rFonts w:asciiTheme="minorHAnsi" w:hAnsiTheme="minorHAnsi" w:cstheme="minorHAnsi"/>
                <w:szCs w:val="20"/>
                <w:lang w:eastAsia="en-GB"/>
              </w:rPr>
              <w:t xml:space="preserve">Previous literature </w:t>
            </w:r>
            <w:sdt>
              <w:sdtPr>
                <w:rPr>
                  <w:rFonts w:asciiTheme="minorHAnsi" w:hAnsiTheme="minorHAnsi" w:cstheme="minorHAnsi"/>
                  <w:szCs w:val="20"/>
                  <w:lang w:eastAsia="en-GB"/>
                </w:rPr>
                <w:id w:val="-416474150"/>
                <w:citation/>
              </w:sdtPr>
              <w:sdtContent>
                <w:r w:rsidRPr="00030623">
                  <w:rPr>
                    <w:rFonts w:asciiTheme="minorHAnsi" w:hAnsiTheme="minorHAnsi" w:cstheme="minorHAnsi"/>
                    <w:szCs w:val="20"/>
                    <w:lang w:eastAsia="en-GB"/>
                  </w:rPr>
                  <w:fldChar w:fldCharType="begin"/>
                </w:r>
                <w:r w:rsidRPr="00030623">
                  <w:rPr>
                    <w:rFonts w:asciiTheme="minorHAnsi" w:hAnsiTheme="minorHAnsi" w:cstheme="minorHAnsi"/>
                    <w:szCs w:val="20"/>
                    <w:lang w:eastAsia="en-GB"/>
                  </w:rPr>
                  <w:instrText xml:space="preserve"> CITATION Mar12 \l 3081 </w:instrText>
                </w:r>
                <w:r w:rsidRPr="00030623">
                  <w:rPr>
                    <w:rFonts w:asciiTheme="minorHAnsi" w:hAnsiTheme="minorHAnsi" w:cstheme="minorHAnsi"/>
                    <w:szCs w:val="20"/>
                    <w:lang w:eastAsia="en-GB"/>
                  </w:rPr>
                  <w:fldChar w:fldCharType="separate"/>
                </w:r>
                <w:r w:rsidRPr="00030623">
                  <w:rPr>
                    <w:rFonts w:asciiTheme="minorHAnsi" w:hAnsiTheme="minorHAnsi" w:cstheme="minorHAnsi"/>
                    <w:noProof/>
                    <w:szCs w:val="20"/>
                    <w:lang w:eastAsia="en-GB"/>
                  </w:rPr>
                  <w:t>[8]</w:t>
                </w:r>
                <w:r w:rsidRPr="00030623">
                  <w:rPr>
                    <w:rFonts w:asciiTheme="minorHAnsi" w:hAnsiTheme="minorHAnsi" w:cstheme="minorHAnsi"/>
                    <w:szCs w:val="20"/>
                    <w:lang w:eastAsia="en-GB"/>
                  </w:rPr>
                  <w:fldChar w:fldCharType="end"/>
                </w:r>
              </w:sdtContent>
            </w:sdt>
            <w:r w:rsidRPr="00030623">
              <w:rPr>
                <w:rFonts w:asciiTheme="minorHAnsi" w:hAnsiTheme="minorHAnsi" w:cstheme="minorHAnsi"/>
                <w:szCs w:val="20"/>
                <w:lang w:eastAsia="en-GB"/>
              </w:rPr>
              <w:t xml:space="preserve"> has demonstrated continued efficacy of </w:t>
            </w:r>
            <w:proofErr w:type="spellStart"/>
            <w:r w:rsidRPr="00030623">
              <w:rPr>
                <w:rFonts w:asciiTheme="minorHAnsi" w:hAnsiTheme="minorHAnsi" w:cstheme="minorHAnsi"/>
                <w:szCs w:val="20"/>
                <w:lang w:eastAsia="en-GB"/>
              </w:rPr>
              <w:t>SafeCare</w:t>
            </w:r>
            <w:proofErr w:type="spellEnd"/>
            <w:r w:rsidRPr="00030623">
              <w:rPr>
                <w:rFonts w:asciiTheme="minorHAnsi" w:hAnsiTheme="minorHAnsi" w:cstheme="minorHAnsi"/>
                <w:szCs w:val="20"/>
                <w:lang w:eastAsia="en-GB"/>
              </w:rPr>
              <w:t xml:space="preserve">, with benefits extending up to six years of follow up, though health education programs can experience diminishing returns over time to outcomes of interest </w:t>
            </w:r>
            <w:sdt>
              <w:sdtPr>
                <w:rPr>
                  <w:rFonts w:asciiTheme="minorHAnsi" w:hAnsiTheme="minorHAnsi" w:cstheme="minorHAnsi"/>
                  <w:szCs w:val="20"/>
                  <w:lang w:eastAsia="en-GB"/>
                </w:rPr>
                <w:id w:val="-92709202"/>
                <w:citation/>
              </w:sdtPr>
              <w:sdtContent>
                <w:r w:rsidRPr="00030623">
                  <w:rPr>
                    <w:rFonts w:asciiTheme="minorHAnsi" w:hAnsiTheme="minorHAnsi" w:cstheme="minorHAnsi"/>
                    <w:szCs w:val="20"/>
                    <w:lang w:eastAsia="en-GB"/>
                  </w:rPr>
                  <w:fldChar w:fldCharType="begin"/>
                </w:r>
                <w:r w:rsidRPr="00030623">
                  <w:rPr>
                    <w:rFonts w:asciiTheme="minorHAnsi" w:hAnsiTheme="minorHAnsi" w:cstheme="minorHAnsi"/>
                    <w:szCs w:val="20"/>
                    <w:lang w:eastAsia="en-GB"/>
                  </w:rPr>
                  <w:instrText xml:space="preserve"> CITATION VWa75 \l 3081 </w:instrText>
                </w:r>
                <w:r w:rsidRPr="00030623">
                  <w:rPr>
                    <w:rFonts w:asciiTheme="minorHAnsi" w:hAnsiTheme="minorHAnsi" w:cstheme="minorHAnsi"/>
                    <w:szCs w:val="20"/>
                    <w:lang w:eastAsia="en-GB"/>
                  </w:rPr>
                  <w:fldChar w:fldCharType="separate"/>
                </w:r>
                <w:r w:rsidRPr="00030623">
                  <w:rPr>
                    <w:rFonts w:asciiTheme="minorHAnsi" w:hAnsiTheme="minorHAnsi" w:cstheme="minorHAnsi"/>
                    <w:noProof/>
                    <w:szCs w:val="20"/>
                    <w:lang w:eastAsia="en-GB"/>
                  </w:rPr>
                  <w:t>[16]</w:t>
                </w:r>
                <w:r w:rsidRPr="00030623">
                  <w:rPr>
                    <w:rFonts w:asciiTheme="minorHAnsi" w:hAnsiTheme="minorHAnsi" w:cstheme="minorHAnsi"/>
                    <w:szCs w:val="20"/>
                    <w:lang w:eastAsia="en-GB"/>
                  </w:rPr>
                  <w:fldChar w:fldCharType="end"/>
                </w:r>
              </w:sdtContent>
            </w:sdt>
            <w:r w:rsidRPr="00030623">
              <w:rPr>
                <w:rFonts w:asciiTheme="minorHAnsi" w:hAnsiTheme="minorHAnsi" w:cstheme="minorHAnsi"/>
                <w:szCs w:val="20"/>
                <w:lang w:eastAsia="en-GB"/>
              </w:rPr>
              <w:t>. Given this, and based on consultation with DCJ, we have conservatively estimated base case as 3 years of benefits post-</w:t>
            </w:r>
            <w:proofErr w:type="spellStart"/>
            <w:r w:rsidRPr="00030623">
              <w:rPr>
                <w:rFonts w:asciiTheme="minorHAnsi" w:hAnsiTheme="minorHAnsi" w:cstheme="minorHAnsi"/>
                <w:szCs w:val="20"/>
                <w:lang w:eastAsia="en-GB"/>
              </w:rPr>
              <w:t>SafeCare</w:t>
            </w:r>
            <w:bookmarkEnd w:id="135"/>
            <w:proofErr w:type="spellEnd"/>
            <w:r w:rsidRPr="00030623">
              <w:rPr>
                <w:rFonts w:asciiTheme="minorHAnsi" w:hAnsiTheme="minorHAnsi" w:cstheme="minorHAnsi"/>
                <w:szCs w:val="20"/>
                <w:lang w:eastAsia="en-GB"/>
              </w:rPr>
              <w:t>.</w:t>
            </w:r>
          </w:p>
        </w:tc>
      </w:tr>
    </w:tbl>
    <w:bookmarkEnd w:id="127"/>
    <w:p w14:paraId="7D69681E" w14:textId="578AFA89" w:rsidR="00AE0CB0" w:rsidRPr="00F71C3C" w:rsidRDefault="00AE0CB0" w:rsidP="002E38C2">
      <w:pPr>
        <w:spacing w:before="60" w:after="120"/>
        <w:rPr>
          <w:rFonts w:asciiTheme="minorHAnsi" w:hAnsiTheme="minorHAnsi" w:cs="Arial"/>
          <w:szCs w:val="22"/>
          <w:lang w:eastAsia="en-AU"/>
        </w:rPr>
      </w:pPr>
      <w:proofErr w:type="gramStart"/>
      <w:r>
        <w:rPr>
          <w:rFonts w:asciiTheme="minorHAnsi" w:hAnsiTheme="minorHAnsi" w:cs="Arial"/>
          <w:szCs w:val="22"/>
          <w:lang w:eastAsia="en-AU"/>
        </w:rPr>
        <w:t>In order to</w:t>
      </w:r>
      <w:proofErr w:type="gramEnd"/>
      <w:r>
        <w:rPr>
          <w:rFonts w:asciiTheme="minorHAnsi" w:hAnsiTheme="minorHAnsi" w:cs="Arial"/>
          <w:szCs w:val="22"/>
          <w:lang w:eastAsia="en-AU"/>
        </w:rPr>
        <w:t xml:space="preserve"> reflect the uncertainty and therefore potential variability in benefit values, we have chosen scenarios A-D to represent primary outcome effect sizes at 0%, 50%, 100% and 200% of base case values (rather than 95%</w:t>
      </w:r>
      <w:r w:rsidRPr="0041466C">
        <w:rPr>
          <w:rFonts w:asciiTheme="minorHAnsi" w:hAnsiTheme="minorHAnsi" w:cs="Arial"/>
          <w:szCs w:val="22"/>
          <w:lang w:eastAsia="en-AU"/>
        </w:rPr>
        <w:t xml:space="preserve"> </w:t>
      </w:r>
      <w:r>
        <w:rPr>
          <w:rFonts w:asciiTheme="minorHAnsi" w:hAnsiTheme="minorHAnsi" w:cs="Arial"/>
          <w:szCs w:val="22"/>
          <w:lang w:eastAsia="en-AU"/>
        </w:rPr>
        <w:t xml:space="preserve">confidence intervals, as these would be too precise). For scenarios E-F, we have increased and decreased duration of benefits by 2 years as compared to base case. We note that if </w:t>
      </w:r>
      <w:r>
        <w:rPr>
          <w:rFonts w:asciiTheme="minorHAnsi" w:hAnsiTheme="minorHAnsi" w:cs="Arial"/>
          <w:szCs w:val="22"/>
          <w:lang w:eastAsia="en-GB"/>
        </w:rPr>
        <w:t>additional</w:t>
      </w:r>
      <w:r>
        <w:rPr>
          <w:rFonts w:asciiTheme="minorHAnsi" w:hAnsiTheme="minorHAnsi" w:cs="Arial"/>
          <w:szCs w:val="22"/>
          <w:lang w:eastAsia="en-AU"/>
        </w:rPr>
        <w:t xml:space="preserve"> data can be obtained and more reliable effect sizes can be established, then likely more precise and appropriate benefits scenarios can also be determined.</w:t>
      </w:r>
    </w:p>
    <w:p w14:paraId="099C168A" w14:textId="6C7C8AFF" w:rsidR="001D3376" w:rsidRDefault="00A2366E" w:rsidP="002E38C2">
      <w:pPr>
        <w:spacing w:after="120"/>
      </w:pPr>
      <w:r w:rsidRPr="00C9233A">
        <w:t xml:space="preserve">Results are </w:t>
      </w:r>
      <w:r w:rsidRPr="00C9233A">
        <w:rPr>
          <w:rFonts w:asciiTheme="minorHAnsi" w:hAnsiTheme="minorHAnsi" w:cstheme="minorHAnsi"/>
          <w:szCs w:val="22"/>
        </w:rPr>
        <w:t xml:space="preserve">presented in </w:t>
      </w:r>
      <w:r w:rsidRPr="00C9233A">
        <w:rPr>
          <w:rFonts w:asciiTheme="minorHAnsi" w:hAnsiTheme="minorHAnsi" w:cstheme="minorHAnsi"/>
          <w:szCs w:val="22"/>
        </w:rPr>
        <w:fldChar w:fldCharType="begin"/>
      </w:r>
      <w:r w:rsidRPr="00C9233A">
        <w:rPr>
          <w:rFonts w:asciiTheme="minorHAnsi" w:hAnsiTheme="minorHAnsi" w:cstheme="minorHAnsi"/>
          <w:szCs w:val="22"/>
          <w:lang w:eastAsia="en-AU"/>
        </w:rPr>
        <w:instrText xml:space="preserve"> REF _Ref64456498 \h  \* MERGEFORMAT </w:instrText>
      </w:r>
      <w:r w:rsidRPr="00C9233A">
        <w:rPr>
          <w:rFonts w:asciiTheme="minorHAnsi" w:hAnsiTheme="minorHAnsi" w:cstheme="minorHAnsi"/>
          <w:szCs w:val="22"/>
        </w:rPr>
      </w:r>
      <w:r w:rsidRPr="00C9233A">
        <w:rPr>
          <w:rFonts w:asciiTheme="minorHAnsi" w:hAnsiTheme="minorHAnsi" w:cstheme="minorHAnsi"/>
          <w:szCs w:val="22"/>
        </w:rPr>
        <w:fldChar w:fldCharType="separate"/>
      </w:r>
      <w:r w:rsidR="00651E8D" w:rsidRPr="00651E8D">
        <w:rPr>
          <w:rFonts w:asciiTheme="minorHAnsi" w:hAnsiTheme="minorHAnsi" w:cstheme="minorHAnsi"/>
          <w:szCs w:val="22"/>
          <w:lang w:eastAsia="en-AU"/>
        </w:rPr>
        <w:t>Table 13</w:t>
      </w:r>
      <w:r w:rsidRPr="00C9233A">
        <w:rPr>
          <w:rFonts w:asciiTheme="minorHAnsi" w:hAnsiTheme="minorHAnsi" w:cstheme="minorHAnsi"/>
          <w:szCs w:val="22"/>
        </w:rPr>
        <w:fldChar w:fldCharType="end"/>
      </w:r>
      <w:r w:rsidRPr="00C9233A">
        <w:rPr>
          <w:rFonts w:asciiTheme="minorHAnsi" w:hAnsiTheme="minorHAnsi" w:cstheme="minorHAnsi"/>
          <w:szCs w:val="22"/>
        </w:rPr>
        <w:t>.</w:t>
      </w:r>
      <w:r w:rsidRPr="00C9233A">
        <w:rPr>
          <w:rFonts w:asciiTheme="minorHAnsi" w:hAnsiTheme="minorHAnsi" w:cstheme="minorHAnsi"/>
        </w:rPr>
        <w:t xml:space="preserve"> </w:t>
      </w:r>
      <w:r w:rsidR="00DE33C5" w:rsidRPr="00C9233A">
        <w:t>As decision criteria, an initiative is potentially worthwhile if the NPV&gt;0 and BCR&gt;1</w:t>
      </w:r>
      <w:r w:rsidR="00DE33C5" w:rsidRPr="00C9233A">
        <w:rPr>
          <w:vertAlign w:val="superscript"/>
        </w:rPr>
        <w:fldChar w:fldCharType="begin"/>
      </w:r>
      <w:r w:rsidR="00DE33C5" w:rsidRPr="00C9233A">
        <w:rPr>
          <w:vertAlign w:val="superscript"/>
        </w:rPr>
        <w:instrText xml:space="preserve"> NOTEREF _Ref64469533 \h  \* MERGEFORMAT </w:instrText>
      </w:r>
      <w:r w:rsidR="00DE33C5" w:rsidRPr="00C9233A">
        <w:rPr>
          <w:vertAlign w:val="superscript"/>
        </w:rPr>
      </w:r>
      <w:r w:rsidR="00DE33C5" w:rsidRPr="00C9233A">
        <w:rPr>
          <w:vertAlign w:val="superscript"/>
        </w:rPr>
        <w:fldChar w:fldCharType="separate"/>
      </w:r>
      <w:r w:rsidR="00651E8D">
        <w:rPr>
          <w:vertAlign w:val="superscript"/>
        </w:rPr>
        <w:t>17</w:t>
      </w:r>
      <w:r w:rsidR="00DE33C5" w:rsidRPr="00C9233A">
        <w:rPr>
          <w:vertAlign w:val="superscript"/>
        </w:rPr>
        <w:fldChar w:fldCharType="end"/>
      </w:r>
      <w:r w:rsidR="00DE33C5" w:rsidRPr="00C9233A">
        <w:t xml:space="preserve">. NPV provides the difference between benefits and costs, and BCR provides a ratio of benefits </w:t>
      </w:r>
      <w:r w:rsidR="00DE33C5" w:rsidRPr="00C9233A">
        <w:lastRenderedPageBreak/>
        <w:t xml:space="preserve">to costs. Further details and calculation methods are provided in </w:t>
      </w:r>
      <w:r w:rsidR="00DE33C5" w:rsidRPr="00C9233A">
        <w:rPr>
          <w:i/>
          <w:iCs/>
        </w:rPr>
        <w:t>Attachment A: Economic Evaluation Report</w:t>
      </w:r>
      <w:r w:rsidR="00DE33C5" w:rsidRPr="00C9233A">
        <w:t>.</w:t>
      </w:r>
    </w:p>
    <w:p w14:paraId="37F412D1" w14:textId="1D6DDA36" w:rsidR="007F09A2" w:rsidRPr="00C9233A" w:rsidRDefault="007F09A2" w:rsidP="00C331A8">
      <w:pPr>
        <w:pStyle w:val="Caption"/>
        <w:keepNext/>
        <w:spacing w:after="120"/>
      </w:pPr>
      <w:bookmarkStart w:id="136" w:name="_Ref64456498"/>
      <w:bookmarkStart w:id="137" w:name="_Toc64456981"/>
      <w:bookmarkStart w:id="138" w:name="_Toc65149788"/>
      <w:r w:rsidRPr="00C9233A">
        <w:t xml:space="preserve">Table </w:t>
      </w:r>
      <w:r w:rsidRPr="00C9233A">
        <w:fldChar w:fldCharType="begin"/>
      </w:r>
      <w:r w:rsidRPr="00C9233A">
        <w:instrText xml:space="preserve"> SEQ Table \* ARABIC </w:instrText>
      </w:r>
      <w:r w:rsidRPr="00C9233A">
        <w:fldChar w:fldCharType="separate"/>
      </w:r>
      <w:r w:rsidR="00651E8D">
        <w:rPr>
          <w:noProof/>
        </w:rPr>
        <w:t>13</w:t>
      </w:r>
      <w:r w:rsidRPr="00C9233A">
        <w:fldChar w:fldCharType="end"/>
      </w:r>
      <w:bookmarkEnd w:id="136"/>
      <w:r w:rsidRPr="00C9233A">
        <w:t xml:space="preserve">. </w:t>
      </w:r>
      <w:bookmarkEnd w:id="137"/>
      <w:r w:rsidR="00591DF9" w:rsidRPr="00C9233A">
        <w:t>Benefit scenario analysis results</w:t>
      </w:r>
      <w:bookmarkEnd w:id="138"/>
      <w:r w:rsidR="00C331A8" w:rsidRPr="00C9233A">
        <w:t>.</w:t>
      </w: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0"/>
        <w:gridCol w:w="1281"/>
        <w:gridCol w:w="1134"/>
        <w:gridCol w:w="1276"/>
        <w:gridCol w:w="1418"/>
        <w:gridCol w:w="1559"/>
        <w:gridCol w:w="1701"/>
        <w:gridCol w:w="850"/>
      </w:tblGrid>
      <w:tr w:rsidR="006908DB" w:rsidRPr="00C9233A" w14:paraId="23A506F3" w14:textId="77777777" w:rsidTr="006908DB">
        <w:trPr>
          <w:trHeight w:val="330"/>
        </w:trPr>
        <w:tc>
          <w:tcPr>
            <w:tcW w:w="420" w:type="dxa"/>
            <w:vMerge w:val="restart"/>
            <w:tcBorders>
              <w:top w:val="single" w:sz="4" w:space="0" w:color="auto"/>
              <w:bottom w:val="single" w:sz="4" w:space="0" w:color="auto"/>
            </w:tcBorders>
            <w:shd w:val="clear" w:color="auto" w:fill="C00000"/>
            <w:vAlign w:val="center"/>
          </w:tcPr>
          <w:p w14:paraId="287008A2" w14:textId="77777777" w:rsidR="006908DB" w:rsidRPr="00C9233A" w:rsidRDefault="006908DB" w:rsidP="00F44A8D">
            <w:pPr>
              <w:pStyle w:val="NoSpacing"/>
              <w:rPr>
                <w:rFonts w:asciiTheme="minorHAnsi" w:eastAsiaTheme="minorEastAsia" w:hAnsiTheme="minorHAnsi" w:cstheme="minorHAnsi"/>
                <w:b/>
                <w:bCs/>
                <w:color w:val="000000" w:themeColor="text1"/>
              </w:rPr>
            </w:pPr>
            <w:r w:rsidRPr="00C9233A">
              <w:rPr>
                <w:rFonts w:asciiTheme="minorHAnsi" w:hAnsiTheme="minorHAnsi" w:cstheme="minorHAnsi"/>
                <w:b/>
                <w:bCs/>
              </w:rPr>
              <w:t>#</w:t>
            </w:r>
          </w:p>
        </w:tc>
        <w:tc>
          <w:tcPr>
            <w:tcW w:w="2415" w:type="dxa"/>
            <w:gridSpan w:val="2"/>
            <w:tcBorders>
              <w:top w:val="single" w:sz="4" w:space="0" w:color="auto"/>
            </w:tcBorders>
            <w:shd w:val="clear" w:color="auto" w:fill="C00000"/>
            <w:vAlign w:val="center"/>
          </w:tcPr>
          <w:p w14:paraId="735D6823" w14:textId="77777777" w:rsidR="003D00D7" w:rsidRDefault="006908DB" w:rsidP="006908DB">
            <w:pPr>
              <w:pStyle w:val="NoSpacing"/>
              <w:jc w:val="center"/>
              <w:rPr>
                <w:rFonts w:asciiTheme="minorHAnsi" w:hAnsiTheme="minorHAnsi" w:cstheme="minorHAnsi"/>
                <w:b/>
                <w:bCs/>
              </w:rPr>
            </w:pPr>
            <w:r w:rsidRPr="00C9233A">
              <w:rPr>
                <w:rFonts w:asciiTheme="minorHAnsi" w:hAnsiTheme="minorHAnsi" w:cstheme="minorHAnsi"/>
                <w:b/>
                <w:bCs/>
              </w:rPr>
              <w:t xml:space="preserve">Primary outcome </w:t>
            </w:r>
          </w:p>
          <w:p w14:paraId="6D07E8B2" w14:textId="74762459" w:rsidR="006908DB" w:rsidRPr="00C9233A" w:rsidRDefault="006908DB" w:rsidP="006908DB">
            <w:pPr>
              <w:pStyle w:val="NoSpacing"/>
              <w:jc w:val="center"/>
              <w:rPr>
                <w:rFonts w:asciiTheme="minorHAnsi" w:hAnsiTheme="minorHAnsi" w:cstheme="minorHAnsi"/>
                <w:b/>
                <w:bCs/>
              </w:rPr>
            </w:pPr>
            <w:r w:rsidRPr="00C9233A">
              <w:rPr>
                <w:rFonts w:asciiTheme="minorHAnsi" w:hAnsiTheme="minorHAnsi" w:cstheme="minorHAnsi"/>
                <w:b/>
                <w:bCs/>
              </w:rPr>
              <w:t>effect size</w:t>
            </w:r>
          </w:p>
        </w:tc>
        <w:tc>
          <w:tcPr>
            <w:tcW w:w="1276" w:type="dxa"/>
            <w:vMerge w:val="restart"/>
            <w:tcBorders>
              <w:top w:val="single" w:sz="4" w:space="0" w:color="auto"/>
            </w:tcBorders>
            <w:shd w:val="clear" w:color="auto" w:fill="C00000"/>
            <w:vAlign w:val="center"/>
          </w:tcPr>
          <w:p w14:paraId="6376D731" w14:textId="12824930" w:rsidR="006908DB" w:rsidRPr="00C9233A" w:rsidRDefault="006908DB" w:rsidP="00F44A8D">
            <w:pPr>
              <w:pStyle w:val="NoSpacing"/>
              <w:rPr>
                <w:rFonts w:asciiTheme="minorHAnsi" w:eastAsiaTheme="minorEastAsia" w:hAnsiTheme="minorHAnsi" w:cstheme="minorHAnsi"/>
                <w:b/>
                <w:bCs/>
                <w:color w:val="000000" w:themeColor="text1"/>
                <w:vertAlign w:val="superscript"/>
              </w:rPr>
            </w:pPr>
            <w:r w:rsidRPr="00C9233A">
              <w:rPr>
                <w:rFonts w:asciiTheme="minorHAnsi" w:hAnsiTheme="minorHAnsi" w:cstheme="minorHAnsi"/>
                <w:b/>
                <w:bCs/>
              </w:rPr>
              <w:t>Duration of benefits</w:t>
            </w:r>
          </w:p>
        </w:tc>
        <w:tc>
          <w:tcPr>
            <w:tcW w:w="1418" w:type="dxa"/>
            <w:vMerge w:val="restart"/>
            <w:tcBorders>
              <w:top w:val="single" w:sz="4" w:space="0" w:color="auto"/>
            </w:tcBorders>
            <w:shd w:val="clear" w:color="auto" w:fill="C00000"/>
            <w:vAlign w:val="center"/>
          </w:tcPr>
          <w:p w14:paraId="612A6D9B" w14:textId="77777777" w:rsidR="006908DB" w:rsidRPr="00C9233A" w:rsidRDefault="006908DB" w:rsidP="00F44A8D">
            <w:pPr>
              <w:pStyle w:val="NoSpacing"/>
              <w:jc w:val="center"/>
              <w:rPr>
                <w:rFonts w:asciiTheme="minorHAnsi" w:eastAsiaTheme="minorEastAsia" w:hAnsiTheme="minorHAnsi" w:cstheme="minorHAnsi"/>
                <w:b/>
                <w:bCs/>
                <w:i/>
                <w:iCs/>
                <w:color w:val="000000" w:themeColor="text1"/>
              </w:rPr>
            </w:pPr>
            <w:r w:rsidRPr="00C9233A">
              <w:rPr>
                <w:rFonts w:asciiTheme="minorHAnsi" w:hAnsiTheme="minorHAnsi" w:cstheme="minorHAnsi"/>
                <w:b/>
                <w:bCs/>
                <w:i/>
                <w:iCs/>
              </w:rPr>
              <w:t>Cost</w:t>
            </w:r>
          </w:p>
        </w:tc>
        <w:tc>
          <w:tcPr>
            <w:tcW w:w="1559" w:type="dxa"/>
            <w:vMerge w:val="restart"/>
            <w:tcBorders>
              <w:top w:val="single" w:sz="4" w:space="0" w:color="auto"/>
            </w:tcBorders>
            <w:shd w:val="clear" w:color="auto" w:fill="C00000"/>
            <w:vAlign w:val="center"/>
          </w:tcPr>
          <w:p w14:paraId="33BBC859" w14:textId="77777777" w:rsidR="006908DB" w:rsidRPr="00C9233A" w:rsidRDefault="006908DB" w:rsidP="00F44A8D">
            <w:pPr>
              <w:pStyle w:val="NoSpacing"/>
              <w:jc w:val="center"/>
              <w:rPr>
                <w:rFonts w:asciiTheme="minorHAnsi" w:eastAsiaTheme="minorEastAsia" w:hAnsiTheme="minorHAnsi" w:cstheme="minorHAnsi"/>
                <w:b/>
                <w:bCs/>
                <w:i/>
                <w:iCs/>
                <w:color w:val="000000" w:themeColor="text1"/>
              </w:rPr>
            </w:pPr>
            <w:r w:rsidRPr="00C9233A">
              <w:rPr>
                <w:rFonts w:asciiTheme="minorHAnsi" w:hAnsiTheme="minorHAnsi" w:cstheme="minorHAnsi"/>
                <w:b/>
                <w:bCs/>
                <w:i/>
                <w:iCs/>
              </w:rPr>
              <w:t>Benefit</w:t>
            </w:r>
          </w:p>
        </w:tc>
        <w:tc>
          <w:tcPr>
            <w:tcW w:w="1701" w:type="dxa"/>
            <w:vMerge w:val="restart"/>
            <w:tcBorders>
              <w:top w:val="single" w:sz="4" w:space="0" w:color="auto"/>
            </w:tcBorders>
            <w:shd w:val="clear" w:color="auto" w:fill="C00000"/>
            <w:vAlign w:val="center"/>
          </w:tcPr>
          <w:p w14:paraId="4601CD88" w14:textId="77777777" w:rsidR="006908DB" w:rsidRPr="00C9233A" w:rsidRDefault="006908DB" w:rsidP="00F44A8D">
            <w:pPr>
              <w:pStyle w:val="NoSpacing"/>
              <w:jc w:val="center"/>
              <w:rPr>
                <w:rFonts w:asciiTheme="minorHAnsi" w:eastAsiaTheme="minorEastAsia" w:hAnsiTheme="minorHAnsi" w:cstheme="minorHAnsi"/>
                <w:b/>
                <w:bCs/>
                <w:i/>
                <w:iCs/>
                <w:color w:val="000000" w:themeColor="text1"/>
              </w:rPr>
            </w:pPr>
            <w:r w:rsidRPr="00C9233A">
              <w:rPr>
                <w:rFonts w:asciiTheme="minorHAnsi" w:hAnsiTheme="minorHAnsi" w:cstheme="minorHAnsi"/>
                <w:b/>
                <w:bCs/>
                <w:i/>
                <w:iCs/>
              </w:rPr>
              <w:t>NPV</w:t>
            </w:r>
          </w:p>
        </w:tc>
        <w:tc>
          <w:tcPr>
            <w:tcW w:w="850" w:type="dxa"/>
            <w:vMerge w:val="restart"/>
            <w:tcBorders>
              <w:top w:val="single" w:sz="4" w:space="0" w:color="auto"/>
            </w:tcBorders>
            <w:shd w:val="clear" w:color="auto" w:fill="C00000"/>
            <w:vAlign w:val="center"/>
          </w:tcPr>
          <w:p w14:paraId="4E36B405" w14:textId="77777777" w:rsidR="006908DB" w:rsidRPr="00C9233A" w:rsidRDefault="006908DB" w:rsidP="00F44A8D">
            <w:pPr>
              <w:pStyle w:val="NoSpacing"/>
              <w:jc w:val="center"/>
              <w:rPr>
                <w:rFonts w:asciiTheme="minorHAnsi" w:eastAsiaTheme="minorEastAsia" w:hAnsiTheme="minorHAnsi" w:cstheme="minorHAnsi"/>
                <w:b/>
                <w:bCs/>
                <w:i/>
                <w:iCs/>
                <w:color w:val="000000" w:themeColor="text1"/>
              </w:rPr>
            </w:pPr>
            <w:r w:rsidRPr="00C9233A">
              <w:rPr>
                <w:rFonts w:asciiTheme="minorHAnsi" w:hAnsiTheme="minorHAnsi" w:cstheme="minorHAnsi"/>
                <w:b/>
                <w:bCs/>
                <w:i/>
                <w:iCs/>
              </w:rPr>
              <w:t>BCR</w:t>
            </w:r>
          </w:p>
        </w:tc>
      </w:tr>
      <w:tr w:rsidR="006908DB" w:rsidRPr="00C9233A" w14:paraId="7D9CB1E5" w14:textId="77777777" w:rsidTr="006908DB">
        <w:trPr>
          <w:trHeight w:val="300"/>
        </w:trPr>
        <w:tc>
          <w:tcPr>
            <w:tcW w:w="420" w:type="dxa"/>
            <w:vMerge/>
            <w:tcBorders>
              <w:bottom w:val="single" w:sz="4" w:space="0" w:color="auto"/>
            </w:tcBorders>
            <w:vAlign w:val="center"/>
          </w:tcPr>
          <w:p w14:paraId="0D0857AC" w14:textId="77777777" w:rsidR="006908DB" w:rsidRPr="00C9233A" w:rsidRDefault="006908DB" w:rsidP="00F44A8D">
            <w:pPr>
              <w:rPr>
                <w:rFonts w:asciiTheme="minorHAnsi" w:hAnsiTheme="minorHAnsi" w:cstheme="minorHAnsi"/>
                <w:szCs w:val="22"/>
              </w:rPr>
            </w:pPr>
          </w:p>
        </w:tc>
        <w:tc>
          <w:tcPr>
            <w:tcW w:w="1281" w:type="dxa"/>
            <w:tcBorders>
              <w:bottom w:val="single" w:sz="4" w:space="0" w:color="auto"/>
            </w:tcBorders>
            <w:shd w:val="clear" w:color="auto" w:fill="C00000"/>
            <w:vAlign w:val="center"/>
          </w:tcPr>
          <w:p w14:paraId="1418083A" w14:textId="77777777" w:rsidR="006908DB" w:rsidRPr="00C9233A" w:rsidRDefault="006908DB" w:rsidP="00F44A8D">
            <w:pPr>
              <w:pStyle w:val="NoSpacing"/>
              <w:jc w:val="center"/>
              <w:rPr>
                <w:rFonts w:asciiTheme="minorHAnsi" w:eastAsiaTheme="minorEastAsia" w:hAnsiTheme="minorHAnsi" w:cstheme="minorHAnsi"/>
                <w:b/>
                <w:bCs/>
                <w:color w:val="000000" w:themeColor="text1"/>
              </w:rPr>
            </w:pPr>
            <w:r w:rsidRPr="00C9233A">
              <w:rPr>
                <w:rFonts w:asciiTheme="minorHAnsi" w:hAnsiTheme="minorHAnsi" w:cstheme="minorHAnsi"/>
                <w:b/>
                <w:bCs/>
              </w:rPr>
              <w:t>ROSH</w:t>
            </w:r>
          </w:p>
        </w:tc>
        <w:tc>
          <w:tcPr>
            <w:tcW w:w="1134" w:type="dxa"/>
            <w:tcBorders>
              <w:bottom w:val="single" w:sz="4" w:space="0" w:color="auto"/>
            </w:tcBorders>
            <w:shd w:val="clear" w:color="auto" w:fill="C00000"/>
            <w:vAlign w:val="center"/>
          </w:tcPr>
          <w:p w14:paraId="79004905" w14:textId="77777777" w:rsidR="006908DB" w:rsidRPr="00C9233A" w:rsidRDefault="006908DB" w:rsidP="00F44A8D">
            <w:pPr>
              <w:pStyle w:val="NoSpacing"/>
              <w:jc w:val="center"/>
              <w:rPr>
                <w:rFonts w:asciiTheme="minorHAnsi" w:eastAsiaTheme="minorEastAsia" w:hAnsiTheme="minorHAnsi" w:cstheme="minorHAnsi"/>
                <w:b/>
                <w:bCs/>
                <w:color w:val="000000" w:themeColor="text1"/>
              </w:rPr>
            </w:pPr>
            <w:r w:rsidRPr="00C9233A">
              <w:rPr>
                <w:rFonts w:asciiTheme="minorHAnsi" w:hAnsiTheme="minorHAnsi" w:cstheme="minorHAnsi"/>
                <w:b/>
                <w:bCs/>
              </w:rPr>
              <w:t>OOHC</w:t>
            </w:r>
          </w:p>
        </w:tc>
        <w:tc>
          <w:tcPr>
            <w:tcW w:w="1276" w:type="dxa"/>
            <w:vMerge/>
            <w:tcBorders>
              <w:bottom w:val="single" w:sz="4" w:space="0" w:color="auto"/>
            </w:tcBorders>
            <w:vAlign w:val="center"/>
          </w:tcPr>
          <w:p w14:paraId="1AFE4E9D" w14:textId="77777777" w:rsidR="006908DB" w:rsidRPr="00C9233A" w:rsidRDefault="006908DB" w:rsidP="00F44A8D">
            <w:pPr>
              <w:rPr>
                <w:rFonts w:asciiTheme="minorHAnsi" w:hAnsiTheme="minorHAnsi" w:cstheme="minorHAnsi"/>
                <w:szCs w:val="22"/>
              </w:rPr>
            </w:pPr>
          </w:p>
        </w:tc>
        <w:tc>
          <w:tcPr>
            <w:tcW w:w="1418" w:type="dxa"/>
            <w:vMerge/>
            <w:tcBorders>
              <w:bottom w:val="single" w:sz="4" w:space="0" w:color="auto"/>
            </w:tcBorders>
            <w:vAlign w:val="center"/>
          </w:tcPr>
          <w:p w14:paraId="291A9203" w14:textId="77777777" w:rsidR="006908DB" w:rsidRPr="00C9233A" w:rsidRDefault="006908DB" w:rsidP="00F44A8D">
            <w:pPr>
              <w:rPr>
                <w:rFonts w:asciiTheme="minorHAnsi" w:hAnsiTheme="minorHAnsi" w:cstheme="minorHAnsi"/>
                <w:szCs w:val="22"/>
              </w:rPr>
            </w:pPr>
          </w:p>
        </w:tc>
        <w:tc>
          <w:tcPr>
            <w:tcW w:w="1559" w:type="dxa"/>
            <w:vMerge/>
            <w:tcBorders>
              <w:bottom w:val="single" w:sz="4" w:space="0" w:color="auto"/>
            </w:tcBorders>
            <w:vAlign w:val="center"/>
          </w:tcPr>
          <w:p w14:paraId="7B6040AC" w14:textId="77777777" w:rsidR="006908DB" w:rsidRPr="00C9233A" w:rsidRDefault="006908DB" w:rsidP="00F44A8D">
            <w:pPr>
              <w:rPr>
                <w:rFonts w:asciiTheme="minorHAnsi" w:hAnsiTheme="minorHAnsi" w:cstheme="minorHAnsi"/>
                <w:szCs w:val="22"/>
              </w:rPr>
            </w:pPr>
          </w:p>
        </w:tc>
        <w:tc>
          <w:tcPr>
            <w:tcW w:w="1701" w:type="dxa"/>
            <w:vMerge/>
            <w:tcBorders>
              <w:bottom w:val="single" w:sz="4" w:space="0" w:color="auto"/>
            </w:tcBorders>
            <w:vAlign w:val="center"/>
          </w:tcPr>
          <w:p w14:paraId="369E008B" w14:textId="77777777" w:rsidR="006908DB" w:rsidRPr="00C9233A" w:rsidRDefault="006908DB" w:rsidP="00F44A8D">
            <w:pPr>
              <w:rPr>
                <w:rFonts w:asciiTheme="minorHAnsi" w:hAnsiTheme="minorHAnsi" w:cstheme="minorHAnsi"/>
                <w:szCs w:val="22"/>
              </w:rPr>
            </w:pPr>
          </w:p>
        </w:tc>
        <w:tc>
          <w:tcPr>
            <w:tcW w:w="850" w:type="dxa"/>
            <w:vMerge/>
            <w:tcBorders>
              <w:bottom w:val="single" w:sz="4" w:space="0" w:color="auto"/>
            </w:tcBorders>
            <w:vAlign w:val="center"/>
          </w:tcPr>
          <w:p w14:paraId="6687AA49" w14:textId="77777777" w:rsidR="006908DB" w:rsidRPr="00C9233A" w:rsidRDefault="006908DB" w:rsidP="00F44A8D">
            <w:pPr>
              <w:rPr>
                <w:rFonts w:asciiTheme="minorHAnsi" w:hAnsiTheme="minorHAnsi" w:cstheme="minorHAnsi"/>
                <w:szCs w:val="22"/>
              </w:rPr>
            </w:pPr>
          </w:p>
        </w:tc>
      </w:tr>
      <w:tr w:rsidR="000F6743" w:rsidRPr="00C9233A" w14:paraId="65F7A61B" w14:textId="77777777" w:rsidTr="003D00D7">
        <w:trPr>
          <w:trHeight w:val="214"/>
        </w:trPr>
        <w:tc>
          <w:tcPr>
            <w:tcW w:w="9639" w:type="dxa"/>
            <w:gridSpan w:val="8"/>
            <w:shd w:val="clear" w:color="auto" w:fill="D9D9D9" w:themeFill="background1" w:themeFillShade="D9"/>
            <w:vAlign w:val="center"/>
          </w:tcPr>
          <w:p w14:paraId="7291FF2F" w14:textId="38C1A89A" w:rsidR="000F6743" w:rsidRPr="00C9233A" w:rsidRDefault="000F6743" w:rsidP="00F44A8D">
            <w:pPr>
              <w:pStyle w:val="NoSpacing"/>
              <w:rPr>
                <w:rFonts w:asciiTheme="minorHAnsi" w:hAnsiTheme="minorHAnsi" w:cstheme="minorHAnsi"/>
              </w:rPr>
            </w:pPr>
            <w:r w:rsidRPr="00C9233A">
              <w:rPr>
                <w:rFonts w:asciiTheme="minorHAnsi" w:hAnsiTheme="minorHAnsi" w:cstheme="minorHAnsi"/>
              </w:rPr>
              <w:t>Trial</w:t>
            </w:r>
          </w:p>
        </w:tc>
      </w:tr>
      <w:tr w:rsidR="003D00D7" w:rsidRPr="00C9233A" w14:paraId="36978D27" w14:textId="77777777" w:rsidTr="003D00D7">
        <w:trPr>
          <w:trHeight w:val="87"/>
        </w:trPr>
        <w:tc>
          <w:tcPr>
            <w:tcW w:w="420" w:type="dxa"/>
          </w:tcPr>
          <w:p w14:paraId="7F61964C" w14:textId="586841FF" w:rsidR="003D00D7" w:rsidRPr="00C9233A" w:rsidRDefault="003D00D7" w:rsidP="003D00D7">
            <w:pPr>
              <w:pStyle w:val="NoSpacing"/>
              <w:jc w:val="right"/>
              <w:rPr>
                <w:rFonts w:asciiTheme="minorHAnsi" w:eastAsiaTheme="minorEastAsia" w:hAnsiTheme="minorHAnsi" w:cstheme="minorHAnsi"/>
                <w:b/>
                <w:bCs/>
                <w:color w:val="000000" w:themeColor="text1"/>
              </w:rPr>
            </w:pPr>
            <w:r w:rsidRPr="00C9233A">
              <w:rPr>
                <w:rFonts w:asciiTheme="minorHAnsi" w:hAnsiTheme="minorHAnsi" w:cstheme="minorHAnsi"/>
                <w:b/>
                <w:bCs/>
              </w:rPr>
              <w:t>A</w:t>
            </w:r>
          </w:p>
        </w:tc>
        <w:tc>
          <w:tcPr>
            <w:tcW w:w="1281" w:type="dxa"/>
            <w:vAlign w:val="center"/>
          </w:tcPr>
          <w:p w14:paraId="5DCFE867" w14:textId="32B8C288" w:rsidR="003D00D7" w:rsidRPr="00C9233A" w:rsidRDefault="003D00D7" w:rsidP="003D00D7">
            <w:pPr>
              <w:pStyle w:val="NoSpacing"/>
              <w:jc w:val="center"/>
              <w:rPr>
                <w:rFonts w:asciiTheme="minorHAnsi" w:eastAsiaTheme="minorEastAsia" w:hAnsiTheme="minorHAnsi" w:cstheme="minorHAnsi"/>
                <w:color w:val="000000" w:themeColor="text1"/>
              </w:rPr>
            </w:pPr>
            <w:r w:rsidRPr="00C9233A">
              <w:rPr>
                <w:rFonts w:asciiTheme="minorHAnsi" w:hAnsiTheme="minorHAnsi" w:cstheme="minorHAnsi"/>
              </w:rPr>
              <w:t>12.23%</w:t>
            </w:r>
          </w:p>
        </w:tc>
        <w:tc>
          <w:tcPr>
            <w:tcW w:w="1134" w:type="dxa"/>
            <w:vAlign w:val="center"/>
          </w:tcPr>
          <w:p w14:paraId="0C13AEEF" w14:textId="330D4C1C" w:rsidR="003D00D7" w:rsidRPr="00C9233A" w:rsidRDefault="003D00D7" w:rsidP="003D00D7">
            <w:pPr>
              <w:pStyle w:val="NoSpacing"/>
              <w:jc w:val="center"/>
              <w:rPr>
                <w:rFonts w:asciiTheme="minorHAnsi" w:eastAsiaTheme="minorEastAsia" w:hAnsiTheme="minorHAnsi" w:cstheme="minorHAnsi"/>
                <w:color w:val="000000" w:themeColor="text1"/>
              </w:rPr>
            </w:pPr>
            <w:r>
              <w:rPr>
                <w:rFonts w:asciiTheme="minorHAnsi" w:hAnsiTheme="minorHAnsi" w:cs="Arial"/>
                <w:szCs w:val="20"/>
                <w:lang w:eastAsia="en-GB"/>
              </w:rPr>
              <w:t>1.72</w:t>
            </w:r>
            <w:r w:rsidRPr="00CA6E08">
              <w:rPr>
                <w:rFonts w:asciiTheme="minorHAnsi" w:hAnsiTheme="minorHAnsi" w:cs="Arial"/>
                <w:szCs w:val="20"/>
                <w:lang w:eastAsia="en-GB"/>
              </w:rPr>
              <w:t>%</w:t>
            </w:r>
          </w:p>
        </w:tc>
        <w:tc>
          <w:tcPr>
            <w:tcW w:w="1276" w:type="dxa"/>
            <w:vAlign w:val="center"/>
          </w:tcPr>
          <w:p w14:paraId="6A2AAF6F" w14:textId="5C380EF0" w:rsidR="003D00D7" w:rsidRPr="00C9233A" w:rsidRDefault="003D00D7" w:rsidP="003D00D7">
            <w:pPr>
              <w:pStyle w:val="NoSpacing"/>
              <w:jc w:val="center"/>
              <w:rPr>
                <w:rFonts w:asciiTheme="minorHAnsi" w:eastAsiaTheme="minorEastAsia" w:hAnsiTheme="minorHAnsi" w:cstheme="minorHAnsi"/>
                <w:color w:val="000000" w:themeColor="text1"/>
              </w:rPr>
            </w:pPr>
            <w:r w:rsidRPr="00C9233A">
              <w:rPr>
                <w:rFonts w:asciiTheme="minorHAnsi" w:hAnsiTheme="minorHAnsi" w:cstheme="minorHAnsi"/>
              </w:rPr>
              <w:t>3 years</w:t>
            </w:r>
          </w:p>
        </w:tc>
        <w:tc>
          <w:tcPr>
            <w:tcW w:w="1418" w:type="dxa"/>
          </w:tcPr>
          <w:p w14:paraId="02992067" w14:textId="2864B4C6" w:rsidR="003D00D7" w:rsidRPr="00C9233A" w:rsidRDefault="003D00D7" w:rsidP="003D00D7">
            <w:pPr>
              <w:pStyle w:val="NoSpacing"/>
              <w:jc w:val="right"/>
              <w:rPr>
                <w:rFonts w:asciiTheme="minorHAnsi" w:eastAsiaTheme="minorEastAsia" w:hAnsiTheme="minorHAnsi" w:cstheme="minorHAnsi"/>
                <w:color w:val="000000" w:themeColor="text1"/>
              </w:rPr>
            </w:pPr>
            <w:r w:rsidRPr="00C9233A">
              <w:t>$6,209,757</w:t>
            </w:r>
          </w:p>
        </w:tc>
        <w:tc>
          <w:tcPr>
            <w:tcW w:w="1559" w:type="dxa"/>
            <w:vAlign w:val="bottom"/>
          </w:tcPr>
          <w:p w14:paraId="477CB22F" w14:textId="0FBB4ED8" w:rsidR="003D00D7" w:rsidRPr="00C9233A" w:rsidRDefault="003D00D7" w:rsidP="003D00D7">
            <w:pPr>
              <w:pStyle w:val="NoSpacing"/>
              <w:jc w:val="right"/>
              <w:rPr>
                <w:rFonts w:asciiTheme="minorHAnsi" w:eastAsiaTheme="minorEastAsia" w:hAnsiTheme="minorHAnsi" w:cstheme="minorHAnsi"/>
                <w:color w:val="000000" w:themeColor="text1"/>
              </w:rPr>
            </w:pPr>
            <w:r w:rsidRPr="009A702E">
              <w:rPr>
                <w:rFonts w:asciiTheme="minorHAnsi" w:hAnsiTheme="minorHAnsi" w:cs="Arial"/>
                <w:szCs w:val="20"/>
                <w:lang w:eastAsia="en-GB"/>
              </w:rPr>
              <w:t xml:space="preserve"> $9,744,182 </w:t>
            </w:r>
          </w:p>
        </w:tc>
        <w:tc>
          <w:tcPr>
            <w:tcW w:w="1701" w:type="dxa"/>
            <w:shd w:val="clear" w:color="auto" w:fill="C5E0B3" w:themeFill="accent6" w:themeFillTint="66"/>
            <w:vAlign w:val="bottom"/>
          </w:tcPr>
          <w:p w14:paraId="15CC99B5" w14:textId="01B389F5" w:rsidR="003D00D7" w:rsidRPr="00C9233A" w:rsidRDefault="003D00D7" w:rsidP="003D00D7">
            <w:pPr>
              <w:pStyle w:val="NoSpacing"/>
              <w:jc w:val="right"/>
              <w:rPr>
                <w:rFonts w:asciiTheme="minorHAnsi" w:eastAsiaTheme="minorEastAsia" w:hAnsiTheme="minorHAnsi" w:cstheme="minorHAnsi"/>
                <w:color w:val="000000" w:themeColor="text1"/>
              </w:rPr>
            </w:pPr>
            <w:r w:rsidRPr="009A702E">
              <w:rPr>
                <w:rFonts w:asciiTheme="minorHAnsi" w:hAnsiTheme="minorHAnsi" w:cs="Arial"/>
                <w:szCs w:val="20"/>
                <w:lang w:eastAsia="en-GB"/>
              </w:rPr>
              <w:t xml:space="preserve"> $3,534,425 </w:t>
            </w:r>
          </w:p>
        </w:tc>
        <w:tc>
          <w:tcPr>
            <w:tcW w:w="850" w:type="dxa"/>
            <w:shd w:val="clear" w:color="auto" w:fill="C5E0B3" w:themeFill="accent6" w:themeFillTint="66"/>
            <w:vAlign w:val="bottom"/>
          </w:tcPr>
          <w:p w14:paraId="65317D0F" w14:textId="6C0126D0" w:rsidR="003D00D7" w:rsidRPr="00C9233A" w:rsidRDefault="003D00D7" w:rsidP="003D00D7">
            <w:pPr>
              <w:pStyle w:val="NoSpacing"/>
              <w:jc w:val="right"/>
              <w:rPr>
                <w:rFonts w:asciiTheme="minorHAnsi" w:eastAsiaTheme="minorEastAsia" w:hAnsiTheme="minorHAnsi" w:cstheme="minorHAnsi"/>
                <w:color w:val="000000" w:themeColor="text1"/>
              </w:rPr>
            </w:pPr>
            <w:r w:rsidRPr="009A702E">
              <w:rPr>
                <w:rFonts w:asciiTheme="minorHAnsi" w:hAnsiTheme="minorHAnsi" w:cs="Arial"/>
                <w:szCs w:val="20"/>
                <w:lang w:eastAsia="en-GB"/>
              </w:rPr>
              <w:t>1.57</w:t>
            </w:r>
          </w:p>
        </w:tc>
      </w:tr>
      <w:tr w:rsidR="003D00D7" w:rsidRPr="00C9233A" w14:paraId="690CF12A" w14:textId="77777777" w:rsidTr="003D00D7">
        <w:trPr>
          <w:trHeight w:val="175"/>
        </w:trPr>
        <w:tc>
          <w:tcPr>
            <w:tcW w:w="420" w:type="dxa"/>
          </w:tcPr>
          <w:p w14:paraId="6F0EEFCD" w14:textId="15A54033" w:rsidR="003D00D7" w:rsidRPr="00C9233A" w:rsidRDefault="003D00D7" w:rsidP="003D00D7">
            <w:pPr>
              <w:pStyle w:val="NoSpacing"/>
              <w:jc w:val="right"/>
              <w:rPr>
                <w:rFonts w:asciiTheme="minorHAnsi" w:eastAsiaTheme="minorEastAsia" w:hAnsiTheme="minorHAnsi" w:cstheme="minorHAnsi"/>
                <w:b/>
                <w:bCs/>
                <w:color w:val="000000" w:themeColor="text1"/>
              </w:rPr>
            </w:pPr>
            <w:r w:rsidRPr="00C9233A">
              <w:rPr>
                <w:rFonts w:asciiTheme="minorHAnsi" w:hAnsiTheme="minorHAnsi" w:cstheme="minorHAnsi"/>
                <w:b/>
                <w:bCs/>
              </w:rPr>
              <w:t>B</w:t>
            </w:r>
          </w:p>
        </w:tc>
        <w:tc>
          <w:tcPr>
            <w:tcW w:w="1281" w:type="dxa"/>
            <w:vAlign w:val="center"/>
          </w:tcPr>
          <w:p w14:paraId="2B127520" w14:textId="7F9C9B72" w:rsidR="003D00D7" w:rsidRPr="00C9233A" w:rsidRDefault="003D00D7" w:rsidP="003D00D7">
            <w:pPr>
              <w:pStyle w:val="NoSpacing"/>
              <w:jc w:val="center"/>
              <w:rPr>
                <w:rFonts w:asciiTheme="minorHAnsi" w:eastAsiaTheme="minorEastAsia" w:hAnsiTheme="minorHAnsi" w:cstheme="minorHAnsi"/>
                <w:color w:val="000000" w:themeColor="text1"/>
              </w:rPr>
            </w:pPr>
            <w:r w:rsidRPr="00C9233A">
              <w:rPr>
                <w:rFonts w:asciiTheme="minorHAnsi" w:hAnsiTheme="minorHAnsi" w:cstheme="minorHAnsi"/>
              </w:rPr>
              <w:t>0%</w:t>
            </w:r>
          </w:p>
        </w:tc>
        <w:tc>
          <w:tcPr>
            <w:tcW w:w="1134" w:type="dxa"/>
            <w:vAlign w:val="center"/>
          </w:tcPr>
          <w:p w14:paraId="7E240498" w14:textId="11E9B465" w:rsidR="003D00D7" w:rsidRPr="00C9233A" w:rsidRDefault="003D00D7" w:rsidP="003D00D7">
            <w:pPr>
              <w:pStyle w:val="NoSpacing"/>
              <w:jc w:val="center"/>
              <w:rPr>
                <w:rFonts w:asciiTheme="minorHAnsi" w:eastAsiaTheme="minorEastAsia" w:hAnsiTheme="minorHAnsi" w:cstheme="minorHAnsi"/>
                <w:color w:val="000000" w:themeColor="text1"/>
              </w:rPr>
            </w:pPr>
            <w:r w:rsidRPr="00CA6E08">
              <w:rPr>
                <w:rFonts w:asciiTheme="minorHAnsi" w:hAnsiTheme="minorHAnsi" w:cs="Arial"/>
                <w:szCs w:val="20"/>
                <w:lang w:eastAsia="en-GB"/>
              </w:rPr>
              <w:t>0%</w:t>
            </w:r>
          </w:p>
        </w:tc>
        <w:tc>
          <w:tcPr>
            <w:tcW w:w="1276" w:type="dxa"/>
            <w:vAlign w:val="center"/>
          </w:tcPr>
          <w:p w14:paraId="46D12F5C" w14:textId="6266A9A1" w:rsidR="003D00D7" w:rsidRPr="00C9233A" w:rsidRDefault="003D00D7" w:rsidP="003D00D7">
            <w:pPr>
              <w:pStyle w:val="NoSpacing"/>
              <w:jc w:val="center"/>
              <w:rPr>
                <w:rFonts w:asciiTheme="minorHAnsi" w:eastAsiaTheme="minorEastAsia" w:hAnsiTheme="minorHAnsi" w:cstheme="minorHAnsi"/>
                <w:color w:val="000000" w:themeColor="text1"/>
              </w:rPr>
            </w:pPr>
            <w:r w:rsidRPr="00C9233A">
              <w:rPr>
                <w:rFonts w:asciiTheme="minorHAnsi" w:hAnsiTheme="minorHAnsi" w:cstheme="minorHAnsi"/>
              </w:rPr>
              <w:t>3 years</w:t>
            </w:r>
          </w:p>
        </w:tc>
        <w:tc>
          <w:tcPr>
            <w:tcW w:w="1418" w:type="dxa"/>
          </w:tcPr>
          <w:p w14:paraId="6212A4E0" w14:textId="65987BB5" w:rsidR="003D00D7" w:rsidRPr="00C9233A" w:rsidRDefault="003D00D7" w:rsidP="003D00D7">
            <w:pPr>
              <w:pStyle w:val="NoSpacing"/>
              <w:jc w:val="right"/>
              <w:rPr>
                <w:rFonts w:asciiTheme="minorHAnsi" w:eastAsiaTheme="minorEastAsia" w:hAnsiTheme="minorHAnsi" w:cstheme="minorHAnsi"/>
                <w:color w:val="000000" w:themeColor="text1"/>
              </w:rPr>
            </w:pPr>
            <w:r w:rsidRPr="00C9233A">
              <w:t>$6,209,757</w:t>
            </w:r>
          </w:p>
        </w:tc>
        <w:tc>
          <w:tcPr>
            <w:tcW w:w="1559" w:type="dxa"/>
            <w:vAlign w:val="bottom"/>
          </w:tcPr>
          <w:p w14:paraId="004C1805" w14:textId="03C41D0C" w:rsidR="003D00D7" w:rsidRPr="00C9233A" w:rsidRDefault="003D00D7" w:rsidP="003D00D7">
            <w:pPr>
              <w:pStyle w:val="NoSpacing"/>
              <w:jc w:val="right"/>
              <w:rPr>
                <w:rFonts w:asciiTheme="minorHAnsi" w:eastAsiaTheme="minorEastAsia" w:hAnsiTheme="minorHAnsi" w:cstheme="minorHAnsi"/>
                <w:color w:val="000000" w:themeColor="text1"/>
              </w:rPr>
            </w:pPr>
            <w:r w:rsidRPr="00CA6E08">
              <w:rPr>
                <w:rFonts w:asciiTheme="minorHAnsi" w:hAnsiTheme="minorHAnsi" w:cs="Arial"/>
                <w:szCs w:val="20"/>
                <w:lang w:eastAsia="en-GB"/>
              </w:rPr>
              <w:t>$0</w:t>
            </w:r>
          </w:p>
        </w:tc>
        <w:tc>
          <w:tcPr>
            <w:tcW w:w="1701" w:type="dxa"/>
            <w:shd w:val="clear" w:color="auto" w:fill="F0C2C1"/>
            <w:vAlign w:val="bottom"/>
          </w:tcPr>
          <w:p w14:paraId="024227D9" w14:textId="774A46EE" w:rsidR="003D00D7" w:rsidRPr="00C9233A" w:rsidRDefault="003D00D7" w:rsidP="003D00D7">
            <w:pPr>
              <w:pStyle w:val="NoSpacing"/>
              <w:jc w:val="right"/>
              <w:rPr>
                <w:rFonts w:asciiTheme="minorHAnsi" w:eastAsiaTheme="minorEastAsia" w:hAnsiTheme="minorHAnsi" w:cstheme="minorHAnsi"/>
                <w:color w:val="000000" w:themeColor="text1"/>
              </w:rPr>
            </w:pPr>
            <w:r w:rsidRPr="00CA6E08">
              <w:rPr>
                <w:rFonts w:asciiTheme="minorHAnsi" w:hAnsiTheme="minorHAnsi" w:cs="Arial"/>
                <w:szCs w:val="20"/>
                <w:lang w:eastAsia="en-GB"/>
              </w:rPr>
              <w:t>-$6,209,757</w:t>
            </w:r>
          </w:p>
        </w:tc>
        <w:tc>
          <w:tcPr>
            <w:tcW w:w="850" w:type="dxa"/>
            <w:shd w:val="clear" w:color="auto" w:fill="F0C2C1"/>
            <w:vAlign w:val="bottom"/>
          </w:tcPr>
          <w:p w14:paraId="3EFF73DE" w14:textId="6EB72BE6" w:rsidR="003D00D7" w:rsidRPr="00C9233A" w:rsidRDefault="003D00D7" w:rsidP="003D00D7">
            <w:pPr>
              <w:pStyle w:val="NoSpacing"/>
              <w:jc w:val="right"/>
              <w:rPr>
                <w:rFonts w:asciiTheme="minorHAnsi" w:eastAsiaTheme="minorEastAsia" w:hAnsiTheme="minorHAnsi" w:cstheme="minorHAnsi"/>
                <w:color w:val="000000" w:themeColor="text1"/>
              </w:rPr>
            </w:pPr>
            <w:r w:rsidRPr="00CA6E08">
              <w:rPr>
                <w:rFonts w:asciiTheme="minorHAnsi" w:hAnsiTheme="minorHAnsi" w:cs="Arial"/>
                <w:szCs w:val="20"/>
                <w:lang w:eastAsia="en-GB"/>
              </w:rPr>
              <w:t>0.00</w:t>
            </w:r>
          </w:p>
        </w:tc>
      </w:tr>
      <w:tr w:rsidR="003D00D7" w:rsidRPr="00C9233A" w14:paraId="3902A17D" w14:textId="77777777" w:rsidTr="003D00D7">
        <w:trPr>
          <w:trHeight w:val="87"/>
        </w:trPr>
        <w:tc>
          <w:tcPr>
            <w:tcW w:w="420" w:type="dxa"/>
          </w:tcPr>
          <w:p w14:paraId="308CB6E5" w14:textId="4B0206F3" w:rsidR="003D00D7" w:rsidRPr="00C9233A" w:rsidRDefault="003D00D7" w:rsidP="003D00D7">
            <w:pPr>
              <w:pStyle w:val="NoSpacing"/>
              <w:jc w:val="right"/>
              <w:rPr>
                <w:rFonts w:asciiTheme="minorHAnsi" w:eastAsiaTheme="minorEastAsia" w:hAnsiTheme="minorHAnsi" w:cstheme="minorHAnsi"/>
                <w:b/>
                <w:bCs/>
                <w:color w:val="000000" w:themeColor="text1"/>
              </w:rPr>
            </w:pPr>
            <w:r w:rsidRPr="00C9233A">
              <w:rPr>
                <w:rFonts w:asciiTheme="minorHAnsi" w:hAnsiTheme="minorHAnsi" w:cstheme="minorHAnsi"/>
                <w:b/>
                <w:bCs/>
              </w:rPr>
              <w:t>C</w:t>
            </w:r>
          </w:p>
        </w:tc>
        <w:tc>
          <w:tcPr>
            <w:tcW w:w="1281" w:type="dxa"/>
            <w:vAlign w:val="center"/>
          </w:tcPr>
          <w:p w14:paraId="2151327B" w14:textId="27D17FC1" w:rsidR="003D00D7" w:rsidRPr="00C9233A" w:rsidRDefault="003D00D7" w:rsidP="003D00D7">
            <w:pPr>
              <w:pStyle w:val="NoSpacing"/>
              <w:jc w:val="center"/>
              <w:rPr>
                <w:rFonts w:asciiTheme="minorHAnsi" w:eastAsiaTheme="minorEastAsia" w:hAnsiTheme="minorHAnsi" w:cstheme="minorHAnsi"/>
                <w:color w:val="000000" w:themeColor="text1"/>
              </w:rPr>
            </w:pPr>
            <w:r w:rsidRPr="00C9233A">
              <w:rPr>
                <w:rFonts w:asciiTheme="minorHAnsi" w:hAnsiTheme="minorHAnsi" w:cstheme="minorHAnsi"/>
              </w:rPr>
              <w:t>6.12%</w:t>
            </w:r>
          </w:p>
        </w:tc>
        <w:tc>
          <w:tcPr>
            <w:tcW w:w="1134" w:type="dxa"/>
            <w:vAlign w:val="center"/>
          </w:tcPr>
          <w:p w14:paraId="430A5081" w14:textId="7E365FB1" w:rsidR="003D00D7" w:rsidRPr="00C9233A" w:rsidRDefault="003D00D7" w:rsidP="003D00D7">
            <w:pPr>
              <w:pStyle w:val="NoSpacing"/>
              <w:jc w:val="center"/>
              <w:rPr>
                <w:rFonts w:asciiTheme="minorHAnsi" w:eastAsiaTheme="minorEastAsia" w:hAnsiTheme="minorHAnsi" w:cstheme="minorHAnsi"/>
                <w:color w:val="000000" w:themeColor="text1"/>
              </w:rPr>
            </w:pPr>
            <w:r w:rsidRPr="00CA6E08">
              <w:rPr>
                <w:rFonts w:asciiTheme="minorHAnsi" w:hAnsiTheme="minorHAnsi" w:cs="Arial"/>
                <w:szCs w:val="20"/>
                <w:lang w:eastAsia="en-GB"/>
              </w:rPr>
              <w:t>0.</w:t>
            </w:r>
            <w:r>
              <w:rPr>
                <w:rFonts w:asciiTheme="minorHAnsi" w:hAnsiTheme="minorHAnsi" w:cs="Arial"/>
                <w:szCs w:val="20"/>
                <w:lang w:eastAsia="en-GB"/>
              </w:rPr>
              <w:t>86</w:t>
            </w:r>
            <w:r w:rsidRPr="00CA6E08">
              <w:rPr>
                <w:rFonts w:asciiTheme="minorHAnsi" w:hAnsiTheme="minorHAnsi" w:cs="Arial"/>
                <w:szCs w:val="20"/>
                <w:lang w:eastAsia="en-GB"/>
              </w:rPr>
              <w:t>%</w:t>
            </w:r>
          </w:p>
        </w:tc>
        <w:tc>
          <w:tcPr>
            <w:tcW w:w="1276" w:type="dxa"/>
            <w:vAlign w:val="center"/>
          </w:tcPr>
          <w:p w14:paraId="7DBF4B10" w14:textId="5AF89487" w:rsidR="003D00D7" w:rsidRPr="00C9233A" w:rsidRDefault="003D00D7" w:rsidP="003D00D7">
            <w:pPr>
              <w:pStyle w:val="NoSpacing"/>
              <w:jc w:val="center"/>
              <w:rPr>
                <w:rFonts w:asciiTheme="minorHAnsi" w:eastAsiaTheme="minorEastAsia" w:hAnsiTheme="minorHAnsi" w:cstheme="minorHAnsi"/>
                <w:color w:val="000000" w:themeColor="text1"/>
              </w:rPr>
            </w:pPr>
            <w:r w:rsidRPr="00C9233A">
              <w:rPr>
                <w:rFonts w:asciiTheme="minorHAnsi" w:hAnsiTheme="minorHAnsi" w:cstheme="minorHAnsi"/>
              </w:rPr>
              <w:t>3 years</w:t>
            </w:r>
          </w:p>
        </w:tc>
        <w:tc>
          <w:tcPr>
            <w:tcW w:w="1418" w:type="dxa"/>
          </w:tcPr>
          <w:p w14:paraId="2EAF9BBA" w14:textId="7888A76C" w:rsidR="003D00D7" w:rsidRPr="00C9233A" w:rsidRDefault="003D00D7" w:rsidP="003D00D7">
            <w:pPr>
              <w:pStyle w:val="NoSpacing"/>
              <w:jc w:val="right"/>
              <w:rPr>
                <w:rFonts w:asciiTheme="minorHAnsi" w:eastAsiaTheme="minorEastAsia" w:hAnsiTheme="minorHAnsi" w:cstheme="minorHAnsi"/>
                <w:color w:val="000000" w:themeColor="text1"/>
              </w:rPr>
            </w:pPr>
            <w:r w:rsidRPr="00C9233A">
              <w:t>$6,209,757</w:t>
            </w:r>
          </w:p>
        </w:tc>
        <w:tc>
          <w:tcPr>
            <w:tcW w:w="1559" w:type="dxa"/>
            <w:vAlign w:val="bottom"/>
          </w:tcPr>
          <w:p w14:paraId="21F5EC3D" w14:textId="4376EFAC" w:rsidR="003D00D7" w:rsidRPr="00C9233A" w:rsidRDefault="003D00D7" w:rsidP="003D00D7">
            <w:pPr>
              <w:pStyle w:val="NoSpacing"/>
              <w:jc w:val="right"/>
              <w:rPr>
                <w:rFonts w:asciiTheme="minorHAnsi" w:eastAsiaTheme="minorEastAsia" w:hAnsiTheme="minorHAnsi" w:cstheme="minorHAnsi"/>
                <w:color w:val="000000" w:themeColor="text1"/>
              </w:rPr>
            </w:pPr>
            <w:r w:rsidRPr="009A702E">
              <w:rPr>
                <w:rFonts w:asciiTheme="minorHAnsi" w:hAnsiTheme="minorHAnsi" w:cs="Arial"/>
                <w:szCs w:val="20"/>
                <w:lang w:eastAsia="en-GB"/>
              </w:rPr>
              <w:t xml:space="preserve"> $4,872,091 </w:t>
            </w:r>
          </w:p>
        </w:tc>
        <w:tc>
          <w:tcPr>
            <w:tcW w:w="1701" w:type="dxa"/>
            <w:shd w:val="clear" w:color="auto" w:fill="F0C2C1"/>
            <w:vAlign w:val="bottom"/>
          </w:tcPr>
          <w:p w14:paraId="7274A671" w14:textId="4DAD1231" w:rsidR="003D00D7" w:rsidRPr="00C9233A" w:rsidRDefault="003D00D7" w:rsidP="003D00D7">
            <w:pPr>
              <w:pStyle w:val="NoSpacing"/>
              <w:jc w:val="right"/>
              <w:rPr>
                <w:rFonts w:asciiTheme="minorHAnsi" w:eastAsiaTheme="minorEastAsia" w:hAnsiTheme="minorHAnsi" w:cstheme="minorHAnsi"/>
                <w:color w:val="000000" w:themeColor="text1"/>
              </w:rPr>
            </w:pPr>
            <w:r w:rsidRPr="009A702E">
              <w:rPr>
                <w:rFonts w:asciiTheme="minorHAnsi" w:hAnsiTheme="minorHAnsi" w:cs="Arial"/>
                <w:szCs w:val="20"/>
                <w:lang w:eastAsia="en-GB"/>
              </w:rPr>
              <w:t xml:space="preserve">-$1,337,666 </w:t>
            </w:r>
          </w:p>
        </w:tc>
        <w:tc>
          <w:tcPr>
            <w:tcW w:w="850" w:type="dxa"/>
            <w:shd w:val="clear" w:color="auto" w:fill="F0C2C1"/>
            <w:vAlign w:val="bottom"/>
          </w:tcPr>
          <w:p w14:paraId="0022256E" w14:textId="230527B5" w:rsidR="003D00D7" w:rsidRPr="00C9233A" w:rsidRDefault="003D00D7" w:rsidP="003D00D7">
            <w:pPr>
              <w:pStyle w:val="NoSpacing"/>
              <w:jc w:val="right"/>
              <w:rPr>
                <w:rFonts w:asciiTheme="minorHAnsi" w:eastAsiaTheme="minorEastAsia" w:hAnsiTheme="minorHAnsi" w:cstheme="minorHAnsi"/>
                <w:color w:val="000000" w:themeColor="text1"/>
              </w:rPr>
            </w:pPr>
            <w:r w:rsidRPr="009A702E">
              <w:rPr>
                <w:rFonts w:asciiTheme="minorHAnsi" w:hAnsiTheme="minorHAnsi" w:cs="Arial"/>
                <w:szCs w:val="20"/>
                <w:lang w:eastAsia="en-GB"/>
              </w:rPr>
              <w:t>0.78</w:t>
            </w:r>
          </w:p>
        </w:tc>
      </w:tr>
      <w:tr w:rsidR="003D00D7" w:rsidRPr="00C9233A" w14:paraId="7D52FAF4" w14:textId="77777777" w:rsidTr="003D00D7">
        <w:trPr>
          <w:trHeight w:val="87"/>
        </w:trPr>
        <w:tc>
          <w:tcPr>
            <w:tcW w:w="420" w:type="dxa"/>
          </w:tcPr>
          <w:p w14:paraId="34F9F88D" w14:textId="7A7ABBDE" w:rsidR="003D00D7" w:rsidRPr="00C9233A" w:rsidRDefault="003D00D7" w:rsidP="003D00D7">
            <w:pPr>
              <w:pStyle w:val="NoSpacing"/>
              <w:jc w:val="right"/>
              <w:rPr>
                <w:rFonts w:asciiTheme="minorHAnsi" w:eastAsiaTheme="minorEastAsia" w:hAnsiTheme="minorHAnsi" w:cstheme="minorHAnsi"/>
                <w:b/>
                <w:bCs/>
                <w:color w:val="000000" w:themeColor="text1"/>
              </w:rPr>
            </w:pPr>
            <w:r w:rsidRPr="00C9233A">
              <w:rPr>
                <w:rFonts w:asciiTheme="minorHAnsi" w:hAnsiTheme="minorHAnsi" w:cstheme="minorHAnsi"/>
                <w:b/>
                <w:bCs/>
              </w:rPr>
              <w:t>D</w:t>
            </w:r>
          </w:p>
        </w:tc>
        <w:tc>
          <w:tcPr>
            <w:tcW w:w="1281" w:type="dxa"/>
            <w:vAlign w:val="center"/>
          </w:tcPr>
          <w:p w14:paraId="74C10DAA" w14:textId="518638A5" w:rsidR="003D00D7" w:rsidRPr="00C9233A" w:rsidRDefault="003D00D7" w:rsidP="003D00D7">
            <w:pPr>
              <w:pStyle w:val="NoSpacing"/>
              <w:jc w:val="center"/>
              <w:rPr>
                <w:rFonts w:asciiTheme="minorHAnsi" w:eastAsiaTheme="minorEastAsia" w:hAnsiTheme="minorHAnsi" w:cstheme="minorHAnsi"/>
                <w:color w:val="000000" w:themeColor="text1"/>
              </w:rPr>
            </w:pPr>
            <w:r w:rsidRPr="00C9233A">
              <w:rPr>
                <w:rFonts w:asciiTheme="minorHAnsi" w:hAnsiTheme="minorHAnsi" w:cstheme="minorHAnsi"/>
              </w:rPr>
              <w:t>24.46%</w:t>
            </w:r>
          </w:p>
        </w:tc>
        <w:tc>
          <w:tcPr>
            <w:tcW w:w="1134" w:type="dxa"/>
            <w:vAlign w:val="center"/>
          </w:tcPr>
          <w:p w14:paraId="2D3627CC" w14:textId="747B484D" w:rsidR="003D00D7" w:rsidRPr="00C9233A" w:rsidRDefault="003D00D7" w:rsidP="003D00D7">
            <w:pPr>
              <w:pStyle w:val="NoSpacing"/>
              <w:jc w:val="center"/>
              <w:rPr>
                <w:rFonts w:asciiTheme="minorHAnsi" w:eastAsiaTheme="minorEastAsia" w:hAnsiTheme="minorHAnsi" w:cstheme="minorHAnsi"/>
                <w:color w:val="000000" w:themeColor="text1"/>
              </w:rPr>
            </w:pPr>
            <w:r>
              <w:rPr>
                <w:rFonts w:asciiTheme="minorHAnsi" w:hAnsiTheme="minorHAnsi" w:cs="Arial"/>
                <w:szCs w:val="20"/>
                <w:lang w:eastAsia="en-GB"/>
              </w:rPr>
              <w:t>3.44</w:t>
            </w:r>
            <w:r w:rsidRPr="00CA6E08">
              <w:rPr>
                <w:rFonts w:asciiTheme="minorHAnsi" w:hAnsiTheme="minorHAnsi" w:cs="Arial"/>
                <w:szCs w:val="20"/>
                <w:lang w:eastAsia="en-GB"/>
              </w:rPr>
              <w:t>%</w:t>
            </w:r>
          </w:p>
        </w:tc>
        <w:tc>
          <w:tcPr>
            <w:tcW w:w="1276" w:type="dxa"/>
            <w:vAlign w:val="center"/>
          </w:tcPr>
          <w:p w14:paraId="11A18C76" w14:textId="6FBE8DE9" w:rsidR="003D00D7" w:rsidRPr="00C9233A" w:rsidRDefault="003D00D7" w:rsidP="003D00D7">
            <w:pPr>
              <w:pStyle w:val="NoSpacing"/>
              <w:jc w:val="center"/>
              <w:rPr>
                <w:rFonts w:asciiTheme="minorHAnsi" w:eastAsiaTheme="minorEastAsia" w:hAnsiTheme="minorHAnsi" w:cstheme="minorHAnsi"/>
                <w:color w:val="000000" w:themeColor="text1"/>
              </w:rPr>
            </w:pPr>
            <w:r w:rsidRPr="00C9233A">
              <w:rPr>
                <w:rFonts w:asciiTheme="minorHAnsi" w:hAnsiTheme="minorHAnsi" w:cstheme="minorHAnsi"/>
              </w:rPr>
              <w:t>3 years</w:t>
            </w:r>
          </w:p>
        </w:tc>
        <w:tc>
          <w:tcPr>
            <w:tcW w:w="1418" w:type="dxa"/>
          </w:tcPr>
          <w:p w14:paraId="7D964C0D" w14:textId="7992F021" w:rsidR="003D00D7" w:rsidRPr="00C9233A" w:rsidRDefault="003D00D7" w:rsidP="003D00D7">
            <w:pPr>
              <w:pStyle w:val="NoSpacing"/>
              <w:jc w:val="right"/>
              <w:rPr>
                <w:rFonts w:asciiTheme="minorHAnsi" w:eastAsiaTheme="minorEastAsia" w:hAnsiTheme="minorHAnsi" w:cstheme="minorHAnsi"/>
                <w:color w:val="000000" w:themeColor="text1"/>
              </w:rPr>
            </w:pPr>
            <w:r w:rsidRPr="00C9233A">
              <w:t>$6,209,757</w:t>
            </w:r>
          </w:p>
        </w:tc>
        <w:tc>
          <w:tcPr>
            <w:tcW w:w="1559" w:type="dxa"/>
            <w:vAlign w:val="bottom"/>
          </w:tcPr>
          <w:p w14:paraId="09F08FFA" w14:textId="4AFA6979" w:rsidR="003D00D7" w:rsidRPr="00C9233A" w:rsidRDefault="003D00D7" w:rsidP="003D00D7">
            <w:pPr>
              <w:pStyle w:val="NoSpacing"/>
              <w:jc w:val="right"/>
              <w:rPr>
                <w:rFonts w:asciiTheme="minorHAnsi" w:eastAsiaTheme="minorEastAsia" w:hAnsiTheme="minorHAnsi" w:cstheme="minorHAnsi"/>
                <w:color w:val="000000" w:themeColor="text1"/>
              </w:rPr>
            </w:pPr>
            <w:r w:rsidRPr="009A702E">
              <w:rPr>
                <w:rFonts w:asciiTheme="minorHAnsi" w:hAnsiTheme="minorHAnsi" w:cs="Arial"/>
                <w:szCs w:val="20"/>
                <w:lang w:eastAsia="en-GB"/>
              </w:rPr>
              <w:t xml:space="preserve"> $19,488,363 </w:t>
            </w:r>
          </w:p>
        </w:tc>
        <w:tc>
          <w:tcPr>
            <w:tcW w:w="1701" w:type="dxa"/>
            <w:shd w:val="clear" w:color="auto" w:fill="C5E0B3" w:themeFill="accent6" w:themeFillTint="66"/>
            <w:vAlign w:val="bottom"/>
          </w:tcPr>
          <w:p w14:paraId="6CD02A08" w14:textId="224075C2" w:rsidR="003D00D7" w:rsidRPr="00C9233A" w:rsidRDefault="003D00D7" w:rsidP="003D00D7">
            <w:pPr>
              <w:pStyle w:val="NoSpacing"/>
              <w:jc w:val="right"/>
              <w:rPr>
                <w:rFonts w:asciiTheme="minorHAnsi" w:eastAsiaTheme="minorEastAsia" w:hAnsiTheme="minorHAnsi" w:cstheme="minorHAnsi"/>
                <w:color w:val="000000" w:themeColor="text1"/>
              </w:rPr>
            </w:pPr>
            <w:r w:rsidRPr="009A702E">
              <w:rPr>
                <w:rFonts w:asciiTheme="minorHAnsi" w:hAnsiTheme="minorHAnsi" w:cs="Arial"/>
                <w:szCs w:val="20"/>
                <w:lang w:eastAsia="en-GB"/>
              </w:rPr>
              <w:t xml:space="preserve"> $13,278,607 </w:t>
            </w:r>
          </w:p>
        </w:tc>
        <w:tc>
          <w:tcPr>
            <w:tcW w:w="850" w:type="dxa"/>
            <w:shd w:val="clear" w:color="auto" w:fill="C5E0B3" w:themeFill="accent6" w:themeFillTint="66"/>
            <w:vAlign w:val="bottom"/>
          </w:tcPr>
          <w:p w14:paraId="08E9684D" w14:textId="77E2B366" w:rsidR="003D00D7" w:rsidRPr="00C9233A" w:rsidRDefault="003D00D7" w:rsidP="003D00D7">
            <w:pPr>
              <w:pStyle w:val="NoSpacing"/>
              <w:jc w:val="right"/>
              <w:rPr>
                <w:rFonts w:asciiTheme="minorHAnsi" w:eastAsiaTheme="minorEastAsia" w:hAnsiTheme="minorHAnsi" w:cstheme="minorHAnsi"/>
                <w:color w:val="000000" w:themeColor="text1"/>
              </w:rPr>
            </w:pPr>
            <w:r w:rsidRPr="009A702E">
              <w:rPr>
                <w:rFonts w:asciiTheme="minorHAnsi" w:hAnsiTheme="minorHAnsi" w:cs="Arial"/>
                <w:szCs w:val="20"/>
                <w:lang w:eastAsia="en-GB"/>
              </w:rPr>
              <w:t>3.14</w:t>
            </w:r>
          </w:p>
        </w:tc>
      </w:tr>
      <w:tr w:rsidR="003D00D7" w:rsidRPr="00C9233A" w14:paraId="0D158D6D" w14:textId="77777777" w:rsidTr="003D00D7">
        <w:trPr>
          <w:trHeight w:val="132"/>
        </w:trPr>
        <w:tc>
          <w:tcPr>
            <w:tcW w:w="420" w:type="dxa"/>
          </w:tcPr>
          <w:p w14:paraId="7372708D" w14:textId="7B85699D" w:rsidR="003D00D7" w:rsidRPr="00C9233A" w:rsidRDefault="003D00D7" w:rsidP="003D00D7">
            <w:pPr>
              <w:pStyle w:val="NoSpacing"/>
              <w:jc w:val="right"/>
              <w:rPr>
                <w:rFonts w:asciiTheme="minorHAnsi" w:eastAsiaTheme="minorEastAsia" w:hAnsiTheme="minorHAnsi" w:cstheme="minorHAnsi"/>
                <w:b/>
                <w:bCs/>
              </w:rPr>
            </w:pPr>
            <w:r w:rsidRPr="00C9233A">
              <w:rPr>
                <w:rFonts w:asciiTheme="minorHAnsi" w:hAnsiTheme="minorHAnsi" w:cstheme="minorHAnsi"/>
                <w:b/>
                <w:bCs/>
              </w:rPr>
              <w:t>E</w:t>
            </w:r>
          </w:p>
        </w:tc>
        <w:tc>
          <w:tcPr>
            <w:tcW w:w="1281" w:type="dxa"/>
            <w:vAlign w:val="center"/>
          </w:tcPr>
          <w:p w14:paraId="0854D2A1" w14:textId="48319815" w:rsidR="003D00D7" w:rsidRPr="00C9233A" w:rsidRDefault="003D00D7" w:rsidP="003D00D7">
            <w:pPr>
              <w:pStyle w:val="NoSpacing"/>
              <w:jc w:val="center"/>
              <w:rPr>
                <w:rFonts w:asciiTheme="minorHAnsi" w:eastAsiaTheme="minorEastAsia" w:hAnsiTheme="minorHAnsi" w:cstheme="minorHAnsi"/>
                <w:color w:val="000000" w:themeColor="text1"/>
              </w:rPr>
            </w:pPr>
            <w:r w:rsidRPr="00C9233A">
              <w:rPr>
                <w:rFonts w:asciiTheme="minorHAnsi" w:hAnsiTheme="minorHAnsi" w:cstheme="minorHAnsi"/>
              </w:rPr>
              <w:t>12.23%</w:t>
            </w:r>
          </w:p>
        </w:tc>
        <w:tc>
          <w:tcPr>
            <w:tcW w:w="1134" w:type="dxa"/>
            <w:vAlign w:val="center"/>
          </w:tcPr>
          <w:p w14:paraId="39211247" w14:textId="446B0857" w:rsidR="003D00D7" w:rsidRPr="00C9233A" w:rsidRDefault="003D00D7" w:rsidP="003D00D7">
            <w:pPr>
              <w:pStyle w:val="NoSpacing"/>
              <w:jc w:val="center"/>
              <w:rPr>
                <w:rFonts w:asciiTheme="minorHAnsi" w:eastAsiaTheme="minorEastAsia" w:hAnsiTheme="minorHAnsi" w:cstheme="minorHAnsi"/>
                <w:color w:val="000000" w:themeColor="text1"/>
              </w:rPr>
            </w:pPr>
            <w:r>
              <w:rPr>
                <w:rFonts w:asciiTheme="minorHAnsi" w:hAnsiTheme="minorHAnsi" w:cs="Arial"/>
                <w:szCs w:val="20"/>
                <w:lang w:eastAsia="en-GB"/>
              </w:rPr>
              <w:t>1.72</w:t>
            </w:r>
            <w:r w:rsidRPr="00CA6E08">
              <w:rPr>
                <w:rFonts w:asciiTheme="minorHAnsi" w:hAnsiTheme="minorHAnsi" w:cs="Arial"/>
                <w:szCs w:val="20"/>
                <w:lang w:eastAsia="en-GB"/>
              </w:rPr>
              <w:t>%</w:t>
            </w:r>
          </w:p>
        </w:tc>
        <w:tc>
          <w:tcPr>
            <w:tcW w:w="1276" w:type="dxa"/>
            <w:vAlign w:val="center"/>
          </w:tcPr>
          <w:p w14:paraId="44C6F294" w14:textId="03894CED" w:rsidR="003D00D7" w:rsidRPr="00C9233A" w:rsidRDefault="003D00D7" w:rsidP="003D00D7">
            <w:pPr>
              <w:pStyle w:val="NoSpacing"/>
              <w:jc w:val="center"/>
              <w:rPr>
                <w:rFonts w:asciiTheme="minorHAnsi" w:eastAsiaTheme="minorEastAsia" w:hAnsiTheme="minorHAnsi" w:cstheme="minorHAnsi"/>
                <w:color w:val="000000" w:themeColor="text1"/>
              </w:rPr>
            </w:pPr>
            <w:r w:rsidRPr="00C9233A">
              <w:rPr>
                <w:rFonts w:asciiTheme="minorHAnsi" w:hAnsiTheme="minorHAnsi" w:cstheme="minorHAnsi"/>
              </w:rPr>
              <w:t>1 year</w:t>
            </w:r>
          </w:p>
        </w:tc>
        <w:tc>
          <w:tcPr>
            <w:tcW w:w="1418" w:type="dxa"/>
          </w:tcPr>
          <w:p w14:paraId="1F54E7DE" w14:textId="49F05388" w:rsidR="003D00D7" w:rsidRPr="00C9233A" w:rsidRDefault="003D00D7" w:rsidP="003D00D7">
            <w:pPr>
              <w:pStyle w:val="NoSpacing"/>
              <w:jc w:val="right"/>
              <w:rPr>
                <w:rFonts w:asciiTheme="minorHAnsi" w:eastAsiaTheme="minorEastAsia" w:hAnsiTheme="minorHAnsi" w:cstheme="minorHAnsi"/>
                <w:color w:val="000000" w:themeColor="text1"/>
              </w:rPr>
            </w:pPr>
            <w:r w:rsidRPr="00C9233A">
              <w:t>$6,209,757</w:t>
            </w:r>
          </w:p>
        </w:tc>
        <w:tc>
          <w:tcPr>
            <w:tcW w:w="1559" w:type="dxa"/>
            <w:vAlign w:val="bottom"/>
          </w:tcPr>
          <w:p w14:paraId="174FE9CC" w14:textId="2FDACDDF" w:rsidR="003D00D7" w:rsidRPr="00C9233A" w:rsidRDefault="003D00D7" w:rsidP="003D00D7">
            <w:pPr>
              <w:pStyle w:val="NoSpacing"/>
              <w:jc w:val="right"/>
              <w:rPr>
                <w:rFonts w:asciiTheme="minorHAnsi" w:eastAsiaTheme="minorEastAsia" w:hAnsiTheme="minorHAnsi" w:cstheme="minorHAnsi"/>
                <w:color w:val="000000" w:themeColor="text1"/>
              </w:rPr>
            </w:pPr>
            <w:r w:rsidRPr="009A702E">
              <w:rPr>
                <w:rFonts w:asciiTheme="minorHAnsi" w:hAnsiTheme="minorHAnsi" w:cs="Arial"/>
                <w:szCs w:val="20"/>
                <w:lang w:eastAsia="en-GB"/>
              </w:rPr>
              <w:t xml:space="preserve"> $3,489,257 </w:t>
            </w:r>
          </w:p>
        </w:tc>
        <w:tc>
          <w:tcPr>
            <w:tcW w:w="1701" w:type="dxa"/>
            <w:shd w:val="clear" w:color="auto" w:fill="F0C2C1"/>
            <w:vAlign w:val="bottom"/>
          </w:tcPr>
          <w:p w14:paraId="6FC8E8C9" w14:textId="64BFEDD4" w:rsidR="003D00D7" w:rsidRPr="00C9233A" w:rsidRDefault="003D00D7" w:rsidP="003D00D7">
            <w:pPr>
              <w:pStyle w:val="NoSpacing"/>
              <w:jc w:val="right"/>
              <w:rPr>
                <w:rFonts w:asciiTheme="minorHAnsi" w:eastAsiaTheme="minorEastAsia" w:hAnsiTheme="minorHAnsi" w:cstheme="minorHAnsi"/>
                <w:color w:val="000000" w:themeColor="text1"/>
              </w:rPr>
            </w:pPr>
            <w:r w:rsidRPr="009A702E">
              <w:rPr>
                <w:rFonts w:asciiTheme="minorHAnsi" w:hAnsiTheme="minorHAnsi" w:cs="Arial"/>
                <w:szCs w:val="20"/>
                <w:lang w:eastAsia="en-GB"/>
              </w:rPr>
              <w:t xml:space="preserve">-$2,720,500 </w:t>
            </w:r>
          </w:p>
        </w:tc>
        <w:tc>
          <w:tcPr>
            <w:tcW w:w="850" w:type="dxa"/>
            <w:shd w:val="clear" w:color="auto" w:fill="F0C2C1"/>
            <w:vAlign w:val="bottom"/>
          </w:tcPr>
          <w:p w14:paraId="09975146" w14:textId="3A8F5213" w:rsidR="003D00D7" w:rsidRPr="00C9233A" w:rsidRDefault="003D00D7" w:rsidP="003D00D7">
            <w:pPr>
              <w:pStyle w:val="NoSpacing"/>
              <w:jc w:val="right"/>
              <w:rPr>
                <w:rFonts w:asciiTheme="minorHAnsi" w:eastAsiaTheme="minorEastAsia" w:hAnsiTheme="minorHAnsi" w:cstheme="minorHAnsi"/>
                <w:color w:val="000000" w:themeColor="text1"/>
              </w:rPr>
            </w:pPr>
            <w:r w:rsidRPr="009A702E">
              <w:rPr>
                <w:rFonts w:asciiTheme="minorHAnsi" w:hAnsiTheme="minorHAnsi" w:cs="Arial"/>
                <w:szCs w:val="20"/>
                <w:lang w:eastAsia="en-GB"/>
              </w:rPr>
              <w:t>0.56</w:t>
            </w:r>
          </w:p>
        </w:tc>
      </w:tr>
      <w:tr w:rsidR="003D00D7" w:rsidRPr="00C9233A" w14:paraId="7582765D" w14:textId="77777777" w:rsidTr="003D00D7">
        <w:trPr>
          <w:trHeight w:val="300"/>
        </w:trPr>
        <w:tc>
          <w:tcPr>
            <w:tcW w:w="420" w:type="dxa"/>
          </w:tcPr>
          <w:p w14:paraId="0EDF3B68" w14:textId="145DCD47" w:rsidR="003D00D7" w:rsidRPr="00C9233A" w:rsidRDefault="003D00D7" w:rsidP="003D00D7">
            <w:pPr>
              <w:pStyle w:val="NoSpacing"/>
              <w:jc w:val="right"/>
              <w:rPr>
                <w:rFonts w:asciiTheme="minorHAnsi" w:eastAsiaTheme="minorEastAsia" w:hAnsiTheme="minorHAnsi" w:cstheme="minorHAnsi"/>
                <w:b/>
                <w:bCs/>
              </w:rPr>
            </w:pPr>
            <w:r w:rsidRPr="00C9233A">
              <w:rPr>
                <w:rFonts w:asciiTheme="minorHAnsi" w:hAnsiTheme="minorHAnsi" w:cstheme="minorHAnsi"/>
                <w:b/>
                <w:bCs/>
              </w:rPr>
              <w:t>F</w:t>
            </w:r>
          </w:p>
        </w:tc>
        <w:tc>
          <w:tcPr>
            <w:tcW w:w="1281" w:type="dxa"/>
            <w:vAlign w:val="center"/>
          </w:tcPr>
          <w:p w14:paraId="24F6D016" w14:textId="6D98DAE8" w:rsidR="003D00D7" w:rsidRPr="00C9233A" w:rsidRDefault="003D00D7" w:rsidP="003D00D7">
            <w:pPr>
              <w:pStyle w:val="NoSpacing"/>
              <w:jc w:val="center"/>
              <w:rPr>
                <w:rFonts w:asciiTheme="minorHAnsi" w:eastAsiaTheme="minorEastAsia" w:hAnsiTheme="minorHAnsi" w:cstheme="minorHAnsi"/>
                <w:color w:val="000000" w:themeColor="text1"/>
              </w:rPr>
            </w:pPr>
            <w:r w:rsidRPr="00C9233A">
              <w:rPr>
                <w:rFonts w:asciiTheme="minorHAnsi" w:hAnsiTheme="minorHAnsi" w:cstheme="minorHAnsi"/>
              </w:rPr>
              <w:t>12.23%</w:t>
            </w:r>
          </w:p>
        </w:tc>
        <w:tc>
          <w:tcPr>
            <w:tcW w:w="1134" w:type="dxa"/>
            <w:vAlign w:val="center"/>
          </w:tcPr>
          <w:p w14:paraId="2B99A486" w14:textId="7E70D9DF" w:rsidR="003D00D7" w:rsidRPr="00C9233A" w:rsidRDefault="003D00D7" w:rsidP="003D00D7">
            <w:pPr>
              <w:pStyle w:val="NoSpacing"/>
              <w:jc w:val="center"/>
              <w:rPr>
                <w:rFonts w:asciiTheme="minorHAnsi" w:eastAsiaTheme="minorEastAsia" w:hAnsiTheme="minorHAnsi" w:cstheme="minorHAnsi"/>
                <w:color w:val="000000" w:themeColor="text1"/>
              </w:rPr>
            </w:pPr>
            <w:r>
              <w:rPr>
                <w:rFonts w:asciiTheme="minorHAnsi" w:hAnsiTheme="minorHAnsi" w:cs="Arial"/>
                <w:szCs w:val="20"/>
                <w:lang w:eastAsia="en-GB"/>
              </w:rPr>
              <w:t>1.72</w:t>
            </w:r>
            <w:r w:rsidRPr="00CA6E08">
              <w:rPr>
                <w:rFonts w:asciiTheme="minorHAnsi" w:hAnsiTheme="minorHAnsi" w:cs="Arial"/>
                <w:szCs w:val="20"/>
                <w:lang w:eastAsia="en-GB"/>
              </w:rPr>
              <w:t>%</w:t>
            </w:r>
          </w:p>
        </w:tc>
        <w:tc>
          <w:tcPr>
            <w:tcW w:w="1276" w:type="dxa"/>
            <w:vAlign w:val="center"/>
          </w:tcPr>
          <w:p w14:paraId="40497BED" w14:textId="1C1CC087" w:rsidR="003D00D7" w:rsidRPr="00C9233A" w:rsidRDefault="003D00D7" w:rsidP="003D00D7">
            <w:pPr>
              <w:pStyle w:val="NoSpacing"/>
              <w:jc w:val="center"/>
              <w:rPr>
                <w:rFonts w:asciiTheme="minorHAnsi" w:eastAsiaTheme="minorEastAsia" w:hAnsiTheme="minorHAnsi" w:cstheme="minorHAnsi"/>
                <w:color w:val="000000" w:themeColor="text1"/>
              </w:rPr>
            </w:pPr>
            <w:r w:rsidRPr="00C9233A">
              <w:rPr>
                <w:rFonts w:asciiTheme="minorHAnsi" w:hAnsiTheme="minorHAnsi" w:cstheme="minorHAnsi"/>
              </w:rPr>
              <w:t>5 years</w:t>
            </w:r>
          </w:p>
        </w:tc>
        <w:tc>
          <w:tcPr>
            <w:tcW w:w="1418" w:type="dxa"/>
          </w:tcPr>
          <w:p w14:paraId="5E24055E" w14:textId="5DE8D435" w:rsidR="003D00D7" w:rsidRPr="00C9233A" w:rsidRDefault="003D00D7" w:rsidP="003D00D7">
            <w:pPr>
              <w:pStyle w:val="NoSpacing"/>
              <w:jc w:val="right"/>
              <w:rPr>
                <w:rFonts w:asciiTheme="minorHAnsi" w:eastAsiaTheme="minorEastAsia" w:hAnsiTheme="minorHAnsi" w:cstheme="minorHAnsi"/>
                <w:color w:val="000000" w:themeColor="text1"/>
              </w:rPr>
            </w:pPr>
            <w:r w:rsidRPr="00C9233A">
              <w:t>$6,209,757</w:t>
            </w:r>
          </w:p>
        </w:tc>
        <w:tc>
          <w:tcPr>
            <w:tcW w:w="1559" w:type="dxa"/>
            <w:vAlign w:val="bottom"/>
          </w:tcPr>
          <w:p w14:paraId="26EED1EC" w14:textId="3BB95DF0" w:rsidR="003D00D7" w:rsidRPr="00C9233A" w:rsidRDefault="003D00D7" w:rsidP="003D00D7">
            <w:pPr>
              <w:pStyle w:val="NoSpacing"/>
              <w:jc w:val="right"/>
              <w:rPr>
                <w:rFonts w:asciiTheme="minorHAnsi" w:eastAsiaTheme="minorEastAsia" w:hAnsiTheme="minorHAnsi" w:cstheme="minorHAnsi"/>
                <w:color w:val="000000" w:themeColor="text1"/>
              </w:rPr>
            </w:pPr>
            <w:r w:rsidRPr="009A702E">
              <w:rPr>
                <w:rFonts w:asciiTheme="minorHAnsi" w:hAnsiTheme="minorHAnsi" w:cs="Arial"/>
                <w:szCs w:val="20"/>
                <w:lang w:eastAsia="en-GB"/>
              </w:rPr>
              <w:t xml:space="preserve"> $15,145,089 </w:t>
            </w:r>
          </w:p>
        </w:tc>
        <w:tc>
          <w:tcPr>
            <w:tcW w:w="1701" w:type="dxa"/>
            <w:shd w:val="clear" w:color="auto" w:fill="C5E0B3" w:themeFill="accent6" w:themeFillTint="66"/>
            <w:vAlign w:val="bottom"/>
          </w:tcPr>
          <w:p w14:paraId="32F81E5B" w14:textId="5C088FF4" w:rsidR="003D00D7" w:rsidRPr="00C9233A" w:rsidRDefault="003D00D7" w:rsidP="003D00D7">
            <w:pPr>
              <w:pStyle w:val="NoSpacing"/>
              <w:jc w:val="right"/>
              <w:rPr>
                <w:rFonts w:asciiTheme="minorHAnsi" w:eastAsiaTheme="minorEastAsia" w:hAnsiTheme="minorHAnsi" w:cstheme="minorHAnsi"/>
                <w:color w:val="000000" w:themeColor="text1"/>
              </w:rPr>
            </w:pPr>
            <w:r w:rsidRPr="009A702E">
              <w:rPr>
                <w:rFonts w:asciiTheme="minorHAnsi" w:hAnsiTheme="minorHAnsi" w:cs="Arial"/>
                <w:szCs w:val="20"/>
                <w:lang w:eastAsia="en-GB"/>
              </w:rPr>
              <w:t xml:space="preserve"> $8,935,333 </w:t>
            </w:r>
          </w:p>
        </w:tc>
        <w:tc>
          <w:tcPr>
            <w:tcW w:w="850" w:type="dxa"/>
            <w:shd w:val="clear" w:color="auto" w:fill="C5E0B3" w:themeFill="accent6" w:themeFillTint="66"/>
            <w:vAlign w:val="bottom"/>
          </w:tcPr>
          <w:p w14:paraId="73B157CE" w14:textId="1B8C5625" w:rsidR="003D00D7" w:rsidRPr="00C9233A" w:rsidRDefault="003D00D7" w:rsidP="003D00D7">
            <w:pPr>
              <w:pStyle w:val="NoSpacing"/>
              <w:jc w:val="right"/>
              <w:rPr>
                <w:rFonts w:asciiTheme="minorHAnsi" w:eastAsiaTheme="minorEastAsia" w:hAnsiTheme="minorHAnsi" w:cstheme="minorHAnsi"/>
                <w:color w:val="000000" w:themeColor="text1"/>
              </w:rPr>
            </w:pPr>
            <w:r w:rsidRPr="009A702E">
              <w:rPr>
                <w:rFonts w:asciiTheme="minorHAnsi" w:hAnsiTheme="minorHAnsi" w:cs="Arial"/>
                <w:szCs w:val="20"/>
                <w:lang w:eastAsia="en-GB"/>
              </w:rPr>
              <w:t>2.44</w:t>
            </w:r>
          </w:p>
        </w:tc>
      </w:tr>
      <w:tr w:rsidR="00E766BD" w:rsidRPr="00C9233A" w14:paraId="1BD76E22" w14:textId="77777777" w:rsidTr="003D00D7">
        <w:trPr>
          <w:trHeight w:val="87"/>
        </w:trPr>
        <w:tc>
          <w:tcPr>
            <w:tcW w:w="9639" w:type="dxa"/>
            <w:gridSpan w:val="8"/>
            <w:shd w:val="clear" w:color="auto" w:fill="D9D9D9" w:themeFill="background1" w:themeFillShade="D9"/>
            <w:vAlign w:val="center"/>
          </w:tcPr>
          <w:p w14:paraId="0BA03329" w14:textId="2B1CDD72" w:rsidR="00E766BD" w:rsidRPr="00C9233A" w:rsidRDefault="00E766BD" w:rsidP="00F44A8D">
            <w:pPr>
              <w:pStyle w:val="NoSpacing"/>
              <w:rPr>
                <w:rFonts w:asciiTheme="minorHAnsi" w:hAnsiTheme="minorHAnsi" w:cstheme="minorHAnsi"/>
              </w:rPr>
            </w:pPr>
            <w:r w:rsidRPr="00C9233A">
              <w:rPr>
                <w:rFonts w:asciiTheme="minorHAnsi" w:hAnsiTheme="minorHAnsi" w:cstheme="minorHAnsi"/>
              </w:rPr>
              <w:t>Extended trial</w:t>
            </w:r>
          </w:p>
        </w:tc>
      </w:tr>
      <w:tr w:rsidR="003D00D7" w:rsidRPr="00C9233A" w14:paraId="0AB06558" w14:textId="77777777" w:rsidTr="003D00D7">
        <w:trPr>
          <w:trHeight w:val="87"/>
        </w:trPr>
        <w:tc>
          <w:tcPr>
            <w:tcW w:w="420" w:type="dxa"/>
          </w:tcPr>
          <w:p w14:paraId="62EE7B7F" w14:textId="172EDD3E" w:rsidR="003D00D7" w:rsidRPr="00C9233A" w:rsidRDefault="003D00D7" w:rsidP="003D00D7">
            <w:pPr>
              <w:pStyle w:val="NoSpacing"/>
              <w:jc w:val="right"/>
              <w:rPr>
                <w:rFonts w:asciiTheme="minorHAnsi" w:hAnsiTheme="minorHAnsi" w:cstheme="minorHAnsi"/>
              </w:rPr>
            </w:pPr>
            <w:r w:rsidRPr="00C9233A">
              <w:rPr>
                <w:rFonts w:asciiTheme="minorHAnsi" w:hAnsiTheme="minorHAnsi" w:cstheme="minorHAnsi"/>
                <w:b/>
                <w:bCs/>
              </w:rPr>
              <w:t>A</w:t>
            </w:r>
          </w:p>
        </w:tc>
        <w:tc>
          <w:tcPr>
            <w:tcW w:w="1281" w:type="dxa"/>
            <w:vAlign w:val="center"/>
          </w:tcPr>
          <w:p w14:paraId="7204B46A" w14:textId="7BEA401A" w:rsidR="003D00D7" w:rsidRPr="00C9233A" w:rsidRDefault="003D00D7" w:rsidP="003D00D7">
            <w:pPr>
              <w:pStyle w:val="NoSpacing"/>
              <w:jc w:val="center"/>
              <w:rPr>
                <w:rFonts w:asciiTheme="minorHAnsi" w:hAnsiTheme="minorHAnsi" w:cstheme="minorHAnsi"/>
              </w:rPr>
            </w:pPr>
            <w:r w:rsidRPr="00C9233A">
              <w:rPr>
                <w:rFonts w:asciiTheme="minorHAnsi" w:hAnsiTheme="minorHAnsi" w:cstheme="minorHAnsi"/>
              </w:rPr>
              <w:t>12.23%</w:t>
            </w:r>
          </w:p>
        </w:tc>
        <w:tc>
          <w:tcPr>
            <w:tcW w:w="1134" w:type="dxa"/>
            <w:vAlign w:val="center"/>
          </w:tcPr>
          <w:p w14:paraId="398A3B52" w14:textId="18661E8F" w:rsidR="003D00D7" w:rsidRPr="00C9233A" w:rsidRDefault="003D00D7" w:rsidP="003D00D7">
            <w:pPr>
              <w:pStyle w:val="NoSpacing"/>
              <w:jc w:val="center"/>
              <w:rPr>
                <w:rFonts w:asciiTheme="minorHAnsi" w:hAnsiTheme="minorHAnsi" w:cstheme="minorHAnsi"/>
              </w:rPr>
            </w:pPr>
            <w:r>
              <w:rPr>
                <w:rFonts w:asciiTheme="minorHAnsi" w:hAnsiTheme="minorHAnsi" w:cs="Arial"/>
                <w:szCs w:val="20"/>
                <w:lang w:eastAsia="en-GB"/>
              </w:rPr>
              <w:t>1.72</w:t>
            </w:r>
            <w:r w:rsidRPr="00CA6E08">
              <w:rPr>
                <w:rFonts w:asciiTheme="minorHAnsi" w:hAnsiTheme="minorHAnsi" w:cs="Arial"/>
                <w:szCs w:val="20"/>
                <w:lang w:eastAsia="en-GB"/>
              </w:rPr>
              <w:t>%</w:t>
            </w:r>
          </w:p>
        </w:tc>
        <w:tc>
          <w:tcPr>
            <w:tcW w:w="1276" w:type="dxa"/>
            <w:vAlign w:val="center"/>
          </w:tcPr>
          <w:p w14:paraId="07129986" w14:textId="6EE33E15" w:rsidR="003D00D7" w:rsidRPr="00C9233A" w:rsidRDefault="003D00D7" w:rsidP="003D00D7">
            <w:pPr>
              <w:pStyle w:val="NoSpacing"/>
              <w:jc w:val="center"/>
              <w:rPr>
                <w:rFonts w:asciiTheme="minorHAnsi" w:hAnsiTheme="minorHAnsi" w:cstheme="minorHAnsi"/>
              </w:rPr>
            </w:pPr>
            <w:r w:rsidRPr="00C9233A">
              <w:rPr>
                <w:rFonts w:asciiTheme="minorHAnsi" w:hAnsiTheme="minorHAnsi" w:cstheme="minorHAnsi"/>
              </w:rPr>
              <w:t>3 years</w:t>
            </w:r>
          </w:p>
        </w:tc>
        <w:tc>
          <w:tcPr>
            <w:tcW w:w="1418" w:type="dxa"/>
          </w:tcPr>
          <w:p w14:paraId="6F987042" w14:textId="01DFE909" w:rsidR="003D00D7" w:rsidRPr="00C9233A" w:rsidRDefault="003D00D7" w:rsidP="003D00D7">
            <w:pPr>
              <w:pStyle w:val="NoSpacing"/>
              <w:jc w:val="right"/>
              <w:rPr>
                <w:rFonts w:asciiTheme="minorHAnsi" w:hAnsiTheme="minorHAnsi" w:cstheme="minorHAnsi"/>
              </w:rPr>
            </w:pPr>
            <w:r w:rsidRPr="00C9233A">
              <w:t>$10,724,386</w:t>
            </w:r>
          </w:p>
        </w:tc>
        <w:tc>
          <w:tcPr>
            <w:tcW w:w="1559" w:type="dxa"/>
          </w:tcPr>
          <w:p w14:paraId="4617983A" w14:textId="214F670C" w:rsidR="003D00D7" w:rsidRPr="00C9233A" w:rsidRDefault="003D00D7" w:rsidP="003D00D7">
            <w:pPr>
              <w:pStyle w:val="NoSpacing"/>
              <w:jc w:val="right"/>
              <w:rPr>
                <w:rFonts w:asciiTheme="minorHAnsi" w:hAnsiTheme="minorHAnsi" w:cstheme="minorHAnsi"/>
              </w:rPr>
            </w:pPr>
            <w:r w:rsidRPr="00C9233A">
              <w:t>$19,702,232</w:t>
            </w:r>
          </w:p>
        </w:tc>
        <w:tc>
          <w:tcPr>
            <w:tcW w:w="1701" w:type="dxa"/>
            <w:shd w:val="clear" w:color="auto" w:fill="C5E0B3" w:themeFill="accent6" w:themeFillTint="66"/>
            <w:vAlign w:val="bottom"/>
          </w:tcPr>
          <w:p w14:paraId="1237B37A" w14:textId="27003CB6" w:rsidR="003D00D7" w:rsidRPr="00C9233A" w:rsidRDefault="003D00D7" w:rsidP="003D00D7">
            <w:pPr>
              <w:pStyle w:val="NoSpacing"/>
              <w:jc w:val="right"/>
              <w:rPr>
                <w:rFonts w:asciiTheme="minorHAnsi" w:hAnsiTheme="minorHAnsi" w:cstheme="minorHAnsi"/>
              </w:rPr>
            </w:pPr>
            <w:r w:rsidRPr="009A702E">
              <w:rPr>
                <w:rFonts w:asciiTheme="minorHAnsi" w:hAnsiTheme="minorHAnsi" w:cs="Arial"/>
                <w:szCs w:val="20"/>
                <w:lang w:eastAsia="en-GB"/>
              </w:rPr>
              <w:t xml:space="preserve"> $38,164,647 </w:t>
            </w:r>
          </w:p>
        </w:tc>
        <w:tc>
          <w:tcPr>
            <w:tcW w:w="850" w:type="dxa"/>
            <w:shd w:val="clear" w:color="auto" w:fill="C5E0B3" w:themeFill="accent6" w:themeFillTint="66"/>
            <w:vAlign w:val="bottom"/>
          </w:tcPr>
          <w:p w14:paraId="7DED10F4" w14:textId="790893A5" w:rsidR="003D00D7" w:rsidRPr="00C9233A" w:rsidRDefault="003D00D7" w:rsidP="003D00D7">
            <w:pPr>
              <w:pStyle w:val="NoSpacing"/>
              <w:jc w:val="right"/>
              <w:rPr>
                <w:rFonts w:asciiTheme="minorHAnsi" w:hAnsiTheme="minorHAnsi" w:cstheme="minorHAnsi"/>
              </w:rPr>
            </w:pPr>
            <w:r w:rsidRPr="009A702E">
              <w:rPr>
                <w:rFonts w:asciiTheme="minorHAnsi" w:hAnsiTheme="minorHAnsi" w:cs="Arial"/>
                <w:szCs w:val="20"/>
                <w:lang w:eastAsia="en-GB"/>
              </w:rPr>
              <w:t>4.56</w:t>
            </w:r>
          </w:p>
        </w:tc>
      </w:tr>
      <w:tr w:rsidR="003D00D7" w:rsidRPr="00C9233A" w14:paraId="35D1BD69" w14:textId="77777777" w:rsidTr="003D00D7">
        <w:trPr>
          <w:trHeight w:val="87"/>
        </w:trPr>
        <w:tc>
          <w:tcPr>
            <w:tcW w:w="420" w:type="dxa"/>
          </w:tcPr>
          <w:p w14:paraId="5F73843F" w14:textId="6DD401B2" w:rsidR="003D00D7" w:rsidRPr="00C9233A" w:rsidRDefault="003D00D7" w:rsidP="003D00D7">
            <w:pPr>
              <w:pStyle w:val="NoSpacing"/>
              <w:jc w:val="right"/>
              <w:rPr>
                <w:rFonts w:asciiTheme="minorHAnsi" w:hAnsiTheme="minorHAnsi" w:cstheme="minorHAnsi"/>
              </w:rPr>
            </w:pPr>
            <w:r w:rsidRPr="00C9233A">
              <w:rPr>
                <w:rFonts w:asciiTheme="minorHAnsi" w:hAnsiTheme="minorHAnsi" w:cstheme="minorHAnsi"/>
                <w:b/>
                <w:bCs/>
              </w:rPr>
              <w:t>B</w:t>
            </w:r>
          </w:p>
        </w:tc>
        <w:tc>
          <w:tcPr>
            <w:tcW w:w="1281" w:type="dxa"/>
            <w:vAlign w:val="center"/>
          </w:tcPr>
          <w:p w14:paraId="6DA554AD" w14:textId="79520511" w:rsidR="003D00D7" w:rsidRPr="00C9233A" w:rsidRDefault="003D00D7" w:rsidP="003D00D7">
            <w:pPr>
              <w:pStyle w:val="NoSpacing"/>
              <w:jc w:val="center"/>
              <w:rPr>
                <w:rFonts w:asciiTheme="minorHAnsi" w:hAnsiTheme="minorHAnsi" w:cstheme="minorHAnsi"/>
              </w:rPr>
            </w:pPr>
            <w:r w:rsidRPr="00C9233A">
              <w:rPr>
                <w:rFonts w:asciiTheme="minorHAnsi" w:hAnsiTheme="minorHAnsi" w:cstheme="minorHAnsi"/>
              </w:rPr>
              <w:t>0%</w:t>
            </w:r>
          </w:p>
        </w:tc>
        <w:tc>
          <w:tcPr>
            <w:tcW w:w="1134" w:type="dxa"/>
            <w:vAlign w:val="center"/>
          </w:tcPr>
          <w:p w14:paraId="7AAE7159" w14:textId="7740C0CF" w:rsidR="003D00D7" w:rsidRPr="00C9233A" w:rsidRDefault="003D00D7" w:rsidP="003D00D7">
            <w:pPr>
              <w:pStyle w:val="NoSpacing"/>
              <w:jc w:val="center"/>
              <w:rPr>
                <w:rFonts w:asciiTheme="minorHAnsi" w:hAnsiTheme="minorHAnsi" w:cstheme="minorHAnsi"/>
              </w:rPr>
            </w:pPr>
            <w:r w:rsidRPr="00CA6E08">
              <w:rPr>
                <w:rFonts w:asciiTheme="minorHAnsi" w:hAnsiTheme="minorHAnsi" w:cs="Arial"/>
                <w:szCs w:val="20"/>
                <w:lang w:eastAsia="en-GB"/>
              </w:rPr>
              <w:t>0%</w:t>
            </w:r>
          </w:p>
        </w:tc>
        <w:tc>
          <w:tcPr>
            <w:tcW w:w="1276" w:type="dxa"/>
            <w:vAlign w:val="center"/>
          </w:tcPr>
          <w:p w14:paraId="113F50F5" w14:textId="4991991F" w:rsidR="003D00D7" w:rsidRPr="00C9233A" w:rsidRDefault="003D00D7" w:rsidP="003D00D7">
            <w:pPr>
              <w:pStyle w:val="NoSpacing"/>
              <w:jc w:val="center"/>
              <w:rPr>
                <w:rFonts w:asciiTheme="minorHAnsi" w:hAnsiTheme="minorHAnsi" w:cstheme="minorHAnsi"/>
              </w:rPr>
            </w:pPr>
            <w:r w:rsidRPr="00C9233A">
              <w:rPr>
                <w:rFonts w:asciiTheme="minorHAnsi" w:hAnsiTheme="minorHAnsi" w:cstheme="minorHAnsi"/>
              </w:rPr>
              <w:t>3 years</w:t>
            </w:r>
          </w:p>
        </w:tc>
        <w:tc>
          <w:tcPr>
            <w:tcW w:w="1418" w:type="dxa"/>
          </w:tcPr>
          <w:p w14:paraId="45117097" w14:textId="6919F9E2" w:rsidR="003D00D7" w:rsidRPr="00C9233A" w:rsidRDefault="003D00D7" w:rsidP="003D00D7">
            <w:pPr>
              <w:pStyle w:val="NoSpacing"/>
              <w:jc w:val="right"/>
              <w:rPr>
                <w:rFonts w:asciiTheme="minorHAnsi" w:hAnsiTheme="minorHAnsi" w:cstheme="minorHAnsi"/>
              </w:rPr>
            </w:pPr>
            <w:r w:rsidRPr="00C9233A">
              <w:t>$10,724,386</w:t>
            </w:r>
          </w:p>
        </w:tc>
        <w:tc>
          <w:tcPr>
            <w:tcW w:w="1559" w:type="dxa"/>
          </w:tcPr>
          <w:p w14:paraId="4919236D" w14:textId="67F3B886" w:rsidR="003D00D7" w:rsidRPr="00C9233A" w:rsidRDefault="003D00D7" w:rsidP="003D00D7">
            <w:pPr>
              <w:pStyle w:val="NoSpacing"/>
              <w:jc w:val="right"/>
              <w:rPr>
                <w:rFonts w:asciiTheme="minorHAnsi" w:hAnsiTheme="minorHAnsi" w:cstheme="minorHAnsi"/>
              </w:rPr>
            </w:pPr>
            <w:r w:rsidRPr="00C9233A">
              <w:t>$0</w:t>
            </w:r>
          </w:p>
        </w:tc>
        <w:tc>
          <w:tcPr>
            <w:tcW w:w="1701" w:type="dxa"/>
            <w:shd w:val="clear" w:color="auto" w:fill="F0C2C1"/>
          </w:tcPr>
          <w:p w14:paraId="6470ECE1" w14:textId="17D6BA86" w:rsidR="003D00D7" w:rsidRPr="00C9233A" w:rsidRDefault="003D00D7" w:rsidP="003D00D7">
            <w:pPr>
              <w:pStyle w:val="NoSpacing"/>
              <w:jc w:val="right"/>
              <w:rPr>
                <w:rFonts w:asciiTheme="minorHAnsi" w:hAnsiTheme="minorHAnsi" w:cstheme="minorHAnsi"/>
              </w:rPr>
            </w:pPr>
            <w:r w:rsidRPr="009A702E">
              <w:rPr>
                <w:rFonts w:asciiTheme="minorHAnsi" w:hAnsiTheme="minorHAnsi" w:cs="Arial"/>
                <w:szCs w:val="20"/>
                <w:lang w:eastAsia="en-GB"/>
              </w:rPr>
              <w:t>-$10,724,386</w:t>
            </w:r>
          </w:p>
        </w:tc>
        <w:tc>
          <w:tcPr>
            <w:tcW w:w="850" w:type="dxa"/>
            <w:shd w:val="clear" w:color="auto" w:fill="F0C2C1"/>
          </w:tcPr>
          <w:p w14:paraId="5B3C5D3C" w14:textId="58BAE085" w:rsidR="003D00D7" w:rsidRPr="00C9233A" w:rsidRDefault="003D00D7" w:rsidP="003D00D7">
            <w:pPr>
              <w:pStyle w:val="NoSpacing"/>
              <w:jc w:val="right"/>
              <w:rPr>
                <w:rFonts w:asciiTheme="minorHAnsi" w:hAnsiTheme="minorHAnsi" w:cstheme="minorHAnsi"/>
              </w:rPr>
            </w:pPr>
            <w:r w:rsidRPr="009A702E">
              <w:rPr>
                <w:rFonts w:asciiTheme="minorHAnsi" w:hAnsiTheme="minorHAnsi" w:cs="Arial"/>
                <w:szCs w:val="20"/>
                <w:lang w:eastAsia="en-GB"/>
              </w:rPr>
              <w:t>0.00</w:t>
            </w:r>
          </w:p>
        </w:tc>
      </w:tr>
      <w:tr w:rsidR="003D00D7" w:rsidRPr="00C9233A" w14:paraId="7ED23D3A" w14:textId="77777777" w:rsidTr="003D00D7">
        <w:trPr>
          <w:trHeight w:val="87"/>
        </w:trPr>
        <w:tc>
          <w:tcPr>
            <w:tcW w:w="420" w:type="dxa"/>
          </w:tcPr>
          <w:p w14:paraId="62CE42E5" w14:textId="098F9070" w:rsidR="003D00D7" w:rsidRPr="00C9233A" w:rsidRDefault="003D00D7" w:rsidP="003D00D7">
            <w:pPr>
              <w:pStyle w:val="NoSpacing"/>
              <w:jc w:val="right"/>
              <w:rPr>
                <w:rFonts w:asciiTheme="minorHAnsi" w:hAnsiTheme="minorHAnsi" w:cstheme="minorHAnsi"/>
              </w:rPr>
            </w:pPr>
            <w:r w:rsidRPr="00C9233A">
              <w:rPr>
                <w:rFonts w:asciiTheme="minorHAnsi" w:hAnsiTheme="minorHAnsi" w:cstheme="minorHAnsi"/>
                <w:b/>
                <w:bCs/>
              </w:rPr>
              <w:t>C</w:t>
            </w:r>
          </w:p>
        </w:tc>
        <w:tc>
          <w:tcPr>
            <w:tcW w:w="1281" w:type="dxa"/>
            <w:vAlign w:val="center"/>
          </w:tcPr>
          <w:p w14:paraId="1DE948EC" w14:textId="63A4DD05" w:rsidR="003D00D7" w:rsidRPr="00C9233A" w:rsidRDefault="003D00D7" w:rsidP="003D00D7">
            <w:pPr>
              <w:pStyle w:val="NoSpacing"/>
              <w:jc w:val="center"/>
              <w:rPr>
                <w:rFonts w:asciiTheme="minorHAnsi" w:hAnsiTheme="minorHAnsi" w:cstheme="minorHAnsi"/>
              </w:rPr>
            </w:pPr>
            <w:r w:rsidRPr="00C9233A">
              <w:rPr>
                <w:rFonts w:asciiTheme="minorHAnsi" w:hAnsiTheme="minorHAnsi" w:cstheme="minorHAnsi"/>
              </w:rPr>
              <w:t>6.12%</w:t>
            </w:r>
          </w:p>
        </w:tc>
        <w:tc>
          <w:tcPr>
            <w:tcW w:w="1134" w:type="dxa"/>
            <w:vAlign w:val="center"/>
          </w:tcPr>
          <w:p w14:paraId="199F57A2" w14:textId="2F7AD41B" w:rsidR="003D00D7" w:rsidRPr="00C9233A" w:rsidRDefault="003D00D7" w:rsidP="003D00D7">
            <w:pPr>
              <w:pStyle w:val="NoSpacing"/>
              <w:jc w:val="center"/>
              <w:rPr>
                <w:rFonts w:asciiTheme="minorHAnsi" w:hAnsiTheme="minorHAnsi" w:cstheme="minorHAnsi"/>
              </w:rPr>
            </w:pPr>
            <w:r w:rsidRPr="00CA6E08">
              <w:rPr>
                <w:rFonts w:asciiTheme="minorHAnsi" w:hAnsiTheme="minorHAnsi" w:cs="Arial"/>
                <w:szCs w:val="20"/>
                <w:lang w:eastAsia="en-GB"/>
              </w:rPr>
              <w:t>0.</w:t>
            </w:r>
            <w:r>
              <w:rPr>
                <w:rFonts w:asciiTheme="minorHAnsi" w:hAnsiTheme="minorHAnsi" w:cs="Arial"/>
                <w:szCs w:val="20"/>
                <w:lang w:eastAsia="en-GB"/>
              </w:rPr>
              <w:t>86</w:t>
            </w:r>
            <w:r w:rsidRPr="00CA6E08">
              <w:rPr>
                <w:rFonts w:asciiTheme="minorHAnsi" w:hAnsiTheme="minorHAnsi" w:cs="Arial"/>
                <w:szCs w:val="20"/>
                <w:lang w:eastAsia="en-GB"/>
              </w:rPr>
              <w:t>%</w:t>
            </w:r>
          </w:p>
        </w:tc>
        <w:tc>
          <w:tcPr>
            <w:tcW w:w="1276" w:type="dxa"/>
            <w:vAlign w:val="center"/>
          </w:tcPr>
          <w:p w14:paraId="10F1A9C9" w14:textId="4E2CED40" w:rsidR="003D00D7" w:rsidRPr="00C9233A" w:rsidRDefault="003D00D7" w:rsidP="003D00D7">
            <w:pPr>
              <w:pStyle w:val="NoSpacing"/>
              <w:jc w:val="center"/>
              <w:rPr>
                <w:rFonts w:asciiTheme="minorHAnsi" w:hAnsiTheme="minorHAnsi" w:cstheme="minorHAnsi"/>
              </w:rPr>
            </w:pPr>
            <w:r w:rsidRPr="00C9233A">
              <w:rPr>
                <w:rFonts w:asciiTheme="minorHAnsi" w:hAnsiTheme="minorHAnsi" w:cstheme="minorHAnsi"/>
              </w:rPr>
              <w:t>3 years</w:t>
            </w:r>
          </w:p>
        </w:tc>
        <w:tc>
          <w:tcPr>
            <w:tcW w:w="1418" w:type="dxa"/>
          </w:tcPr>
          <w:p w14:paraId="220B45E2" w14:textId="157CC5C7" w:rsidR="003D00D7" w:rsidRPr="00C9233A" w:rsidRDefault="003D00D7" w:rsidP="003D00D7">
            <w:pPr>
              <w:pStyle w:val="NoSpacing"/>
              <w:jc w:val="right"/>
              <w:rPr>
                <w:rFonts w:asciiTheme="minorHAnsi" w:hAnsiTheme="minorHAnsi" w:cstheme="minorHAnsi"/>
              </w:rPr>
            </w:pPr>
            <w:r w:rsidRPr="00C9233A">
              <w:t>$10,724,386</w:t>
            </w:r>
          </w:p>
        </w:tc>
        <w:tc>
          <w:tcPr>
            <w:tcW w:w="1559" w:type="dxa"/>
          </w:tcPr>
          <w:p w14:paraId="2584BBFB" w14:textId="4071D8DC" w:rsidR="003D00D7" w:rsidRPr="00C9233A" w:rsidRDefault="003D00D7" w:rsidP="003D00D7">
            <w:pPr>
              <w:pStyle w:val="NoSpacing"/>
              <w:jc w:val="right"/>
              <w:rPr>
                <w:rFonts w:asciiTheme="minorHAnsi" w:hAnsiTheme="minorHAnsi" w:cstheme="minorHAnsi"/>
              </w:rPr>
            </w:pPr>
            <w:r w:rsidRPr="00C9233A">
              <w:t>$9,853,009</w:t>
            </w:r>
          </w:p>
        </w:tc>
        <w:tc>
          <w:tcPr>
            <w:tcW w:w="1701" w:type="dxa"/>
            <w:shd w:val="clear" w:color="auto" w:fill="C5E0B3" w:themeFill="accent6" w:themeFillTint="66"/>
            <w:vAlign w:val="bottom"/>
          </w:tcPr>
          <w:p w14:paraId="702C4D98" w14:textId="192C5105" w:rsidR="003D00D7" w:rsidRPr="00C9233A" w:rsidRDefault="003D00D7" w:rsidP="003D00D7">
            <w:pPr>
              <w:pStyle w:val="NoSpacing"/>
              <w:jc w:val="right"/>
              <w:rPr>
                <w:rFonts w:asciiTheme="minorHAnsi" w:hAnsiTheme="minorHAnsi" w:cstheme="minorHAnsi"/>
              </w:rPr>
            </w:pPr>
            <w:r w:rsidRPr="009A702E">
              <w:rPr>
                <w:rFonts w:asciiTheme="minorHAnsi" w:hAnsiTheme="minorHAnsi" w:cs="Arial"/>
                <w:szCs w:val="20"/>
                <w:lang w:eastAsia="en-GB"/>
              </w:rPr>
              <w:t xml:space="preserve"> $13,856,923 </w:t>
            </w:r>
          </w:p>
        </w:tc>
        <w:tc>
          <w:tcPr>
            <w:tcW w:w="850" w:type="dxa"/>
            <w:shd w:val="clear" w:color="auto" w:fill="C5E0B3" w:themeFill="accent6" w:themeFillTint="66"/>
            <w:vAlign w:val="bottom"/>
          </w:tcPr>
          <w:p w14:paraId="6EA9B002" w14:textId="5B2C31D1" w:rsidR="003D00D7" w:rsidRPr="00C9233A" w:rsidRDefault="003D00D7" w:rsidP="003D00D7">
            <w:pPr>
              <w:pStyle w:val="NoSpacing"/>
              <w:jc w:val="right"/>
              <w:rPr>
                <w:rFonts w:asciiTheme="minorHAnsi" w:hAnsiTheme="minorHAnsi" w:cstheme="minorHAnsi"/>
              </w:rPr>
            </w:pPr>
            <w:r w:rsidRPr="009A702E">
              <w:rPr>
                <w:rFonts w:asciiTheme="minorHAnsi" w:hAnsiTheme="minorHAnsi" w:cs="Arial"/>
                <w:szCs w:val="20"/>
                <w:lang w:eastAsia="en-GB"/>
              </w:rPr>
              <w:t>2.29</w:t>
            </w:r>
          </w:p>
        </w:tc>
      </w:tr>
      <w:tr w:rsidR="003D00D7" w:rsidRPr="00C9233A" w14:paraId="6929DB96" w14:textId="77777777" w:rsidTr="003D00D7">
        <w:trPr>
          <w:trHeight w:val="128"/>
        </w:trPr>
        <w:tc>
          <w:tcPr>
            <w:tcW w:w="420" w:type="dxa"/>
          </w:tcPr>
          <w:p w14:paraId="47F686B1" w14:textId="293CDE8D" w:rsidR="003D00D7" w:rsidRPr="00C9233A" w:rsidRDefault="003D00D7" w:rsidP="003D00D7">
            <w:pPr>
              <w:pStyle w:val="NoSpacing"/>
              <w:jc w:val="right"/>
              <w:rPr>
                <w:rFonts w:asciiTheme="minorHAnsi" w:hAnsiTheme="minorHAnsi" w:cstheme="minorHAnsi"/>
              </w:rPr>
            </w:pPr>
            <w:r w:rsidRPr="00C9233A">
              <w:rPr>
                <w:rFonts w:asciiTheme="minorHAnsi" w:hAnsiTheme="minorHAnsi" w:cstheme="minorHAnsi"/>
                <w:b/>
                <w:bCs/>
              </w:rPr>
              <w:t>D</w:t>
            </w:r>
          </w:p>
        </w:tc>
        <w:tc>
          <w:tcPr>
            <w:tcW w:w="1281" w:type="dxa"/>
            <w:vAlign w:val="center"/>
          </w:tcPr>
          <w:p w14:paraId="579A0BF7" w14:textId="1F32935A" w:rsidR="003D00D7" w:rsidRPr="00C9233A" w:rsidRDefault="003D00D7" w:rsidP="003D00D7">
            <w:pPr>
              <w:pStyle w:val="NoSpacing"/>
              <w:jc w:val="center"/>
              <w:rPr>
                <w:rFonts w:asciiTheme="minorHAnsi" w:hAnsiTheme="minorHAnsi" w:cstheme="minorHAnsi"/>
              </w:rPr>
            </w:pPr>
            <w:r w:rsidRPr="00C9233A">
              <w:rPr>
                <w:rFonts w:asciiTheme="minorHAnsi" w:hAnsiTheme="minorHAnsi" w:cstheme="minorHAnsi"/>
              </w:rPr>
              <w:t>24.46%</w:t>
            </w:r>
          </w:p>
        </w:tc>
        <w:tc>
          <w:tcPr>
            <w:tcW w:w="1134" w:type="dxa"/>
            <w:vAlign w:val="center"/>
          </w:tcPr>
          <w:p w14:paraId="4BC9F080" w14:textId="0FDD294A" w:rsidR="003D00D7" w:rsidRPr="00C9233A" w:rsidRDefault="003D00D7" w:rsidP="003D00D7">
            <w:pPr>
              <w:pStyle w:val="NoSpacing"/>
              <w:jc w:val="center"/>
              <w:rPr>
                <w:rFonts w:asciiTheme="minorHAnsi" w:hAnsiTheme="minorHAnsi" w:cstheme="minorHAnsi"/>
              </w:rPr>
            </w:pPr>
            <w:r>
              <w:rPr>
                <w:rFonts w:asciiTheme="minorHAnsi" w:hAnsiTheme="minorHAnsi" w:cs="Arial"/>
                <w:szCs w:val="20"/>
                <w:lang w:eastAsia="en-GB"/>
              </w:rPr>
              <w:t>3.44</w:t>
            </w:r>
            <w:r w:rsidRPr="00CA6E08">
              <w:rPr>
                <w:rFonts w:asciiTheme="minorHAnsi" w:hAnsiTheme="minorHAnsi" w:cs="Arial"/>
                <w:szCs w:val="20"/>
                <w:lang w:eastAsia="en-GB"/>
              </w:rPr>
              <w:t>%</w:t>
            </w:r>
          </w:p>
        </w:tc>
        <w:tc>
          <w:tcPr>
            <w:tcW w:w="1276" w:type="dxa"/>
            <w:vAlign w:val="center"/>
          </w:tcPr>
          <w:p w14:paraId="1D1C3C50" w14:textId="5C182072" w:rsidR="003D00D7" w:rsidRPr="00C9233A" w:rsidRDefault="003D00D7" w:rsidP="003D00D7">
            <w:pPr>
              <w:pStyle w:val="NoSpacing"/>
              <w:jc w:val="center"/>
              <w:rPr>
                <w:rFonts w:asciiTheme="minorHAnsi" w:hAnsiTheme="minorHAnsi" w:cstheme="minorHAnsi"/>
              </w:rPr>
            </w:pPr>
            <w:r w:rsidRPr="00C9233A">
              <w:rPr>
                <w:rFonts w:asciiTheme="minorHAnsi" w:hAnsiTheme="minorHAnsi" w:cstheme="minorHAnsi"/>
              </w:rPr>
              <w:t>3 years</w:t>
            </w:r>
          </w:p>
        </w:tc>
        <w:tc>
          <w:tcPr>
            <w:tcW w:w="1418" w:type="dxa"/>
          </w:tcPr>
          <w:p w14:paraId="5F428C6C" w14:textId="44FA7288" w:rsidR="003D00D7" w:rsidRPr="00C9233A" w:rsidRDefault="003D00D7" w:rsidP="003D00D7">
            <w:pPr>
              <w:pStyle w:val="NoSpacing"/>
              <w:jc w:val="right"/>
              <w:rPr>
                <w:rFonts w:asciiTheme="minorHAnsi" w:hAnsiTheme="minorHAnsi" w:cstheme="minorHAnsi"/>
              </w:rPr>
            </w:pPr>
            <w:r w:rsidRPr="00C9233A">
              <w:t>$10,724,386</w:t>
            </w:r>
          </w:p>
        </w:tc>
        <w:tc>
          <w:tcPr>
            <w:tcW w:w="1559" w:type="dxa"/>
          </w:tcPr>
          <w:p w14:paraId="1711F064" w14:textId="02C66768" w:rsidR="003D00D7" w:rsidRPr="00C9233A" w:rsidRDefault="003D00D7" w:rsidP="003D00D7">
            <w:pPr>
              <w:pStyle w:val="NoSpacing"/>
              <w:jc w:val="right"/>
              <w:rPr>
                <w:rFonts w:asciiTheme="minorHAnsi" w:hAnsiTheme="minorHAnsi" w:cstheme="minorHAnsi"/>
              </w:rPr>
            </w:pPr>
            <w:r w:rsidRPr="00C9233A">
              <w:t>$39,389,334</w:t>
            </w:r>
          </w:p>
        </w:tc>
        <w:tc>
          <w:tcPr>
            <w:tcW w:w="1701" w:type="dxa"/>
            <w:shd w:val="clear" w:color="auto" w:fill="C5E0B3" w:themeFill="accent6" w:themeFillTint="66"/>
            <w:vAlign w:val="bottom"/>
          </w:tcPr>
          <w:p w14:paraId="263FE80C" w14:textId="522BB2B0" w:rsidR="003D00D7" w:rsidRPr="00C9233A" w:rsidRDefault="003D00D7" w:rsidP="003D00D7">
            <w:pPr>
              <w:pStyle w:val="NoSpacing"/>
              <w:jc w:val="right"/>
              <w:rPr>
                <w:rFonts w:asciiTheme="minorHAnsi" w:hAnsiTheme="minorHAnsi" w:cstheme="minorHAnsi"/>
              </w:rPr>
            </w:pPr>
            <w:r w:rsidRPr="009A702E">
              <w:rPr>
                <w:rFonts w:asciiTheme="minorHAnsi" w:hAnsiTheme="minorHAnsi" w:cs="Arial"/>
                <w:szCs w:val="20"/>
                <w:lang w:eastAsia="en-GB"/>
              </w:rPr>
              <w:t xml:space="preserve"> $</w:t>
            </w:r>
            <w:r>
              <w:rPr>
                <w:rFonts w:asciiTheme="minorHAnsi" w:hAnsiTheme="minorHAnsi" w:cs="Arial"/>
                <w:szCs w:val="20"/>
                <w:lang w:eastAsia="en-GB"/>
              </w:rPr>
              <w:t>8</w:t>
            </w:r>
            <w:r w:rsidRPr="009A702E">
              <w:rPr>
                <w:rFonts w:asciiTheme="minorHAnsi" w:hAnsiTheme="minorHAnsi" w:cs="Arial"/>
                <w:szCs w:val="20"/>
                <w:lang w:eastAsia="en-GB"/>
              </w:rPr>
              <w:t xml:space="preserve">5,968,590 </w:t>
            </w:r>
          </w:p>
        </w:tc>
        <w:tc>
          <w:tcPr>
            <w:tcW w:w="850" w:type="dxa"/>
            <w:shd w:val="clear" w:color="auto" w:fill="C5E0B3" w:themeFill="accent6" w:themeFillTint="66"/>
            <w:vAlign w:val="bottom"/>
          </w:tcPr>
          <w:p w14:paraId="7CB5E547" w14:textId="5F797C63" w:rsidR="003D00D7" w:rsidRPr="00C9233A" w:rsidRDefault="003D00D7" w:rsidP="003D00D7">
            <w:pPr>
              <w:pStyle w:val="NoSpacing"/>
              <w:jc w:val="right"/>
              <w:rPr>
                <w:rFonts w:asciiTheme="minorHAnsi" w:hAnsiTheme="minorHAnsi" w:cstheme="minorHAnsi"/>
              </w:rPr>
            </w:pPr>
            <w:r w:rsidRPr="009A702E">
              <w:rPr>
                <w:rFonts w:asciiTheme="minorHAnsi" w:hAnsiTheme="minorHAnsi" w:cs="Arial"/>
                <w:szCs w:val="20"/>
                <w:lang w:eastAsia="en-GB"/>
              </w:rPr>
              <w:t>9.02</w:t>
            </w:r>
          </w:p>
        </w:tc>
      </w:tr>
      <w:tr w:rsidR="003D00D7" w:rsidRPr="00C9233A" w14:paraId="50A1A40C" w14:textId="77777777" w:rsidTr="003D00D7">
        <w:trPr>
          <w:trHeight w:val="103"/>
        </w:trPr>
        <w:tc>
          <w:tcPr>
            <w:tcW w:w="420" w:type="dxa"/>
          </w:tcPr>
          <w:p w14:paraId="7722ECD2" w14:textId="05D86588" w:rsidR="003D00D7" w:rsidRPr="00C9233A" w:rsidRDefault="003D00D7" w:rsidP="003D00D7">
            <w:pPr>
              <w:pStyle w:val="NoSpacing"/>
              <w:jc w:val="right"/>
              <w:rPr>
                <w:rFonts w:asciiTheme="minorHAnsi" w:hAnsiTheme="minorHAnsi" w:cstheme="minorHAnsi"/>
              </w:rPr>
            </w:pPr>
            <w:r w:rsidRPr="00C9233A">
              <w:rPr>
                <w:rFonts w:asciiTheme="minorHAnsi" w:hAnsiTheme="minorHAnsi" w:cstheme="minorHAnsi"/>
                <w:b/>
                <w:bCs/>
              </w:rPr>
              <w:t>E</w:t>
            </w:r>
          </w:p>
        </w:tc>
        <w:tc>
          <w:tcPr>
            <w:tcW w:w="1281" w:type="dxa"/>
            <w:vAlign w:val="center"/>
          </w:tcPr>
          <w:p w14:paraId="11E43073" w14:textId="59BBD04C" w:rsidR="003D00D7" w:rsidRPr="00C9233A" w:rsidRDefault="003D00D7" w:rsidP="003D00D7">
            <w:pPr>
              <w:pStyle w:val="NoSpacing"/>
              <w:jc w:val="center"/>
              <w:rPr>
                <w:rFonts w:asciiTheme="minorHAnsi" w:hAnsiTheme="minorHAnsi" w:cstheme="minorHAnsi"/>
              </w:rPr>
            </w:pPr>
            <w:r w:rsidRPr="00C9233A">
              <w:rPr>
                <w:rFonts w:asciiTheme="minorHAnsi" w:hAnsiTheme="minorHAnsi" w:cstheme="minorHAnsi"/>
              </w:rPr>
              <w:t>12.23%</w:t>
            </w:r>
          </w:p>
        </w:tc>
        <w:tc>
          <w:tcPr>
            <w:tcW w:w="1134" w:type="dxa"/>
            <w:vAlign w:val="center"/>
          </w:tcPr>
          <w:p w14:paraId="7A235E80" w14:textId="4C5A9CF7" w:rsidR="003D00D7" w:rsidRPr="00C9233A" w:rsidRDefault="003D00D7" w:rsidP="003D00D7">
            <w:pPr>
              <w:pStyle w:val="NoSpacing"/>
              <w:jc w:val="center"/>
              <w:rPr>
                <w:rFonts w:asciiTheme="minorHAnsi" w:hAnsiTheme="minorHAnsi" w:cstheme="minorHAnsi"/>
              </w:rPr>
            </w:pPr>
            <w:r>
              <w:rPr>
                <w:rFonts w:asciiTheme="minorHAnsi" w:hAnsiTheme="minorHAnsi" w:cs="Arial"/>
                <w:szCs w:val="20"/>
                <w:lang w:eastAsia="en-GB"/>
              </w:rPr>
              <w:t>1.72</w:t>
            </w:r>
            <w:r w:rsidRPr="00CA6E08">
              <w:rPr>
                <w:rFonts w:asciiTheme="minorHAnsi" w:hAnsiTheme="minorHAnsi" w:cs="Arial"/>
                <w:szCs w:val="20"/>
                <w:lang w:eastAsia="en-GB"/>
              </w:rPr>
              <w:t>%</w:t>
            </w:r>
          </w:p>
        </w:tc>
        <w:tc>
          <w:tcPr>
            <w:tcW w:w="1276" w:type="dxa"/>
            <w:vAlign w:val="center"/>
          </w:tcPr>
          <w:p w14:paraId="39ED5394" w14:textId="5934441F" w:rsidR="003D00D7" w:rsidRPr="00C9233A" w:rsidRDefault="003D00D7" w:rsidP="003D00D7">
            <w:pPr>
              <w:pStyle w:val="NoSpacing"/>
              <w:jc w:val="center"/>
              <w:rPr>
                <w:rFonts w:asciiTheme="minorHAnsi" w:hAnsiTheme="minorHAnsi" w:cstheme="minorHAnsi"/>
              </w:rPr>
            </w:pPr>
            <w:r w:rsidRPr="00C9233A">
              <w:rPr>
                <w:rFonts w:asciiTheme="minorHAnsi" w:hAnsiTheme="minorHAnsi" w:cstheme="minorHAnsi"/>
              </w:rPr>
              <w:t>1 year</w:t>
            </w:r>
          </w:p>
        </w:tc>
        <w:tc>
          <w:tcPr>
            <w:tcW w:w="1418" w:type="dxa"/>
          </w:tcPr>
          <w:p w14:paraId="60AC3100" w14:textId="6369D998" w:rsidR="003D00D7" w:rsidRPr="00C9233A" w:rsidRDefault="003D00D7" w:rsidP="003D00D7">
            <w:pPr>
              <w:pStyle w:val="NoSpacing"/>
              <w:jc w:val="right"/>
              <w:rPr>
                <w:rFonts w:asciiTheme="minorHAnsi" w:hAnsiTheme="minorHAnsi" w:cstheme="minorHAnsi"/>
              </w:rPr>
            </w:pPr>
            <w:r w:rsidRPr="00C9233A">
              <w:t>$10,724,386</w:t>
            </w:r>
          </w:p>
        </w:tc>
        <w:tc>
          <w:tcPr>
            <w:tcW w:w="1559" w:type="dxa"/>
          </w:tcPr>
          <w:p w14:paraId="48E0BDD7" w14:textId="5CC0BD67" w:rsidR="003D00D7" w:rsidRPr="00C9233A" w:rsidRDefault="003D00D7" w:rsidP="003D00D7">
            <w:pPr>
              <w:pStyle w:val="NoSpacing"/>
              <w:jc w:val="right"/>
              <w:rPr>
                <w:rFonts w:asciiTheme="minorHAnsi" w:hAnsiTheme="minorHAnsi" w:cstheme="minorHAnsi"/>
              </w:rPr>
            </w:pPr>
            <w:r w:rsidRPr="00C9233A">
              <w:t>$7,019,117</w:t>
            </w:r>
          </w:p>
        </w:tc>
        <w:tc>
          <w:tcPr>
            <w:tcW w:w="1701" w:type="dxa"/>
            <w:shd w:val="clear" w:color="auto" w:fill="C5E0B3" w:themeFill="accent6" w:themeFillTint="66"/>
            <w:vAlign w:val="bottom"/>
          </w:tcPr>
          <w:p w14:paraId="70DFD012" w14:textId="3C1F9421" w:rsidR="003D00D7" w:rsidRPr="00C9233A" w:rsidRDefault="003D00D7" w:rsidP="003D00D7">
            <w:pPr>
              <w:pStyle w:val="NoSpacing"/>
              <w:jc w:val="right"/>
              <w:rPr>
                <w:rFonts w:asciiTheme="minorHAnsi" w:hAnsiTheme="minorHAnsi" w:cstheme="minorHAnsi"/>
              </w:rPr>
            </w:pPr>
            <w:r w:rsidRPr="009A702E">
              <w:rPr>
                <w:rFonts w:asciiTheme="minorHAnsi" w:hAnsiTheme="minorHAnsi" w:cs="Arial"/>
                <w:szCs w:val="20"/>
                <w:lang w:eastAsia="en-GB"/>
              </w:rPr>
              <w:t xml:space="preserve"> $6,881,535 </w:t>
            </w:r>
          </w:p>
        </w:tc>
        <w:tc>
          <w:tcPr>
            <w:tcW w:w="850" w:type="dxa"/>
            <w:shd w:val="clear" w:color="auto" w:fill="C5E0B3" w:themeFill="accent6" w:themeFillTint="66"/>
            <w:vAlign w:val="bottom"/>
          </w:tcPr>
          <w:p w14:paraId="553E431D" w14:textId="03286879" w:rsidR="003D00D7" w:rsidRPr="00C9233A" w:rsidRDefault="003D00D7" w:rsidP="003D00D7">
            <w:pPr>
              <w:pStyle w:val="NoSpacing"/>
              <w:jc w:val="right"/>
              <w:rPr>
                <w:rFonts w:asciiTheme="minorHAnsi" w:hAnsiTheme="minorHAnsi" w:cstheme="minorHAnsi"/>
              </w:rPr>
            </w:pPr>
            <w:r w:rsidRPr="009A702E">
              <w:rPr>
                <w:rFonts w:asciiTheme="minorHAnsi" w:hAnsiTheme="minorHAnsi" w:cs="Arial"/>
                <w:szCs w:val="20"/>
                <w:lang w:eastAsia="en-GB"/>
              </w:rPr>
              <w:t>1.64</w:t>
            </w:r>
          </w:p>
        </w:tc>
      </w:tr>
      <w:tr w:rsidR="003D00D7" w:rsidRPr="00C9233A" w14:paraId="1FC64CC6" w14:textId="77777777" w:rsidTr="003D00D7">
        <w:trPr>
          <w:trHeight w:val="94"/>
        </w:trPr>
        <w:tc>
          <w:tcPr>
            <w:tcW w:w="420" w:type="dxa"/>
          </w:tcPr>
          <w:p w14:paraId="29F8992B" w14:textId="0CEB0B42" w:rsidR="003D00D7" w:rsidRPr="00C9233A" w:rsidRDefault="003D00D7" w:rsidP="003D00D7">
            <w:pPr>
              <w:pStyle w:val="NoSpacing"/>
              <w:jc w:val="right"/>
              <w:rPr>
                <w:rFonts w:asciiTheme="minorHAnsi" w:hAnsiTheme="minorHAnsi" w:cstheme="minorHAnsi"/>
              </w:rPr>
            </w:pPr>
            <w:r w:rsidRPr="00C9233A">
              <w:rPr>
                <w:rFonts w:asciiTheme="minorHAnsi" w:hAnsiTheme="minorHAnsi" w:cstheme="minorHAnsi"/>
                <w:b/>
                <w:bCs/>
              </w:rPr>
              <w:t>F</w:t>
            </w:r>
          </w:p>
        </w:tc>
        <w:tc>
          <w:tcPr>
            <w:tcW w:w="1281" w:type="dxa"/>
            <w:vAlign w:val="center"/>
          </w:tcPr>
          <w:p w14:paraId="4118CC4E" w14:textId="301BAD75" w:rsidR="003D00D7" w:rsidRPr="00C9233A" w:rsidRDefault="003D00D7" w:rsidP="003D00D7">
            <w:pPr>
              <w:pStyle w:val="NoSpacing"/>
              <w:jc w:val="center"/>
              <w:rPr>
                <w:rFonts w:asciiTheme="minorHAnsi" w:hAnsiTheme="minorHAnsi" w:cstheme="minorHAnsi"/>
              </w:rPr>
            </w:pPr>
            <w:r w:rsidRPr="00C9233A">
              <w:rPr>
                <w:rFonts w:asciiTheme="minorHAnsi" w:hAnsiTheme="minorHAnsi" w:cstheme="minorHAnsi"/>
              </w:rPr>
              <w:t>12.23%</w:t>
            </w:r>
          </w:p>
        </w:tc>
        <w:tc>
          <w:tcPr>
            <w:tcW w:w="1134" w:type="dxa"/>
            <w:vAlign w:val="center"/>
          </w:tcPr>
          <w:p w14:paraId="6F62A353" w14:textId="21558115" w:rsidR="003D00D7" w:rsidRPr="00C9233A" w:rsidRDefault="003D00D7" w:rsidP="003D00D7">
            <w:pPr>
              <w:pStyle w:val="NoSpacing"/>
              <w:jc w:val="center"/>
              <w:rPr>
                <w:rFonts w:asciiTheme="minorHAnsi" w:hAnsiTheme="minorHAnsi" w:cstheme="minorHAnsi"/>
              </w:rPr>
            </w:pPr>
            <w:r>
              <w:rPr>
                <w:rFonts w:asciiTheme="minorHAnsi" w:hAnsiTheme="minorHAnsi" w:cs="Arial"/>
                <w:szCs w:val="20"/>
                <w:lang w:eastAsia="en-GB"/>
              </w:rPr>
              <w:t>1.72</w:t>
            </w:r>
            <w:r w:rsidRPr="00CA6E08">
              <w:rPr>
                <w:rFonts w:asciiTheme="minorHAnsi" w:hAnsiTheme="minorHAnsi" w:cs="Arial"/>
                <w:szCs w:val="20"/>
                <w:lang w:eastAsia="en-GB"/>
              </w:rPr>
              <w:t>%</w:t>
            </w:r>
          </w:p>
        </w:tc>
        <w:tc>
          <w:tcPr>
            <w:tcW w:w="1276" w:type="dxa"/>
            <w:vAlign w:val="center"/>
          </w:tcPr>
          <w:p w14:paraId="3620A2EF" w14:textId="3C8E4E63" w:rsidR="003D00D7" w:rsidRPr="00C9233A" w:rsidRDefault="003D00D7" w:rsidP="003D00D7">
            <w:pPr>
              <w:pStyle w:val="NoSpacing"/>
              <w:jc w:val="center"/>
              <w:rPr>
                <w:rFonts w:asciiTheme="minorHAnsi" w:hAnsiTheme="minorHAnsi" w:cstheme="minorHAnsi"/>
              </w:rPr>
            </w:pPr>
            <w:r w:rsidRPr="00C9233A">
              <w:rPr>
                <w:rFonts w:asciiTheme="minorHAnsi" w:hAnsiTheme="minorHAnsi" w:cstheme="minorHAnsi"/>
              </w:rPr>
              <w:t>5 years</w:t>
            </w:r>
          </w:p>
        </w:tc>
        <w:tc>
          <w:tcPr>
            <w:tcW w:w="1418" w:type="dxa"/>
          </w:tcPr>
          <w:p w14:paraId="1D17875D" w14:textId="3A834B02" w:rsidR="003D00D7" w:rsidRPr="00C9233A" w:rsidRDefault="003D00D7" w:rsidP="003D00D7">
            <w:pPr>
              <w:pStyle w:val="NoSpacing"/>
              <w:jc w:val="right"/>
              <w:rPr>
                <w:rFonts w:asciiTheme="minorHAnsi" w:hAnsiTheme="minorHAnsi" w:cstheme="minorHAnsi"/>
              </w:rPr>
            </w:pPr>
            <w:r w:rsidRPr="00C9233A">
              <w:t>$10,724,386</w:t>
            </w:r>
          </w:p>
        </w:tc>
        <w:tc>
          <w:tcPr>
            <w:tcW w:w="1559" w:type="dxa"/>
          </w:tcPr>
          <w:p w14:paraId="2AB0BAC7" w14:textId="371EFC0E" w:rsidR="003D00D7" w:rsidRPr="00C9233A" w:rsidRDefault="003D00D7" w:rsidP="003D00D7">
            <w:pPr>
              <w:pStyle w:val="NoSpacing"/>
              <w:jc w:val="right"/>
              <w:rPr>
                <w:rFonts w:asciiTheme="minorHAnsi" w:hAnsiTheme="minorHAnsi" w:cstheme="minorHAnsi"/>
              </w:rPr>
            </w:pPr>
            <w:r w:rsidRPr="00C9233A">
              <w:t>$30,771,264</w:t>
            </w:r>
          </w:p>
        </w:tc>
        <w:tc>
          <w:tcPr>
            <w:tcW w:w="1701" w:type="dxa"/>
            <w:shd w:val="clear" w:color="auto" w:fill="C5E0B3" w:themeFill="accent6" w:themeFillTint="66"/>
            <w:vAlign w:val="bottom"/>
          </w:tcPr>
          <w:p w14:paraId="58FA1C6A" w14:textId="6DE11A7B" w:rsidR="003D00D7" w:rsidRPr="00C9233A" w:rsidRDefault="003D00D7" w:rsidP="003D00D7">
            <w:pPr>
              <w:pStyle w:val="NoSpacing"/>
              <w:jc w:val="right"/>
              <w:rPr>
                <w:rFonts w:asciiTheme="minorHAnsi" w:hAnsiTheme="minorHAnsi" w:cstheme="minorHAnsi"/>
              </w:rPr>
            </w:pPr>
            <w:r w:rsidRPr="009A702E">
              <w:rPr>
                <w:rFonts w:asciiTheme="minorHAnsi" w:hAnsiTheme="minorHAnsi" w:cs="Arial"/>
                <w:szCs w:val="20"/>
                <w:lang w:eastAsia="en-GB"/>
              </w:rPr>
              <w:t xml:space="preserve"> $64,860,470 </w:t>
            </w:r>
          </w:p>
        </w:tc>
        <w:tc>
          <w:tcPr>
            <w:tcW w:w="850" w:type="dxa"/>
            <w:shd w:val="clear" w:color="auto" w:fill="C5E0B3" w:themeFill="accent6" w:themeFillTint="66"/>
            <w:vAlign w:val="bottom"/>
          </w:tcPr>
          <w:p w14:paraId="0E20EA39" w14:textId="7C5310D5" w:rsidR="003D00D7" w:rsidRPr="00C9233A" w:rsidRDefault="003D00D7" w:rsidP="003D00D7">
            <w:pPr>
              <w:pStyle w:val="NoSpacing"/>
              <w:jc w:val="right"/>
              <w:rPr>
                <w:rFonts w:asciiTheme="minorHAnsi" w:hAnsiTheme="minorHAnsi" w:cstheme="minorHAnsi"/>
              </w:rPr>
            </w:pPr>
            <w:r w:rsidRPr="009A702E">
              <w:rPr>
                <w:rFonts w:asciiTheme="minorHAnsi" w:hAnsiTheme="minorHAnsi" w:cs="Arial"/>
                <w:szCs w:val="20"/>
                <w:lang w:eastAsia="en-GB"/>
              </w:rPr>
              <w:t>7.05</w:t>
            </w:r>
          </w:p>
        </w:tc>
      </w:tr>
      <w:tr w:rsidR="00A51166" w:rsidRPr="00C9233A" w14:paraId="4CEC7996" w14:textId="77777777" w:rsidTr="003D00D7">
        <w:trPr>
          <w:trHeight w:val="114"/>
        </w:trPr>
        <w:tc>
          <w:tcPr>
            <w:tcW w:w="9639" w:type="dxa"/>
            <w:gridSpan w:val="8"/>
            <w:shd w:val="clear" w:color="auto" w:fill="D9D9D9" w:themeFill="background1" w:themeFillShade="D9"/>
            <w:vAlign w:val="center"/>
          </w:tcPr>
          <w:p w14:paraId="12EDEEBD" w14:textId="0669B169" w:rsidR="00A51166" w:rsidRPr="00C9233A" w:rsidRDefault="00A51166" w:rsidP="00F44A8D">
            <w:pPr>
              <w:pStyle w:val="NoSpacing"/>
              <w:rPr>
                <w:rFonts w:asciiTheme="minorHAnsi" w:hAnsiTheme="minorHAnsi" w:cstheme="minorHAnsi"/>
              </w:rPr>
            </w:pPr>
            <w:r w:rsidRPr="00C9233A">
              <w:rPr>
                <w:rFonts w:asciiTheme="minorHAnsi" w:hAnsiTheme="minorHAnsi" w:cstheme="minorHAnsi"/>
              </w:rPr>
              <w:t>Full roll-out</w:t>
            </w:r>
          </w:p>
        </w:tc>
      </w:tr>
      <w:tr w:rsidR="003D00D7" w:rsidRPr="00C9233A" w14:paraId="725A8D85" w14:textId="77777777" w:rsidTr="006908DB">
        <w:trPr>
          <w:trHeight w:val="300"/>
        </w:trPr>
        <w:tc>
          <w:tcPr>
            <w:tcW w:w="420" w:type="dxa"/>
            <w:vAlign w:val="center"/>
          </w:tcPr>
          <w:p w14:paraId="2FA8176A" w14:textId="2D41A28E" w:rsidR="003D00D7" w:rsidRPr="00C9233A" w:rsidRDefault="003D00D7" w:rsidP="003D00D7">
            <w:pPr>
              <w:pStyle w:val="NoSpacing"/>
              <w:jc w:val="right"/>
              <w:rPr>
                <w:rFonts w:asciiTheme="minorHAnsi" w:hAnsiTheme="minorHAnsi" w:cstheme="minorHAnsi"/>
                <w:b/>
                <w:bCs/>
              </w:rPr>
            </w:pPr>
            <w:r w:rsidRPr="00C9233A">
              <w:rPr>
                <w:rFonts w:asciiTheme="minorHAnsi" w:hAnsiTheme="minorHAnsi" w:cstheme="minorHAnsi"/>
                <w:b/>
                <w:bCs/>
              </w:rPr>
              <w:t>A</w:t>
            </w:r>
          </w:p>
        </w:tc>
        <w:tc>
          <w:tcPr>
            <w:tcW w:w="1281" w:type="dxa"/>
            <w:vAlign w:val="center"/>
          </w:tcPr>
          <w:p w14:paraId="5E971C4A" w14:textId="4A05EF5C" w:rsidR="003D00D7" w:rsidRPr="00C9233A" w:rsidRDefault="003D00D7" w:rsidP="003D00D7">
            <w:pPr>
              <w:pStyle w:val="NoSpacing"/>
              <w:jc w:val="center"/>
              <w:rPr>
                <w:rFonts w:asciiTheme="minorHAnsi" w:hAnsiTheme="minorHAnsi" w:cstheme="minorHAnsi"/>
              </w:rPr>
            </w:pPr>
            <w:r w:rsidRPr="00C9233A">
              <w:rPr>
                <w:rFonts w:asciiTheme="minorHAnsi" w:hAnsiTheme="minorHAnsi" w:cstheme="minorHAnsi"/>
              </w:rPr>
              <w:t>12.23%</w:t>
            </w:r>
          </w:p>
        </w:tc>
        <w:tc>
          <w:tcPr>
            <w:tcW w:w="1134" w:type="dxa"/>
            <w:vAlign w:val="center"/>
          </w:tcPr>
          <w:p w14:paraId="66253A77" w14:textId="402999D2" w:rsidR="003D00D7" w:rsidRPr="00C9233A" w:rsidRDefault="003D00D7" w:rsidP="003D00D7">
            <w:pPr>
              <w:pStyle w:val="NoSpacing"/>
              <w:jc w:val="center"/>
              <w:rPr>
                <w:rFonts w:asciiTheme="minorHAnsi" w:hAnsiTheme="minorHAnsi" w:cstheme="minorHAnsi"/>
              </w:rPr>
            </w:pPr>
            <w:r>
              <w:rPr>
                <w:rFonts w:asciiTheme="minorHAnsi" w:hAnsiTheme="minorHAnsi" w:cs="Arial"/>
                <w:szCs w:val="20"/>
                <w:lang w:eastAsia="en-GB"/>
              </w:rPr>
              <w:t>1.72</w:t>
            </w:r>
            <w:r w:rsidRPr="00CA6E08">
              <w:rPr>
                <w:rFonts w:asciiTheme="minorHAnsi" w:hAnsiTheme="minorHAnsi" w:cs="Arial"/>
                <w:szCs w:val="20"/>
                <w:lang w:eastAsia="en-GB"/>
              </w:rPr>
              <w:t>%</w:t>
            </w:r>
          </w:p>
        </w:tc>
        <w:tc>
          <w:tcPr>
            <w:tcW w:w="1276" w:type="dxa"/>
            <w:vAlign w:val="center"/>
          </w:tcPr>
          <w:p w14:paraId="3D40E389" w14:textId="3C30D60F" w:rsidR="003D00D7" w:rsidRPr="00C9233A" w:rsidRDefault="003D00D7" w:rsidP="003D00D7">
            <w:pPr>
              <w:pStyle w:val="NoSpacing"/>
              <w:jc w:val="center"/>
              <w:rPr>
                <w:rFonts w:asciiTheme="minorHAnsi" w:hAnsiTheme="minorHAnsi" w:cstheme="minorHAnsi"/>
              </w:rPr>
            </w:pPr>
            <w:r w:rsidRPr="00C9233A">
              <w:rPr>
                <w:rFonts w:asciiTheme="minorHAnsi" w:hAnsiTheme="minorHAnsi" w:cstheme="minorHAnsi"/>
              </w:rPr>
              <w:t>3 years</w:t>
            </w:r>
          </w:p>
        </w:tc>
        <w:tc>
          <w:tcPr>
            <w:tcW w:w="1418" w:type="dxa"/>
          </w:tcPr>
          <w:p w14:paraId="7D65E5B8" w14:textId="25F34545" w:rsidR="003D00D7" w:rsidRPr="00C9233A" w:rsidRDefault="003D00D7" w:rsidP="003D00D7">
            <w:pPr>
              <w:pStyle w:val="NoSpacing"/>
              <w:jc w:val="right"/>
              <w:rPr>
                <w:rFonts w:asciiTheme="minorHAnsi" w:hAnsiTheme="minorHAnsi" w:cstheme="minorHAnsi"/>
              </w:rPr>
            </w:pPr>
            <w:r w:rsidRPr="00C9233A">
              <w:t>$50,090,904</w:t>
            </w:r>
          </w:p>
        </w:tc>
        <w:tc>
          <w:tcPr>
            <w:tcW w:w="1559" w:type="dxa"/>
          </w:tcPr>
          <w:p w14:paraId="492AB3B6" w14:textId="44637651" w:rsidR="003D00D7" w:rsidRPr="00C9233A" w:rsidRDefault="003D00D7" w:rsidP="003D00D7">
            <w:pPr>
              <w:pStyle w:val="NoSpacing"/>
              <w:jc w:val="right"/>
              <w:rPr>
                <w:rFonts w:asciiTheme="minorHAnsi" w:hAnsiTheme="minorHAnsi" w:cstheme="minorHAnsi"/>
              </w:rPr>
            </w:pPr>
            <w:r w:rsidRPr="00C9233A">
              <w:t>$71,303,316</w:t>
            </w:r>
          </w:p>
        </w:tc>
        <w:tc>
          <w:tcPr>
            <w:tcW w:w="1701" w:type="dxa"/>
            <w:shd w:val="clear" w:color="auto" w:fill="C5E0B3" w:themeFill="accent6" w:themeFillTint="66"/>
            <w:vAlign w:val="bottom"/>
          </w:tcPr>
          <w:p w14:paraId="063D2E4E" w14:textId="78B270AA" w:rsidR="003D00D7" w:rsidRPr="00C9233A" w:rsidRDefault="003D00D7" w:rsidP="003D00D7">
            <w:pPr>
              <w:pStyle w:val="NoSpacing"/>
              <w:jc w:val="right"/>
              <w:rPr>
                <w:rFonts w:asciiTheme="minorHAnsi" w:hAnsiTheme="minorHAnsi" w:cstheme="minorHAnsi"/>
              </w:rPr>
            </w:pPr>
            <w:r w:rsidRPr="009A702E">
              <w:rPr>
                <w:rFonts w:asciiTheme="minorHAnsi" w:hAnsiTheme="minorHAnsi" w:cs="Arial"/>
                <w:szCs w:val="20"/>
                <w:lang w:eastAsia="en-GB"/>
              </w:rPr>
              <w:t xml:space="preserve"> </w:t>
            </w:r>
            <w:r>
              <w:rPr>
                <w:rFonts w:asciiTheme="minorHAnsi" w:hAnsiTheme="minorHAnsi" w:cs="Arial"/>
                <w:szCs w:val="20"/>
                <w:lang w:eastAsia="en-GB"/>
              </w:rPr>
              <w:t>$</w:t>
            </w:r>
            <w:r w:rsidRPr="009A702E">
              <w:rPr>
                <w:rFonts w:asciiTheme="minorHAnsi" w:hAnsiTheme="minorHAnsi" w:cs="Arial"/>
                <w:szCs w:val="20"/>
                <w:lang w:eastAsia="en-GB"/>
              </w:rPr>
              <w:t xml:space="preserve">126,840,836 </w:t>
            </w:r>
          </w:p>
        </w:tc>
        <w:tc>
          <w:tcPr>
            <w:tcW w:w="850" w:type="dxa"/>
            <w:shd w:val="clear" w:color="auto" w:fill="C5E0B3" w:themeFill="accent6" w:themeFillTint="66"/>
            <w:vAlign w:val="bottom"/>
          </w:tcPr>
          <w:p w14:paraId="74260A00" w14:textId="3DF45F3D" w:rsidR="003D00D7" w:rsidRPr="00C9233A" w:rsidRDefault="003D00D7" w:rsidP="003D00D7">
            <w:pPr>
              <w:pStyle w:val="NoSpacing"/>
              <w:jc w:val="right"/>
              <w:rPr>
                <w:rFonts w:asciiTheme="minorHAnsi" w:hAnsiTheme="minorHAnsi" w:cstheme="minorHAnsi"/>
              </w:rPr>
            </w:pPr>
            <w:r w:rsidRPr="009A702E">
              <w:rPr>
                <w:rFonts w:asciiTheme="minorHAnsi" w:hAnsiTheme="minorHAnsi" w:cs="Arial"/>
                <w:szCs w:val="20"/>
                <w:lang w:eastAsia="en-GB"/>
              </w:rPr>
              <w:t>3.53</w:t>
            </w:r>
          </w:p>
        </w:tc>
      </w:tr>
      <w:tr w:rsidR="003D00D7" w:rsidRPr="00C9233A" w14:paraId="744FD527" w14:textId="77777777" w:rsidTr="003D00D7">
        <w:trPr>
          <w:trHeight w:val="87"/>
        </w:trPr>
        <w:tc>
          <w:tcPr>
            <w:tcW w:w="420" w:type="dxa"/>
            <w:vAlign w:val="center"/>
          </w:tcPr>
          <w:p w14:paraId="772DF2A7" w14:textId="3BA8AFBA" w:rsidR="003D00D7" w:rsidRPr="00C9233A" w:rsidRDefault="003D00D7" w:rsidP="003D00D7">
            <w:pPr>
              <w:pStyle w:val="NoSpacing"/>
              <w:jc w:val="right"/>
              <w:rPr>
                <w:rFonts w:asciiTheme="minorHAnsi" w:hAnsiTheme="minorHAnsi" w:cstheme="minorHAnsi"/>
                <w:b/>
                <w:bCs/>
              </w:rPr>
            </w:pPr>
            <w:r w:rsidRPr="00C9233A">
              <w:rPr>
                <w:rFonts w:asciiTheme="minorHAnsi" w:hAnsiTheme="minorHAnsi" w:cstheme="minorHAnsi"/>
                <w:b/>
                <w:bCs/>
              </w:rPr>
              <w:t>B</w:t>
            </w:r>
          </w:p>
        </w:tc>
        <w:tc>
          <w:tcPr>
            <w:tcW w:w="1281" w:type="dxa"/>
            <w:vAlign w:val="center"/>
          </w:tcPr>
          <w:p w14:paraId="38C2F18C" w14:textId="516A5686" w:rsidR="003D00D7" w:rsidRPr="00C9233A" w:rsidRDefault="003D00D7" w:rsidP="003D00D7">
            <w:pPr>
              <w:pStyle w:val="NoSpacing"/>
              <w:jc w:val="center"/>
              <w:rPr>
                <w:rFonts w:asciiTheme="minorHAnsi" w:hAnsiTheme="minorHAnsi" w:cstheme="minorHAnsi"/>
              </w:rPr>
            </w:pPr>
            <w:r w:rsidRPr="00C9233A">
              <w:rPr>
                <w:rFonts w:asciiTheme="minorHAnsi" w:hAnsiTheme="minorHAnsi" w:cstheme="minorHAnsi"/>
              </w:rPr>
              <w:t>0%</w:t>
            </w:r>
          </w:p>
        </w:tc>
        <w:tc>
          <w:tcPr>
            <w:tcW w:w="1134" w:type="dxa"/>
            <w:vAlign w:val="center"/>
          </w:tcPr>
          <w:p w14:paraId="29B94B85" w14:textId="490D3028" w:rsidR="003D00D7" w:rsidRPr="00C9233A" w:rsidRDefault="003D00D7" w:rsidP="003D00D7">
            <w:pPr>
              <w:pStyle w:val="NoSpacing"/>
              <w:jc w:val="center"/>
              <w:rPr>
                <w:rFonts w:asciiTheme="minorHAnsi" w:hAnsiTheme="minorHAnsi" w:cstheme="minorHAnsi"/>
              </w:rPr>
            </w:pPr>
            <w:r w:rsidRPr="00CA6E08">
              <w:rPr>
                <w:rFonts w:asciiTheme="minorHAnsi" w:hAnsiTheme="minorHAnsi" w:cs="Arial"/>
                <w:szCs w:val="20"/>
                <w:lang w:eastAsia="en-GB"/>
              </w:rPr>
              <w:t>0%</w:t>
            </w:r>
          </w:p>
        </w:tc>
        <w:tc>
          <w:tcPr>
            <w:tcW w:w="1276" w:type="dxa"/>
            <w:vAlign w:val="center"/>
          </w:tcPr>
          <w:p w14:paraId="449307FB" w14:textId="732CE78D" w:rsidR="003D00D7" w:rsidRPr="00C9233A" w:rsidRDefault="003D00D7" w:rsidP="003D00D7">
            <w:pPr>
              <w:pStyle w:val="NoSpacing"/>
              <w:jc w:val="center"/>
              <w:rPr>
                <w:rFonts w:asciiTheme="minorHAnsi" w:hAnsiTheme="minorHAnsi" w:cstheme="minorHAnsi"/>
              </w:rPr>
            </w:pPr>
            <w:r w:rsidRPr="00C9233A">
              <w:rPr>
                <w:rFonts w:asciiTheme="minorHAnsi" w:hAnsiTheme="minorHAnsi" w:cstheme="minorHAnsi"/>
              </w:rPr>
              <w:t>3 years</w:t>
            </w:r>
          </w:p>
        </w:tc>
        <w:tc>
          <w:tcPr>
            <w:tcW w:w="1418" w:type="dxa"/>
          </w:tcPr>
          <w:p w14:paraId="57A5F9C8" w14:textId="4AAE54E4" w:rsidR="003D00D7" w:rsidRPr="00C9233A" w:rsidRDefault="003D00D7" w:rsidP="003D00D7">
            <w:pPr>
              <w:pStyle w:val="NoSpacing"/>
              <w:jc w:val="right"/>
              <w:rPr>
                <w:rFonts w:asciiTheme="minorHAnsi" w:hAnsiTheme="minorHAnsi" w:cstheme="minorHAnsi"/>
              </w:rPr>
            </w:pPr>
            <w:r w:rsidRPr="00C9233A">
              <w:t>$50,090,904</w:t>
            </w:r>
          </w:p>
        </w:tc>
        <w:tc>
          <w:tcPr>
            <w:tcW w:w="1559" w:type="dxa"/>
          </w:tcPr>
          <w:p w14:paraId="156C4015" w14:textId="7BCD563A" w:rsidR="003D00D7" w:rsidRPr="00C9233A" w:rsidRDefault="003D00D7" w:rsidP="003D00D7">
            <w:pPr>
              <w:pStyle w:val="NoSpacing"/>
              <w:jc w:val="right"/>
              <w:rPr>
                <w:rFonts w:asciiTheme="minorHAnsi" w:hAnsiTheme="minorHAnsi" w:cstheme="minorHAnsi"/>
              </w:rPr>
            </w:pPr>
            <w:r w:rsidRPr="00C9233A">
              <w:t>$0</w:t>
            </w:r>
          </w:p>
        </w:tc>
        <w:tc>
          <w:tcPr>
            <w:tcW w:w="1701" w:type="dxa"/>
            <w:shd w:val="clear" w:color="auto" w:fill="F0C2C1"/>
          </w:tcPr>
          <w:p w14:paraId="74E3119C" w14:textId="225B95BB" w:rsidR="003D00D7" w:rsidRPr="00C9233A" w:rsidRDefault="003D00D7" w:rsidP="003D00D7">
            <w:pPr>
              <w:pStyle w:val="NoSpacing"/>
              <w:jc w:val="right"/>
              <w:rPr>
                <w:rFonts w:asciiTheme="minorHAnsi" w:hAnsiTheme="minorHAnsi" w:cstheme="minorHAnsi"/>
              </w:rPr>
            </w:pPr>
            <w:r w:rsidRPr="009A702E">
              <w:rPr>
                <w:rFonts w:asciiTheme="minorHAnsi" w:hAnsiTheme="minorHAnsi" w:cs="Arial"/>
                <w:szCs w:val="20"/>
                <w:lang w:eastAsia="en-GB"/>
              </w:rPr>
              <w:t>-$50,090,904</w:t>
            </w:r>
          </w:p>
        </w:tc>
        <w:tc>
          <w:tcPr>
            <w:tcW w:w="850" w:type="dxa"/>
            <w:shd w:val="clear" w:color="auto" w:fill="F0C2C1"/>
          </w:tcPr>
          <w:p w14:paraId="46277F6A" w14:textId="48BF235D" w:rsidR="003D00D7" w:rsidRPr="00C9233A" w:rsidRDefault="003D00D7" w:rsidP="003D00D7">
            <w:pPr>
              <w:pStyle w:val="NoSpacing"/>
              <w:jc w:val="right"/>
              <w:rPr>
                <w:rFonts w:asciiTheme="minorHAnsi" w:hAnsiTheme="minorHAnsi" w:cstheme="minorHAnsi"/>
              </w:rPr>
            </w:pPr>
            <w:r w:rsidRPr="009A702E">
              <w:rPr>
                <w:rFonts w:asciiTheme="minorHAnsi" w:hAnsiTheme="minorHAnsi" w:cs="Arial"/>
                <w:szCs w:val="20"/>
                <w:lang w:eastAsia="en-GB"/>
              </w:rPr>
              <w:t>0.00</w:t>
            </w:r>
          </w:p>
        </w:tc>
      </w:tr>
      <w:tr w:rsidR="003D00D7" w:rsidRPr="00C9233A" w14:paraId="4C48E8F3" w14:textId="77777777" w:rsidTr="003D00D7">
        <w:trPr>
          <w:trHeight w:val="87"/>
        </w:trPr>
        <w:tc>
          <w:tcPr>
            <w:tcW w:w="420" w:type="dxa"/>
            <w:vAlign w:val="center"/>
          </w:tcPr>
          <w:p w14:paraId="730E1A8A" w14:textId="73531994" w:rsidR="003D00D7" w:rsidRPr="00C9233A" w:rsidRDefault="003D00D7" w:rsidP="003D00D7">
            <w:pPr>
              <w:pStyle w:val="NoSpacing"/>
              <w:jc w:val="right"/>
              <w:rPr>
                <w:rFonts w:asciiTheme="minorHAnsi" w:hAnsiTheme="minorHAnsi" w:cstheme="minorHAnsi"/>
                <w:b/>
                <w:bCs/>
              </w:rPr>
            </w:pPr>
            <w:r w:rsidRPr="00C9233A">
              <w:rPr>
                <w:rFonts w:asciiTheme="minorHAnsi" w:hAnsiTheme="minorHAnsi" w:cstheme="minorHAnsi"/>
                <w:b/>
                <w:bCs/>
              </w:rPr>
              <w:t>C</w:t>
            </w:r>
          </w:p>
        </w:tc>
        <w:tc>
          <w:tcPr>
            <w:tcW w:w="1281" w:type="dxa"/>
            <w:vAlign w:val="center"/>
          </w:tcPr>
          <w:p w14:paraId="7F1D1325" w14:textId="56094451" w:rsidR="003D00D7" w:rsidRPr="00C9233A" w:rsidRDefault="003D00D7" w:rsidP="003D00D7">
            <w:pPr>
              <w:pStyle w:val="NoSpacing"/>
              <w:jc w:val="center"/>
              <w:rPr>
                <w:rFonts w:asciiTheme="minorHAnsi" w:hAnsiTheme="minorHAnsi" w:cstheme="minorHAnsi"/>
              </w:rPr>
            </w:pPr>
            <w:r w:rsidRPr="00C9233A">
              <w:rPr>
                <w:rFonts w:asciiTheme="minorHAnsi" w:hAnsiTheme="minorHAnsi" w:cstheme="minorHAnsi"/>
              </w:rPr>
              <w:t>6.12%</w:t>
            </w:r>
          </w:p>
        </w:tc>
        <w:tc>
          <w:tcPr>
            <w:tcW w:w="1134" w:type="dxa"/>
            <w:vAlign w:val="center"/>
          </w:tcPr>
          <w:p w14:paraId="19746BC1" w14:textId="23B762BB" w:rsidR="003D00D7" w:rsidRPr="00C9233A" w:rsidRDefault="003D00D7" w:rsidP="003D00D7">
            <w:pPr>
              <w:pStyle w:val="NoSpacing"/>
              <w:jc w:val="center"/>
              <w:rPr>
                <w:rFonts w:asciiTheme="minorHAnsi" w:hAnsiTheme="minorHAnsi" w:cstheme="minorHAnsi"/>
              </w:rPr>
            </w:pPr>
            <w:r w:rsidRPr="00CA6E08">
              <w:rPr>
                <w:rFonts w:asciiTheme="minorHAnsi" w:hAnsiTheme="minorHAnsi" w:cs="Arial"/>
                <w:szCs w:val="20"/>
                <w:lang w:eastAsia="en-GB"/>
              </w:rPr>
              <w:t>0.</w:t>
            </w:r>
            <w:r>
              <w:rPr>
                <w:rFonts w:asciiTheme="minorHAnsi" w:hAnsiTheme="minorHAnsi" w:cs="Arial"/>
                <w:szCs w:val="20"/>
                <w:lang w:eastAsia="en-GB"/>
              </w:rPr>
              <w:t>86</w:t>
            </w:r>
            <w:r w:rsidRPr="00CA6E08">
              <w:rPr>
                <w:rFonts w:asciiTheme="minorHAnsi" w:hAnsiTheme="minorHAnsi" w:cs="Arial"/>
                <w:szCs w:val="20"/>
                <w:lang w:eastAsia="en-GB"/>
              </w:rPr>
              <w:t>%</w:t>
            </w:r>
          </w:p>
        </w:tc>
        <w:tc>
          <w:tcPr>
            <w:tcW w:w="1276" w:type="dxa"/>
            <w:vAlign w:val="center"/>
          </w:tcPr>
          <w:p w14:paraId="22568197" w14:textId="49898B7F" w:rsidR="003D00D7" w:rsidRPr="00C9233A" w:rsidRDefault="003D00D7" w:rsidP="003D00D7">
            <w:pPr>
              <w:pStyle w:val="NoSpacing"/>
              <w:jc w:val="center"/>
              <w:rPr>
                <w:rFonts w:asciiTheme="minorHAnsi" w:hAnsiTheme="minorHAnsi" w:cstheme="minorHAnsi"/>
              </w:rPr>
            </w:pPr>
            <w:r w:rsidRPr="00C9233A">
              <w:rPr>
                <w:rFonts w:asciiTheme="minorHAnsi" w:hAnsiTheme="minorHAnsi" w:cstheme="minorHAnsi"/>
              </w:rPr>
              <w:t>3 years</w:t>
            </w:r>
          </w:p>
        </w:tc>
        <w:tc>
          <w:tcPr>
            <w:tcW w:w="1418" w:type="dxa"/>
          </w:tcPr>
          <w:p w14:paraId="6BB6335A" w14:textId="3415EA4A" w:rsidR="003D00D7" w:rsidRPr="00C9233A" w:rsidRDefault="003D00D7" w:rsidP="003D00D7">
            <w:pPr>
              <w:pStyle w:val="NoSpacing"/>
              <w:jc w:val="right"/>
              <w:rPr>
                <w:rFonts w:asciiTheme="minorHAnsi" w:hAnsiTheme="minorHAnsi" w:cstheme="minorHAnsi"/>
              </w:rPr>
            </w:pPr>
            <w:r w:rsidRPr="00C9233A">
              <w:t>$50,090,904</w:t>
            </w:r>
          </w:p>
        </w:tc>
        <w:tc>
          <w:tcPr>
            <w:tcW w:w="1559" w:type="dxa"/>
          </w:tcPr>
          <w:p w14:paraId="47DCF80F" w14:textId="25CB3EE9" w:rsidR="003D00D7" w:rsidRPr="00C9233A" w:rsidRDefault="003D00D7" w:rsidP="003D00D7">
            <w:pPr>
              <w:pStyle w:val="NoSpacing"/>
              <w:jc w:val="right"/>
              <w:rPr>
                <w:rFonts w:asciiTheme="minorHAnsi" w:hAnsiTheme="minorHAnsi" w:cstheme="minorHAnsi"/>
              </w:rPr>
            </w:pPr>
            <w:r w:rsidRPr="00C9233A">
              <w:t>$35,658,510</w:t>
            </w:r>
          </w:p>
        </w:tc>
        <w:tc>
          <w:tcPr>
            <w:tcW w:w="1701" w:type="dxa"/>
            <w:shd w:val="clear" w:color="auto" w:fill="C5E0B3" w:themeFill="accent6" w:themeFillTint="66"/>
            <w:vAlign w:val="bottom"/>
          </w:tcPr>
          <w:p w14:paraId="032534BD" w14:textId="47AA7442" w:rsidR="003D00D7" w:rsidRPr="00C9233A" w:rsidRDefault="003D00D7" w:rsidP="003D00D7">
            <w:pPr>
              <w:pStyle w:val="NoSpacing"/>
              <w:jc w:val="right"/>
              <w:rPr>
                <w:rFonts w:asciiTheme="minorHAnsi" w:hAnsiTheme="minorHAnsi" w:cstheme="minorHAnsi"/>
              </w:rPr>
            </w:pPr>
            <w:r w:rsidRPr="009A702E">
              <w:rPr>
                <w:rFonts w:asciiTheme="minorHAnsi" w:hAnsiTheme="minorHAnsi" w:cs="Arial"/>
                <w:szCs w:val="20"/>
                <w:lang w:eastAsia="en-GB"/>
              </w:rPr>
              <w:t xml:space="preserve"> $38,870,026 </w:t>
            </w:r>
          </w:p>
        </w:tc>
        <w:tc>
          <w:tcPr>
            <w:tcW w:w="850" w:type="dxa"/>
            <w:shd w:val="clear" w:color="auto" w:fill="C5E0B3" w:themeFill="accent6" w:themeFillTint="66"/>
            <w:vAlign w:val="bottom"/>
          </w:tcPr>
          <w:p w14:paraId="4564EF9B" w14:textId="7D79C3A0" w:rsidR="003D00D7" w:rsidRPr="00C9233A" w:rsidRDefault="003D00D7" w:rsidP="003D00D7">
            <w:pPr>
              <w:pStyle w:val="NoSpacing"/>
              <w:jc w:val="right"/>
              <w:rPr>
                <w:rFonts w:asciiTheme="minorHAnsi" w:hAnsiTheme="minorHAnsi" w:cstheme="minorHAnsi"/>
              </w:rPr>
            </w:pPr>
            <w:r w:rsidRPr="009A702E">
              <w:rPr>
                <w:rFonts w:asciiTheme="minorHAnsi" w:hAnsiTheme="minorHAnsi" w:cs="Arial"/>
                <w:szCs w:val="20"/>
                <w:lang w:eastAsia="en-GB"/>
              </w:rPr>
              <w:t>1.78</w:t>
            </w:r>
          </w:p>
        </w:tc>
      </w:tr>
      <w:tr w:rsidR="003D00D7" w:rsidRPr="00C9233A" w14:paraId="0CFD769D" w14:textId="77777777" w:rsidTr="003D00D7">
        <w:trPr>
          <w:trHeight w:val="87"/>
        </w:trPr>
        <w:tc>
          <w:tcPr>
            <w:tcW w:w="420" w:type="dxa"/>
            <w:vAlign w:val="center"/>
          </w:tcPr>
          <w:p w14:paraId="0C1A8194" w14:textId="3A8C1C85" w:rsidR="003D00D7" w:rsidRPr="00C9233A" w:rsidRDefault="003D00D7" w:rsidP="003D00D7">
            <w:pPr>
              <w:pStyle w:val="NoSpacing"/>
              <w:jc w:val="right"/>
              <w:rPr>
                <w:rFonts w:asciiTheme="minorHAnsi" w:hAnsiTheme="minorHAnsi" w:cstheme="minorHAnsi"/>
                <w:b/>
                <w:bCs/>
              </w:rPr>
            </w:pPr>
            <w:r w:rsidRPr="00C9233A">
              <w:rPr>
                <w:rFonts w:asciiTheme="minorHAnsi" w:hAnsiTheme="minorHAnsi" w:cstheme="minorHAnsi"/>
                <w:b/>
                <w:bCs/>
              </w:rPr>
              <w:t>D</w:t>
            </w:r>
          </w:p>
        </w:tc>
        <w:tc>
          <w:tcPr>
            <w:tcW w:w="1281" w:type="dxa"/>
            <w:vAlign w:val="center"/>
          </w:tcPr>
          <w:p w14:paraId="6FE9B985" w14:textId="2C2EF7C1" w:rsidR="003D00D7" w:rsidRPr="00C9233A" w:rsidRDefault="003D00D7" w:rsidP="003D00D7">
            <w:pPr>
              <w:pStyle w:val="NoSpacing"/>
              <w:jc w:val="center"/>
              <w:rPr>
                <w:rFonts w:asciiTheme="minorHAnsi" w:hAnsiTheme="minorHAnsi" w:cstheme="minorHAnsi"/>
              </w:rPr>
            </w:pPr>
            <w:r w:rsidRPr="00C9233A">
              <w:rPr>
                <w:rFonts w:asciiTheme="minorHAnsi" w:hAnsiTheme="minorHAnsi" w:cstheme="minorHAnsi"/>
              </w:rPr>
              <w:t>24.46%</w:t>
            </w:r>
          </w:p>
        </w:tc>
        <w:tc>
          <w:tcPr>
            <w:tcW w:w="1134" w:type="dxa"/>
            <w:vAlign w:val="center"/>
          </w:tcPr>
          <w:p w14:paraId="747F0A57" w14:textId="130C79CA" w:rsidR="003D00D7" w:rsidRPr="00C9233A" w:rsidRDefault="003D00D7" w:rsidP="003D00D7">
            <w:pPr>
              <w:pStyle w:val="NoSpacing"/>
              <w:jc w:val="center"/>
              <w:rPr>
                <w:rFonts w:asciiTheme="minorHAnsi" w:hAnsiTheme="minorHAnsi" w:cstheme="minorHAnsi"/>
              </w:rPr>
            </w:pPr>
            <w:r>
              <w:rPr>
                <w:rFonts w:asciiTheme="minorHAnsi" w:hAnsiTheme="minorHAnsi" w:cs="Arial"/>
                <w:szCs w:val="20"/>
                <w:lang w:eastAsia="en-GB"/>
              </w:rPr>
              <w:t>3.44</w:t>
            </w:r>
            <w:r w:rsidRPr="00CA6E08">
              <w:rPr>
                <w:rFonts w:asciiTheme="minorHAnsi" w:hAnsiTheme="minorHAnsi" w:cs="Arial"/>
                <w:szCs w:val="20"/>
                <w:lang w:eastAsia="en-GB"/>
              </w:rPr>
              <w:t>%</w:t>
            </w:r>
          </w:p>
        </w:tc>
        <w:tc>
          <w:tcPr>
            <w:tcW w:w="1276" w:type="dxa"/>
            <w:vAlign w:val="center"/>
          </w:tcPr>
          <w:p w14:paraId="48BCA284" w14:textId="4FFFA308" w:rsidR="003D00D7" w:rsidRPr="00C9233A" w:rsidRDefault="003D00D7" w:rsidP="003D00D7">
            <w:pPr>
              <w:pStyle w:val="NoSpacing"/>
              <w:jc w:val="center"/>
              <w:rPr>
                <w:rFonts w:asciiTheme="minorHAnsi" w:hAnsiTheme="minorHAnsi" w:cstheme="minorHAnsi"/>
              </w:rPr>
            </w:pPr>
            <w:r w:rsidRPr="00C9233A">
              <w:rPr>
                <w:rFonts w:asciiTheme="minorHAnsi" w:hAnsiTheme="minorHAnsi" w:cstheme="minorHAnsi"/>
              </w:rPr>
              <w:t>3 years</w:t>
            </w:r>
          </w:p>
        </w:tc>
        <w:tc>
          <w:tcPr>
            <w:tcW w:w="1418" w:type="dxa"/>
          </w:tcPr>
          <w:p w14:paraId="07B385FC" w14:textId="613A23CA" w:rsidR="003D00D7" w:rsidRPr="00C9233A" w:rsidRDefault="003D00D7" w:rsidP="003D00D7">
            <w:pPr>
              <w:pStyle w:val="NoSpacing"/>
              <w:jc w:val="right"/>
              <w:rPr>
                <w:rFonts w:asciiTheme="minorHAnsi" w:hAnsiTheme="minorHAnsi" w:cstheme="minorHAnsi"/>
              </w:rPr>
            </w:pPr>
            <w:r w:rsidRPr="00C9233A">
              <w:t>$50,090,904</w:t>
            </w:r>
          </w:p>
        </w:tc>
        <w:tc>
          <w:tcPr>
            <w:tcW w:w="1559" w:type="dxa"/>
          </w:tcPr>
          <w:p w14:paraId="0D27DAD5" w14:textId="40F13D9A" w:rsidR="003D00D7" w:rsidRPr="00C9233A" w:rsidRDefault="003D00D7" w:rsidP="003D00D7">
            <w:pPr>
              <w:pStyle w:val="NoSpacing"/>
              <w:jc w:val="right"/>
              <w:rPr>
                <w:rFonts w:asciiTheme="minorHAnsi" w:hAnsiTheme="minorHAnsi" w:cstheme="minorHAnsi"/>
              </w:rPr>
            </w:pPr>
            <w:r w:rsidRPr="00C9233A">
              <w:t>$142,551,875</w:t>
            </w:r>
          </w:p>
        </w:tc>
        <w:tc>
          <w:tcPr>
            <w:tcW w:w="1701" w:type="dxa"/>
            <w:shd w:val="clear" w:color="auto" w:fill="C5E0B3" w:themeFill="accent6" w:themeFillTint="66"/>
            <w:vAlign w:val="bottom"/>
          </w:tcPr>
          <w:p w14:paraId="4D02DF64" w14:textId="5ACDD9EB" w:rsidR="003D00D7" w:rsidRPr="00C9233A" w:rsidRDefault="003D00D7" w:rsidP="003D00D7">
            <w:pPr>
              <w:pStyle w:val="NoSpacing"/>
              <w:jc w:val="right"/>
              <w:rPr>
                <w:rFonts w:asciiTheme="minorHAnsi" w:hAnsiTheme="minorHAnsi" w:cstheme="minorHAnsi"/>
              </w:rPr>
            </w:pPr>
            <w:r w:rsidRPr="009A702E">
              <w:rPr>
                <w:rFonts w:asciiTheme="minorHAnsi" w:hAnsiTheme="minorHAnsi" w:cs="Arial"/>
                <w:szCs w:val="20"/>
                <w:lang w:eastAsia="en-GB"/>
              </w:rPr>
              <w:t xml:space="preserve"> $299,845,581 </w:t>
            </w:r>
          </w:p>
        </w:tc>
        <w:tc>
          <w:tcPr>
            <w:tcW w:w="850" w:type="dxa"/>
            <w:shd w:val="clear" w:color="auto" w:fill="C5E0B3" w:themeFill="accent6" w:themeFillTint="66"/>
            <w:vAlign w:val="bottom"/>
          </w:tcPr>
          <w:p w14:paraId="0240DA25" w14:textId="4A1C14D5" w:rsidR="003D00D7" w:rsidRPr="00C9233A" w:rsidRDefault="003D00D7" w:rsidP="003D00D7">
            <w:pPr>
              <w:pStyle w:val="NoSpacing"/>
              <w:jc w:val="right"/>
              <w:rPr>
                <w:rFonts w:asciiTheme="minorHAnsi" w:hAnsiTheme="minorHAnsi" w:cstheme="minorHAnsi"/>
              </w:rPr>
            </w:pPr>
            <w:r w:rsidRPr="009A702E">
              <w:rPr>
                <w:rFonts w:asciiTheme="minorHAnsi" w:hAnsiTheme="minorHAnsi" w:cs="Arial"/>
                <w:szCs w:val="20"/>
                <w:lang w:eastAsia="en-GB"/>
              </w:rPr>
              <w:t>6.99</w:t>
            </w:r>
          </w:p>
        </w:tc>
      </w:tr>
      <w:tr w:rsidR="003D00D7" w:rsidRPr="00C9233A" w14:paraId="3C2EE33F" w14:textId="77777777" w:rsidTr="003D00D7">
        <w:trPr>
          <w:trHeight w:val="87"/>
        </w:trPr>
        <w:tc>
          <w:tcPr>
            <w:tcW w:w="420" w:type="dxa"/>
            <w:vAlign w:val="center"/>
          </w:tcPr>
          <w:p w14:paraId="1941E587" w14:textId="0612F913" w:rsidR="003D00D7" w:rsidRPr="00C9233A" w:rsidRDefault="003D00D7" w:rsidP="003D00D7">
            <w:pPr>
              <w:pStyle w:val="NoSpacing"/>
              <w:jc w:val="right"/>
              <w:rPr>
                <w:rFonts w:asciiTheme="minorHAnsi" w:hAnsiTheme="minorHAnsi" w:cstheme="minorHAnsi"/>
                <w:b/>
                <w:bCs/>
              </w:rPr>
            </w:pPr>
            <w:r w:rsidRPr="00C9233A">
              <w:rPr>
                <w:rFonts w:asciiTheme="minorHAnsi" w:hAnsiTheme="minorHAnsi" w:cstheme="minorHAnsi"/>
                <w:b/>
                <w:bCs/>
              </w:rPr>
              <w:t>E</w:t>
            </w:r>
          </w:p>
        </w:tc>
        <w:tc>
          <w:tcPr>
            <w:tcW w:w="1281" w:type="dxa"/>
            <w:vAlign w:val="center"/>
          </w:tcPr>
          <w:p w14:paraId="100F340D" w14:textId="20EA07D3" w:rsidR="003D00D7" w:rsidRPr="00C9233A" w:rsidRDefault="003D00D7" w:rsidP="003D00D7">
            <w:pPr>
              <w:pStyle w:val="NoSpacing"/>
              <w:jc w:val="center"/>
              <w:rPr>
                <w:rFonts w:asciiTheme="minorHAnsi" w:hAnsiTheme="minorHAnsi" w:cstheme="minorHAnsi"/>
              </w:rPr>
            </w:pPr>
            <w:r w:rsidRPr="00C9233A">
              <w:rPr>
                <w:rFonts w:asciiTheme="minorHAnsi" w:hAnsiTheme="minorHAnsi" w:cstheme="minorHAnsi"/>
              </w:rPr>
              <w:t>12.23%</w:t>
            </w:r>
          </w:p>
        </w:tc>
        <w:tc>
          <w:tcPr>
            <w:tcW w:w="1134" w:type="dxa"/>
            <w:vAlign w:val="center"/>
          </w:tcPr>
          <w:p w14:paraId="324C9F8E" w14:textId="4ED05F07" w:rsidR="003D00D7" w:rsidRPr="00C9233A" w:rsidRDefault="003D00D7" w:rsidP="003D00D7">
            <w:pPr>
              <w:pStyle w:val="NoSpacing"/>
              <w:jc w:val="center"/>
              <w:rPr>
                <w:rFonts w:asciiTheme="minorHAnsi" w:hAnsiTheme="minorHAnsi" w:cstheme="minorHAnsi"/>
              </w:rPr>
            </w:pPr>
            <w:r>
              <w:rPr>
                <w:rFonts w:asciiTheme="minorHAnsi" w:hAnsiTheme="minorHAnsi" w:cs="Arial"/>
                <w:szCs w:val="20"/>
                <w:lang w:eastAsia="en-GB"/>
              </w:rPr>
              <w:t>1.72</w:t>
            </w:r>
            <w:r w:rsidRPr="00CA6E08">
              <w:rPr>
                <w:rFonts w:asciiTheme="minorHAnsi" w:hAnsiTheme="minorHAnsi" w:cs="Arial"/>
                <w:szCs w:val="20"/>
                <w:lang w:eastAsia="en-GB"/>
              </w:rPr>
              <w:t>%</w:t>
            </w:r>
          </w:p>
        </w:tc>
        <w:tc>
          <w:tcPr>
            <w:tcW w:w="1276" w:type="dxa"/>
            <w:vAlign w:val="center"/>
          </w:tcPr>
          <w:p w14:paraId="4091D357" w14:textId="689AD1A1" w:rsidR="003D00D7" w:rsidRPr="00C9233A" w:rsidRDefault="003D00D7" w:rsidP="003D00D7">
            <w:pPr>
              <w:pStyle w:val="NoSpacing"/>
              <w:jc w:val="center"/>
              <w:rPr>
                <w:rFonts w:asciiTheme="minorHAnsi" w:hAnsiTheme="minorHAnsi" w:cstheme="minorHAnsi"/>
              </w:rPr>
            </w:pPr>
            <w:r w:rsidRPr="00C9233A">
              <w:rPr>
                <w:rFonts w:asciiTheme="minorHAnsi" w:hAnsiTheme="minorHAnsi" w:cstheme="minorHAnsi"/>
              </w:rPr>
              <w:t>1 year</w:t>
            </w:r>
          </w:p>
        </w:tc>
        <w:tc>
          <w:tcPr>
            <w:tcW w:w="1418" w:type="dxa"/>
          </w:tcPr>
          <w:p w14:paraId="356598C2" w14:textId="2122FC5E" w:rsidR="003D00D7" w:rsidRPr="00C9233A" w:rsidRDefault="003D00D7" w:rsidP="003D00D7">
            <w:pPr>
              <w:pStyle w:val="NoSpacing"/>
              <w:jc w:val="right"/>
              <w:rPr>
                <w:rFonts w:asciiTheme="minorHAnsi" w:hAnsiTheme="minorHAnsi" w:cstheme="minorHAnsi"/>
              </w:rPr>
            </w:pPr>
            <w:r w:rsidRPr="00C9233A">
              <w:t>$50,090,904</w:t>
            </w:r>
          </w:p>
        </w:tc>
        <w:tc>
          <w:tcPr>
            <w:tcW w:w="1559" w:type="dxa"/>
          </w:tcPr>
          <w:p w14:paraId="15A21063" w14:textId="4AC0C6B8" w:rsidR="003D00D7" w:rsidRPr="00C9233A" w:rsidRDefault="003D00D7" w:rsidP="003D00D7">
            <w:pPr>
              <w:pStyle w:val="NoSpacing"/>
              <w:jc w:val="right"/>
              <w:rPr>
                <w:rFonts w:asciiTheme="minorHAnsi" w:hAnsiTheme="minorHAnsi" w:cstheme="minorHAnsi"/>
              </w:rPr>
            </w:pPr>
            <w:r w:rsidRPr="00C9233A">
              <w:t>$25,402,518</w:t>
            </w:r>
          </w:p>
        </w:tc>
        <w:tc>
          <w:tcPr>
            <w:tcW w:w="1701" w:type="dxa"/>
            <w:shd w:val="clear" w:color="auto" w:fill="C5E0B3" w:themeFill="accent6" w:themeFillTint="66"/>
            <w:vAlign w:val="bottom"/>
          </w:tcPr>
          <w:p w14:paraId="055B6B81" w14:textId="7618DE81" w:rsidR="003D00D7" w:rsidRPr="00C9233A" w:rsidRDefault="003D00D7" w:rsidP="003D00D7">
            <w:pPr>
              <w:pStyle w:val="NoSpacing"/>
              <w:jc w:val="right"/>
              <w:rPr>
                <w:rFonts w:asciiTheme="minorHAnsi" w:hAnsiTheme="minorHAnsi" w:cstheme="minorHAnsi"/>
              </w:rPr>
            </w:pPr>
            <w:r w:rsidRPr="009A702E">
              <w:rPr>
                <w:rFonts w:asciiTheme="minorHAnsi" w:hAnsiTheme="minorHAnsi" w:cs="Arial"/>
                <w:szCs w:val="20"/>
                <w:lang w:eastAsia="en-GB"/>
              </w:rPr>
              <w:t xml:space="preserve"> $13,625,764 </w:t>
            </w:r>
          </w:p>
        </w:tc>
        <w:tc>
          <w:tcPr>
            <w:tcW w:w="850" w:type="dxa"/>
            <w:shd w:val="clear" w:color="auto" w:fill="C5E0B3" w:themeFill="accent6" w:themeFillTint="66"/>
            <w:vAlign w:val="bottom"/>
          </w:tcPr>
          <w:p w14:paraId="1F37D68F" w14:textId="7934B45E" w:rsidR="003D00D7" w:rsidRPr="00C9233A" w:rsidRDefault="003D00D7" w:rsidP="003D00D7">
            <w:pPr>
              <w:pStyle w:val="NoSpacing"/>
              <w:jc w:val="right"/>
              <w:rPr>
                <w:rFonts w:asciiTheme="minorHAnsi" w:hAnsiTheme="minorHAnsi" w:cstheme="minorHAnsi"/>
              </w:rPr>
            </w:pPr>
            <w:r w:rsidRPr="009A702E">
              <w:rPr>
                <w:rFonts w:asciiTheme="minorHAnsi" w:hAnsiTheme="minorHAnsi" w:cs="Arial"/>
                <w:szCs w:val="20"/>
                <w:lang w:eastAsia="en-GB"/>
              </w:rPr>
              <w:t>1.27</w:t>
            </w:r>
          </w:p>
        </w:tc>
      </w:tr>
      <w:tr w:rsidR="003D00D7" w:rsidRPr="00C9233A" w14:paraId="389EB2AC" w14:textId="77777777" w:rsidTr="003D00D7">
        <w:trPr>
          <w:trHeight w:val="87"/>
        </w:trPr>
        <w:tc>
          <w:tcPr>
            <w:tcW w:w="420" w:type="dxa"/>
            <w:tcBorders>
              <w:bottom w:val="single" w:sz="4" w:space="0" w:color="auto"/>
            </w:tcBorders>
            <w:vAlign w:val="center"/>
          </w:tcPr>
          <w:p w14:paraId="318F8DF1" w14:textId="345350C0" w:rsidR="003D00D7" w:rsidRPr="00C9233A" w:rsidRDefault="003D00D7" w:rsidP="003D00D7">
            <w:pPr>
              <w:pStyle w:val="NoSpacing"/>
              <w:jc w:val="right"/>
              <w:rPr>
                <w:rFonts w:asciiTheme="minorHAnsi" w:hAnsiTheme="minorHAnsi" w:cstheme="minorHAnsi"/>
                <w:b/>
                <w:bCs/>
              </w:rPr>
            </w:pPr>
            <w:r w:rsidRPr="00C9233A">
              <w:rPr>
                <w:rFonts w:asciiTheme="minorHAnsi" w:hAnsiTheme="minorHAnsi" w:cstheme="minorHAnsi"/>
                <w:b/>
                <w:bCs/>
              </w:rPr>
              <w:t>F</w:t>
            </w:r>
          </w:p>
        </w:tc>
        <w:tc>
          <w:tcPr>
            <w:tcW w:w="1281" w:type="dxa"/>
            <w:tcBorders>
              <w:bottom w:val="single" w:sz="4" w:space="0" w:color="auto"/>
            </w:tcBorders>
            <w:vAlign w:val="center"/>
          </w:tcPr>
          <w:p w14:paraId="6B453136" w14:textId="7B4DAD0A" w:rsidR="003D00D7" w:rsidRPr="00C9233A" w:rsidRDefault="003D00D7" w:rsidP="003D00D7">
            <w:pPr>
              <w:pStyle w:val="NoSpacing"/>
              <w:jc w:val="center"/>
              <w:rPr>
                <w:rFonts w:asciiTheme="minorHAnsi" w:hAnsiTheme="minorHAnsi" w:cstheme="minorHAnsi"/>
              </w:rPr>
            </w:pPr>
            <w:r w:rsidRPr="00C9233A">
              <w:rPr>
                <w:rFonts w:asciiTheme="minorHAnsi" w:hAnsiTheme="minorHAnsi" w:cstheme="minorHAnsi"/>
              </w:rPr>
              <w:t>12.23%</w:t>
            </w:r>
          </w:p>
        </w:tc>
        <w:tc>
          <w:tcPr>
            <w:tcW w:w="1134" w:type="dxa"/>
            <w:tcBorders>
              <w:bottom w:val="single" w:sz="4" w:space="0" w:color="auto"/>
            </w:tcBorders>
            <w:vAlign w:val="center"/>
          </w:tcPr>
          <w:p w14:paraId="587DDC94" w14:textId="1A9BE8A9" w:rsidR="003D00D7" w:rsidRPr="00C9233A" w:rsidRDefault="003D00D7" w:rsidP="003D00D7">
            <w:pPr>
              <w:pStyle w:val="NoSpacing"/>
              <w:jc w:val="center"/>
              <w:rPr>
                <w:rFonts w:asciiTheme="minorHAnsi" w:hAnsiTheme="minorHAnsi" w:cstheme="minorHAnsi"/>
              </w:rPr>
            </w:pPr>
            <w:r>
              <w:rPr>
                <w:rFonts w:asciiTheme="minorHAnsi" w:hAnsiTheme="minorHAnsi" w:cs="Arial"/>
                <w:szCs w:val="20"/>
                <w:lang w:eastAsia="en-GB"/>
              </w:rPr>
              <w:t>1.72</w:t>
            </w:r>
            <w:r w:rsidRPr="00CA6E08">
              <w:rPr>
                <w:rFonts w:asciiTheme="minorHAnsi" w:hAnsiTheme="minorHAnsi" w:cs="Arial"/>
                <w:szCs w:val="20"/>
                <w:lang w:eastAsia="en-GB"/>
              </w:rPr>
              <w:t>%</w:t>
            </w:r>
          </w:p>
        </w:tc>
        <w:tc>
          <w:tcPr>
            <w:tcW w:w="1276" w:type="dxa"/>
            <w:tcBorders>
              <w:bottom w:val="single" w:sz="4" w:space="0" w:color="auto"/>
            </w:tcBorders>
            <w:vAlign w:val="center"/>
          </w:tcPr>
          <w:p w14:paraId="6F83EC42" w14:textId="4FC4D526" w:rsidR="003D00D7" w:rsidRPr="00C9233A" w:rsidRDefault="003D00D7" w:rsidP="003D00D7">
            <w:pPr>
              <w:pStyle w:val="NoSpacing"/>
              <w:jc w:val="center"/>
              <w:rPr>
                <w:rFonts w:asciiTheme="minorHAnsi" w:hAnsiTheme="minorHAnsi" w:cstheme="minorHAnsi"/>
              </w:rPr>
            </w:pPr>
            <w:r w:rsidRPr="00C9233A">
              <w:rPr>
                <w:rFonts w:asciiTheme="minorHAnsi" w:hAnsiTheme="minorHAnsi" w:cstheme="minorHAnsi"/>
              </w:rPr>
              <w:t>5 years</w:t>
            </w:r>
          </w:p>
        </w:tc>
        <w:tc>
          <w:tcPr>
            <w:tcW w:w="1418" w:type="dxa"/>
            <w:tcBorders>
              <w:bottom w:val="single" w:sz="4" w:space="0" w:color="auto"/>
            </w:tcBorders>
          </w:tcPr>
          <w:p w14:paraId="330B9FA8" w14:textId="06DC52EC" w:rsidR="003D00D7" w:rsidRPr="00C9233A" w:rsidRDefault="003D00D7" w:rsidP="003D00D7">
            <w:pPr>
              <w:pStyle w:val="NoSpacing"/>
              <w:jc w:val="right"/>
              <w:rPr>
                <w:rFonts w:asciiTheme="minorHAnsi" w:hAnsiTheme="minorHAnsi" w:cstheme="minorHAnsi"/>
              </w:rPr>
            </w:pPr>
            <w:r w:rsidRPr="00C9233A">
              <w:t>$50,090,904</w:t>
            </w:r>
          </w:p>
        </w:tc>
        <w:tc>
          <w:tcPr>
            <w:tcW w:w="1559" w:type="dxa"/>
            <w:tcBorders>
              <w:bottom w:val="single" w:sz="4" w:space="0" w:color="auto"/>
            </w:tcBorders>
          </w:tcPr>
          <w:p w14:paraId="5FF8B749" w14:textId="55B48E04" w:rsidR="003D00D7" w:rsidRPr="00C9233A" w:rsidRDefault="003D00D7" w:rsidP="003D00D7">
            <w:pPr>
              <w:pStyle w:val="NoSpacing"/>
              <w:jc w:val="right"/>
              <w:rPr>
                <w:rFonts w:asciiTheme="minorHAnsi" w:hAnsiTheme="minorHAnsi" w:cstheme="minorHAnsi"/>
              </w:rPr>
            </w:pPr>
            <w:r w:rsidRPr="00C9233A">
              <w:t>$111,362,668</w:t>
            </w:r>
          </w:p>
        </w:tc>
        <w:tc>
          <w:tcPr>
            <w:tcW w:w="1701" w:type="dxa"/>
            <w:tcBorders>
              <w:bottom w:val="single" w:sz="4" w:space="0" w:color="auto"/>
            </w:tcBorders>
            <w:shd w:val="clear" w:color="auto" w:fill="C5E0B3" w:themeFill="accent6" w:themeFillTint="66"/>
            <w:vAlign w:val="bottom"/>
          </w:tcPr>
          <w:p w14:paraId="639C61C1" w14:textId="5575634E" w:rsidR="003D00D7" w:rsidRPr="00C9233A" w:rsidRDefault="003D00D7" w:rsidP="003D00D7">
            <w:pPr>
              <w:pStyle w:val="NoSpacing"/>
              <w:jc w:val="right"/>
              <w:rPr>
                <w:rFonts w:asciiTheme="minorHAnsi" w:hAnsiTheme="minorHAnsi" w:cstheme="minorHAnsi"/>
              </w:rPr>
            </w:pPr>
            <w:r w:rsidRPr="009A702E">
              <w:rPr>
                <w:rFonts w:asciiTheme="minorHAnsi" w:hAnsiTheme="minorHAnsi" w:cs="Arial"/>
                <w:szCs w:val="20"/>
                <w:lang w:eastAsia="en-GB"/>
              </w:rPr>
              <w:t xml:space="preserve"> $223,454,290 </w:t>
            </w:r>
          </w:p>
        </w:tc>
        <w:tc>
          <w:tcPr>
            <w:tcW w:w="850" w:type="dxa"/>
            <w:tcBorders>
              <w:bottom w:val="single" w:sz="4" w:space="0" w:color="auto"/>
            </w:tcBorders>
            <w:shd w:val="clear" w:color="auto" w:fill="C5E0B3" w:themeFill="accent6" w:themeFillTint="66"/>
            <w:vAlign w:val="bottom"/>
          </w:tcPr>
          <w:p w14:paraId="015F1B15" w14:textId="392B5C77" w:rsidR="003D00D7" w:rsidRPr="00C9233A" w:rsidRDefault="003D00D7" w:rsidP="003D00D7">
            <w:pPr>
              <w:pStyle w:val="NoSpacing"/>
              <w:jc w:val="right"/>
              <w:rPr>
                <w:rFonts w:asciiTheme="minorHAnsi" w:hAnsiTheme="minorHAnsi" w:cstheme="minorHAnsi"/>
              </w:rPr>
            </w:pPr>
            <w:r w:rsidRPr="009A702E">
              <w:rPr>
                <w:rFonts w:asciiTheme="minorHAnsi" w:hAnsiTheme="minorHAnsi" w:cs="Arial"/>
                <w:szCs w:val="20"/>
                <w:lang w:eastAsia="en-GB"/>
              </w:rPr>
              <w:t>5.46</w:t>
            </w:r>
          </w:p>
        </w:tc>
      </w:tr>
    </w:tbl>
    <w:p w14:paraId="4E30C79B" w14:textId="56B841FB" w:rsidR="007F09A2" w:rsidRPr="00C9233A" w:rsidRDefault="007F09A2" w:rsidP="00F44A8D">
      <w:pPr>
        <w:pStyle w:val="Heading3"/>
        <w:spacing w:line="240" w:lineRule="auto"/>
      </w:pPr>
      <w:r w:rsidRPr="00C9233A">
        <w:t>Threshold analysis – effect sizes</w:t>
      </w:r>
    </w:p>
    <w:p w14:paraId="406669F0" w14:textId="2192B3D2" w:rsidR="007F09A2" w:rsidRPr="00C9233A" w:rsidRDefault="00226C60" w:rsidP="00F44A8D">
      <w:pPr>
        <w:spacing w:after="120"/>
      </w:pPr>
      <w:r w:rsidRPr="00C9233A">
        <w:t xml:space="preserve">A threshold analysis was completed to determine the values </w:t>
      </w:r>
      <w:r w:rsidR="006738A6" w:rsidRPr="00C9233A">
        <w:t xml:space="preserve">that the drivers </w:t>
      </w:r>
      <w:r w:rsidRPr="00C9233A">
        <w:t>of benefit</w:t>
      </w:r>
      <w:r w:rsidR="006738A6" w:rsidRPr="00C9233A">
        <w:t>s</w:t>
      </w:r>
      <w:r w:rsidRPr="00C9233A">
        <w:t xml:space="preserve"> </w:t>
      </w:r>
      <w:r w:rsidR="00B62FD6" w:rsidRPr="00C9233A">
        <w:t xml:space="preserve">are </w:t>
      </w:r>
      <w:r w:rsidRPr="00C9233A">
        <w:t xml:space="preserve">required to </w:t>
      </w:r>
      <w:r w:rsidR="00B62FD6" w:rsidRPr="00C9233A">
        <w:t xml:space="preserve">be </w:t>
      </w:r>
      <w:proofErr w:type="gramStart"/>
      <w:r w:rsidR="00B62FD6" w:rsidRPr="00C9233A">
        <w:t>in order to</w:t>
      </w:r>
      <w:proofErr w:type="gramEnd"/>
      <w:r w:rsidR="00B62FD6" w:rsidRPr="00C9233A">
        <w:t xml:space="preserve"> </w:t>
      </w:r>
      <w:r w:rsidRPr="00C9233A">
        <w:t xml:space="preserve">breakeven (NPV = 0, BCR = 1). The primary outcome effect sizes were tested by setting the other effect size to 0 and holding </w:t>
      </w:r>
      <w:r w:rsidR="00794E8D" w:rsidRPr="00C9233A">
        <w:t xml:space="preserve">duration of benefits </w:t>
      </w:r>
      <w:r w:rsidRPr="00C9233A">
        <w:t xml:space="preserve">constant over 3 years. Results are presented in </w:t>
      </w:r>
      <w:r w:rsidR="007F09A2" w:rsidRPr="00C9233A">
        <w:fldChar w:fldCharType="begin"/>
      </w:r>
      <w:r w:rsidR="007F09A2" w:rsidRPr="00C9233A">
        <w:instrText xml:space="preserve"> REF _Ref64463317 \h  \* MERGEFORMAT </w:instrText>
      </w:r>
      <w:r w:rsidR="007F09A2" w:rsidRPr="00C9233A">
        <w:fldChar w:fldCharType="separate"/>
      </w:r>
      <w:r w:rsidR="00651E8D" w:rsidRPr="00C9233A">
        <w:t xml:space="preserve">Table </w:t>
      </w:r>
      <w:r w:rsidR="00651E8D">
        <w:t>14</w:t>
      </w:r>
      <w:r w:rsidR="007F09A2" w:rsidRPr="00C9233A">
        <w:fldChar w:fldCharType="end"/>
      </w:r>
      <w:r w:rsidR="007F09A2" w:rsidRPr="00C9233A">
        <w:t>.</w:t>
      </w:r>
    </w:p>
    <w:p w14:paraId="3D69DFF7" w14:textId="222A69DB" w:rsidR="007F09A2" w:rsidRPr="00C9233A" w:rsidRDefault="007F09A2" w:rsidP="00C331A8">
      <w:pPr>
        <w:pStyle w:val="Caption"/>
        <w:keepNext/>
        <w:spacing w:after="120"/>
      </w:pPr>
      <w:bookmarkStart w:id="139" w:name="_Ref64463317"/>
      <w:bookmarkStart w:id="140" w:name="_Toc65149789"/>
      <w:r w:rsidRPr="00C9233A">
        <w:t xml:space="preserve">Table </w:t>
      </w:r>
      <w:r w:rsidRPr="00C9233A">
        <w:fldChar w:fldCharType="begin"/>
      </w:r>
      <w:r w:rsidRPr="00C9233A">
        <w:instrText xml:space="preserve"> SEQ Table \* ARABIC </w:instrText>
      </w:r>
      <w:r w:rsidRPr="00C9233A">
        <w:fldChar w:fldCharType="separate"/>
      </w:r>
      <w:r w:rsidR="00651E8D">
        <w:rPr>
          <w:noProof/>
        </w:rPr>
        <w:t>14</w:t>
      </w:r>
      <w:r w:rsidRPr="00C9233A">
        <w:fldChar w:fldCharType="end"/>
      </w:r>
      <w:bookmarkEnd w:id="139"/>
      <w:r w:rsidRPr="00C9233A">
        <w:t>. Threshold analysis results</w:t>
      </w:r>
      <w:bookmarkEnd w:id="140"/>
    </w:p>
    <w:tbl>
      <w:tblPr>
        <w:tblStyle w:val="TableGrid"/>
        <w:tblW w:w="95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Pr>
      <w:tblGrid>
        <w:gridCol w:w="2127"/>
        <w:gridCol w:w="2385"/>
        <w:gridCol w:w="1158"/>
        <w:gridCol w:w="993"/>
        <w:gridCol w:w="1559"/>
        <w:gridCol w:w="1322"/>
      </w:tblGrid>
      <w:tr w:rsidR="00A97051" w:rsidRPr="00C9233A" w14:paraId="2863744F" w14:textId="2F347F75" w:rsidTr="00A97051">
        <w:trPr>
          <w:trHeight w:val="216"/>
        </w:trPr>
        <w:tc>
          <w:tcPr>
            <w:tcW w:w="2127" w:type="dxa"/>
            <w:tcBorders>
              <w:top w:val="single" w:sz="4" w:space="0" w:color="auto"/>
              <w:left w:val="nil"/>
              <w:bottom w:val="single" w:sz="4" w:space="0" w:color="auto"/>
              <w:right w:val="nil"/>
            </w:tcBorders>
            <w:shd w:val="clear" w:color="auto" w:fill="C00000"/>
            <w:vAlign w:val="center"/>
          </w:tcPr>
          <w:p w14:paraId="21C1E48B" w14:textId="3017E611" w:rsidR="00023843" w:rsidRPr="00C9233A" w:rsidRDefault="00023843" w:rsidP="00F44A8D">
            <w:pPr>
              <w:spacing w:before="0" w:after="0"/>
              <w:jc w:val="left"/>
              <w:rPr>
                <w:b/>
                <w:bCs/>
                <w:color w:val="FFFFFF" w:themeColor="background1"/>
                <w:szCs w:val="22"/>
                <w:lang w:eastAsia="en-AU"/>
              </w:rPr>
            </w:pPr>
            <w:r w:rsidRPr="00C9233A">
              <w:rPr>
                <w:b/>
                <w:bCs/>
                <w:color w:val="FFFFFF" w:themeColor="background1"/>
                <w:szCs w:val="22"/>
                <w:lang w:eastAsia="en-AU"/>
              </w:rPr>
              <w:t>Input parameter</w:t>
            </w:r>
          </w:p>
        </w:tc>
        <w:tc>
          <w:tcPr>
            <w:tcW w:w="2385" w:type="dxa"/>
            <w:tcBorders>
              <w:top w:val="single" w:sz="4" w:space="0" w:color="auto"/>
              <w:left w:val="nil"/>
              <w:bottom w:val="single" w:sz="4" w:space="0" w:color="auto"/>
              <w:right w:val="nil"/>
            </w:tcBorders>
            <w:shd w:val="clear" w:color="auto" w:fill="C00000"/>
            <w:vAlign w:val="center"/>
          </w:tcPr>
          <w:p w14:paraId="355B95B6" w14:textId="1FE1E329" w:rsidR="00023843" w:rsidRPr="00C9233A" w:rsidRDefault="00023843" w:rsidP="00F44A8D">
            <w:pPr>
              <w:spacing w:before="0" w:after="0"/>
              <w:jc w:val="center"/>
              <w:rPr>
                <w:b/>
                <w:bCs/>
                <w:i/>
                <w:iCs/>
                <w:color w:val="FFFFFF" w:themeColor="background1"/>
                <w:szCs w:val="22"/>
                <w:lang w:eastAsia="en-AU"/>
              </w:rPr>
            </w:pPr>
            <w:r w:rsidRPr="00C9233A">
              <w:rPr>
                <w:b/>
                <w:bCs/>
                <w:i/>
                <w:iCs/>
                <w:color w:val="FFFFFF" w:themeColor="background1"/>
                <w:szCs w:val="22"/>
                <w:lang w:eastAsia="en-AU"/>
              </w:rPr>
              <w:t>Other variables’ values</w:t>
            </w:r>
          </w:p>
        </w:tc>
        <w:tc>
          <w:tcPr>
            <w:tcW w:w="1158" w:type="dxa"/>
            <w:tcBorders>
              <w:top w:val="single" w:sz="4" w:space="0" w:color="auto"/>
              <w:left w:val="nil"/>
              <w:bottom w:val="single" w:sz="4" w:space="0" w:color="auto"/>
              <w:right w:val="single" w:sz="4" w:space="0" w:color="auto"/>
            </w:tcBorders>
            <w:shd w:val="clear" w:color="auto" w:fill="C00000"/>
            <w:vAlign w:val="center"/>
          </w:tcPr>
          <w:p w14:paraId="1B83FA74" w14:textId="37D44C39" w:rsidR="00023843" w:rsidRPr="00C9233A" w:rsidRDefault="00023843" w:rsidP="00F44A8D">
            <w:pPr>
              <w:spacing w:before="0" w:after="0"/>
              <w:jc w:val="center"/>
              <w:rPr>
                <w:b/>
                <w:bCs/>
                <w:i/>
                <w:iCs/>
                <w:color w:val="FFFFFF" w:themeColor="background1"/>
                <w:szCs w:val="22"/>
                <w:lang w:eastAsia="en-AU"/>
              </w:rPr>
            </w:pPr>
            <w:r w:rsidRPr="00C9233A">
              <w:rPr>
                <w:b/>
                <w:bCs/>
                <w:i/>
                <w:iCs/>
                <w:color w:val="FFFFFF" w:themeColor="background1"/>
                <w:szCs w:val="22"/>
                <w:lang w:eastAsia="en-AU"/>
              </w:rPr>
              <w:t>Base case</w:t>
            </w:r>
          </w:p>
        </w:tc>
        <w:tc>
          <w:tcPr>
            <w:tcW w:w="993" w:type="dxa"/>
            <w:tcBorders>
              <w:top w:val="single" w:sz="4" w:space="0" w:color="auto"/>
              <w:left w:val="single" w:sz="4" w:space="0" w:color="auto"/>
              <w:bottom w:val="single" w:sz="4" w:space="0" w:color="auto"/>
              <w:right w:val="nil"/>
            </w:tcBorders>
            <w:shd w:val="clear" w:color="auto" w:fill="C00000"/>
            <w:vAlign w:val="center"/>
          </w:tcPr>
          <w:p w14:paraId="7D5E5EB0" w14:textId="667D069D" w:rsidR="00023843" w:rsidRPr="00C9233A" w:rsidRDefault="00023843" w:rsidP="00F44A8D">
            <w:pPr>
              <w:spacing w:before="0" w:after="0"/>
              <w:jc w:val="center"/>
              <w:rPr>
                <w:b/>
                <w:bCs/>
                <w:i/>
                <w:iCs/>
                <w:color w:val="FFFFFF" w:themeColor="background1"/>
                <w:szCs w:val="22"/>
                <w:lang w:eastAsia="en-AU"/>
              </w:rPr>
            </w:pPr>
            <w:r w:rsidRPr="00C9233A">
              <w:rPr>
                <w:b/>
                <w:bCs/>
                <w:i/>
                <w:iCs/>
                <w:color w:val="FFFFFF" w:themeColor="background1"/>
                <w:szCs w:val="22"/>
                <w:lang w:eastAsia="en-AU"/>
              </w:rPr>
              <w:t>Trial</w:t>
            </w:r>
          </w:p>
        </w:tc>
        <w:tc>
          <w:tcPr>
            <w:tcW w:w="1559" w:type="dxa"/>
            <w:tcBorders>
              <w:top w:val="single" w:sz="4" w:space="0" w:color="auto"/>
              <w:left w:val="nil"/>
              <w:bottom w:val="single" w:sz="4" w:space="0" w:color="auto"/>
              <w:right w:val="nil"/>
            </w:tcBorders>
            <w:shd w:val="clear" w:color="auto" w:fill="C00000"/>
            <w:vAlign w:val="center"/>
          </w:tcPr>
          <w:p w14:paraId="2B86DA29" w14:textId="6573A20E" w:rsidR="00023843" w:rsidRPr="00C9233A" w:rsidRDefault="00023843" w:rsidP="00F44A8D">
            <w:pPr>
              <w:spacing w:before="0" w:after="0"/>
              <w:jc w:val="center"/>
              <w:rPr>
                <w:b/>
                <w:bCs/>
                <w:i/>
                <w:iCs/>
                <w:color w:val="FFFFFF" w:themeColor="background1"/>
                <w:szCs w:val="22"/>
                <w:lang w:eastAsia="en-AU"/>
              </w:rPr>
            </w:pPr>
            <w:r w:rsidRPr="00C9233A">
              <w:rPr>
                <w:b/>
                <w:bCs/>
                <w:i/>
                <w:iCs/>
                <w:color w:val="FFFFFF" w:themeColor="background1"/>
                <w:szCs w:val="22"/>
                <w:lang w:eastAsia="en-AU"/>
              </w:rPr>
              <w:t>Extended trial</w:t>
            </w:r>
          </w:p>
        </w:tc>
        <w:tc>
          <w:tcPr>
            <w:tcW w:w="1322" w:type="dxa"/>
            <w:tcBorders>
              <w:top w:val="single" w:sz="4" w:space="0" w:color="auto"/>
              <w:left w:val="nil"/>
              <w:bottom w:val="single" w:sz="4" w:space="0" w:color="auto"/>
              <w:right w:val="nil"/>
            </w:tcBorders>
            <w:shd w:val="clear" w:color="auto" w:fill="C00000"/>
            <w:vAlign w:val="center"/>
          </w:tcPr>
          <w:p w14:paraId="0C0A7DA1" w14:textId="201CD7F1" w:rsidR="00023843" w:rsidRPr="00C9233A" w:rsidRDefault="00023843" w:rsidP="00F44A8D">
            <w:pPr>
              <w:spacing w:before="0" w:after="0"/>
              <w:jc w:val="center"/>
              <w:rPr>
                <w:b/>
                <w:bCs/>
                <w:i/>
                <w:iCs/>
                <w:color w:val="FFFFFF" w:themeColor="background1"/>
                <w:szCs w:val="22"/>
                <w:lang w:eastAsia="en-AU"/>
              </w:rPr>
            </w:pPr>
            <w:r w:rsidRPr="00C9233A">
              <w:rPr>
                <w:b/>
                <w:bCs/>
                <w:i/>
                <w:iCs/>
                <w:color w:val="FFFFFF" w:themeColor="background1"/>
                <w:szCs w:val="22"/>
                <w:lang w:eastAsia="en-AU"/>
              </w:rPr>
              <w:t>Full roll-out</w:t>
            </w:r>
          </w:p>
        </w:tc>
      </w:tr>
      <w:tr w:rsidR="003D00D7" w:rsidRPr="00C9233A" w14:paraId="6008381E" w14:textId="7E62516E" w:rsidTr="00D6351D">
        <w:trPr>
          <w:trHeight w:val="216"/>
        </w:trPr>
        <w:tc>
          <w:tcPr>
            <w:tcW w:w="2127" w:type="dxa"/>
            <w:tcBorders>
              <w:top w:val="single" w:sz="4" w:space="0" w:color="auto"/>
            </w:tcBorders>
          </w:tcPr>
          <w:p w14:paraId="0A71C39C" w14:textId="0D94FEC3" w:rsidR="003D00D7" w:rsidRPr="00C9233A" w:rsidRDefault="003D00D7" w:rsidP="003D00D7">
            <w:pPr>
              <w:spacing w:before="0" w:after="0"/>
              <w:jc w:val="left"/>
              <w:rPr>
                <w:color w:val="000000" w:themeColor="text1"/>
                <w:szCs w:val="22"/>
                <w:lang w:eastAsia="en-AU"/>
              </w:rPr>
            </w:pPr>
            <w:r w:rsidRPr="00C9233A">
              <w:rPr>
                <w:color w:val="000000" w:themeColor="text1"/>
                <w:szCs w:val="22"/>
                <w:lang w:eastAsia="en-AU"/>
              </w:rPr>
              <w:t>Duration of benefits</w:t>
            </w:r>
          </w:p>
        </w:tc>
        <w:tc>
          <w:tcPr>
            <w:tcW w:w="2385" w:type="dxa"/>
            <w:tcBorders>
              <w:top w:val="single" w:sz="4" w:space="0" w:color="auto"/>
            </w:tcBorders>
            <w:vAlign w:val="center"/>
          </w:tcPr>
          <w:p w14:paraId="2102A351" w14:textId="77777777" w:rsidR="003D00D7" w:rsidRPr="00CA6E08" w:rsidRDefault="003D00D7" w:rsidP="003D00D7">
            <w:pPr>
              <w:spacing w:before="0"/>
              <w:contextualSpacing/>
              <w:jc w:val="left"/>
              <w:rPr>
                <w:rFonts w:asciiTheme="minorHAnsi" w:hAnsiTheme="minorHAnsi" w:cs="Arial"/>
                <w:color w:val="000000"/>
                <w:szCs w:val="20"/>
              </w:rPr>
            </w:pPr>
            <w:r w:rsidRPr="00CA6E08">
              <w:rPr>
                <w:rFonts w:asciiTheme="minorHAnsi" w:hAnsiTheme="minorHAnsi" w:cs="Arial"/>
                <w:color w:val="000000"/>
                <w:szCs w:val="20"/>
              </w:rPr>
              <w:t>ROSH: 12.23%</w:t>
            </w:r>
          </w:p>
          <w:p w14:paraId="4969E108" w14:textId="7D401E15" w:rsidR="003D00D7" w:rsidRPr="00C9233A" w:rsidRDefault="003D00D7" w:rsidP="003D00D7">
            <w:pPr>
              <w:spacing w:before="0" w:after="0"/>
              <w:jc w:val="left"/>
              <w:rPr>
                <w:color w:val="000000" w:themeColor="text1"/>
                <w:szCs w:val="22"/>
                <w:lang w:eastAsia="en-AU"/>
              </w:rPr>
            </w:pPr>
            <w:r w:rsidRPr="00CA6E08">
              <w:rPr>
                <w:rFonts w:asciiTheme="minorHAnsi" w:hAnsiTheme="minorHAnsi" w:cs="Arial"/>
                <w:color w:val="000000"/>
                <w:szCs w:val="20"/>
              </w:rPr>
              <w:t xml:space="preserve">OOHC: </w:t>
            </w:r>
            <w:r>
              <w:rPr>
                <w:rFonts w:asciiTheme="minorHAnsi" w:hAnsiTheme="minorHAnsi" w:cs="Arial"/>
                <w:color w:val="000000"/>
                <w:szCs w:val="20"/>
              </w:rPr>
              <w:t>1.72</w:t>
            </w:r>
            <w:r w:rsidRPr="00CA6E08">
              <w:rPr>
                <w:rFonts w:asciiTheme="minorHAnsi" w:hAnsiTheme="minorHAnsi" w:cs="Arial"/>
                <w:color w:val="000000"/>
                <w:szCs w:val="20"/>
              </w:rPr>
              <w:t>%</w:t>
            </w:r>
          </w:p>
        </w:tc>
        <w:tc>
          <w:tcPr>
            <w:tcW w:w="1158" w:type="dxa"/>
            <w:tcBorders>
              <w:top w:val="single" w:sz="4" w:space="0" w:color="auto"/>
              <w:right w:val="single" w:sz="4" w:space="0" w:color="auto"/>
            </w:tcBorders>
            <w:shd w:val="clear" w:color="auto" w:fill="D9D9D9" w:themeFill="background1" w:themeFillShade="D9"/>
            <w:vAlign w:val="center"/>
          </w:tcPr>
          <w:p w14:paraId="7DEAD3EF" w14:textId="65255AC7" w:rsidR="003D00D7" w:rsidRPr="00C9233A" w:rsidRDefault="003D00D7" w:rsidP="003D00D7">
            <w:pPr>
              <w:spacing w:before="0" w:after="0"/>
              <w:jc w:val="center"/>
              <w:rPr>
                <w:color w:val="000000" w:themeColor="text1"/>
                <w:szCs w:val="22"/>
                <w:lang w:eastAsia="en-AU"/>
              </w:rPr>
            </w:pPr>
            <w:r w:rsidRPr="00CA6E08">
              <w:rPr>
                <w:rFonts w:asciiTheme="minorHAnsi" w:hAnsiTheme="minorHAnsi" w:cs="Arial"/>
                <w:color w:val="000000"/>
                <w:szCs w:val="20"/>
              </w:rPr>
              <w:t>3 years</w:t>
            </w:r>
          </w:p>
        </w:tc>
        <w:tc>
          <w:tcPr>
            <w:tcW w:w="993" w:type="dxa"/>
            <w:tcBorders>
              <w:top w:val="single" w:sz="4" w:space="0" w:color="auto"/>
              <w:left w:val="single" w:sz="4" w:space="0" w:color="auto"/>
            </w:tcBorders>
            <w:vAlign w:val="center"/>
          </w:tcPr>
          <w:p w14:paraId="34D16479" w14:textId="73DA24C5" w:rsidR="003D00D7" w:rsidRPr="00C9233A" w:rsidRDefault="003D00D7" w:rsidP="003D00D7">
            <w:pPr>
              <w:spacing w:before="0" w:after="0"/>
              <w:jc w:val="center"/>
              <w:rPr>
                <w:color w:val="000000" w:themeColor="text1"/>
                <w:szCs w:val="22"/>
                <w:lang w:eastAsia="en-AU"/>
              </w:rPr>
            </w:pPr>
            <w:r>
              <w:rPr>
                <w:rFonts w:asciiTheme="minorHAnsi" w:hAnsiTheme="minorHAnsi" w:cs="Arial"/>
                <w:color w:val="000000"/>
                <w:szCs w:val="20"/>
              </w:rPr>
              <w:t>1.84</w:t>
            </w:r>
            <w:r w:rsidRPr="00CA6E08">
              <w:rPr>
                <w:rFonts w:asciiTheme="minorHAnsi" w:hAnsiTheme="minorHAnsi" w:cs="Arial"/>
                <w:color w:val="000000"/>
                <w:szCs w:val="20"/>
              </w:rPr>
              <w:t xml:space="preserve"> years</w:t>
            </w:r>
          </w:p>
        </w:tc>
        <w:tc>
          <w:tcPr>
            <w:tcW w:w="1559" w:type="dxa"/>
            <w:tcBorders>
              <w:top w:val="single" w:sz="4" w:space="0" w:color="auto"/>
            </w:tcBorders>
            <w:vAlign w:val="center"/>
          </w:tcPr>
          <w:p w14:paraId="77EE1EE6" w14:textId="2626E3E8" w:rsidR="003D00D7" w:rsidRPr="00C9233A" w:rsidRDefault="003D00D7" w:rsidP="003D00D7">
            <w:pPr>
              <w:spacing w:before="0" w:after="0"/>
              <w:jc w:val="center"/>
              <w:rPr>
                <w:color w:val="000000" w:themeColor="text1"/>
                <w:szCs w:val="22"/>
                <w:lang w:eastAsia="en-AU"/>
              </w:rPr>
            </w:pPr>
            <w:r>
              <w:rPr>
                <w:rFonts w:asciiTheme="minorHAnsi" w:hAnsiTheme="minorHAnsi" w:cs="Arial"/>
                <w:color w:val="000000"/>
                <w:szCs w:val="20"/>
              </w:rPr>
              <w:t>0.61</w:t>
            </w:r>
            <w:r w:rsidRPr="00CA6E08">
              <w:rPr>
                <w:rFonts w:asciiTheme="minorHAnsi" w:hAnsiTheme="minorHAnsi" w:cs="Arial"/>
                <w:color w:val="000000"/>
                <w:szCs w:val="20"/>
              </w:rPr>
              <w:t xml:space="preserve"> years</w:t>
            </w:r>
          </w:p>
        </w:tc>
        <w:tc>
          <w:tcPr>
            <w:tcW w:w="1322" w:type="dxa"/>
            <w:tcBorders>
              <w:top w:val="single" w:sz="4" w:space="0" w:color="auto"/>
            </w:tcBorders>
            <w:vAlign w:val="center"/>
          </w:tcPr>
          <w:p w14:paraId="1CDAEC8A" w14:textId="11E8CF58" w:rsidR="003D00D7" w:rsidRPr="00C9233A" w:rsidRDefault="003D00D7" w:rsidP="003D00D7">
            <w:pPr>
              <w:spacing w:before="0" w:after="0"/>
              <w:jc w:val="center"/>
              <w:rPr>
                <w:color w:val="000000" w:themeColor="text1"/>
                <w:szCs w:val="22"/>
                <w:lang w:eastAsia="en-AU"/>
              </w:rPr>
            </w:pPr>
            <w:r>
              <w:rPr>
                <w:rFonts w:asciiTheme="minorHAnsi" w:hAnsiTheme="minorHAnsi" w:cs="Arial"/>
                <w:color w:val="000000"/>
                <w:szCs w:val="20"/>
              </w:rPr>
              <w:t>0.79</w:t>
            </w:r>
            <w:r w:rsidRPr="00CA6E08">
              <w:rPr>
                <w:rFonts w:asciiTheme="minorHAnsi" w:hAnsiTheme="minorHAnsi" w:cs="Arial"/>
                <w:color w:val="000000"/>
                <w:szCs w:val="20"/>
              </w:rPr>
              <w:t xml:space="preserve"> years</w:t>
            </w:r>
          </w:p>
        </w:tc>
      </w:tr>
      <w:tr w:rsidR="003D00D7" w:rsidRPr="00C9233A" w14:paraId="0A150E82" w14:textId="26A4B28C" w:rsidTr="00D6351D">
        <w:trPr>
          <w:trHeight w:val="83"/>
        </w:trPr>
        <w:tc>
          <w:tcPr>
            <w:tcW w:w="2127" w:type="dxa"/>
          </w:tcPr>
          <w:p w14:paraId="365DBFA6" w14:textId="278E40F9" w:rsidR="003D00D7" w:rsidRPr="00C9233A" w:rsidRDefault="003D00D7" w:rsidP="003D00D7">
            <w:pPr>
              <w:spacing w:before="0" w:after="0"/>
              <w:jc w:val="left"/>
              <w:rPr>
                <w:color w:val="000000" w:themeColor="text1"/>
                <w:szCs w:val="22"/>
                <w:lang w:eastAsia="en-AU"/>
              </w:rPr>
            </w:pPr>
            <w:r w:rsidRPr="00C9233A">
              <w:rPr>
                <w:color w:val="000000" w:themeColor="text1"/>
                <w:szCs w:val="22"/>
                <w:lang w:eastAsia="en-AU"/>
              </w:rPr>
              <w:t>ROSH re-report</w:t>
            </w:r>
          </w:p>
        </w:tc>
        <w:tc>
          <w:tcPr>
            <w:tcW w:w="2385" w:type="dxa"/>
            <w:vAlign w:val="center"/>
          </w:tcPr>
          <w:p w14:paraId="2F502882" w14:textId="77777777" w:rsidR="003D00D7" w:rsidRPr="00CA6E08" w:rsidRDefault="003D00D7" w:rsidP="003D00D7">
            <w:pPr>
              <w:spacing w:before="0"/>
              <w:contextualSpacing/>
              <w:jc w:val="left"/>
              <w:rPr>
                <w:rFonts w:asciiTheme="minorHAnsi" w:hAnsiTheme="minorHAnsi" w:cs="Arial"/>
                <w:color w:val="000000"/>
                <w:szCs w:val="20"/>
              </w:rPr>
            </w:pPr>
            <w:r w:rsidRPr="00CA6E08">
              <w:rPr>
                <w:rFonts w:asciiTheme="minorHAnsi" w:hAnsiTheme="minorHAnsi" w:cs="Arial"/>
                <w:color w:val="000000"/>
                <w:szCs w:val="20"/>
              </w:rPr>
              <w:t>Duration: 3 years</w:t>
            </w:r>
          </w:p>
          <w:p w14:paraId="458E1A99" w14:textId="312EC038" w:rsidR="003D00D7" w:rsidRPr="00C9233A" w:rsidRDefault="003D00D7" w:rsidP="003D00D7">
            <w:pPr>
              <w:spacing w:before="0" w:after="0"/>
              <w:jc w:val="left"/>
              <w:rPr>
                <w:color w:val="000000" w:themeColor="text1"/>
                <w:szCs w:val="22"/>
                <w:lang w:eastAsia="en-AU"/>
              </w:rPr>
            </w:pPr>
            <w:r w:rsidRPr="00CA6E08">
              <w:rPr>
                <w:rFonts w:asciiTheme="minorHAnsi" w:hAnsiTheme="minorHAnsi" w:cs="Arial"/>
                <w:color w:val="000000"/>
                <w:szCs w:val="20"/>
              </w:rPr>
              <w:t>OOHC: 0%</w:t>
            </w:r>
          </w:p>
        </w:tc>
        <w:tc>
          <w:tcPr>
            <w:tcW w:w="1158" w:type="dxa"/>
            <w:tcBorders>
              <w:right w:val="single" w:sz="4" w:space="0" w:color="auto"/>
            </w:tcBorders>
            <w:shd w:val="clear" w:color="auto" w:fill="D9D9D9" w:themeFill="background1" w:themeFillShade="D9"/>
            <w:vAlign w:val="center"/>
          </w:tcPr>
          <w:p w14:paraId="779F2A82" w14:textId="799F6C50" w:rsidR="003D00D7" w:rsidRPr="00C9233A" w:rsidRDefault="003D00D7" w:rsidP="003D00D7">
            <w:pPr>
              <w:spacing w:before="0" w:after="0"/>
              <w:jc w:val="center"/>
              <w:rPr>
                <w:color w:val="000000" w:themeColor="text1"/>
                <w:szCs w:val="22"/>
                <w:lang w:eastAsia="en-AU"/>
              </w:rPr>
            </w:pPr>
            <w:r w:rsidRPr="00CA6E08">
              <w:rPr>
                <w:rFonts w:asciiTheme="minorHAnsi" w:hAnsiTheme="minorHAnsi" w:cs="Arial"/>
                <w:color w:val="000000"/>
                <w:szCs w:val="20"/>
              </w:rPr>
              <w:t>12.23%</w:t>
            </w:r>
          </w:p>
        </w:tc>
        <w:tc>
          <w:tcPr>
            <w:tcW w:w="993" w:type="dxa"/>
            <w:tcBorders>
              <w:left w:val="single" w:sz="4" w:space="0" w:color="auto"/>
            </w:tcBorders>
            <w:vAlign w:val="center"/>
          </w:tcPr>
          <w:p w14:paraId="302EAFA5" w14:textId="6D44BB96" w:rsidR="003D00D7" w:rsidRPr="00C9233A" w:rsidRDefault="003D00D7" w:rsidP="003D00D7">
            <w:pPr>
              <w:spacing w:before="0" w:after="0"/>
              <w:jc w:val="center"/>
              <w:rPr>
                <w:color w:val="000000" w:themeColor="text1"/>
                <w:szCs w:val="22"/>
                <w:lang w:eastAsia="en-AU"/>
              </w:rPr>
            </w:pPr>
            <w:r w:rsidRPr="00CA6E08">
              <w:rPr>
                <w:rFonts w:asciiTheme="minorHAnsi" w:hAnsiTheme="minorHAnsi" w:cs="Arial"/>
                <w:color w:val="000000"/>
                <w:szCs w:val="20"/>
              </w:rPr>
              <w:t>24.32%</w:t>
            </w:r>
          </w:p>
        </w:tc>
        <w:tc>
          <w:tcPr>
            <w:tcW w:w="1559" w:type="dxa"/>
            <w:vAlign w:val="center"/>
          </w:tcPr>
          <w:p w14:paraId="72CA76D9" w14:textId="46EDBD47" w:rsidR="003D00D7" w:rsidRPr="00C9233A" w:rsidRDefault="003D00D7" w:rsidP="003D00D7">
            <w:pPr>
              <w:spacing w:before="0" w:after="0"/>
              <w:jc w:val="center"/>
              <w:rPr>
                <w:color w:val="000000" w:themeColor="text1"/>
                <w:szCs w:val="22"/>
                <w:lang w:eastAsia="en-AU"/>
              </w:rPr>
            </w:pPr>
            <w:r w:rsidRPr="00CA6E08">
              <w:rPr>
                <w:rFonts w:asciiTheme="minorHAnsi" w:hAnsiTheme="minorHAnsi" w:cs="Arial"/>
                <w:color w:val="000000"/>
                <w:szCs w:val="20"/>
              </w:rPr>
              <w:t>8.30%</w:t>
            </w:r>
          </w:p>
        </w:tc>
        <w:tc>
          <w:tcPr>
            <w:tcW w:w="1322" w:type="dxa"/>
            <w:vAlign w:val="center"/>
          </w:tcPr>
          <w:p w14:paraId="17626B98" w14:textId="257128E1" w:rsidR="003D00D7" w:rsidRPr="00C9233A" w:rsidRDefault="003D00D7" w:rsidP="003D00D7">
            <w:pPr>
              <w:spacing w:before="0" w:after="0"/>
              <w:jc w:val="center"/>
              <w:rPr>
                <w:color w:val="000000" w:themeColor="text1"/>
                <w:szCs w:val="22"/>
                <w:lang w:eastAsia="en-AU"/>
              </w:rPr>
            </w:pPr>
            <w:r w:rsidRPr="00CA6E08">
              <w:rPr>
                <w:rFonts w:asciiTheme="minorHAnsi" w:hAnsiTheme="minorHAnsi" w:cs="Arial"/>
                <w:color w:val="000000"/>
                <w:szCs w:val="20"/>
              </w:rPr>
              <w:t>10.74%</w:t>
            </w:r>
          </w:p>
        </w:tc>
      </w:tr>
      <w:tr w:rsidR="003D00D7" w:rsidRPr="00C9233A" w14:paraId="3DEF0E79" w14:textId="469AA964" w:rsidTr="00D6351D">
        <w:trPr>
          <w:trHeight w:val="144"/>
        </w:trPr>
        <w:tc>
          <w:tcPr>
            <w:tcW w:w="2127" w:type="dxa"/>
            <w:tcBorders>
              <w:bottom w:val="single" w:sz="4" w:space="0" w:color="auto"/>
            </w:tcBorders>
          </w:tcPr>
          <w:p w14:paraId="64DA423A" w14:textId="442CD85A" w:rsidR="003D00D7" w:rsidRPr="00C9233A" w:rsidRDefault="003D00D7" w:rsidP="003D00D7">
            <w:pPr>
              <w:spacing w:before="0" w:after="0"/>
              <w:jc w:val="left"/>
              <w:rPr>
                <w:color w:val="000000" w:themeColor="text1"/>
                <w:szCs w:val="22"/>
                <w:lang w:eastAsia="en-AU"/>
              </w:rPr>
            </w:pPr>
            <w:r w:rsidRPr="00C9233A">
              <w:rPr>
                <w:color w:val="000000" w:themeColor="text1"/>
                <w:szCs w:val="22"/>
                <w:lang w:eastAsia="en-AU"/>
              </w:rPr>
              <w:t>OOHC entries</w:t>
            </w:r>
          </w:p>
        </w:tc>
        <w:tc>
          <w:tcPr>
            <w:tcW w:w="2385" w:type="dxa"/>
            <w:tcBorders>
              <w:bottom w:val="single" w:sz="4" w:space="0" w:color="auto"/>
            </w:tcBorders>
            <w:vAlign w:val="center"/>
          </w:tcPr>
          <w:p w14:paraId="2BC36226" w14:textId="77777777" w:rsidR="003D00D7" w:rsidRPr="00CA6E08" w:rsidRDefault="003D00D7" w:rsidP="003D00D7">
            <w:pPr>
              <w:spacing w:before="0"/>
              <w:contextualSpacing/>
              <w:jc w:val="left"/>
              <w:rPr>
                <w:rFonts w:asciiTheme="minorHAnsi" w:hAnsiTheme="minorHAnsi" w:cs="Arial"/>
                <w:color w:val="000000"/>
                <w:szCs w:val="20"/>
              </w:rPr>
            </w:pPr>
            <w:r w:rsidRPr="00CA6E08">
              <w:rPr>
                <w:rFonts w:asciiTheme="minorHAnsi" w:hAnsiTheme="minorHAnsi" w:cs="Arial"/>
                <w:color w:val="000000"/>
                <w:szCs w:val="20"/>
              </w:rPr>
              <w:t>Duration: 3 years</w:t>
            </w:r>
          </w:p>
          <w:p w14:paraId="242BA355" w14:textId="01990DAC" w:rsidR="003D00D7" w:rsidRPr="00C9233A" w:rsidRDefault="003D00D7" w:rsidP="003D00D7">
            <w:pPr>
              <w:spacing w:before="0" w:after="0"/>
              <w:jc w:val="left"/>
              <w:rPr>
                <w:color w:val="000000" w:themeColor="text1"/>
                <w:szCs w:val="22"/>
                <w:lang w:eastAsia="en-AU"/>
              </w:rPr>
            </w:pPr>
            <w:r w:rsidRPr="00CA6E08">
              <w:rPr>
                <w:rFonts w:asciiTheme="minorHAnsi" w:hAnsiTheme="minorHAnsi" w:cs="Arial"/>
                <w:color w:val="000000"/>
                <w:szCs w:val="20"/>
              </w:rPr>
              <w:t>ROSH: 0%</w:t>
            </w:r>
          </w:p>
        </w:tc>
        <w:tc>
          <w:tcPr>
            <w:tcW w:w="1158" w:type="dxa"/>
            <w:tcBorders>
              <w:bottom w:val="single" w:sz="4" w:space="0" w:color="auto"/>
              <w:right w:val="single" w:sz="4" w:space="0" w:color="auto"/>
            </w:tcBorders>
            <w:shd w:val="clear" w:color="auto" w:fill="D9D9D9" w:themeFill="background1" w:themeFillShade="D9"/>
            <w:vAlign w:val="center"/>
          </w:tcPr>
          <w:p w14:paraId="3925BBD0" w14:textId="20ADCB90" w:rsidR="003D00D7" w:rsidRPr="00C9233A" w:rsidRDefault="003D00D7" w:rsidP="003D00D7">
            <w:pPr>
              <w:spacing w:before="0" w:after="0"/>
              <w:jc w:val="center"/>
              <w:rPr>
                <w:color w:val="000000" w:themeColor="text1"/>
                <w:szCs w:val="22"/>
                <w:lang w:eastAsia="en-AU"/>
              </w:rPr>
            </w:pPr>
            <w:r>
              <w:rPr>
                <w:rFonts w:asciiTheme="minorHAnsi" w:hAnsiTheme="minorHAnsi" w:cs="Arial"/>
                <w:color w:val="000000"/>
                <w:szCs w:val="20"/>
              </w:rPr>
              <w:t>1.72</w:t>
            </w:r>
            <w:r w:rsidRPr="00CA6E08">
              <w:rPr>
                <w:rFonts w:asciiTheme="minorHAnsi" w:hAnsiTheme="minorHAnsi" w:cs="Arial"/>
                <w:color w:val="000000"/>
                <w:szCs w:val="20"/>
              </w:rPr>
              <w:t>%</w:t>
            </w:r>
          </w:p>
        </w:tc>
        <w:tc>
          <w:tcPr>
            <w:tcW w:w="993" w:type="dxa"/>
            <w:tcBorders>
              <w:left w:val="single" w:sz="4" w:space="0" w:color="auto"/>
              <w:bottom w:val="single" w:sz="4" w:space="0" w:color="auto"/>
            </w:tcBorders>
            <w:vAlign w:val="center"/>
          </w:tcPr>
          <w:p w14:paraId="77A2DC6C" w14:textId="7E8F8A99" w:rsidR="003D00D7" w:rsidRPr="00C9233A" w:rsidRDefault="003D00D7" w:rsidP="003D00D7">
            <w:pPr>
              <w:spacing w:before="0" w:after="0"/>
              <w:jc w:val="center"/>
              <w:rPr>
                <w:color w:val="000000" w:themeColor="text1"/>
                <w:szCs w:val="22"/>
                <w:lang w:eastAsia="en-AU"/>
              </w:rPr>
            </w:pPr>
            <w:r w:rsidRPr="00CA6E08">
              <w:rPr>
                <w:rFonts w:asciiTheme="minorHAnsi" w:hAnsiTheme="minorHAnsi" w:cs="Arial"/>
                <w:color w:val="000000"/>
                <w:szCs w:val="20"/>
              </w:rPr>
              <w:t>1.6</w:t>
            </w:r>
            <w:r>
              <w:rPr>
                <w:rFonts w:asciiTheme="minorHAnsi" w:hAnsiTheme="minorHAnsi" w:cs="Arial"/>
                <w:color w:val="000000"/>
                <w:szCs w:val="20"/>
              </w:rPr>
              <w:t>1</w:t>
            </w:r>
            <w:r w:rsidRPr="00CA6E08">
              <w:rPr>
                <w:rFonts w:asciiTheme="minorHAnsi" w:hAnsiTheme="minorHAnsi" w:cs="Arial"/>
                <w:color w:val="000000"/>
                <w:szCs w:val="20"/>
              </w:rPr>
              <w:t>%</w:t>
            </w:r>
          </w:p>
        </w:tc>
        <w:tc>
          <w:tcPr>
            <w:tcW w:w="1559" w:type="dxa"/>
            <w:tcBorders>
              <w:bottom w:val="single" w:sz="4" w:space="0" w:color="auto"/>
            </w:tcBorders>
            <w:vAlign w:val="center"/>
          </w:tcPr>
          <w:p w14:paraId="7748317C" w14:textId="16B9C946" w:rsidR="003D00D7" w:rsidRPr="00C9233A" w:rsidRDefault="003D00D7" w:rsidP="003D00D7">
            <w:pPr>
              <w:spacing w:before="0" w:after="0"/>
              <w:jc w:val="center"/>
              <w:rPr>
                <w:color w:val="000000" w:themeColor="text1"/>
                <w:szCs w:val="22"/>
                <w:lang w:eastAsia="en-AU"/>
              </w:rPr>
            </w:pPr>
            <w:r w:rsidRPr="00CA6E08">
              <w:rPr>
                <w:rFonts w:asciiTheme="minorHAnsi" w:hAnsiTheme="minorHAnsi" w:cs="Arial"/>
                <w:color w:val="000000"/>
                <w:szCs w:val="20"/>
              </w:rPr>
              <w:t>0.55%</w:t>
            </w:r>
          </w:p>
        </w:tc>
        <w:tc>
          <w:tcPr>
            <w:tcW w:w="1322" w:type="dxa"/>
            <w:tcBorders>
              <w:bottom w:val="single" w:sz="4" w:space="0" w:color="auto"/>
            </w:tcBorders>
            <w:vAlign w:val="center"/>
          </w:tcPr>
          <w:p w14:paraId="36613CBE" w14:textId="5DDA219D" w:rsidR="003D00D7" w:rsidRPr="00C9233A" w:rsidRDefault="003D00D7" w:rsidP="003D00D7">
            <w:pPr>
              <w:spacing w:before="0" w:after="0"/>
              <w:jc w:val="center"/>
              <w:rPr>
                <w:color w:val="000000" w:themeColor="text1"/>
                <w:szCs w:val="22"/>
                <w:lang w:eastAsia="en-AU"/>
              </w:rPr>
            </w:pPr>
            <w:r w:rsidRPr="00CA6E08">
              <w:rPr>
                <w:rFonts w:asciiTheme="minorHAnsi" w:hAnsiTheme="minorHAnsi" w:cs="Arial"/>
                <w:color w:val="000000"/>
                <w:szCs w:val="20"/>
              </w:rPr>
              <w:t>0.71%</w:t>
            </w:r>
          </w:p>
        </w:tc>
      </w:tr>
    </w:tbl>
    <w:p w14:paraId="0371E420" w14:textId="77777777" w:rsidR="007F09A2" w:rsidRPr="00C9233A" w:rsidRDefault="007F09A2" w:rsidP="00F44A8D">
      <w:pPr>
        <w:shd w:val="clear" w:color="auto" w:fill="FFFFFF"/>
        <w:textAlignment w:val="baseline"/>
        <w:rPr>
          <w:b/>
          <w:bCs/>
          <w:color w:val="000000"/>
          <w:sz w:val="36"/>
          <w:szCs w:val="36"/>
          <w:lang w:eastAsia="en-GB"/>
        </w:rPr>
      </w:pPr>
    </w:p>
    <w:p w14:paraId="0D9E17AB" w14:textId="5A383954" w:rsidR="004A30D4" w:rsidRPr="00C9233A" w:rsidRDefault="004A30D4" w:rsidP="00F44A8D">
      <w:pPr>
        <w:pStyle w:val="Heading2"/>
        <w:spacing w:line="240" w:lineRule="auto"/>
      </w:pPr>
      <w:r w:rsidRPr="00C9233A">
        <w:br w:type="page"/>
      </w:r>
    </w:p>
    <w:p w14:paraId="2C57C6C1" w14:textId="797160DE" w:rsidR="002C0AE9" w:rsidRPr="00C9233A" w:rsidRDefault="002C0AE9" w:rsidP="002C0AE9">
      <w:pPr>
        <w:pStyle w:val="Heading1"/>
        <w:ind w:left="426" w:hanging="426"/>
      </w:pPr>
      <w:bookmarkStart w:id="141" w:name="_Toc65149759"/>
      <w:r w:rsidRPr="00C9233A">
        <w:lastRenderedPageBreak/>
        <w:t>Conclusions</w:t>
      </w:r>
      <w:bookmarkEnd w:id="141"/>
    </w:p>
    <w:p w14:paraId="6B5F7F37" w14:textId="6AA4FE07" w:rsidR="00B93114" w:rsidRPr="00C9233A" w:rsidRDefault="00D96105" w:rsidP="006D7E34">
      <w:pPr>
        <w:spacing w:after="120"/>
      </w:pPr>
      <w:r w:rsidRPr="00C9233A">
        <w:t xml:space="preserve">The following section presents the conclusions relative to each evaluation question. These conclusions are based on a triangulation of data from all available sources. </w:t>
      </w:r>
    </w:p>
    <w:p w14:paraId="49CB0BE6" w14:textId="79DE3E55" w:rsidR="0088516D" w:rsidRPr="00C9233A" w:rsidRDefault="00D96105" w:rsidP="0088516D">
      <w:pPr>
        <w:pStyle w:val="Heading2"/>
      </w:pPr>
      <w:bookmarkStart w:id="142" w:name="_Toc65149760"/>
      <w:r w:rsidRPr="00C9233A">
        <w:t xml:space="preserve">Was the </w:t>
      </w:r>
      <w:r w:rsidR="0069404A" w:rsidRPr="00C9233A">
        <w:t>Trial</w:t>
      </w:r>
      <w:r w:rsidRPr="00C9233A">
        <w:t xml:space="preserve"> Implemented as Intended?</w:t>
      </w:r>
      <w:bookmarkEnd w:id="142"/>
      <w:r w:rsidRPr="00C9233A">
        <w:t xml:space="preserve">  </w:t>
      </w:r>
    </w:p>
    <w:p w14:paraId="5E0A2E1A" w14:textId="0BC38655" w:rsidR="008C05C1" w:rsidRPr="00C9233A" w:rsidRDefault="008C05C1" w:rsidP="008C05C1">
      <w:proofErr w:type="gramStart"/>
      <w:r w:rsidRPr="00C9233A">
        <w:t>Taking together data from all sources, there</w:t>
      </w:r>
      <w:proofErr w:type="gramEnd"/>
      <w:r w:rsidRPr="00C9233A">
        <w:t xml:space="preserve"> is evidence that the </w:t>
      </w:r>
      <w:r w:rsidR="002B3BF0" w:rsidRPr="00C9233A">
        <w:t>BF-SC</w:t>
      </w:r>
      <w:r w:rsidRPr="00C9233A">
        <w:t xml:space="preserve"> trial was implemented </w:t>
      </w:r>
      <w:r w:rsidR="006D22DB" w:rsidRPr="00C9233A">
        <w:t xml:space="preserve">and delivered </w:t>
      </w:r>
      <w:r w:rsidR="008C2831" w:rsidRPr="00C9233A">
        <w:t>as intended.</w:t>
      </w:r>
    </w:p>
    <w:p w14:paraId="6281DCE9" w14:textId="27C1BCFA" w:rsidR="00AD42F0" w:rsidRPr="00C9233A" w:rsidRDefault="001420FA" w:rsidP="001420FA">
      <w:pPr>
        <w:pStyle w:val="Heading3"/>
      </w:pPr>
      <w:r w:rsidRPr="00C9233A">
        <w:t xml:space="preserve">Staff Training </w:t>
      </w:r>
    </w:p>
    <w:p w14:paraId="4E7B9A90" w14:textId="39C43741" w:rsidR="008C2831" w:rsidRPr="00C9233A" w:rsidRDefault="008C2831" w:rsidP="0016366D">
      <w:pPr>
        <w:spacing w:after="120"/>
      </w:pPr>
      <w:r w:rsidRPr="00C9233A">
        <w:t xml:space="preserve">As can be seen in </w:t>
      </w:r>
      <w:r w:rsidR="0037706D" w:rsidRPr="00C9233A">
        <w:rPr>
          <w:i/>
          <w:iCs/>
        </w:rPr>
        <w:t>S</w:t>
      </w:r>
      <w:r w:rsidR="00374D32" w:rsidRPr="00C9233A">
        <w:rPr>
          <w:i/>
          <w:iCs/>
        </w:rPr>
        <w:t xml:space="preserve">ection </w:t>
      </w:r>
      <w:r w:rsidR="0037706D" w:rsidRPr="00C9233A">
        <w:rPr>
          <w:i/>
          <w:iCs/>
        </w:rPr>
        <w:t>3.1.1.1</w:t>
      </w:r>
      <w:r w:rsidR="0037706D" w:rsidRPr="00C9233A">
        <w:t xml:space="preserve"> </w:t>
      </w:r>
      <w:r w:rsidR="00BF692F" w:rsidRPr="00C9233A">
        <w:t xml:space="preserve">a total of 113 certified </w:t>
      </w:r>
      <w:proofErr w:type="spellStart"/>
      <w:r w:rsidR="00891F45" w:rsidRPr="00C9233A">
        <w:t>SafeCare</w:t>
      </w:r>
      <w:proofErr w:type="spellEnd"/>
      <w:r w:rsidR="00891F45" w:rsidRPr="00C9233A">
        <w:t xml:space="preserve"> </w:t>
      </w:r>
      <w:r w:rsidR="00BF692F" w:rsidRPr="00C9233A">
        <w:t xml:space="preserve">Providers had been trained in the delivery of </w:t>
      </w:r>
      <w:proofErr w:type="spellStart"/>
      <w:r w:rsidR="00BF692F" w:rsidRPr="00C9233A">
        <w:t>SafeCare</w:t>
      </w:r>
      <w:proofErr w:type="spellEnd"/>
      <w:r w:rsidR="00BF692F" w:rsidRPr="00C9233A">
        <w:t xml:space="preserve"> </w:t>
      </w:r>
      <w:r w:rsidR="00891F45" w:rsidRPr="00C9233A">
        <w:t>as of December 2020</w:t>
      </w:r>
      <w:r w:rsidR="00BF692F" w:rsidRPr="00C9233A">
        <w:t xml:space="preserve"> and more than half of those </w:t>
      </w:r>
      <w:r w:rsidR="0044459B" w:rsidRPr="00C9233A">
        <w:t>P</w:t>
      </w:r>
      <w:r w:rsidR="00BF692F" w:rsidRPr="00C9233A">
        <w:t xml:space="preserve">roviders </w:t>
      </w:r>
      <w:r w:rsidR="00891F45" w:rsidRPr="00C9233A">
        <w:t xml:space="preserve">have </w:t>
      </w:r>
      <w:r w:rsidR="00BF692F" w:rsidRPr="00C9233A">
        <w:t xml:space="preserve">remained active in their role. </w:t>
      </w:r>
      <w:r w:rsidR="0044459B" w:rsidRPr="00C9233A">
        <w:t xml:space="preserve">In addition, several of the </w:t>
      </w:r>
      <w:r w:rsidR="00FD435D" w:rsidRPr="00C9233A">
        <w:t>Brighter Futures agencies</w:t>
      </w:r>
      <w:r w:rsidR="00800511" w:rsidRPr="00C9233A">
        <w:t xml:space="preserve"> </w:t>
      </w:r>
      <w:r w:rsidR="0044459B" w:rsidRPr="00C9233A">
        <w:t xml:space="preserve">have reached a stage of internal sustainability with the establishment of </w:t>
      </w:r>
      <w:proofErr w:type="spellStart"/>
      <w:r w:rsidR="00891F45" w:rsidRPr="00C9233A">
        <w:t>SafeCare</w:t>
      </w:r>
      <w:proofErr w:type="spellEnd"/>
      <w:r w:rsidR="00891F45" w:rsidRPr="00C9233A">
        <w:t xml:space="preserve"> </w:t>
      </w:r>
      <w:r w:rsidR="0044459B" w:rsidRPr="00C9233A">
        <w:t xml:space="preserve">Coaches and Trainers. At the time of reporting, </w:t>
      </w:r>
      <w:r w:rsidR="00F45F08" w:rsidRPr="00C9233A">
        <w:t xml:space="preserve">all </w:t>
      </w:r>
      <w:r w:rsidR="00FD435D" w:rsidRPr="00C9233A">
        <w:t>Brighter Futures agencies</w:t>
      </w:r>
      <w:r w:rsidR="00800511" w:rsidRPr="00C9233A">
        <w:t xml:space="preserve"> </w:t>
      </w:r>
      <w:r w:rsidR="00F45F08" w:rsidRPr="00C9233A">
        <w:t xml:space="preserve">had at least one active Coach and two </w:t>
      </w:r>
      <w:r w:rsidR="00FD435D" w:rsidRPr="00C9233A">
        <w:t>Brighter Futures agencies</w:t>
      </w:r>
      <w:r w:rsidR="00F45F08" w:rsidRPr="00C9233A">
        <w:t xml:space="preserve"> had active Trainers. </w:t>
      </w:r>
    </w:p>
    <w:p w14:paraId="2572F00D" w14:textId="0EB4AED0" w:rsidR="00CE4E53" w:rsidRPr="00C9233A" w:rsidRDefault="007157B5" w:rsidP="00CE4E53">
      <w:pPr>
        <w:spacing w:after="120"/>
      </w:pPr>
      <w:r w:rsidRPr="00C9233A">
        <w:t xml:space="preserve">While it was not the original intention of the </w:t>
      </w:r>
      <w:r w:rsidR="006D1C55" w:rsidRPr="00C9233A">
        <w:t>BF-SC</w:t>
      </w:r>
      <w:r w:rsidRPr="00C9233A">
        <w:t xml:space="preserve"> trial to establish internal Trainers within </w:t>
      </w:r>
      <w:r w:rsidR="00FD435D" w:rsidRPr="00C9233A">
        <w:t>Brighter Futures agencies</w:t>
      </w:r>
      <w:r w:rsidRPr="00C9233A">
        <w:t xml:space="preserve">, this </w:t>
      </w:r>
      <w:r w:rsidR="0016366D" w:rsidRPr="00C9233A">
        <w:t xml:space="preserve">approach has led to several benefits. </w:t>
      </w:r>
      <w:r w:rsidR="00FA12B9" w:rsidRPr="00C9233A">
        <w:t>Consultation data from Providers, Coaches, Trainers, PRC, NSTRC and DCJ</w:t>
      </w:r>
      <w:r w:rsidR="001663D1" w:rsidRPr="00C9233A">
        <w:t xml:space="preserve"> indicates that the availability of internal Trainers</w:t>
      </w:r>
      <w:r w:rsidR="00B51375" w:rsidRPr="00C9233A">
        <w:t xml:space="preserve"> has</w:t>
      </w:r>
      <w:r w:rsidR="00F20CF2" w:rsidRPr="00C9233A">
        <w:t xml:space="preserve">: </w:t>
      </w:r>
    </w:p>
    <w:p w14:paraId="5B9FF718" w14:textId="0683F789" w:rsidR="00F20CF2" w:rsidRPr="00C9233A" w:rsidRDefault="00F20CF2" w:rsidP="008B3690">
      <w:pPr>
        <w:pStyle w:val="ListParagraph"/>
        <w:numPr>
          <w:ilvl w:val="0"/>
          <w:numId w:val="51"/>
        </w:numPr>
        <w:spacing w:after="120"/>
      </w:pPr>
      <w:r w:rsidRPr="00C9233A">
        <w:t xml:space="preserve">Improved access to peer support and advice about training and program delivery for staff </w:t>
      </w:r>
    </w:p>
    <w:p w14:paraId="0FBBFAF8" w14:textId="190E6AAE" w:rsidR="00F20CF2" w:rsidRPr="00C9233A" w:rsidRDefault="00F20CF2" w:rsidP="008B3690">
      <w:pPr>
        <w:pStyle w:val="ListParagraph"/>
        <w:numPr>
          <w:ilvl w:val="0"/>
          <w:numId w:val="51"/>
        </w:numPr>
        <w:spacing w:after="120"/>
      </w:pPr>
      <w:r w:rsidRPr="00C9233A">
        <w:t xml:space="preserve">Improved the applicability of training for the local </w:t>
      </w:r>
      <w:proofErr w:type="gramStart"/>
      <w:r w:rsidRPr="00C9233A">
        <w:t>context</w:t>
      </w:r>
      <w:proofErr w:type="gramEnd"/>
      <w:r w:rsidRPr="00C9233A">
        <w:t xml:space="preserve"> </w:t>
      </w:r>
    </w:p>
    <w:p w14:paraId="591F502E" w14:textId="6404DCFE" w:rsidR="00F20CF2" w:rsidRPr="00C9233A" w:rsidRDefault="00F20CF2" w:rsidP="008B3690">
      <w:pPr>
        <w:pStyle w:val="ListParagraph"/>
        <w:numPr>
          <w:ilvl w:val="0"/>
          <w:numId w:val="51"/>
        </w:numPr>
        <w:spacing w:after="120"/>
      </w:pPr>
      <w:r w:rsidRPr="00C9233A">
        <w:t xml:space="preserve">Decreased reliance on the intermediary agency for training support </w:t>
      </w:r>
    </w:p>
    <w:p w14:paraId="299ED956" w14:textId="5BB5D119" w:rsidR="00F20CF2" w:rsidRPr="00C9233A" w:rsidRDefault="00F20CF2" w:rsidP="008B3690">
      <w:pPr>
        <w:pStyle w:val="ListParagraph"/>
        <w:numPr>
          <w:ilvl w:val="0"/>
          <w:numId w:val="51"/>
        </w:numPr>
        <w:spacing w:after="120"/>
      </w:pPr>
      <w:r w:rsidRPr="00C9233A">
        <w:t xml:space="preserve">Increased opportunities for professional development and career growth </w:t>
      </w:r>
    </w:p>
    <w:p w14:paraId="69239F65" w14:textId="42730F63" w:rsidR="00A522B9" w:rsidRPr="00C9233A" w:rsidRDefault="00A522B9" w:rsidP="008B3690">
      <w:pPr>
        <w:pStyle w:val="ListParagraph"/>
        <w:numPr>
          <w:ilvl w:val="0"/>
          <w:numId w:val="51"/>
        </w:numPr>
        <w:spacing w:after="120"/>
      </w:pPr>
      <w:r w:rsidRPr="00C9233A">
        <w:t xml:space="preserve">Allowed opportunities for interagency sharing where Trainers deliver training to other </w:t>
      </w:r>
      <w:r w:rsidR="00FD435D" w:rsidRPr="00C9233A">
        <w:t>Brighter Futures agencies</w:t>
      </w:r>
      <w:r w:rsidRPr="00C9233A">
        <w:t xml:space="preserve">. </w:t>
      </w:r>
    </w:p>
    <w:p w14:paraId="720E2AF1" w14:textId="5F870B8A" w:rsidR="00CE4E53" w:rsidRPr="00C9233A" w:rsidRDefault="001737FD" w:rsidP="00CE4E53">
      <w:pPr>
        <w:spacing w:after="120"/>
      </w:pPr>
      <w:r w:rsidRPr="00C9233A">
        <w:t xml:space="preserve">Although it is noted that establishing an internal Trainer may not be practical nor feasible for all </w:t>
      </w:r>
      <w:r w:rsidR="00FD435D" w:rsidRPr="00C9233A">
        <w:t>Brighter Futures agencies</w:t>
      </w:r>
      <w:r w:rsidR="00C9578E" w:rsidRPr="00C9233A">
        <w:t xml:space="preserve"> and </w:t>
      </w:r>
      <w:r w:rsidR="00BA1C8A" w:rsidRPr="00C9233A">
        <w:t xml:space="preserve">prior to establishing a Trainer, </w:t>
      </w:r>
      <w:r w:rsidR="00C9578E" w:rsidRPr="00C9233A">
        <w:t>consideration should be given to the ongoing demand for training, the cost</w:t>
      </w:r>
      <w:r w:rsidR="00BA1C8A" w:rsidRPr="00C9233A">
        <w:t xml:space="preserve"> of certifying a Trainer</w:t>
      </w:r>
      <w:r w:rsidR="00C9578E" w:rsidRPr="00C9233A">
        <w:t>, and</w:t>
      </w:r>
      <w:r w:rsidR="00BA1C8A" w:rsidRPr="00C9233A">
        <w:t xml:space="preserve"> the site’s</w:t>
      </w:r>
      <w:r w:rsidR="00C9578E" w:rsidRPr="00C9233A">
        <w:t xml:space="preserve"> capacity to meet contract numbers </w:t>
      </w:r>
      <w:r w:rsidR="00ED0E2F" w:rsidRPr="00C9233A">
        <w:t xml:space="preserve">if a </w:t>
      </w:r>
      <w:proofErr w:type="spellStart"/>
      <w:r w:rsidR="00ED0E2F" w:rsidRPr="00C9233A">
        <w:t>SafeCare</w:t>
      </w:r>
      <w:proofErr w:type="spellEnd"/>
      <w:r w:rsidR="00ED0E2F" w:rsidRPr="00C9233A">
        <w:t xml:space="preserve"> Coach is to become a Trainer. </w:t>
      </w:r>
    </w:p>
    <w:p w14:paraId="4EF8792B" w14:textId="4A137923" w:rsidR="00342DEC" w:rsidRPr="00C9233A" w:rsidRDefault="00342DEC" w:rsidP="00CE4E53">
      <w:pPr>
        <w:spacing w:after="120"/>
      </w:pPr>
      <w:r w:rsidRPr="00C9233A">
        <w:t xml:space="preserve">The evidence available suggests that there are </w:t>
      </w:r>
      <w:proofErr w:type="gramStart"/>
      <w:r w:rsidRPr="00C9233A">
        <w:t>a number of</w:t>
      </w:r>
      <w:proofErr w:type="gramEnd"/>
      <w:r w:rsidRPr="00C9233A">
        <w:t xml:space="preserve"> factors that contributed to training success</w:t>
      </w:r>
      <w:r w:rsidR="00A85542" w:rsidRPr="00C9233A">
        <w:t xml:space="preserve">, including: </w:t>
      </w:r>
    </w:p>
    <w:p w14:paraId="2E67DE31" w14:textId="31F8EF39" w:rsidR="00356A3B" w:rsidRPr="00C9233A" w:rsidRDefault="00356A3B" w:rsidP="008B3690">
      <w:pPr>
        <w:pStyle w:val="ListParagraph"/>
        <w:numPr>
          <w:ilvl w:val="0"/>
          <w:numId w:val="18"/>
        </w:numPr>
      </w:pPr>
      <w:r w:rsidRPr="00C9233A">
        <w:t xml:space="preserve">The training has been well-planned and </w:t>
      </w:r>
      <w:proofErr w:type="gramStart"/>
      <w:r w:rsidRPr="00C9233A">
        <w:t>well-resourced</w:t>
      </w:r>
      <w:proofErr w:type="gramEnd"/>
    </w:p>
    <w:p w14:paraId="61C3C847" w14:textId="5E705800" w:rsidR="00356A3B" w:rsidRPr="00C9233A" w:rsidRDefault="00356A3B" w:rsidP="008B3690">
      <w:pPr>
        <w:pStyle w:val="ListParagraph"/>
        <w:numPr>
          <w:ilvl w:val="0"/>
          <w:numId w:val="18"/>
        </w:numPr>
      </w:pPr>
      <w:r w:rsidRPr="00C9233A">
        <w:t xml:space="preserve">The use of an </w:t>
      </w:r>
      <w:r w:rsidRPr="00C9233A">
        <w:rPr>
          <w:i/>
          <w:iCs/>
        </w:rPr>
        <w:t>Expression of Interest</w:t>
      </w:r>
      <w:r w:rsidRPr="00C9233A">
        <w:t xml:space="preserve"> process which meant that </w:t>
      </w:r>
      <w:r w:rsidR="00FD435D" w:rsidRPr="00C9233A">
        <w:t>Brighter Futures agencies</w:t>
      </w:r>
      <w:r w:rsidRPr="00C9233A">
        <w:t xml:space="preserve"> were enthusiastic about program delivery from the </w:t>
      </w:r>
      <w:proofErr w:type="gramStart"/>
      <w:r w:rsidRPr="00C9233A">
        <w:t>outset</w:t>
      </w:r>
      <w:proofErr w:type="gramEnd"/>
      <w:r w:rsidRPr="00C9233A">
        <w:t xml:space="preserve"> and this was reinforced at each staff level </w:t>
      </w:r>
    </w:p>
    <w:p w14:paraId="5E8651D0" w14:textId="36332476" w:rsidR="00206B0C" w:rsidRPr="00C9233A" w:rsidRDefault="00AB1050" w:rsidP="008B3690">
      <w:pPr>
        <w:pStyle w:val="ListParagraph"/>
        <w:numPr>
          <w:ilvl w:val="0"/>
          <w:numId w:val="18"/>
        </w:numPr>
      </w:pPr>
      <w:r w:rsidRPr="00C9233A">
        <w:t xml:space="preserve">The use of strategies to build expectations and improve understanding of the program prior to training such as orientation sessions and opportunities to shadow certified </w:t>
      </w:r>
      <w:proofErr w:type="gramStart"/>
      <w:r w:rsidRPr="00C9233A">
        <w:t>Providers</w:t>
      </w:r>
      <w:proofErr w:type="gramEnd"/>
      <w:r w:rsidRPr="00C9233A">
        <w:t xml:space="preserve"> </w:t>
      </w:r>
    </w:p>
    <w:p w14:paraId="2EE73AC3" w14:textId="74AB8745" w:rsidR="00356A3B" w:rsidRPr="00C9233A" w:rsidRDefault="00356A3B" w:rsidP="008B3690">
      <w:pPr>
        <w:pStyle w:val="ListParagraph"/>
        <w:numPr>
          <w:ilvl w:val="0"/>
          <w:numId w:val="18"/>
        </w:numPr>
      </w:pPr>
      <w:r w:rsidRPr="00C9233A">
        <w:t xml:space="preserve">The access to continued coaching and support has resulted in the translation of skills into practice for most trainee </w:t>
      </w:r>
      <w:proofErr w:type="spellStart"/>
      <w:r w:rsidRPr="00C9233A">
        <w:t>SafeCare</w:t>
      </w:r>
      <w:proofErr w:type="spellEnd"/>
      <w:r w:rsidRPr="00C9233A">
        <w:t xml:space="preserve"> </w:t>
      </w:r>
      <w:proofErr w:type="gramStart"/>
      <w:r w:rsidRPr="00C9233A">
        <w:t>providers</w:t>
      </w:r>
      <w:proofErr w:type="gramEnd"/>
    </w:p>
    <w:p w14:paraId="77C6250D" w14:textId="2111C82E" w:rsidR="00356A3B" w:rsidRPr="00C9233A" w:rsidRDefault="00356A3B" w:rsidP="008B3690">
      <w:pPr>
        <w:pStyle w:val="ListParagraph"/>
        <w:numPr>
          <w:ilvl w:val="0"/>
          <w:numId w:val="18"/>
        </w:numPr>
        <w:spacing w:after="120"/>
      </w:pPr>
      <w:r w:rsidRPr="00C9233A">
        <w:t xml:space="preserve">The establishment of local Coaches and Trainers has supported the ease of supervision in the local context and the sustainability of the program within the service. </w:t>
      </w:r>
    </w:p>
    <w:p w14:paraId="08062E14" w14:textId="10A7B165" w:rsidR="00CE4E53" w:rsidRPr="00C9233A" w:rsidRDefault="00F21FEA" w:rsidP="00CE4E53">
      <w:pPr>
        <w:spacing w:after="120"/>
      </w:pPr>
      <w:r w:rsidRPr="00C9233A">
        <w:t>In addition, the training</w:t>
      </w:r>
      <w:r w:rsidR="00A30AAF" w:rsidRPr="00C9233A">
        <w:t xml:space="preserve"> </w:t>
      </w:r>
      <w:r w:rsidR="00B2394A" w:rsidRPr="00C9233A">
        <w:t>successfully</w:t>
      </w:r>
      <w:r w:rsidR="00D90C90" w:rsidRPr="00C9233A">
        <w:t xml:space="preserve"> transition</w:t>
      </w:r>
      <w:r w:rsidR="00B2394A" w:rsidRPr="00C9233A">
        <w:t>ed</w:t>
      </w:r>
      <w:r w:rsidR="00D90C90" w:rsidRPr="00C9233A">
        <w:t xml:space="preserve"> to remote delivery in response to</w:t>
      </w:r>
      <w:r w:rsidR="00B2394A" w:rsidRPr="00C9233A">
        <w:t xml:space="preserve"> COVID-19</w:t>
      </w:r>
      <w:r w:rsidR="00D90C90" w:rsidRPr="00C9233A">
        <w:t xml:space="preserve">. </w:t>
      </w:r>
      <w:r w:rsidR="00964C34" w:rsidRPr="00C9233A">
        <w:t xml:space="preserve">It may be beneficial to explore the utility of remote training methods into the future as this </w:t>
      </w:r>
      <w:r w:rsidR="0000085F" w:rsidRPr="00C9233A">
        <w:t xml:space="preserve">can </w:t>
      </w:r>
      <w:r w:rsidR="006E215B" w:rsidRPr="00C9233A">
        <w:t>reduce</w:t>
      </w:r>
      <w:r w:rsidR="0000085F" w:rsidRPr="00C9233A">
        <w:t xml:space="preserve"> the need for staff to travel to access training. </w:t>
      </w:r>
      <w:r w:rsidR="006E215B" w:rsidRPr="00C9233A">
        <w:t xml:space="preserve"> </w:t>
      </w:r>
    </w:p>
    <w:p w14:paraId="79E05866" w14:textId="0C4D27F7" w:rsidR="001420FA" w:rsidRPr="00C9233A" w:rsidRDefault="00E77DD2" w:rsidP="00E77DD2">
      <w:pPr>
        <w:pStyle w:val="Heading3"/>
      </w:pPr>
      <w:bookmarkStart w:id="143" w:name="_Ref67129426"/>
      <w:r w:rsidRPr="00C9233A">
        <w:t>Program Implementation</w:t>
      </w:r>
      <w:bookmarkEnd w:id="143"/>
      <w:r w:rsidRPr="00C9233A">
        <w:t xml:space="preserve"> </w:t>
      </w:r>
    </w:p>
    <w:p w14:paraId="721F29B5" w14:textId="18575E77" w:rsidR="00195C3C" w:rsidRPr="00C9233A" w:rsidRDefault="003B20C3" w:rsidP="00195C3C">
      <w:pPr>
        <w:spacing w:after="120"/>
      </w:pPr>
      <w:r w:rsidRPr="00C9233A">
        <w:t xml:space="preserve">Overall, the implementation of the </w:t>
      </w:r>
      <w:r w:rsidR="00593BBA" w:rsidRPr="00C9233A">
        <w:t>BF-SC</w:t>
      </w:r>
      <w:r w:rsidRPr="00C9233A">
        <w:t xml:space="preserve"> trial </w:t>
      </w:r>
      <w:r w:rsidR="00195C3C" w:rsidRPr="00C9233A">
        <w:t xml:space="preserve">appears to be </w:t>
      </w:r>
      <w:r w:rsidR="005650CA" w:rsidRPr="00C9233A">
        <w:t>largely</w:t>
      </w:r>
      <w:r w:rsidR="00195C3C" w:rsidRPr="00C9233A">
        <w:t xml:space="preserve"> successful. Staff from </w:t>
      </w:r>
      <w:r w:rsidR="00FD435D" w:rsidRPr="00C9233A">
        <w:t>Brighter Futures agencies</w:t>
      </w:r>
      <w:r w:rsidR="00195C3C" w:rsidRPr="00C9233A">
        <w:t xml:space="preserve">, the funder, the </w:t>
      </w:r>
      <w:proofErr w:type="gramStart"/>
      <w:r w:rsidR="00195C3C" w:rsidRPr="00C9233A">
        <w:t>intermediary</w:t>
      </w:r>
      <w:proofErr w:type="gramEnd"/>
      <w:r w:rsidR="00195C3C" w:rsidRPr="00C9233A">
        <w:t xml:space="preserve"> and the purveyor shared this view. </w:t>
      </w:r>
      <w:r w:rsidR="006E0B98" w:rsidRPr="00C9233A">
        <w:t xml:space="preserve">There are several aspects of the implementation approach that appear to have supported this, including: </w:t>
      </w:r>
    </w:p>
    <w:p w14:paraId="5A7F9AD8" w14:textId="12AFDCB0" w:rsidR="006E0B98" w:rsidRPr="00C9233A" w:rsidRDefault="00865802" w:rsidP="008B3690">
      <w:pPr>
        <w:pStyle w:val="ListParagraph"/>
        <w:numPr>
          <w:ilvl w:val="0"/>
          <w:numId w:val="52"/>
        </w:numPr>
        <w:spacing w:after="120"/>
      </w:pPr>
      <w:r w:rsidRPr="00C9233A">
        <w:lastRenderedPageBreak/>
        <w:t xml:space="preserve">Ongoing support and involvement of the funding body, the </w:t>
      </w:r>
      <w:proofErr w:type="gramStart"/>
      <w:r w:rsidRPr="00C9233A">
        <w:t>intermediary</w:t>
      </w:r>
      <w:proofErr w:type="gramEnd"/>
      <w:r w:rsidRPr="00C9233A">
        <w:t xml:space="preserve"> and the purveyor</w:t>
      </w:r>
    </w:p>
    <w:p w14:paraId="7FB213CA" w14:textId="1B0640F7" w:rsidR="00865802" w:rsidRPr="00C9233A" w:rsidRDefault="00865802" w:rsidP="008B3690">
      <w:pPr>
        <w:pStyle w:val="ListParagraph"/>
        <w:numPr>
          <w:ilvl w:val="0"/>
          <w:numId w:val="52"/>
        </w:numPr>
        <w:spacing w:after="120"/>
      </w:pPr>
      <w:r w:rsidRPr="00C9233A">
        <w:t xml:space="preserve">Strong relationships and a shared vision across the funding body, the </w:t>
      </w:r>
      <w:proofErr w:type="gramStart"/>
      <w:r w:rsidRPr="00C9233A">
        <w:t>intermediary</w:t>
      </w:r>
      <w:proofErr w:type="gramEnd"/>
      <w:r w:rsidRPr="00C9233A">
        <w:t xml:space="preserve"> and the purveyor</w:t>
      </w:r>
    </w:p>
    <w:p w14:paraId="59F706B7" w14:textId="40FD32EB" w:rsidR="00865802" w:rsidRPr="00C9233A" w:rsidRDefault="00865802" w:rsidP="008B3690">
      <w:pPr>
        <w:pStyle w:val="ListParagraph"/>
        <w:numPr>
          <w:ilvl w:val="0"/>
          <w:numId w:val="52"/>
        </w:numPr>
        <w:spacing w:after="120"/>
      </w:pPr>
      <w:r w:rsidRPr="00C9233A">
        <w:t xml:space="preserve">The intention of </w:t>
      </w:r>
      <w:r w:rsidR="00884B8D" w:rsidRPr="00C9233A">
        <w:t xml:space="preserve">embedding </w:t>
      </w:r>
      <w:proofErr w:type="spellStart"/>
      <w:r w:rsidR="00884B8D" w:rsidRPr="00C9233A">
        <w:t>SafeCare</w:t>
      </w:r>
      <w:proofErr w:type="spellEnd"/>
      <w:r w:rsidR="00884B8D" w:rsidRPr="00C9233A">
        <w:t xml:space="preserve"> as business-as-usual within </w:t>
      </w:r>
      <w:r w:rsidR="00FD435D" w:rsidRPr="00C9233A">
        <w:t>Brighter Futures agencies</w:t>
      </w:r>
    </w:p>
    <w:p w14:paraId="4AA34768" w14:textId="62EF3F75" w:rsidR="00884B8D" w:rsidRPr="00C9233A" w:rsidRDefault="006C1073" w:rsidP="008B3690">
      <w:pPr>
        <w:pStyle w:val="ListParagraph"/>
        <w:numPr>
          <w:ilvl w:val="0"/>
          <w:numId w:val="52"/>
        </w:numPr>
        <w:spacing w:after="120"/>
      </w:pPr>
      <w:r w:rsidRPr="00C9233A">
        <w:t xml:space="preserve">Strong leadership and continued communication about </w:t>
      </w:r>
      <w:proofErr w:type="spellStart"/>
      <w:r w:rsidRPr="00C9233A">
        <w:t>SafeCare</w:t>
      </w:r>
      <w:proofErr w:type="spellEnd"/>
      <w:r w:rsidRPr="00C9233A">
        <w:t xml:space="preserve"> within </w:t>
      </w:r>
      <w:r w:rsidR="00FD435D" w:rsidRPr="00C9233A">
        <w:t>Brighter Futures agencies</w:t>
      </w:r>
    </w:p>
    <w:p w14:paraId="625EDCCF" w14:textId="68C1DD9A" w:rsidR="006C1073" w:rsidRPr="00C9233A" w:rsidRDefault="006C1073" w:rsidP="008B3690">
      <w:pPr>
        <w:pStyle w:val="ListParagraph"/>
        <w:numPr>
          <w:ilvl w:val="0"/>
          <w:numId w:val="52"/>
        </w:numPr>
        <w:spacing w:after="120"/>
      </w:pPr>
      <w:r w:rsidRPr="00C9233A">
        <w:t>The establishment of platforms to collaborate and share knowledge (i.e., CIT</w:t>
      </w:r>
      <w:r w:rsidR="00971B9F" w:rsidRPr="00C9233A">
        <w:t xml:space="preserve"> and LIT meetings, internal </w:t>
      </w:r>
      <w:proofErr w:type="spellStart"/>
      <w:r w:rsidR="00971B9F" w:rsidRPr="00C9233A">
        <w:t>SafeCare</w:t>
      </w:r>
      <w:proofErr w:type="spellEnd"/>
      <w:r w:rsidR="00971B9F" w:rsidRPr="00C9233A">
        <w:t xml:space="preserve"> meetings, Learning Groups, interagency webinars). </w:t>
      </w:r>
    </w:p>
    <w:p w14:paraId="1D69C958" w14:textId="08EE8436" w:rsidR="004602BD" w:rsidRPr="00C9233A" w:rsidRDefault="004602BD" w:rsidP="004602BD">
      <w:pPr>
        <w:spacing w:after="120"/>
      </w:pPr>
      <w:r w:rsidRPr="00C9233A">
        <w:t xml:space="preserve">There is </w:t>
      </w:r>
      <w:r w:rsidR="000B36F0" w:rsidRPr="00C9233A">
        <w:t xml:space="preserve">also </w:t>
      </w:r>
      <w:r w:rsidRPr="00C9233A">
        <w:t xml:space="preserve">strong support for the current approach to implementation in existing literature. A seminal piece of work developed by </w:t>
      </w:r>
      <w:proofErr w:type="spellStart"/>
      <w:r w:rsidRPr="00C9233A">
        <w:t>Durlak</w:t>
      </w:r>
      <w:proofErr w:type="spellEnd"/>
      <w:r w:rsidRPr="00C9233A">
        <w:rPr>
          <w:rStyle w:val="FootnoteReference"/>
        </w:rPr>
        <w:footnoteReference w:id="46"/>
      </w:r>
      <w:r w:rsidRPr="00C9233A">
        <w:t xml:space="preserve"> argues for the importance of effective program implementation. Aspects of implementation, including program delivery, adherence or fidelity, and planning are critical to the outcomes of a program. Often, a potentially useful program may not lead to positive outcomes due to poor implementation practices, including unrealistic timeframes, a lack of ongoing supervision and support, a lack of responsibility for implementation, and a lack of effective monitoring to inform future implementation and program design. </w:t>
      </w:r>
      <w:proofErr w:type="spellStart"/>
      <w:r w:rsidRPr="00C9233A">
        <w:t>Durlak</w:t>
      </w:r>
      <w:proofErr w:type="spellEnd"/>
      <w:r w:rsidRPr="00C9233A">
        <w:t xml:space="preserve"> argues that </w:t>
      </w:r>
      <w:proofErr w:type="gramStart"/>
      <w:r w:rsidRPr="00C9233A">
        <w:t>in order for</w:t>
      </w:r>
      <w:proofErr w:type="gramEnd"/>
      <w:r w:rsidRPr="00C9233A">
        <w:t xml:space="preserve"> program implementation to be successful, there are key eight steps that need to be considered:</w:t>
      </w:r>
    </w:p>
    <w:p w14:paraId="7E5DF52E" w14:textId="2764972A" w:rsidR="004602BD" w:rsidRPr="00C9233A" w:rsidRDefault="004602BD" w:rsidP="008B3690">
      <w:pPr>
        <w:pStyle w:val="ListParagraph"/>
        <w:numPr>
          <w:ilvl w:val="0"/>
          <w:numId w:val="53"/>
        </w:numPr>
      </w:pPr>
      <w:r w:rsidRPr="00C9233A">
        <w:t xml:space="preserve">Specify the essential ingredients of an </w:t>
      </w:r>
      <w:proofErr w:type="gramStart"/>
      <w:r w:rsidRPr="00C9233A">
        <w:t>intervention</w:t>
      </w:r>
      <w:proofErr w:type="gramEnd"/>
    </w:p>
    <w:p w14:paraId="7593D919" w14:textId="5907E1AD" w:rsidR="004602BD" w:rsidRPr="00C9233A" w:rsidRDefault="004602BD" w:rsidP="008B3690">
      <w:pPr>
        <w:pStyle w:val="ListParagraph"/>
        <w:numPr>
          <w:ilvl w:val="0"/>
          <w:numId w:val="53"/>
        </w:numPr>
      </w:pPr>
      <w:r w:rsidRPr="00C9233A">
        <w:t xml:space="preserve">Collaborate with change agents in field settings to tailor the program to the target </w:t>
      </w:r>
      <w:proofErr w:type="gramStart"/>
      <w:r w:rsidRPr="00C9233A">
        <w:t>setting</w:t>
      </w:r>
      <w:proofErr w:type="gramEnd"/>
      <w:r w:rsidRPr="00C9233A">
        <w:t xml:space="preserve"> </w:t>
      </w:r>
    </w:p>
    <w:p w14:paraId="43FC89CB" w14:textId="1E698543" w:rsidR="004602BD" w:rsidRPr="00C9233A" w:rsidRDefault="004602BD" w:rsidP="008B3690">
      <w:pPr>
        <w:pStyle w:val="ListParagraph"/>
        <w:numPr>
          <w:ilvl w:val="0"/>
          <w:numId w:val="53"/>
        </w:numPr>
      </w:pPr>
      <w:r w:rsidRPr="00C9233A">
        <w:t xml:space="preserve">Obtain a clear commitment to administer the agreed-upon </w:t>
      </w:r>
      <w:proofErr w:type="gramStart"/>
      <w:r w:rsidRPr="00C9233A">
        <w:t>intervention</w:t>
      </w:r>
      <w:proofErr w:type="gramEnd"/>
    </w:p>
    <w:p w14:paraId="4A3F185F" w14:textId="58FC91C4" w:rsidR="004602BD" w:rsidRPr="00C9233A" w:rsidRDefault="004602BD" w:rsidP="008B3690">
      <w:pPr>
        <w:pStyle w:val="ListParagraph"/>
        <w:numPr>
          <w:ilvl w:val="0"/>
          <w:numId w:val="53"/>
        </w:numPr>
      </w:pPr>
      <w:r w:rsidRPr="00C9233A">
        <w:t xml:space="preserve">Train change agents to conduct the program </w:t>
      </w:r>
      <w:proofErr w:type="gramStart"/>
      <w:r w:rsidRPr="00C9233A">
        <w:t>effectively</w:t>
      </w:r>
      <w:proofErr w:type="gramEnd"/>
    </w:p>
    <w:p w14:paraId="7196D65E" w14:textId="6C70E24B" w:rsidR="004602BD" w:rsidRPr="00C9233A" w:rsidRDefault="004602BD" w:rsidP="008B3690">
      <w:pPr>
        <w:pStyle w:val="ListParagraph"/>
        <w:numPr>
          <w:ilvl w:val="0"/>
          <w:numId w:val="53"/>
        </w:numPr>
      </w:pPr>
      <w:r w:rsidRPr="00C9233A">
        <w:t xml:space="preserve">Provide ongoing supervision and consultation once the program has </w:t>
      </w:r>
      <w:proofErr w:type="gramStart"/>
      <w:r w:rsidRPr="00C9233A">
        <w:t>begun</w:t>
      </w:r>
      <w:proofErr w:type="gramEnd"/>
    </w:p>
    <w:p w14:paraId="42AAB688" w14:textId="41A64C22" w:rsidR="004602BD" w:rsidRPr="00C9233A" w:rsidRDefault="004602BD" w:rsidP="008B3690">
      <w:pPr>
        <w:pStyle w:val="ListParagraph"/>
        <w:numPr>
          <w:ilvl w:val="0"/>
          <w:numId w:val="53"/>
        </w:numPr>
      </w:pPr>
      <w:r w:rsidRPr="00C9233A">
        <w:t xml:space="preserve">Be ready for unexpected </w:t>
      </w:r>
      <w:proofErr w:type="gramStart"/>
      <w:r w:rsidRPr="00C9233A">
        <w:t>problems</w:t>
      </w:r>
      <w:proofErr w:type="gramEnd"/>
      <w:r w:rsidRPr="00C9233A">
        <w:t xml:space="preserve"> </w:t>
      </w:r>
    </w:p>
    <w:p w14:paraId="2A2945EA" w14:textId="2243A7AE" w:rsidR="004602BD" w:rsidRPr="00C9233A" w:rsidRDefault="004602BD" w:rsidP="008B3690">
      <w:pPr>
        <w:pStyle w:val="ListParagraph"/>
        <w:numPr>
          <w:ilvl w:val="0"/>
          <w:numId w:val="53"/>
        </w:numPr>
      </w:pPr>
      <w:r w:rsidRPr="00C9233A">
        <w:t xml:space="preserve">Do pilot </w:t>
      </w:r>
      <w:proofErr w:type="gramStart"/>
      <w:r w:rsidRPr="00C9233A">
        <w:t>work</w:t>
      </w:r>
      <w:proofErr w:type="gramEnd"/>
      <w:r w:rsidRPr="00C9233A">
        <w:t xml:space="preserve"> </w:t>
      </w:r>
    </w:p>
    <w:p w14:paraId="0C6BF8EE" w14:textId="77777777" w:rsidR="004602BD" w:rsidRPr="00C9233A" w:rsidRDefault="004602BD" w:rsidP="008B3690">
      <w:pPr>
        <w:pStyle w:val="ListParagraph"/>
        <w:numPr>
          <w:ilvl w:val="0"/>
          <w:numId w:val="53"/>
        </w:numPr>
      </w:pPr>
      <w:r w:rsidRPr="00C9233A">
        <w:t xml:space="preserve">Designate staff with responsibilities for implementation.  </w:t>
      </w:r>
    </w:p>
    <w:p w14:paraId="25396A8D" w14:textId="0BA8F983" w:rsidR="004602BD" w:rsidRPr="00C9233A" w:rsidRDefault="000A4E76" w:rsidP="00664FB6">
      <w:pPr>
        <w:spacing w:after="120"/>
      </w:pPr>
      <w:r w:rsidRPr="00C9233A">
        <w:t xml:space="preserve">In the case of the BF-SC program, there is evidence to suggest that each of these steps has been considered (see </w:t>
      </w:r>
      <w:r w:rsidRPr="00C9233A">
        <w:fldChar w:fldCharType="begin"/>
      </w:r>
      <w:r w:rsidRPr="00C9233A">
        <w:instrText xml:space="preserve"> REF _Ref64638143 \h </w:instrText>
      </w:r>
      <w:r>
        <w:instrText xml:space="preserve"> \* MERGEFORMAT </w:instrText>
      </w:r>
      <w:r w:rsidRPr="00C9233A">
        <w:fldChar w:fldCharType="separate"/>
      </w:r>
      <w:r w:rsidR="00651E8D" w:rsidRPr="00C9233A">
        <w:t xml:space="preserve">Table </w:t>
      </w:r>
      <w:r w:rsidR="00651E8D">
        <w:rPr>
          <w:noProof/>
        </w:rPr>
        <w:t>15</w:t>
      </w:r>
      <w:r w:rsidRPr="00C9233A">
        <w:fldChar w:fldCharType="end"/>
      </w:r>
      <w:r w:rsidRPr="00C9233A">
        <w:t>).</w:t>
      </w:r>
    </w:p>
    <w:p w14:paraId="26B95D85" w14:textId="799B2F32" w:rsidR="004602BD" w:rsidRPr="00C9233A" w:rsidRDefault="004602BD" w:rsidP="004602BD">
      <w:pPr>
        <w:pStyle w:val="Caption"/>
        <w:keepNext/>
      </w:pPr>
      <w:bookmarkStart w:id="144" w:name="_Ref64638143"/>
      <w:bookmarkStart w:id="145" w:name="_Toc49407879"/>
      <w:bookmarkStart w:id="146" w:name="_Toc65149790"/>
      <w:r w:rsidRPr="00C9233A">
        <w:t xml:space="preserve">Table </w:t>
      </w:r>
      <w:r w:rsidRPr="00C9233A">
        <w:fldChar w:fldCharType="begin"/>
      </w:r>
      <w:r w:rsidRPr="00C9233A">
        <w:instrText xml:space="preserve"> SEQ Table \* ARABIC </w:instrText>
      </w:r>
      <w:r w:rsidRPr="00C9233A">
        <w:fldChar w:fldCharType="separate"/>
      </w:r>
      <w:r w:rsidR="00651E8D">
        <w:rPr>
          <w:noProof/>
        </w:rPr>
        <w:t>15</w:t>
      </w:r>
      <w:r w:rsidRPr="00C9233A">
        <w:fldChar w:fldCharType="end"/>
      </w:r>
      <w:bookmarkEnd w:id="144"/>
      <w:r w:rsidRPr="00C9233A">
        <w:t xml:space="preserve">: </w:t>
      </w:r>
      <w:proofErr w:type="spellStart"/>
      <w:r w:rsidRPr="00C9233A">
        <w:t>Durlak's</w:t>
      </w:r>
      <w:proofErr w:type="spellEnd"/>
      <w:r w:rsidRPr="00C9233A">
        <w:t xml:space="preserve"> (1998) Key Steps for Successful Program Implementation</w:t>
      </w:r>
      <w:bookmarkEnd w:id="145"/>
      <w:bookmarkEnd w:id="146"/>
    </w:p>
    <w:tbl>
      <w:tblPr>
        <w:tblStyle w:val="GridTable4-Accent3"/>
        <w:tblW w:w="9493" w:type="dxa"/>
        <w:tblLook w:val="04A0" w:firstRow="1" w:lastRow="0" w:firstColumn="1" w:lastColumn="0" w:noHBand="0" w:noVBand="1"/>
      </w:tblPr>
      <w:tblGrid>
        <w:gridCol w:w="3397"/>
        <w:gridCol w:w="6096"/>
      </w:tblGrid>
      <w:tr w:rsidR="004602BD" w:rsidRPr="00C9233A" w14:paraId="6931478C" w14:textId="77777777" w:rsidTr="00664FB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397" w:type="dxa"/>
            <w:shd w:val="clear" w:color="auto" w:fill="C00000"/>
          </w:tcPr>
          <w:p w14:paraId="304576EF" w14:textId="77777777" w:rsidR="004602BD" w:rsidRPr="00C9233A" w:rsidRDefault="004602BD" w:rsidP="00F92D56">
            <w:pPr>
              <w:jc w:val="left"/>
              <w:rPr>
                <w:rFonts w:asciiTheme="majorHAnsi" w:hAnsiTheme="majorHAnsi" w:cstheme="majorHAnsi"/>
                <w:sz w:val="20"/>
                <w:szCs w:val="20"/>
              </w:rPr>
            </w:pPr>
            <w:proofErr w:type="spellStart"/>
            <w:r w:rsidRPr="00C9233A">
              <w:rPr>
                <w:rFonts w:asciiTheme="majorHAnsi" w:hAnsiTheme="majorHAnsi" w:cstheme="majorHAnsi"/>
                <w:sz w:val="20"/>
                <w:szCs w:val="20"/>
              </w:rPr>
              <w:t>Durlak’s</w:t>
            </w:r>
            <w:proofErr w:type="spellEnd"/>
            <w:r w:rsidRPr="00C9233A">
              <w:rPr>
                <w:rFonts w:asciiTheme="majorHAnsi" w:hAnsiTheme="majorHAnsi" w:cstheme="majorHAnsi"/>
                <w:sz w:val="20"/>
                <w:szCs w:val="20"/>
              </w:rPr>
              <w:t xml:space="preserve"> Key Steps for Successful Program Implementation</w:t>
            </w:r>
          </w:p>
        </w:tc>
        <w:tc>
          <w:tcPr>
            <w:tcW w:w="6096" w:type="dxa"/>
            <w:shd w:val="clear" w:color="auto" w:fill="C00000"/>
          </w:tcPr>
          <w:p w14:paraId="73F06A77" w14:textId="5DEAE1D4" w:rsidR="004602BD" w:rsidRPr="00C9233A" w:rsidRDefault="004602BD" w:rsidP="00F92D56">
            <w:pPr>
              <w:jc w:val="left"/>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C9233A">
              <w:rPr>
                <w:rFonts w:asciiTheme="majorHAnsi" w:hAnsiTheme="majorHAnsi" w:cstheme="majorHAnsi"/>
                <w:sz w:val="20"/>
                <w:szCs w:val="20"/>
              </w:rPr>
              <w:t xml:space="preserve">Evidence from the </w:t>
            </w:r>
            <w:r w:rsidR="00D61546" w:rsidRPr="00C9233A">
              <w:rPr>
                <w:rFonts w:asciiTheme="majorHAnsi" w:hAnsiTheme="majorHAnsi" w:cstheme="majorHAnsi"/>
                <w:sz w:val="20"/>
                <w:szCs w:val="20"/>
              </w:rPr>
              <w:t>BF-SC</w:t>
            </w:r>
            <w:r w:rsidRPr="00C9233A">
              <w:rPr>
                <w:rFonts w:asciiTheme="majorHAnsi" w:hAnsiTheme="majorHAnsi" w:cstheme="majorHAnsi"/>
                <w:sz w:val="20"/>
                <w:szCs w:val="20"/>
              </w:rPr>
              <w:t xml:space="preserve"> Implementation</w:t>
            </w:r>
          </w:p>
        </w:tc>
      </w:tr>
      <w:tr w:rsidR="004602BD" w:rsidRPr="00C9233A" w14:paraId="6F444F5E" w14:textId="77777777" w:rsidTr="00664F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2292AA7D" w14:textId="77777777" w:rsidR="004602BD" w:rsidRPr="00C9233A" w:rsidRDefault="004602BD" w:rsidP="008B3690">
            <w:pPr>
              <w:pStyle w:val="ListParagraph"/>
              <w:numPr>
                <w:ilvl w:val="0"/>
                <w:numId w:val="54"/>
              </w:numPr>
              <w:ind w:left="312"/>
              <w:jc w:val="left"/>
              <w:rPr>
                <w:b w:val="0"/>
                <w:bCs w:val="0"/>
                <w:i/>
                <w:iCs/>
                <w:sz w:val="20"/>
                <w:szCs w:val="20"/>
              </w:rPr>
            </w:pPr>
            <w:r w:rsidRPr="00C9233A">
              <w:rPr>
                <w:i/>
                <w:iCs/>
                <w:sz w:val="20"/>
                <w:szCs w:val="20"/>
              </w:rPr>
              <w:t>Specify the essential ingredients of an intervention</w:t>
            </w:r>
          </w:p>
        </w:tc>
        <w:tc>
          <w:tcPr>
            <w:tcW w:w="6096" w:type="dxa"/>
          </w:tcPr>
          <w:p w14:paraId="6FA35513" w14:textId="53B9D4AA" w:rsidR="004602BD" w:rsidRPr="00C9233A" w:rsidRDefault="004602BD" w:rsidP="008B3690">
            <w:pPr>
              <w:pStyle w:val="ListParagraph"/>
              <w:numPr>
                <w:ilvl w:val="0"/>
                <w:numId w:val="18"/>
              </w:numPr>
              <w:ind w:left="378"/>
              <w:cnfStyle w:val="000000100000" w:firstRow="0" w:lastRow="0" w:firstColumn="0" w:lastColumn="0" w:oddVBand="0" w:evenVBand="0" w:oddHBand="1" w:evenHBand="0" w:firstRowFirstColumn="0" w:firstRowLastColumn="0" w:lastRowFirstColumn="0" w:lastRowLastColumn="0"/>
              <w:rPr>
                <w:sz w:val="20"/>
                <w:szCs w:val="20"/>
              </w:rPr>
            </w:pPr>
            <w:r w:rsidRPr="00C9233A">
              <w:rPr>
                <w:sz w:val="20"/>
                <w:szCs w:val="20"/>
              </w:rPr>
              <w:t xml:space="preserve">The </w:t>
            </w:r>
            <w:r w:rsidR="00D61546" w:rsidRPr="00C9233A">
              <w:rPr>
                <w:sz w:val="20"/>
                <w:szCs w:val="20"/>
              </w:rPr>
              <w:t>NSTRC</w:t>
            </w:r>
            <w:r w:rsidRPr="00C9233A">
              <w:rPr>
                <w:sz w:val="20"/>
                <w:szCs w:val="20"/>
              </w:rPr>
              <w:t xml:space="preserve"> provided clear documentation and guidance relevant to program intentions, design, and delivery.</w:t>
            </w:r>
          </w:p>
          <w:p w14:paraId="6803A7AC" w14:textId="398E8BB9" w:rsidR="004602BD" w:rsidRPr="00C9233A" w:rsidRDefault="004602BD" w:rsidP="008B3690">
            <w:pPr>
              <w:pStyle w:val="ListParagraph"/>
              <w:numPr>
                <w:ilvl w:val="0"/>
                <w:numId w:val="18"/>
              </w:numPr>
              <w:ind w:left="378"/>
              <w:cnfStyle w:val="000000100000" w:firstRow="0" w:lastRow="0" w:firstColumn="0" w:lastColumn="0" w:oddVBand="0" w:evenVBand="0" w:oddHBand="1" w:evenHBand="0" w:firstRowFirstColumn="0" w:firstRowLastColumn="0" w:lastRowFirstColumn="0" w:lastRowLastColumn="0"/>
              <w:rPr>
                <w:sz w:val="20"/>
                <w:szCs w:val="20"/>
              </w:rPr>
            </w:pPr>
            <w:r w:rsidRPr="00C9233A">
              <w:rPr>
                <w:sz w:val="20"/>
                <w:szCs w:val="20"/>
              </w:rPr>
              <w:t>Supporting documentation including a program handbook</w:t>
            </w:r>
            <w:r w:rsidR="00F92D56" w:rsidRPr="00C9233A">
              <w:rPr>
                <w:sz w:val="20"/>
                <w:szCs w:val="20"/>
              </w:rPr>
              <w:t xml:space="preserve"> were developed. </w:t>
            </w:r>
            <w:r w:rsidRPr="00C9233A">
              <w:rPr>
                <w:sz w:val="20"/>
                <w:szCs w:val="20"/>
              </w:rPr>
              <w:t xml:space="preserve"> </w:t>
            </w:r>
          </w:p>
        </w:tc>
      </w:tr>
      <w:tr w:rsidR="004602BD" w:rsidRPr="00C9233A" w14:paraId="08DD772D" w14:textId="77777777" w:rsidTr="00664FB6">
        <w:tc>
          <w:tcPr>
            <w:cnfStyle w:val="001000000000" w:firstRow="0" w:lastRow="0" w:firstColumn="1" w:lastColumn="0" w:oddVBand="0" w:evenVBand="0" w:oddHBand="0" w:evenHBand="0" w:firstRowFirstColumn="0" w:firstRowLastColumn="0" w:lastRowFirstColumn="0" w:lastRowLastColumn="0"/>
            <w:tcW w:w="3397" w:type="dxa"/>
          </w:tcPr>
          <w:p w14:paraId="2AA5B9D8" w14:textId="77777777" w:rsidR="004602BD" w:rsidRPr="00C9233A" w:rsidRDefault="004602BD" w:rsidP="008B3690">
            <w:pPr>
              <w:pStyle w:val="ListParagraph"/>
              <w:numPr>
                <w:ilvl w:val="0"/>
                <w:numId w:val="54"/>
              </w:numPr>
              <w:ind w:left="312"/>
              <w:jc w:val="left"/>
              <w:rPr>
                <w:b w:val="0"/>
                <w:bCs w:val="0"/>
                <w:i/>
                <w:iCs/>
                <w:sz w:val="20"/>
                <w:szCs w:val="20"/>
              </w:rPr>
            </w:pPr>
            <w:r w:rsidRPr="00C9233A">
              <w:rPr>
                <w:i/>
                <w:iCs/>
                <w:sz w:val="20"/>
                <w:szCs w:val="20"/>
              </w:rPr>
              <w:t>Collaborate with change agents in field settings to tailor the program to the target setting</w:t>
            </w:r>
          </w:p>
        </w:tc>
        <w:tc>
          <w:tcPr>
            <w:tcW w:w="6096" w:type="dxa"/>
          </w:tcPr>
          <w:p w14:paraId="32D74E24" w14:textId="4A21BA96" w:rsidR="004602BD" w:rsidRPr="00C9233A" w:rsidRDefault="004602BD" w:rsidP="008B3690">
            <w:pPr>
              <w:pStyle w:val="ListParagraph"/>
              <w:numPr>
                <w:ilvl w:val="0"/>
                <w:numId w:val="59"/>
              </w:numPr>
              <w:ind w:left="378"/>
              <w:cnfStyle w:val="000000000000" w:firstRow="0" w:lastRow="0" w:firstColumn="0" w:lastColumn="0" w:oddVBand="0" w:evenVBand="0" w:oddHBand="0" w:evenHBand="0" w:firstRowFirstColumn="0" w:firstRowLastColumn="0" w:lastRowFirstColumn="0" w:lastRowLastColumn="0"/>
              <w:rPr>
                <w:sz w:val="20"/>
                <w:szCs w:val="20"/>
              </w:rPr>
            </w:pPr>
            <w:r w:rsidRPr="00C9233A">
              <w:rPr>
                <w:sz w:val="20"/>
                <w:szCs w:val="20"/>
              </w:rPr>
              <w:t xml:space="preserve">There was a formal period of planning and collaboration prior to the roll-out of the </w:t>
            </w:r>
            <w:r w:rsidR="00D61546" w:rsidRPr="00C9233A">
              <w:rPr>
                <w:sz w:val="20"/>
                <w:szCs w:val="20"/>
              </w:rPr>
              <w:t>BF-SC</w:t>
            </w:r>
            <w:r w:rsidRPr="00C9233A">
              <w:rPr>
                <w:sz w:val="20"/>
                <w:szCs w:val="20"/>
              </w:rPr>
              <w:t xml:space="preserve"> program. This “installation period” involved site visits by DCJ to prepare and discuss program delivery with </w:t>
            </w:r>
            <w:r w:rsidR="00FD435D" w:rsidRPr="00C9233A">
              <w:rPr>
                <w:sz w:val="20"/>
                <w:szCs w:val="20"/>
              </w:rPr>
              <w:t>Brighter Futures agencies</w:t>
            </w:r>
            <w:r w:rsidRPr="00C9233A">
              <w:rPr>
                <w:sz w:val="20"/>
                <w:szCs w:val="20"/>
              </w:rPr>
              <w:t xml:space="preserve">; frequent </w:t>
            </w:r>
            <w:r w:rsidR="00D61546" w:rsidRPr="00C9233A">
              <w:rPr>
                <w:sz w:val="20"/>
                <w:szCs w:val="20"/>
              </w:rPr>
              <w:t>CIT</w:t>
            </w:r>
            <w:r w:rsidRPr="00C9233A">
              <w:rPr>
                <w:sz w:val="20"/>
                <w:szCs w:val="20"/>
              </w:rPr>
              <w:t xml:space="preserve"> meetings and </w:t>
            </w:r>
            <w:r w:rsidR="00D61546" w:rsidRPr="00C9233A">
              <w:rPr>
                <w:sz w:val="20"/>
                <w:szCs w:val="20"/>
              </w:rPr>
              <w:t>LIT</w:t>
            </w:r>
            <w:r w:rsidRPr="00C9233A">
              <w:rPr>
                <w:sz w:val="20"/>
                <w:szCs w:val="20"/>
              </w:rPr>
              <w:t xml:space="preserve"> meetings; engagement between the </w:t>
            </w:r>
            <w:r w:rsidR="00D61546" w:rsidRPr="00C9233A">
              <w:rPr>
                <w:sz w:val="20"/>
                <w:szCs w:val="20"/>
              </w:rPr>
              <w:t>NSTRC</w:t>
            </w:r>
            <w:r w:rsidRPr="00C9233A">
              <w:rPr>
                <w:sz w:val="20"/>
                <w:szCs w:val="20"/>
              </w:rPr>
              <w:t xml:space="preserve">, the </w:t>
            </w:r>
            <w:r w:rsidR="00D61546" w:rsidRPr="00C9233A">
              <w:rPr>
                <w:sz w:val="20"/>
                <w:szCs w:val="20"/>
              </w:rPr>
              <w:t>PRC</w:t>
            </w:r>
            <w:r w:rsidRPr="00C9233A">
              <w:rPr>
                <w:sz w:val="20"/>
                <w:szCs w:val="20"/>
              </w:rPr>
              <w:t xml:space="preserve">, and external evaluators. </w:t>
            </w:r>
          </w:p>
        </w:tc>
      </w:tr>
      <w:tr w:rsidR="004602BD" w:rsidRPr="00C9233A" w14:paraId="43315BB1" w14:textId="77777777" w:rsidTr="00664F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3331A063" w14:textId="77777777" w:rsidR="004602BD" w:rsidRPr="00C9233A" w:rsidRDefault="004602BD" w:rsidP="008B3690">
            <w:pPr>
              <w:pStyle w:val="ListParagraph"/>
              <w:numPr>
                <w:ilvl w:val="0"/>
                <w:numId w:val="54"/>
              </w:numPr>
              <w:ind w:left="312"/>
              <w:jc w:val="left"/>
              <w:rPr>
                <w:b w:val="0"/>
                <w:bCs w:val="0"/>
                <w:i/>
                <w:iCs/>
                <w:sz w:val="20"/>
                <w:szCs w:val="20"/>
              </w:rPr>
            </w:pPr>
            <w:r w:rsidRPr="00C9233A">
              <w:rPr>
                <w:i/>
                <w:iCs/>
                <w:sz w:val="20"/>
                <w:szCs w:val="20"/>
              </w:rPr>
              <w:t>Obtain a clear commitment to administer the agreed-upon intervention</w:t>
            </w:r>
          </w:p>
        </w:tc>
        <w:tc>
          <w:tcPr>
            <w:tcW w:w="6096" w:type="dxa"/>
          </w:tcPr>
          <w:p w14:paraId="11E2C1CC" w14:textId="163F9C09" w:rsidR="004602BD" w:rsidRPr="00C9233A" w:rsidRDefault="004602BD" w:rsidP="008B3690">
            <w:pPr>
              <w:pStyle w:val="ListParagraph"/>
              <w:numPr>
                <w:ilvl w:val="0"/>
                <w:numId w:val="55"/>
              </w:numPr>
              <w:ind w:left="378"/>
              <w:cnfStyle w:val="000000100000" w:firstRow="0" w:lastRow="0" w:firstColumn="0" w:lastColumn="0" w:oddVBand="0" w:evenVBand="0" w:oddHBand="1" w:evenHBand="0" w:firstRowFirstColumn="0" w:firstRowLastColumn="0" w:lastRowFirstColumn="0" w:lastRowLastColumn="0"/>
              <w:rPr>
                <w:sz w:val="20"/>
                <w:szCs w:val="20"/>
              </w:rPr>
            </w:pPr>
            <w:r w:rsidRPr="00C9233A">
              <w:rPr>
                <w:sz w:val="20"/>
                <w:szCs w:val="20"/>
              </w:rPr>
              <w:t xml:space="preserve">An </w:t>
            </w:r>
            <w:r w:rsidRPr="00C9233A">
              <w:rPr>
                <w:i/>
                <w:iCs/>
                <w:sz w:val="20"/>
                <w:szCs w:val="20"/>
              </w:rPr>
              <w:t xml:space="preserve">Expression of Interest </w:t>
            </w:r>
            <w:r w:rsidRPr="00C9233A">
              <w:rPr>
                <w:sz w:val="20"/>
                <w:szCs w:val="20"/>
              </w:rPr>
              <w:t xml:space="preserve">was used to select potential </w:t>
            </w:r>
            <w:r w:rsidR="00FD435D" w:rsidRPr="00C9233A">
              <w:rPr>
                <w:sz w:val="20"/>
                <w:szCs w:val="20"/>
              </w:rPr>
              <w:t>Brighter Futures agencies</w:t>
            </w:r>
            <w:r w:rsidR="00800511" w:rsidRPr="00C9233A">
              <w:rPr>
                <w:sz w:val="20"/>
                <w:szCs w:val="20"/>
              </w:rPr>
              <w:t xml:space="preserve"> </w:t>
            </w:r>
            <w:r w:rsidRPr="00C9233A">
              <w:rPr>
                <w:sz w:val="20"/>
                <w:szCs w:val="20"/>
              </w:rPr>
              <w:t xml:space="preserve">with the capacity and engagement to deliver the program. </w:t>
            </w:r>
          </w:p>
        </w:tc>
      </w:tr>
      <w:tr w:rsidR="004602BD" w:rsidRPr="00C9233A" w14:paraId="69AE567A" w14:textId="77777777" w:rsidTr="00664FB6">
        <w:tc>
          <w:tcPr>
            <w:cnfStyle w:val="001000000000" w:firstRow="0" w:lastRow="0" w:firstColumn="1" w:lastColumn="0" w:oddVBand="0" w:evenVBand="0" w:oddHBand="0" w:evenHBand="0" w:firstRowFirstColumn="0" w:firstRowLastColumn="0" w:lastRowFirstColumn="0" w:lastRowLastColumn="0"/>
            <w:tcW w:w="3397" w:type="dxa"/>
          </w:tcPr>
          <w:p w14:paraId="57977210" w14:textId="77777777" w:rsidR="004602BD" w:rsidRPr="00C9233A" w:rsidRDefault="004602BD" w:rsidP="008B3690">
            <w:pPr>
              <w:pStyle w:val="ListParagraph"/>
              <w:numPr>
                <w:ilvl w:val="0"/>
                <w:numId w:val="54"/>
              </w:numPr>
              <w:ind w:left="312"/>
              <w:jc w:val="left"/>
              <w:rPr>
                <w:b w:val="0"/>
                <w:bCs w:val="0"/>
                <w:i/>
                <w:iCs/>
                <w:sz w:val="20"/>
                <w:szCs w:val="20"/>
              </w:rPr>
            </w:pPr>
            <w:r w:rsidRPr="00C9233A">
              <w:rPr>
                <w:i/>
                <w:iCs/>
                <w:sz w:val="20"/>
                <w:szCs w:val="20"/>
              </w:rPr>
              <w:t>Train change agents to conduct the program effectively</w:t>
            </w:r>
          </w:p>
        </w:tc>
        <w:tc>
          <w:tcPr>
            <w:tcW w:w="6096" w:type="dxa"/>
          </w:tcPr>
          <w:p w14:paraId="67FFA4B4" w14:textId="291D7CA3" w:rsidR="004602BD" w:rsidRPr="00C9233A" w:rsidRDefault="004602BD" w:rsidP="008B3690">
            <w:pPr>
              <w:pStyle w:val="ListParagraph"/>
              <w:numPr>
                <w:ilvl w:val="0"/>
                <w:numId w:val="55"/>
              </w:numPr>
              <w:ind w:left="378"/>
              <w:cnfStyle w:val="000000000000" w:firstRow="0" w:lastRow="0" w:firstColumn="0" w:lastColumn="0" w:oddVBand="0" w:evenVBand="0" w:oddHBand="0" w:evenHBand="0" w:firstRowFirstColumn="0" w:firstRowLastColumn="0" w:lastRowFirstColumn="0" w:lastRowLastColumn="0"/>
              <w:rPr>
                <w:sz w:val="20"/>
                <w:szCs w:val="20"/>
              </w:rPr>
            </w:pPr>
            <w:r w:rsidRPr="00C9233A">
              <w:rPr>
                <w:sz w:val="20"/>
                <w:szCs w:val="20"/>
              </w:rPr>
              <w:t xml:space="preserve">Intensive training initially delivered by the </w:t>
            </w:r>
            <w:r w:rsidR="00D61546" w:rsidRPr="00C9233A">
              <w:rPr>
                <w:sz w:val="20"/>
                <w:szCs w:val="20"/>
              </w:rPr>
              <w:t>NSTRC</w:t>
            </w:r>
            <w:r w:rsidRPr="00C9233A">
              <w:rPr>
                <w:sz w:val="20"/>
                <w:szCs w:val="20"/>
              </w:rPr>
              <w:t xml:space="preserve">; supported by </w:t>
            </w:r>
            <w:r w:rsidR="00D61546" w:rsidRPr="00C9233A">
              <w:rPr>
                <w:sz w:val="20"/>
                <w:szCs w:val="20"/>
              </w:rPr>
              <w:t>PRC</w:t>
            </w:r>
            <w:r w:rsidRPr="00C9233A">
              <w:rPr>
                <w:sz w:val="20"/>
                <w:szCs w:val="20"/>
              </w:rPr>
              <w:t>.</w:t>
            </w:r>
          </w:p>
          <w:p w14:paraId="555E85E0" w14:textId="77777777" w:rsidR="004602BD" w:rsidRPr="00C9233A" w:rsidRDefault="004602BD" w:rsidP="008B3690">
            <w:pPr>
              <w:pStyle w:val="ListParagraph"/>
              <w:numPr>
                <w:ilvl w:val="0"/>
                <w:numId w:val="55"/>
              </w:numPr>
              <w:ind w:left="378"/>
              <w:cnfStyle w:val="000000000000" w:firstRow="0" w:lastRow="0" w:firstColumn="0" w:lastColumn="0" w:oddVBand="0" w:evenVBand="0" w:oddHBand="0" w:evenHBand="0" w:firstRowFirstColumn="0" w:firstRowLastColumn="0" w:lastRowFirstColumn="0" w:lastRowLastColumn="0"/>
              <w:rPr>
                <w:sz w:val="20"/>
                <w:szCs w:val="20"/>
              </w:rPr>
            </w:pPr>
            <w:r w:rsidRPr="00C9233A">
              <w:rPr>
                <w:sz w:val="20"/>
                <w:szCs w:val="20"/>
              </w:rPr>
              <w:t>Training was well-planned and well-resourced.</w:t>
            </w:r>
          </w:p>
          <w:p w14:paraId="2642BF37" w14:textId="6B433C0C" w:rsidR="004602BD" w:rsidRPr="00C9233A" w:rsidRDefault="004602BD" w:rsidP="008B3690">
            <w:pPr>
              <w:pStyle w:val="ListParagraph"/>
              <w:numPr>
                <w:ilvl w:val="0"/>
                <w:numId w:val="55"/>
              </w:numPr>
              <w:ind w:left="378"/>
              <w:cnfStyle w:val="000000000000" w:firstRow="0" w:lastRow="0" w:firstColumn="0" w:lastColumn="0" w:oddVBand="0" w:evenVBand="0" w:oddHBand="0" w:evenHBand="0" w:firstRowFirstColumn="0" w:firstRowLastColumn="0" w:lastRowFirstColumn="0" w:lastRowLastColumn="0"/>
              <w:rPr>
                <w:sz w:val="20"/>
                <w:szCs w:val="20"/>
              </w:rPr>
            </w:pPr>
            <w:r w:rsidRPr="00C9233A">
              <w:rPr>
                <w:sz w:val="20"/>
                <w:szCs w:val="20"/>
              </w:rPr>
              <w:t xml:space="preserve">Ongoing coaching and support led to a translation of skills into practice. </w:t>
            </w:r>
          </w:p>
        </w:tc>
      </w:tr>
      <w:tr w:rsidR="004602BD" w:rsidRPr="00C9233A" w14:paraId="7917FFAA" w14:textId="77777777" w:rsidTr="00664F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60387AAF" w14:textId="77777777" w:rsidR="004602BD" w:rsidRPr="00C9233A" w:rsidRDefault="004602BD" w:rsidP="008B3690">
            <w:pPr>
              <w:pStyle w:val="ListParagraph"/>
              <w:numPr>
                <w:ilvl w:val="0"/>
                <w:numId w:val="54"/>
              </w:numPr>
              <w:ind w:left="312"/>
              <w:jc w:val="left"/>
              <w:rPr>
                <w:b w:val="0"/>
                <w:bCs w:val="0"/>
                <w:i/>
                <w:iCs/>
                <w:sz w:val="20"/>
                <w:szCs w:val="20"/>
              </w:rPr>
            </w:pPr>
            <w:r w:rsidRPr="00C9233A">
              <w:rPr>
                <w:i/>
                <w:iCs/>
                <w:sz w:val="20"/>
                <w:szCs w:val="20"/>
              </w:rPr>
              <w:lastRenderedPageBreak/>
              <w:t>Provide ongoing supervision and consultation once the program has begun</w:t>
            </w:r>
          </w:p>
        </w:tc>
        <w:tc>
          <w:tcPr>
            <w:tcW w:w="6096" w:type="dxa"/>
          </w:tcPr>
          <w:p w14:paraId="71C768C8" w14:textId="77777777" w:rsidR="004602BD" w:rsidRPr="00C9233A" w:rsidRDefault="004602BD" w:rsidP="008B3690">
            <w:pPr>
              <w:pStyle w:val="ListParagraph"/>
              <w:numPr>
                <w:ilvl w:val="0"/>
                <w:numId w:val="56"/>
              </w:numPr>
              <w:ind w:left="378"/>
              <w:cnfStyle w:val="000000100000" w:firstRow="0" w:lastRow="0" w:firstColumn="0" w:lastColumn="0" w:oddVBand="0" w:evenVBand="0" w:oddHBand="1" w:evenHBand="0" w:firstRowFirstColumn="0" w:firstRowLastColumn="0" w:lastRowFirstColumn="0" w:lastRowLastColumn="0"/>
              <w:rPr>
                <w:sz w:val="20"/>
                <w:szCs w:val="20"/>
              </w:rPr>
            </w:pPr>
            <w:r w:rsidRPr="00C9233A">
              <w:rPr>
                <w:sz w:val="20"/>
                <w:szCs w:val="20"/>
              </w:rPr>
              <w:t xml:space="preserve">Continuous coaching, supervision and support provided to </w:t>
            </w:r>
            <w:proofErr w:type="spellStart"/>
            <w:r w:rsidRPr="00C9233A">
              <w:rPr>
                <w:sz w:val="20"/>
                <w:szCs w:val="20"/>
              </w:rPr>
              <w:t>SafeCare</w:t>
            </w:r>
            <w:proofErr w:type="spellEnd"/>
            <w:r w:rsidRPr="00C9233A">
              <w:rPr>
                <w:sz w:val="20"/>
                <w:szCs w:val="20"/>
              </w:rPr>
              <w:t xml:space="preserve"> staff. Observed to be a key factor to the translation of skills into practice.</w:t>
            </w:r>
          </w:p>
          <w:p w14:paraId="0A0BBF5D" w14:textId="77777777" w:rsidR="004602BD" w:rsidRPr="00C9233A" w:rsidRDefault="004602BD" w:rsidP="008B3690">
            <w:pPr>
              <w:pStyle w:val="ListParagraph"/>
              <w:numPr>
                <w:ilvl w:val="0"/>
                <w:numId w:val="56"/>
              </w:numPr>
              <w:ind w:left="378"/>
              <w:cnfStyle w:val="000000100000" w:firstRow="0" w:lastRow="0" w:firstColumn="0" w:lastColumn="0" w:oddVBand="0" w:evenVBand="0" w:oddHBand="1" w:evenHBand="0" w:firstRowFirstColumn="0" w:firstRowLastColumn="0" w:lastRowFirstColumn="0" w:lastRowLastColumn="0"/>
              <w:rPr>
                <w:sz w:val="20"/>
                <w:szCs w:val="20"/>
              </w:rPr>
            </w:pPr>
            <w:r w:rsidRPr="00C9233A">
              <w:rPr>
                <w:sz w:val="20"/>
                <w:szCs w:val="20"/>
              </w:rPr>
              <w:t xml:space="preserve">Regular collaboration and cooperation between DCJ, PRC and NSTRC to ensure the program is delivered successfully and to troubleshoot risks or issues. </w:t>
            </w:r>
          </w:p>
          <w:p w14:paraId="7FB90C40" w14:textId="5A5F6412" w:rsidR="004602BD" w:rsidRPr="00C9233A" w:rsidRDefault="004602BD" w:rsidP="008B3690">
            <w:pPr>
              <w:pStyle w:val="ListParagraph"/>
              <w:numPr>
                <w:ilvl w:val="0"/>
                <w:numId w:val="56"/>
              </w:numPr>
              <w:ind w:left="378"/>
              <w:cnfStyle w:val="000000100000" w:firstRow="0" w:lastRow="0" w:firstColumn="0" w:lastColumn="0" w:oddVBand="0" w:evenVBand="0" w:oddHBand="1" w:evenHBand="0" w:firstRowFirstColumn="0" w:firstRowLastColumn="0" w:lastRowFirstColumn="0" w:lastRowLastColumn="0"/>
              <w:rPr>
                <w:sz w:val="20"/>
                <w:szCs w:val="20"/>
              </w:rPr>
            </w:pPr>
            <w:r w:rsidRPr="00C9233A">
              <w:rPr>
                <w:sz w:val="20"/>
                <w:szCs w:val="20"/>
              </w:rPr>
              <w:t xml:space="preserve">High levels of communication between DCJ and </w:t>
            </w:r>
            <w:r w:rsidR="00FD435D" w:rsidRPr="00C9233A">
              <w:rPr>
                <w:sz w:val="20"/>
                <w:szCs w:val="20"/>
              </w:rPr>
              <w:t>Brighter Futures agencies</w:t>
            </w:r>
            <w:r w:rsidR="00800511" w:rsidRPr="00C9233A">
              <w:rPr>
                <w:sz w:val="20"/>
                <w:szCs w:val="20"/>
              </w:rPr>
              <w:t xml:space="preserve"> </w:t>
            </w:r>
            <w:r w:rsidRPr="00C9233A">
              <w:rPr>
                <w:sz w:val="20"/>
                <w:szCs w:val="20"/>
              </w:rPr>
              <w:t xml:space="preserve">via </w:t>
            </w:r>
            <w:r w:rsidR="00D61546" w:rsidRPr="00C9233A">
              <w:rPr>
                <w:sz w:val="20"/>
                <w:szCs w:val="20"/>
              </w:rPr>
              <w:t>CIT</w:t>
            </w:r>
            <w:r w:rsidRPr="00C9233A">
              <w:rPr>
                <w:sz w:val="20"/>
                <w:szCs w:val="20"/>
              </w:rPr>
              <w:t xml:space="preserve"> meetings, direct communication and support, and site visits. </w:t>
            </w:r>
          </w:p>
        </w:tc>
      </w:tr>
      <w:tr w:rsidR="004602BD" w:rsidRPr="00C9233A" w14:paraId="559DE7D8" w14:textId="77777777" w:rsidTr="00664FB6">
        <w:tc>
          <w:tcPr>
            <w:cnfStyle w:val="001000000000" w:firstRow="0" w:lastRow="0" w:firstColumn="1" w:lastColumn="0" w:oddVBand="0" w:evenVBand="0" w:oddHBand="0" w:evenHBand="0" w:firstRowFirstColumn="0" w:firstRowLastColumn="0" w:lastRowFirstColumn="0" w:lastRowLastColumn="0"/>
            <w:tcW w:w="3397" w:type="dxa"/>
          </w:tcPr>
          <w:p w14:paraId="28B805E2" w14:textId="77777777" w:rsidR="004602BD" w:rsidRPr="00C9233A" w:rsidRDefault="004602BD" w:rsidP="008B3690">
            <w:pPr>
              <w:pStyle w:val="ListParagraph"/>
              <w:numPr>
                <w:ilvl w:val="0"/>
                <w:numId w:val="54"/>
              </w:numPr>
              <w:ind w:left="312"/>
              <w:jc w:val="left"/>
              <w:rPr>
                <w:b w:val="0"/>
                <w:bCs w:val="0"/>
                <w:i/>
                <w:iCs/>
                <w:sz w:val="20"/>
                <w:szCs w:val="20"/>
              </w:rPr>
            </w:pPr>
            <w:r w:rsidRPr="00C9233A">
              <w:rPr>
                <w:i/>
                <w:iCs/>
                <w:sz w:val="20"/>
                <w:szCs w:val="20"/>
              </w:rPr>
              <w:t>Be ready for unexpected problems</w:t>
            </w:r>
          </w:p>
        </w:tc>
        <w:tc>
          <w:tcPr>
            <w:tcW w:w="6096" w:type="dxa"/>
          </w:tcPr>
          <w:p w14:paraId="36C682F2" w14:textId="77777777" w:rsidR="004602BD" w:rsidRPr="00C9233A" w:rsidRDefault="004602BD" w:rsidP="008B3690">
            <w:pPr>
              <w:pStyle w:val="ListParagraph"/>
              <w:numPr>
                <w:ilvl w:val="0"/>
                <w:numId w:val="57"/>
              </w:numPr>
              <w:ind w:left="378"/>
              <w:cnfStyle w:val="000000000000" w:firstRow="0" w:lastRow="0" w:firstColumn="0" w:lastColumn="0" w:oddVBand="0" w:evenVBand="0" w:oddHBand="0" w:evenHBand="0" w:firstRowFirstColumn="0" w:firstRowLastColumn="0" w:lastRowFirstColumn="0" w:lastRowLastColumn="0"/>
              <w:rPr>
                <w:sz w:val="20"/>
                <w:szCs w:val="20"/>
              </w:rPr>
            </w:pPr>
            <w:r w:rsidRPr="00C9233A">
              <w:rPr>
                <w:sz w:val="20"/>
                <w:szCs w:val="20"/>
              </w:rPr>
              <w:t xml:space="preserve">The integration of an action learning approach allowed for a continuous feedback loop to address unexpected problems as they arise. </w:t>
            </w:r>
          </w:p>
          <w:p w14:paraId="789A6191" w14:textId="77777777" w:rsidR="004602BD" w:rsidRPr="00C9233A" w:rsidRDefault="004602BD" w:rsidP="008B3690">
            <w:pPr>
              <w:pStyle w:val="ListParagraph"/>
              <w:numPr>
                <w:ilvl w:val="0"/>
                <w:numId w:val="57"/>
              </w:numPr>
              <w:ind w:left="378"/>
              <w:cnfStyle w:val="000000000000" w:firstRow="0" w:lastRow="0" w:firstColumn="0" w:lastColumn="0" w:oddVBand="0" w:evenVBand="0" w:oddHBand="0" w:evenHBand="0" w:firstRowFirstColumn="0" w:firstRowLastColumn="0" w:lastRowFirstColumn="0" w:lastRowLastColumn="0"/>
              <w:rPr>
                <w:sz w:val="20"/>
                <w:szCs w:val="20"/>
              </w:rPr>
            </w:pPr>
            <w:r w:rsidRPr="00C9233A">
              <w:rPr>
                <w:sz w:val="20"/>
                <w:szCs w:val="20"/>
              </w:rPr>
              <w:t xml:space="preserve">The responsiveness of the program to the COVID-19 health crisis indicates the adaptability of delivery to changing environments. </w:t>
            </w:r>
          </w:p>
        </w:tc>
      </w:tr>
      <w:tr w:rsidR="004602BD" w:rsidRPr="00C9233A" w14:paraId="72D9397E" w14:textId="77777777" w:rsidTr="00664F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25D4202A" w14:textId="77777777" w:rsidR="004602BD" w:rsidRPr="00C9233A" w:rsidRDefault="004602BD" w:rsidP="008B3690">
            <w:pPr>
              <w:pStyle w:val="ListParagraph"/>
              <w:numPr>
                <w:ilvl w:val="0"/>
                <w:numId w:val="54"/>
              </w:numPr>
              <w:ind w:left="312"/>
              <w:jc w:val="left"/>
              <w:rPr>
                <w:b w:val="0"/>
                <w:bCs w:val="0"/>
                <w:i/>
                <w:iCs/>
                <w:sz w:val="20"/>
                <w:szCs w:val="20"/>
              </w:rPr>
            </w:pPr>
            <w:r w:rsidRPr="00C9233A">
              <w:rPr>
                <w:i/>
                <w:iCs/>
                <w:sz w:val="20"/>
                <w:szCs w:val="20"/>
              </w:rPr>
              <w:t>Do pilot work</w:t>
            </w:r>
          </w:p>
        </w:tc>
        <w:tc>
          <w:tcPr>
            <w:tcW w:w="6096" w:type="dxa"/>
          </w:tcPr>
          <w:p w14:paraId="55E2A4CD" w14:textId="65CFCB37" w:rsidR="004602BD" w:rsidRPr="00C9233A" w:rsidRDefault="004602BD" w:rsidP="008B3690">
            <w:pPr>
              <w:pStyle w:val="ListParagraph"/>
              <w:numPr>
                <w:ilvl w:val="0"/>
                <w:numId w:val="58"/>
              </w:numPr>
              <w:ind w:left="378"/>
              <w:cnfStyle w:val="000000100000" w:firstRow="0" w:lastRow="0" w:firstColumn="0" w:lastColumn="0" w:oddVBand="0" w:evenVBand="0" w:oddHBand="1" w:evenHBand="0" w:firstRowFirstColumn="0" w:firstRowLastColumn="0" w:lastRowFirstColumn="0" w:lastRowLastColumn="0"/>
              <w:rPr>
                <w:sz w:val="20"/>
                <w:szCs w:val="20"/>
              </w:rPr>
            </w:pPr>
            <w:r w:rsidRPr="00C9233A">
              <w:rPr>
                <w:sz w:val="20"/>
                <w:szCs w:val="20"/>
              </w:rPr>
              <w:t xml:space="preserve">The lessons learned from the initial pilot of the </w:t>
            </w:r>
            <w:r w:rsidR="00D61546" w:rsidRPr="00C9233A">
              <w:rPr>
                <w:sz w:val="20"/>
                <w:szCs w:val="20"/>
              </w:rPr>
              <w:t>BF-SC</w:t>
            </w:r>
            <w:r w:rsidRPr="00C9233A">
              <w:rPr>
                <w:sz w:val="20"/>
                <w:szCs w:val="20"/>
              </w:rPr>
              <w:t xml:space="preserve"> program informed the current implementation. </w:t>
            </w:r>
          </w:p>
        </w:tc>
      </w:tr>
      <w:tr w:rsidR="004602BD" w:rsidRPr="00C9233A" w14:paraId="316AF841" w14:textId="77777777" w:rsidTr="00D61546">
        <w:trPr>
          <w:trHeight w:val="1307"/>
        </w:trPr>
        <w:tc>
          <w:tcPr>
            <w:cnfStyle w:val="001000000000" w:firstRow="0" w:lastRow="0" w:firstColumn="1" w:lastColumn="0" w:oddVBand="0" w:evenVBand="0" w:oddHBand="0" w:evenHBand="0" w:firstRowFirstColumn="0" w:firstRowLastColumn="0" w:lastRowFirstColumn="0" w:lastRowLastColumn="0"/>
            <w:tcW w:w="3397" w:type="dxa"/>
          </w:tcPr>
          <w:p w14:paraId="127F7BA1" w14:textId="77777777" w:rsidR="004602BD" w:rsidRPr="00C9233A" w:rsidRDefault="004602BD" w:rsidP="008B3690">
            <w:pPr>
              <w:pStyle w:val="ListParagraph"/>
              <w:numPr>
                <w:ilvl w:val="0"/>
                <w:numId w:val="54"/>
              </w:numPr>
              <w:ind w:left="312"/>
              <w:jc w:val="left"/>
              <w:rPr>
                <w:b w:val="0"/>
                <w:bCs w:val="0"/>
                <w:i/>
                <w:iCs/>
                <w:sz w:val="20"/>
                <w:szCs w:val="20"/>
              </w:rPr>
            </w:pPr>
            <w:r w:rsidRPr="00C9233A">
              <w:rPr>
                <w:i/>
                <w:iCs/>
                <w:sz w:val="20"/>
                <w:szCs w:val="20"/>
              </w:rPr>
              <w:t>Designate staff with responsibilities for implementation</w:t>
            </w:r>
          </w:p>
          <w:p w14:paraId="3FB695D9" w14:textId="77777777" w:rsidR="004602BD" w:rsidRPr="00C9233A" w:rsidRDefault="004602BD" w:rsidP="00AB24A5">
            <w:pPr>
              <w:tabs>
                <w:tab w:val="left" w:pos="1755"/>
              </w:tabs>
            </w:pPr>
          </w:p>
        </w:tc>
        <w:tc>
          <w:tcPr>
            <w:tcW w:w="6096" w:type="dxa"/>
          </w:tcPr>
          <w:p w14:paraId="5A9F6ED0" w14:textId="3DC9A952" w:rsidR="004602BD" w:rsidRPr="00C9233A" w:rsidRDefault="004602BD" w:rsidP="008B3690">
            <w:pPr>
              <w:pStyle w:val="ListParagraph"/>
              <w:keepNext/>
              <w:numPr>
                <w:ilvl w:val="0"/>
                <w:numId w:val="58"/>
              </w:numPr>
              <w:spacing w:after="120"/>
              <w:ind w:left="378"/>
              <w:cnfStyle w:val="000000000000" w:firstRow="0" w:lastRow="0" w:firstColumn="0" w:lastColumn="0" w:oddVBand="0" w:evenVBand="0" w:oddHBand="0" w:evenHBand="0" w:firstRowFirstColumn="0" w:firstRowLastColumn="0" w:lastRowFirstColumn="0" w:lastRowLastColumn="0"/>
              <w:rPr>
                <w:sz w:val="20"/>
                <w:szCs w:val="20"/>
              </w:rPr>
            </w:pPr>
            <w:r w:rsidRPr="00C9233A">
              <w:rPr>
                <w:sz w:val="20"/>
                <w:szCs w:val="20"/>
              </w:rPr>
              <w:t xml:space="preserve">Staff were designated at </w:t>
            </w:r>
            <w:proofErr w:type="gramStart"/>
            <w:r w:rsidRPr="00C9233A">
              <w:rPr>
                <w:sz w:val="20"/>
                <w:szCs w:val="20"/>
              </w:rPr>
              <w:t>a number of</w:t>
            </w:r>
            <w:proofErr w:type="gramEnd"/>
            <w:r w:rsidRPr="00C9233A">
              <w:rPr>
                <w:sz w:val="20"/>
                <w:szCs w:val="20"/>
              </w:rPr>
              <w:t xml:space="preserve"> different levels, both internal and external to </w:t>
            </w:r>
            <w:r w:rsidR="00FD435D" w:rsidRPr="00C9233A">
              <w:rPr>
                <w:sz w:val="20"/>
                <w:szCs w:val="20"/>
              </w:rPr>
              <w:t>Brighter Futures agencies</w:t>
            </w:r>
            <w:r w:rsidR="00800511" w:rsidRPr="00C9233A">
              <w:rPr>
                <w:sz w:val="20"/>
                <w:szCs w:val="20"/>
              </w:rPr>
              <w:t xml:space="preserve"> </w:t>
            </w:r>
            <w:r w:rsidRPr="00C9233A">
              <w:rPr>
                <w:sz w:val="20"/>
                <w:szCs w:val="20"/>
              </w:rPr>
              <w:t xml:space="preserve">including program leads, </w:t>
            </w:r>
            <w:r w:rsidR="00D61546" w:rsidRPr="00C9233A">
              <w:rPr>
                <w:sz w:val="20"/>
                <w:szCs w:val="20"/>
              </w:rPr>
              <w:t>T</w:t>
            </w:r>
            <w:r w:rsidRPr="00C9233A">
              <w:rPr>
                <w:sz w:val="20"/>
                <w:szCs w:val="20"/>
              </w:rPr>
              <w:t xml:space="preserve">eam </w:t>
            </w:r>
            <w:r w:rsidR="00D61546" w:rsidRPr="00C9233A">
              <w:rPr>
                <w:sz w:val="20"/>
                <w:szCs w:val="20"/>
              </w:rPr>
              <w:t>L</w:t>
            </w:r>
            <w:r w:rsidRPr="00C9233A">
              <w:rPr>
                <w:sz w:val="20"/>
                <w:szCs w:val="20"/>
              </w:rPr>
              <w:t xml:space="preserve">eaders, </w:t>
            </w:r>
            <w:r w:rsidR="00D61546" w:rsidRPr="00C9233A">
              <w:rPr>
                <w:sz w:val="20"/>
                <w:szCs w:val="20"/>
              </w:rPr>
              <w:t>C</w:t>
            </w:r>
            <w:r w:rsidRPr="00C9233A">
              <w:rPr>
                <w:sz w:val="20"/>
                <w:szCs w:val="20"/>
              </w:rPr>
              <w:t xml:space="preserve">oaches, </w:t>
            </w:r>
            <w:r w:rsidR="00D61546" w:rsidRPr="00C9233A">
              <w:rPr>
                <w:sz w:val="20"/>
                <w:szCs w:val="20"/>
              </w:rPr>
              <w:t>M</w:t>
            </w:r>
            <w:r w:rsidRPr="00C9233A">
              <w:rPr>
                <w:sz w:val="20"/>
                <w:szCs w:val="20"/>
              </w:rPr>
              <w:t xml:space="preserve">anagers, and staff from the </w:t>
            </w:r>
            <w:r w:rsidR="00D61546" w:rsidRPr="00C9233A">
              <w:rPr>
                <w:sz w:val="20"/>
                <w:szCs w:val="20"/>
              </w:rPr>
              <w:t>PRC</w:t>
            </w:r>
            <w:r w:rsidRPr="00C9233A">
              <w:rPr>
                <w:sz w:val="20"/>
                <w:szCs w:val="20"/>
              </w:rPr>
              <w:t xml:space="preserve">, and initially staff from the </w:t>
            </w:r>
            <w:r w:rsidR="00D61546" w:rsidRPr="00C9233A">
              <w:rPr>
                <w:sz w:val="20"/>
                <w:szCs w:val="20"/>
              </w:rPr>
              <w:t xml:space="preserve">NSTRC. </w:t>
            </w:r>
            <w:r w:rsidRPr="00C9233A">
              <w:rPr>
                <w:sz w:val="20"/>
                <w:szCs w:val="20"/>
              </w:rPr>
              <w:t xml:space="preserve"> </w:t>
            </w:r>
          </w:p>
        </w:tc>
      </w:tr>
    </w:tbl>
    <w:p w14:paraId="6E41BD3A" w14:textId="1FAA7615" w:rsidR="009E1BAA" w:rsidRPr="00C9233A" w:rsidRDefault="00FA0DBD" w:rsidP="00971B9F">
      <w:pPr>
        <w:spacing w:after="120"/>
      </w:pPr>
      <w:r w:rsidRPr="00C9233A">
        <w:t>I</w:t>
      </w:r>
      <w:r w:rsidR="009E1BAA" w:rsidRPr="00C9233A">
        <w:t xml:space="preserve">n the initial stages of implementation, </w:t>
      </w:r>
      <w:r w:rsidR="00FD435D" w:rsidRPr="00C9233A">
        <w:t>Brighter Futures agencies</w:t>
      </w:r>
      <w:r w:rsidR="009E1BAA" w:rsidRPr="00C9233A">
        <w:t xml:space="preserve"> experienced some challenges such as staff resistance to change and delivering the program</w:t>
      </w:r>
      <w:r w:rsidR="0065524C" w:rsidRPr="00C9233A">
        <w:t xml:space="preserve"> and staff turnover. While these challenges </w:t>
      </w:r>
      <w:r w:rsidR="00696287" w:rsidRPr="00C9233A">
        <w:t xml:space="preserve">have been resolved, they </w:t>
      </w:r>
      <w:r w:rsidR="0065524C" w:rsidRPr="00C9233A">
        <w:t xml:space="preserve">provide important lessons that can be used to inform any </w:t>
      </w:r>
      <w:r w:rsidR="00696287" w:rsidRPr="00C9233A">
        <w:t xml:space="preserve">future expansion of the program. </w:t>
      </w:r>
      <w:proofErr w:type="gramStart"/>
      <w:r w:rsidR="00696287" w:rsidRPr="00C9233A">
        <w:t>In particular, these</w:t>
      </w:r>
      <w:proofErr w:type="gramEnd"/>
      <w:r w:rsidR="00696287" w:rsidRPr="00C9233A">
        <w:t xml:space="preserve"> challenges highlight the need to </w:t>
      </w:r>
      <w:r w:rsidR="001E69D1" w:rsidRPr="00C9233A">
        <w:t>gain buy-in from staff at all levels prior to the roll-out of the program</w:t>
      </w:r>
      <w:r w:rsidR="0030394D" w:rsidRPr="00C9233A">
        <w:t xml:space="preserve"> in additional </w:t>
      </w:r>
      <w:r w:rsidR="00FD435D" w:rsidRPr="00C9233A">
        <w:t>Brighter Futures agencies</w:t>
      </w:r>
      <w:r w:rsidR="001E69D1" w:rsidRPr="00C9233A">
        <w:t xml:space="preserve">. During consultations, it was suggested that </w:t>
      </w:r>
      <w:r w:rsidR="00C44A1A" w:rsidRPr="00C9233A">
        <w:t>this could be achieved by educating staff of the benefits of the program for families a</w:t>
      </w:r>
      <w:r w:rsidR="008E197E" w:rsidRPr="00C9233A">
        <w:t xml:space="preserve">s well as building an understanding that </w:t>
      </w:r>
      <w:proofErr w:type="spellStart"/>
      <w:r w:rsidR="008E197E" w:rsidRPr="00C9233A">
        <w:t>SafeCare</w:t>
      </w:r>
      <w:proofErr w:type="spellEnd"/>
      <w:r w:rsidR="008E197E" w:rsidRPr="00C9233A">
        <w:t xml:space="preserve"> is a tool to address casework concerns rather than an </w:t>
      </w:r>
      <w:r w:rsidR="0030394D" w:rsidRPr="00C9233A">
        <w:t xml:space="preserve">additional, add-on feature. </w:t>
      </w:r>
    </w:p>
    <w:p w14:paraId="1E0A148D" w14:textId="5B4D25FC" w:rsidR="00195C3C" w:rsidRPr="00C9233A" w:rsidRDefault="00552F17" w:rsidP="00195C3C">
      <w:pPr>
        <w:spacing w:after="120"/>
      </w:pPr>
      <w:r w:rsidRPr="00C9233A">
        <w:t xml:space="preserve">One challenge that remains, is the </w:t>
      </w:r>
      <w:r w:rsidR="00D04E70" w:rsidRPr="00C9233A">
        <w:t xml:space="preserve">amount of data collection involved in the trial. Throughout consultations, staff consistently expressed concerns </w:t>
      </w:r>
      <w:r w:rsidR="00C44692" w:rsidRPr="00C9233A">
        <w:t>as</w:t>
      </w:r>
      <w:r w:rsidR="00D04E70" w:rsidRPr="00C9233A">
        <w:t xml:space="preserve"> </w:t>
      </w:r>
      <w:r w:rsidR="00F227B2" w:rsidRPr="00C9233A">
        <w:t xml:space="preserve">there </w:t>
      </w:r>
      <w:r w:rsidR="00C44692" w:rsidRPr="00C9233A">
        <w:t>is</w:t>
      </w:r>
      <w:r w:rsidR="00F227B2" w:rsidRPr="00C9233A">
        <w:t xml:space="preserve"> duplication </w:t>
      </w:r>
      <w:r w:rsidR="00C44692" w:rsidRPr="00C9233A">
        <w:t xml:space="preserve">of effort </w:t>
      </w:r>
      <w:r w:rsidR="00F227B2" w:rsidRPr="00C9233A">
        <w:t xml:space="preserve">across the different platforms of data collection (i.e., the </w:t>
      </w:r>
      <w:proofErr w:type="spellStart"/>
      <w:r w:rsidR="00F227B2" w:rsidRPr="00C9233A">
        <w:t>SafeCare</w:t>
      </w:r>
      <w:proofErr w:type="spellEnd"/>
      <w:r w:rsidR="00F227B2" w:rsidRPr="00C9233A">
        <w:t xml:space="preserve"> portal and the implementation data collected by the intermediary agency). </w:t>
      </w:r>
      <w:r w:rsidR="00CF7E03" w:rsidRPr="00C9233A">
        <w:t>The</w:t>
      </w:r>
      <w:r w:rsidR="00345764" w:rsidRPr="00C9233A">
        <w:t xml:space="preserve"> Department and the intermediary recognised this issue and </w:t>
      </w:r>
      <w:r w:rsidR="00CF7E03" w:rsidRPr="00C9233A">
        <w:t xml:space="preserve">noted their </w:t>
      </w:r>
      <w:r w:rsidR="00345764" w:rsidRPr="00C9233A">
        <w:t xml:space="preserve">plans to streamline the data collection processes in consultation with </w:t>
      </w:r>
      <w:r w:rsidR="00FD435D" w:rsidRPr="00C9233A">
        <w:t>Brighter Futures agencies</w:t>
      </w:r>
      <w:r w:rsidR="00800511" w:rsidRPr="00C9233A">
        <w:t xml:space="preserve"> </w:t>
      </w:r>
      <w:r w:rsidR="00F77ABB" w:rsidRPr="00C9233A">
        <w:t xml:space="preserve">at the conclusion of the data collection period for the evaluation. </w:t>
      </w:r>
    </w:p>
    <w:p w14:paraId="495EB92A" w14:textId="7DFD64C0" w:rsidR="003B20C3" w:rsidRPr="00C9233A" w:rsidRDefault="008407AD" w:rsidP="00195C3C">
      <w:pPr>
        <w:spacing w:after="120"/>
      </w:pPr>
      <w:r w:rsidRPr="00C9233A">
        <w:t xml:space="preserve">It is also important to note that the </w:t>
      </w:r>
      <w:r w:rsidRPr="00C9233A">
        <w:rPr>
          <w:szCs w:val="22"/>
        </w:rPr>
        <w:t xml:space="preserve">Department have taken a proactive approach to transition planning, with mechanisms in place to support continued implementation and delivery of </w:t>
      </w:r>
      <w:proofErr w:type="spellStart"/>
      <w:r w:rsidRPr="00C9233A">
        <w:rPr>
          <w:szCs w:val="22"/>
        </w:rPr>
        <w:t>SafeCare</w:t>
      </w:r>
      <w:proofErr w:type="spellEnd"/>
      <w:r w:rsidRPr="00C9233A">
        <w:rPr>
          <w:szCs w:val="22"/>
        </w:rPr>
        <w:t xml:space="preserve"> while decisions about any future expansion of the program are made.</w:t>
      </w:r>
    </w:p>
    <w:p w14:paraId="1E3526B6" w14:textId="5755FAE6" w:rsidR="00E77DD2" w:rsidRPr="00C9233A" w:rsidRDefault="0018321E" w:rsidP="00E77DD2">
      <w:pPr>
        <w:pStyle w:val="Heading3"/>
      </w:pPr>
      <w:r w:rsidRPr="00C9233A">
        <w:t xml:space="preserve">Program Reach </w:t>
      </w:r>
    </w:p>
    <w:p w14:paraId="555DD5C0" w14:textId="02B1AE0B" w:rsidR="002459AF" w:rsidRPr="00C9233A" w:rsidRDefault="00EC3EE0" w:rsidP="002459AF">
      <w:pPr>
        <w:spacing w:after="120"/>
      </w:pPr>
      <w:r w:rsidRPr="00C9233A">
        <w:t xml:space="preserve">The data available from all sources suggests that the families involved in the </w:t>
      </w:r>
      <w:r w:rsidR="00CC7406" w:rsidRPr="00C9233A">
        <w:t>BF-SC</w:t>
      </w:r>
      <w:r w:rsidRPr="00C9233A">
        <w:t xml:space="preserve"> trial </w:t>
      </w:r>
      <w:r w:rsidR="003F7788" w:rsidRPr="00C9233A">
        <w:t>often experienced a range of complex issues</w:t>
      </w:r>
      <w:r w:rsidR="0006001E" w:rsidRPr="00C9233A">
        <w:t xml:space="preserve"> such as mental health, drug and alcohol, homelessness, lack of social support</w:t>
      </w:r>
      <w:r w:rsidR="00A67ACB" w:rsidRPr="00C9233A">
        <w:t>, domestic violence relationships, involvement in judicial proceedings, and financial hardship</w:t>
      </w:r>
      <w:r w:rsidR="003F7788" w:rsidRPr="00C9233A">
        <w:t xml:space="preserve"> and were </w:t>
      </w:r>
      <w:r w:rsidR="0006001E" w:rsidRPr="00C9233A">
        <w:t xml:space="preserve">frequently </w:t>
      </w:r>
      <w:r w:rsidR="003F7788" w:rsidRPr="00C9233A">
        <w:t xml:space="preserve">described to be in a stage of crisis. </w:t>
      </w:r>
      <w:r w:rsidR="00EE36C7" w:rsidRPr="00C9233A">
        <w:t xml:space="preserve">Based on this information, </w:t>
      </w:r>
      <w:proofErr w:type="gramStart"/>
      <w:r w:rsidR="006C1AF3" w:rsidRPr="00C9233A">
        <w:t>it is clear that many</w:t>
      </w:r>
      <w:proofErr w:type="gramEnd"/>
      <w:r w:rsidR="006C1AF3" w:rsidRPr="00C9233A">
        <w:t xml:space="preserve"> of the</w:t>
      </w:r>
      <w:r w:rsidR="00260D9F" w:rsidRPr="00C9233A">
        <w:t xml:space="preserve"> families were from vulnerable groups and </w:t>
      </w:r>
      <w:r w:rsidR="00EE36C7" w:rsidRPr="00C9233A">
        <w:t xml:space="preserve">had a range of different support needs. </w:t>
      </w:r>
    </w:p>
    <w:p w14:paraId="58600018" w14:textId="7499C2EC" w:rsidR="00FD1A08" w:rsidRPr="00C9233A" w:rsidRDefault="00FD1A08" w:rsidP="002459AF">
      <w:pPr>
        <w:spacing w:after="120"/>
      </w:pPr>
      <w:r w:rsidRPr="00C9233A">
        <w:lastRenderedPageBreak/>
        <w:t>Despite these challenging circumstances,</w:t>
      </w:r>
      <w:r w:rsidR="00683403" w:rsidRPr="00C9233A">
        <w:t xml:space="preserve"> at the time of reporting</w:t>
      </w:r>
      <w:r w:rsidRPr="00C9233A">
        <w:t xml:space="preserve"> </w:t>
      </w:r>
      <w:r w:rsidR="00ED30A4" w:rsidRPr="00C9233A">
        <w:t xml:space="preserve">120 families had completed the </w:t>
      </w:r>
      <w:r w:rsidR="00A90C84" w:rsidRPr="00C9233A">
        <w:t xml:space="preserve">entire </w:t>
      </w:r>
      <w:r w:rsidR="00ED30A4" w:rsidRPr="00C9233A">
        <w:t>program</w:t>
      </w:r>
      <w:r w:rsidR="00A90C84" w:rsidRPr="00C9233A">
        <w:t xml:space="preserve"> (i.e., </w:t>
      </w:r>
      <w:r w:rsidR="009C2BB3" w:rsidRPr="00C9233A">
        <w:t xml:space="preserve">they had completed all </w:t>
      </w:r>
      <w:r w:rsidR="00A90C84" w:rsidRPr="00C9233A">
        <w:t>3 modules)</w:t>
      </w:r>
      <w:r w:rsidR="00683403" w:rsidRPr="00C9233A">
        <w:t>,</w:t>
      </w:r>
      <w:r w:rsidR="00ED30A4" w:rsidRPr="00C9233A">
        <w:t xml:space="preserve"> </w:t>
      </w:r>
      <w:r w:rsidR="00A90C84" w:rsidRPr="00C9233A">
        <w:t>31 families completed two modules and a further 73 families completed one module.</w:t>
      </w:r>
      <w:r w:rsidR="003F75F3" w:rsidRPr="00C9233A">
        <w:t xml:space="preserve"> </w:t>
      </w:r>
      <w:r w:rsidR="005253EE" w:rsidRPr="00C9233A">
        <w:t>Participating families</w:t>
      </w:r>
      <w:r w:rsidR="003F75F3" w:rsidRPr="00C9233A">
        <w:t xml:space="preserve"> consistently described the</w:t>
      </w:r>
      <w:r w:rsidR="005253EE" w:rsidRPr="00C9233A">
        <w:t>ir enjoyment of the program and believed that</w:t>
      </w:r>
      <w:r w:rsidR="00387073" w:rsidRPr="00C9233A">
        <w:t xml:space="preserve"> they were able to gain </w:t>
      </w:r>
      <w:r w:rsidR="00D205E5" w:rsidRPr="00C9233A">
        <w:t xml:space="preserve">important knowledge and skills to improve their parenting behaviour. </w:t>
      </w:r>
      <w:proofErr w:type="gramStart"/>
      <w:r w:rsidR="008F5507" w:rsidRPr="00C9233A">
        <w:t>In particular, as</w:t>
      </w:r>
      <w:proofErr w:type="gramEnd"/>
      <w:r w:rsidR="008F5507" w:rsidRPr="00C9233A">
        <w:t xml:space="preserve"> demonstrated by the </w:t>
      </w:r>
      <w:r w:rsidR="00AE1001" w:rsidRPr="00C9233A">
        <w:t>MSC</w:t>
      </w:r>
      <w:r w:rsidR="008F5507" w:rsidRPr="00C9233A">
        <w:t xml:space="preserve"> analysis, the program helped build their confidence in their capacity to care for their children. </w:t>
      </w:r>
      <w:r w:rsidR="00387073" w:rsidRPr="00C9233A">
        <w:t xml:space="preserve"> </w:t>
      </w:r>
    </w:p>
    <w:p w14:paraId="06F41D85" w14:textId="7618CF96" w:rsidR="00FA0DBD" w:rsidRPr="00C9233A" w:rsidRDefault="003D3A72" w:rsidP="000677BC">
      <w:pPr>
        <w:spacing w:after="120"/>
      </w:pPr>
      <w:r w:rsidRPr="00C9233A">
        <w:t xml:space="preserve">The findings indicate that while </w:t>
      </w:r>
      <w:proofErr w:type="spellStart"/>
      <w:r w:rsidRPr="00C9233A">
        <w:t>SafeCare</w:t>
      </w:r>
      <w:proofErr w:type="spellEnd"/>
      <w:r w:rsidRPr="00C9233A">
        <w:t xml:space="preserve"> cannot address </w:t>
      </w:r>
      <w:proofErr w:type="gramStart"/>
      <w:r w:rsidRPr="00C9233A">
        <w:t>all of</w:t>
      </w:r>
      <w:proofErr w:type="gramEnd"/>
      <w:r w:rsidRPr="00C9233A">
        <w:t xml:space="preserve"> the complex needs of families (e.g.</w:t>
      </w:r>
      <w:r w:rsidR="000677BC" w:rsidRPr="00C9233A">
        <w:t>,</w:t>
      </w:r>
      <w:r w:rsidRPr="00C9233A">
        <w:t xml:space="preserve"> mental illness, domestic violence), it provides the opportunity for parents to gain skills and confidence in the areas of child safety, child health and </w:t>
      </w:r>
      <w:r w:rsidR="00EE69C4">
        <w:t>PCI</w:t>
      </w:r>
      <w:r w:rsidRPr="00C9233A">
        <w:t>, which are key to effective parenting practices.</w:t>
      </w:r>
    </w:p>
    <w:p w14:paraId="3F4E4215" w14:textId="4865B246" w:rsidR="00E77DD2" w:rsidRPr="00C9233A" w:rsidRDefault="00E77DD2" w:rsidP="00E77DD2">
      <w:pPr>
        <w:pStyle w:val="Heading3"/>
      </w:pPr>
      <w:r w:rsidRPr="00C9233A">
        <w:t xml:space="preserve">Family Engagement </w:t>
      </w:r>
    </w:p>
    <w:p w14:paraId="0074F8E2" w14:textId="5CEFB087" w:rsidR="002965EF" w:rsidRPr="00C9233A" w:rsidRDefault="003B2F4C" w:rsidP="001B3078">
      <w:pPr>
        <w:spacing w:after="120"/>
      </w:pPr>
      <w:r w:rsidRPr="00C9233A">
        <w:t xml:space="preserve">Efforts to engage families in the </w:t>
      </w:r>
      <w:r w:rsidR="00AE1001" w:rsidRPr="00C9233A">
        <w:t>BF-SC</w:t>
      </w:r>
      <w:r w:rsidRPr="00C9233A">
        <w:t xml:space="preserve"> program were largely successful. Across the trial period, a total of 563 families </w:t>
      </w:r>
      <w:r w:rsidR="006D553A" w:rsidRPr="00C9233A">
        <w:t>accepted the offer to</w:t>
      </w:r>
      <w:r w:rsidRPr="00C9233A">
        <w:t xml:space="preserve"> participate in the program.</w:t>
      </w:r>
      <w:r w:rsidR="005D4A2E" w:rsidRPr="00C9233A">
        <w:rPr>
          <w:rStyle w:val="FootnoteReference"/>
        </w:rPr>
        <w:footnoteReference w:id="47"/>
      </w:r>
      <w:r w:rsidRPr="00C9233A">
        <w:t xml:space="preserve"> </w:t>
      </w:r>
      <w:r w:rsidR="00137E9D" w:rsidRPr="00C9233A">
        <w:t xml:space="preserve">The data also indicated that the rate at which families agreed to participate remained relatively stable over the life of the trial. </w:t>
      </w:r>
      <w:r w:rsidR="005A47AA" w:rsidRPr="00C9233A">
        <w:t>Based on monthly reporting, it appears that a total number of</w:t>
      </w:r>
      <w:r w:rsidR="00E602B9" w:rsidRPr="00C9233A">
        <w:t xml:space="preserve"> </w:t>
      </w:r>
      <w:r w:rsidR="000A4E76" w:rsidRPr="00C9233A">
        <w:t xml:space="preserve">1013 families were offered the opportunity to participate in </w:t>
      </w:r>
      <w:proofErr w:type="spellStart"/>
      <w:r w:rsidR="000A4E76" w:rsidRPr="00C9233A">
        <w:t>SafeCare</w:t>
      </w:r>
      <w:proofErr w:type="spellEnd"/>
      <w:r w:rsidR="001754B8" w:rsidRPr="00C9233A">
        <w:t>. Although, this may not be a reliable estimate</w:t>
      </w:r>
      <w:r w:rsidR="00A13C21" w:rsidRPr="00C9233A">
        <w:t xml:space="preserve"> given the challenges with this data source.</w:t>
      </w:r>
      <w:r w:rsidR="00B83BCC" w:rsidRPr="00C9233A">
        <w:rPr>
          <w:rStyle w:val="FootnoteReference"/>
        </w:rPr>
        <w:footnoteReference w:id="48"/>
      </w:r>
      <w:r w:rsidR="00A13C21" w:rsidRPr="00C9233A">
        <w:t xml:space="preserve"> </w:t>
      </w:r>
      <w:r w:rsidR="00F6637D" w:rsidRPr="00C9233A">
        <w:t xml:space="preserve">A relatively small number of 193 families </w:t>
      </w:r>
      <w:r w:rsidR="00D74E9E" w:rsidRPr="00C9233A">
        <w:t xml:space="preserve">were </w:t>
      </w:r>
      <w:r w:rsidR="00CC2D28" w:rsidRPr="00C9233A">
        <w:t xml:space="preserve">recorded </w:t>
      </w:r>
      <w:r w:rsidR="00D74E9E" w:rsidRPr="00C9233A">
        <w:t>as</w:t>
      </w:r>
      <w:r w:rsidR="00F6637D" w:rsidRPr="00C9233A">
        <w:t xml:space="preserve"> declining to participate in </w:t>
      </w:r>
      <w:proofErr w:type="spellStart"/>
      <w:r w:rsidR="00F6637D" w:rsidRPr="00C9233A">
        <w:t>SafeCare</w:t>
      </w:r>
      <w:proofErr w:type="spellEnd"/>
      <w:r w:rsidR="003C5337" w:rsidRPr="00C9233A">
        <w:t xml:space="preserve">, for reasons most often </w:t>
      </w:r>
      <w:r w:rsidR="00CC2D28" w:rsidRPr="00C9233A">
        <w:t>recorded as</w:t>
      </w:r>
      <w:r w:rsidR="00F6637D" w:rsidRPr="00C9233A">
        <w:t xml:space="preserve"> ‘other’ and thus cannot be determined. </w:t>
      </w:r>
      <w:r w:rsidR="003C5337" w:rsidRPr="00C9233A">
        <w:t xml:space="preserve">Again, </w:t>
      </w:r>
      <w:r w:rsidR="00BB4C6A" w:rsidRPr="00C9233A">
        <w:t>this may not be an accurate measure of the number of families who declined participation</w:t>
      </w:r>
      <w:r w:rsidR="001A1553" w:rsidRPr="00C9233A">
        <w:t>.</w:t>
      </w:r>
      <w:r w:rsidR="00E602B9" w:rsidRPr="00C9233A">
        <w:t xml:space="preserve"> </w:t>
      </w:r>
    </w:p>
    <w:p w14:paraId="05FF5127" w14:textId="5F33C4AC" w:rsidR="00AE4EB3" w:rsidRDefault="00AB2CED" w:rsidP="004B2920">
      <w:pPr>
        <w:spacing w:after="120"/>
      </w:pPr>
      <w:r>
        <w:t xml:space="preserve">Consistent with these findings, consultation data suggests that strategies used to engage and retain families in </w:t>
      </w:r>
      <w:proofErr w:type="spellStart"/>
      <w:r>
        <w:t>SafeCare</w:t>
      </w:r>
      <w:proofErr w:type="spellEnd"/>
      <w:r>
        <w:t xml:space="preserve"> were largely successful. </w:t>
      </w:r>
      <w:r w:rsidR="00580E62">
        <w:t xml:space="preserve">As reported during consultations, the trial is reaching a stage of business-as-usual where </w:t>
      </w:r>
      <w:r w:rsidR="005E75F7">
        <w:t xml:space="preserve">the intention is that </w:t>
      </w:r>
      <w:proofErr w:type="spellStart"/>
      <w:r w:rsidR="005E75F7">
        <w:t>SafeCare</w:t>
      </w:r>
      <w:proofErr w:type="spellEnd"/>
      <w:r w:rsidR="005E75F7">
        <w:t xml:space="preserve"> is offered to all eligible families</w:t>
      </w:r>
      <w:r w:rsidR="009A6D21">
        <w:t xml:space="preserve">. </w:t>
      </w:r>
      <w:r w:rsidR="00F17EAE">
        <w:t>This transition appears to have improved engagement over time as both staff</w:t>
      </w:r>
      <w:r w:rsidR="006C108A">
        <w:t xml:space="preserve"> and participating families </w:t>
      </w:r>
      <w:r w:rsidR="00393E8D">
        <w:t xml:space="preserve">began to </w:t>
      </w:r>
      <w:r w:rsidR="006C108A">
        <w:t xml:space="preserve">perceive </w:t>
      </w:r>
      <w:proofErr w:type="spellStart"/>
      <w:r w:rsidR="006C108A">
        <w:t>SafeCare</w:t>
      </w:r>
      <w:proofErr w:type="spellEnd"/>
      <w:r w:rsidR="006C108A">
        <w:t xml:space="preserve"> </w:t>
      </w:r>
      <w:r w:rsidR="00BA0E55">
        <w:t>as</w:t>
      </w:r>
      <w:r w:rsidR="006C108A">
        <w:t xml:space="preserve"> an important </w:t>
      </w:r>
      <w:r w:rsidR="00542D91">
        <w:t xml:space="preserve">component </w:t>
      </w:r>
      <w:r w:rsidR="006C108A">
        <w:t xml:space="preserve">of the Brighter Futures program. </w:t>
      </w:r>
      <w:r w:rsidR="00B0789C">
        <w:t>This finding</w:t>
      </w:r>
      <w:r w:rsidR="006A556D">
        <w:t xml:space="preserve"> should be considered in </w:t>
      </w:r>
      <w:r w:rsidR="00B0789C">
        <w:t xml:space="preserve">any future roll-out of the program </w:t>
      </w:r>
      <w:r w:rsidR="00481217">
        <w:t>where future agencies should</w:t>
      </w:r>
      <w:r w:rsidR="003A23D2">
        <w:t xml:space="preserve"> work to</w:t>
      </w:r>
      <w:r w:rsidR="00985355">
        <w:t xml:space="preserve"> </w:t>
      </w:r>
      <w:r w:rsidR="00E43411">
        <w:t xml:space="preserve">embed </w:t>
      </w:r>
      <w:proofErr w:type="spellStart"/>
      <w:r w:rsidR="00E43411">
        <w:t>SafeCare</w:t>
      </w:r>
      <w:proofErr w:type="spellEnd"/>
      <w:r w:rsidR="00E43411">
        <w:t xml:space="preserve"> as business-as-usual</w:t>
      </w:r>
      <w:r w:rsidR="00194A80">
        <w:t xml:space="preserve">. </w:t>
      </w:r>
      <w:r w:rsidR="005E2AC0">
        <w:t>In addition</w:t>
      </w:r>
      <w:r w:rsidR="004D7EA4">
        <w:t xml:space="preserve"> to this, other strategies such as </w:t>
      </w:r>
      <w:r w:rsidR="004D7EA4" w:rsidRPr="00C9233A">
        <w:t xml:space="preserve">the use of incentives, selling the </w:t>
      </w:r>
      <w:r w:rsidR="004D7EA4" w:rsidRPr="00C9233A">
        <w:rPr>
          <w:i/>
          <w:iCs/>
        </w:rPr>
        <w:t xml:space="preserve">fun </w:t>
      </w:r>
      <w:r w:rsidR="004D7EA4" w:rsidRPr="00C9233A">
        <w:t>aspects of the program and allowing families to choose which module to begin with</w:t>
      </w:r>
      <w:r w:rsidR="004D7EA4">
        <w:t xml:space="preserve"> and working with the family to align </w:t>
      </w:r>
      <w:proofErr w:type="spellStart"/>
      <w:r w:rsidR="004D7EA4">
        <w:t>SafeCare</w:t>
      </w:r>
      <w:proofErr w:type="spellEnd"/>
      <w:r w:rsidR="004D7EA4">
        <w:t xml:space="preserve"> to their goals and needs </w:t>
      </w:r>
      <w:r w:rsidR="00B43159">
        <w:t xml:space="preserve">appear to have improved engagement. </w:t>
      </w:r>
    </w:p>
    <w:p w14:paraId="23CE1F6A" w14:textId="7B6D5F67" w:rsidR="00D61647" w:rsidRPr="00C9233A" w:rsidRDefault="00615034" w:rsidP="004B2920">
      <w:pPr>
        <w:spacing w:after="120"/>
      </w:pPr>
      <w:r w:rsidRPr="00C9233A">
        <w:t>Participating families described their key motivators for</w:t>
      </w:r>
      <w:r w:rsidR="0019454E" w:rsidRPr="00C9233A">
        <w:t xml:space="preserve"> initial and continued participation </w:t>
      </w:r>
      <w:r w:rsidRPr="00C9233A">
        <w:t xml:space="preserve">in the program </w:t>
      </w:r>
      <w:r w:rsidR="002500FF" w:rsidRPr="00C9233A">
        <w:t xml:space="preserve">such </w:t>
      </w:r>
      <w:r w:rsidR="007D632D" w:rsidRPr="00C9233A">
        <w:t>as having the</w:t>
      </w:r>
      <w:r w:rsidR="0019454E" w:rsidRPr="00C9233A">
        <w:t xml:space="preserve"> opportunity to learn new things</w:t>
      </w:r>
      <w:r w:rsidR="00947257" w:rsidRPr="00C9233A">
        <w:t xml:space="preserve"> and</w:t>
      </w:r>
      <w:r w:rsidR="0019454E" w:rsidRPr="00C9233A">
        <w:t xml:space="preserve"> </w:t>
      </w:r>
      <w:r w:rsidR="00947257" w:rsidRPr="00C9233A">
        <w:t>improve their parenting skills</w:t>
      </w:r>
      <w:r w:rsidR="007D632D" w:rsidRPr="00C9233A">
        <w:t>;</w:t>
      </w:r>
      <w:r w:rsidR="002500FF" w:rsidRPr="00C9233A">
        <w:t xml:space="preserve"> their positive relationship with</w:t>
      </w:r>
      <w:r w:rsidR="007D632D" w:rsidRPr="00C9233A">
        <w:t xml:space="preserve"> their Provider and the support they received from them; the</w:t>
      </w:r>
      <w:r w:rsidR="00F906D5" w:rsidRPr="00C9233A">
        <w:t xml:space="preserve"> design of the program being practical and useful;</w:t>
      </w:r>
      <w:r w:rsidR="007D632D" w:rsidRPr="00C9233A">
        <w:t xml:space="preserve"> </w:t>
      </w:r>
      <w:r w:rsidR="00F906D5" w:rsidRPr="00C9233A">
        <w:t xml:space="preserve">and </w:t>
      </w:r>
      <w:r w:rsidR="007D632D" w:rsidRPr="00C9233A">
        <w:t>flexibility</w:t>
      </w:r>
      <w:r w:rsidR="00F906D5" w:rsidRPr="00C9233A">
        <w:t xml:space="preserve"> to reschedule when needed. </w:t>
      </w:r>
      <w:r w:rsidR="008C53FC" w:rsidRPr="00C9233A">
        <w:t xml:space="preserve">Families also appreciated the convenience of home visits. </w:t>
      </w:r>
    </w:p>
    <w:p w14:paraId="0EFD69D1" w14:textId="5E07B3B8" w:rsidR="00F62F09" w:rsidRPr="00C9233A" w:rsidRDefault="00CD4545" w:rsidP="00605ECD">
      <w:pPr>
        <w:spacing w:after="120"/>
      </w:pPr>
      <w:r>
        <w:t>The data suggests that the program is</w:t>
      </w:r>
      <w:r w:rsidR="00E25341">
        <w:t xml:space="preserve"> accessible to different population groups, with some slight adaptions to program materials and delivery methods.</w:t>
      </w:r>
      <w:r w:rsidR="00E602B9">
        <w:t xml:space="preserve"> </w:t>
      </w:r>
      <w:r w:rsidR="000A4E76">
        <w:t xml:space="preserve">Across the Brighter Futures agencies, Providers had successfully </w:t>
      </w:r>
      <w:r w:rsidR="00C02121">
        <w:t>recruited</w:t>
      </w:r>
      <w:r w:rsidR="000A4E76">
        <w:t xml:space="preserve"> Aboriginal and Torres Strait Islander families, families from </w:t>
      </w:r>
      <w:r w:rsidR="000A4E76" w:rsidRPr="004E0FE1">
        <w:t>CALD backgrounds, families with intellectual disabilities and hearing impairments</w:t>
      </w:r>
      <w:r w:rsidR="00C02121" w:rsidRPr="004E0FE1">
        <w:t xml:space="preserve"> within the </w:t>
      </w:r>
      <w:proofErr w:type="spellStart"/>
      <w:r w:rsidR="00C02121" w:rsidRPr="004E0FE1">
        <w:t>SafeCare</w:t>
      </w:r>
      <w:proofErr w:type="spellEnd"/>
      <w:r w:rsidR="00C02121" w:rsidRPr="004E0FE1">
        <w:t xml:space="preserve"> program</w:t>
      </w:r>
      <w:r w:rsidR="004B2920" w:rsidRPr="004E0FE1">
        <w:t xml:space="preserve">. </w:t>
      </w:r>
      <w:r w:rsidRPr="004E0FE1">
        <w:t xml:space="preserve">There were instances where Providers had adapted the materials such as using more visuals or including additional culturally specific resources to cater to the unique needs of families. </w:t>
      </w:r>
      <w:r w:rsidR="001E1B2B" w:rsidRPr="004E0FE1">
        <w:t>The support from the intermediary and</w:t>
      </w:r>
      <w:r w:rsidR="001E1B2B">
        <w:t xml:space="preserve"> the purveyor to adapt these materials was an important enabler. </w:t>
      </w:r>
      <w:r w:rsidR="0074344B">
        <w:t xml:space="preserve">The availability of Aboriginal and/or Torres Strait Islander </w:t>
      </w:r>
      <w:r w:rsidR="0074344B">
        <w:lastRenderedPageBreak/>
        <w:t xml:space="preserve">Providers </w:t>
      </w:r>
      <w:r w:rsidR="00582E4E">
        <w:t xml:space="preserve">for Aboriginal and Torres Strait Islander families and translators for families from </w:t>
      </w:r>
      <w:r w:rsidR="00C01C6D">
        <w:t>CALD</w:t>
      </w:r>
      <w:r w:rsidR="00582E4E">
        <w:t xml:space="preserve"> families was</w:t>
      </w:r>
      <w:r w:rsidR="007A46FA">
        <w:t xml:space="preserve"> perceived to improve accessibility and cultural appropriateness of program delivery. Families often reported that the program was culturally appropriate and tailored to their unique needs, and appreciated the additional resources provided</w:t>
      </w:r>
      <w:r w:rsidR="008855CF">
        <w:t xml:space="preserve"> (a total of 12 families who disclosed they identified as Aboriginal and/or Torres Strait Islander)</w:t>
      </w:r>
      <w:r w:rsidR="007A46FA">
        <w:t xml:space="preserve">. </w:t>
      </w:r>
      <w:r w:rsidR="00336F40">
        <w:t xml:space="preserve">In future, it may be beneficial to </w:t>
      </w:r>
      <w:r w:rsidR="00492BED">
        <w:t xml:space="preserve">develop a bank of specialised and targeted resources as well as program material adaptions for use across all </w:t>
      </w:r>
      <w:r w:rsidR="00FD435D">
        <w:t>Brighter Futures agencies</w:t>
      </w:r>
      <w:r w:rsidR="00492BED">
        <w:t xml:space="preserve">. In addition, the translation of materials in different languages may improve accessibility for some families. </w:t>
      </w:r>
    </w:p>
    <w:p w14:paraId="60C74B6F" w14:textId="654F6D77" w:rsidR="00605ECD" w:rsidRPr="00C9233A" w:rsidRDefault="000F265E" w:rsidP="00605ECD">
      <w:pPr>
        <w:spacing w:after="120"/>
      </w:pPr>
      <w:r w:rsidRPr="00C9233A">
        <w:t xml:space="preserve">While families may </w:t>
      </w:r>
      <w:r w:rsidR="00EB0903" w:rsidRPr="00C9233A">
        <w:t>have engaged initially,</w:t>
      </w:r>
      <w:r w:rsidR="00605ECD" w:rsidRPr="00C9233A">
        <w:t xml:space="preserve"> we do note that </w:t>
      </w:r>
      <w:proofErr w:type="gramStart"/>
      <w:r w:rsidR="00605ECD" w:rsidRPr="00C9233A">
        <w:t>a number of</w:t>
      </w:r>
      <w:proofErr w:type="gramEnd"/>
      <w:r w:rsidR="00605ECD" w:rsidRPr="00C9233A">
        <w:t xml:space="preserve"> families exit</w:t>
      </w:r>
      <w:r w:rsidR="00100EDD" w:rsidRPr="00C9233A">
        <w:t>ed</w:t>
      </w:r>
      <w:r w:rsidR="00605ECD" w:rsidRPr="00C9233A">
        <w:t xml:space="preserve"> the program prematurely. As per the quantitative findings presented in this report (see </w:t>
      </w:r>
      <w:r w:rsidR="00605ECD" w:rsidRPr="00C9233A">
        <w:rPr>
          <w:i/>
        </w:rPr>
        <w:t xml:space="preserve">Section </w:t>
      </w:r>
      <w:r w:rsidR="00AA3B34" w:rsidRPr="00C9233A">
        <w:rPr>
          <w:i/>
        </w:rPr>
        <w:t>3.3.1</w:t>
      </w:r>
      <w:r w:rsidR="00605ECD" w:rsidRPr="00C9233A">
        <w:t xml:space="preserve">), of those eligible families who agreed to participate in the program, an average of 48% exited from the program prior to completion.  </w:t>
      </w:r>
      <w:r w:rsidR="00632150">
        <w:t xml:space="preserve">While these rates were relatively consistent across the trial sites, </w:t>
      </w:r>
      <w:proofErr w:type="spellStart"/>
      <w:r w:rsidR="00632150">
        <w:t>CareSouth</w:t>
      </w:r>
      <w:proofErr w:type="spellEnd"/>
      <w:r w:rsidR="00632150">
        <w:t xml:space="preserve"> had the lowest rate of families who exited the program early (31%)</w:t>
      </w:r>
      <w:r w:rsidR="00B64850">
        <w:t xml:space="preserve">. </w:t>
      </w:r>
      <w:r w:rsidR="00605ECD" w:rsidRPr="00C9233A">
        <w:t>The findings indicate that a number of both program and non-program factors contribute</w:t>
      </w:r>
      <w:r w:rsidR="002F42B9" w:rsidRPr="00C9233A">
        <w:t>d</w:t>
      </w:r>
      <w:r w:rsidR="00605ECD" w:rsidRPr="00C9233A">
        <w:t xml:space="preserve"> to families disengaging from the program. In terms of program-related factors, the length of the program and the inability for families to complete either one or two modules was viewed as a disincentive for some families who had prior knowledge and a preference to complete only specific modules.</w:t>
      </w:r>
      <w:r w:rsidR="00114704" w:rsidRPr="00C9233A">
        <w:t xml:space="preserve"> While most families who exited the program early did not complete any modules, a substantial number of families completed on or two modules. </w:t>
      </w:r>
      <w:r w:rsidR="00605ECD" w:rsidRPr="00C9233A">
        <w:t xml:space="preserve">In terms of non-program factors, the findings indicate that families may disengage from the </w:t>
      </w:r>
      <w:proofErr w:type="spellStart"/>
      <w:r w:rsidR="00605ECD" w:rsidRPr="00C9233A">
        <w:t>SafeCare</w:t>
      </w:r>
      <w:proofErr w:type="spellEnd"/>
      <w:r w:rsidR="00605ECD" w:rsidRPr="00C9233A">
        <w:t xml:space="preserve"> program due to leaving the wider Brighter Futures program (either by completion or early exit) or moving out of the service area. In particular, the complexity and extremely high-risk of families</w:t>
      </w:r>
      <w:r w:rsidR="00522FE3" w:rsidRPr="00C9233A">
        <w:t xml:space="preserve"> </w:t>
      </w:r>
      <w:r w:rsidR="00605ECD" w:rsidRPr="00C9233A">
        <w:t xml:space="preserve">often means that </w:t>
      </w:r>
      <w:proofErr w:type="spellStart"/>
      <w:r w:rsidR="00605ECD" w:rsidRPr="00C9233A">
        <w:t>SafeCare</w:t>
      </w:r>
      <w:proofErr w:type="spellEnd"/>
      <w:r w:rsidR="00605ECD" w:rsidRPr="00C9233A">
        <w:t xml:space="preserve"> families experience periods of crisis that limit their ability to continue. </w:t>
      </w:r>
      <w:r w:rsidR="00611704" w:rsidRPr="00C9233A">
        <w:t xml:space="preserve">In one case, </w:t>
      </w:r>
      <w:r w:rsidR="001A5080" w:rsidRPr="00C9233A">
        <w:t>a</w:t>
      </w:r>
      <w:r w:rsidR="00611704" w:rsidRPr="00C9233A">
        <w:t xml:space="preserve"> family disengaged from </w:t>
      </w:r>
      <w:proofErr w:type="spellStart"/>
      <w:r w:rsidR="00611704" w:rsidRPr="00C9233A">
        <w:t>SafeCare</w:t>
      </w:r>
      <w:proofErr w:type="spellEnd"/>
      <w:r w:rsidR="00611704" w:rsidRPr="00C9233A">
        <w:t xml:space="preserve"> as they felt forced to continue, despite their shifting priorities to address more pressing concerns at the time. </w:t>
      </w:r>
      <w:r w:rsidR="000243B8" w:rsidRPr="00C9233A">
        <w:t xml:space="preserve">This finding emphasises the importance of Provider flexibility in delivery of the program </w:t>
      </w:r>
      <w:r w:rsidR="0034092D" w:rsidRPr="00C9233A">
        <w:t xml:space="preserve">to ensure the needs and priorities of the family are considered. </w:t>
      </w:r>
    </w:p>
    <w:p w14:paraId="30C5187D" w14:textId="7A2C7BCD" w:rsidR="00232E02" w:rsidRPr="00C9233A" w:rsidRDefault="00605ECD" w:rsidP="00522FE3">
      <w:pPr>
        <w:spacing w:after="120"/>
      </w:pPr>
      <w:r w:rsidRPr="00C9233A">
        <w:t>The current findings for the rates of premature exits are consistent with other trials of the program in other jurisdictions and countries. Based on available evidence, published early exit rates range between 33%-64%</w:t>
      </w:r>
      <w:r w:rsidR="00522FE3" w:rsidRPr="00C9233A">
        <w:t xml:space="preserve">. </w:t>
      </w:r>
      <w:r w:rsidRPr="00C9233A">
        <w:rPr>
          <w:rStyle w:val="FootnoteReference"/>
        </w:rPr>
        <w:footnoteReference w:id="49"/>
      </w:r>
      <w:r w:rsidRPr="00C9233A">
        <w:rPr>
          <w:vertAlign w:val="superscript"/>
        </w:rPr>
        <w:t>,</w:t>
      </w:r>
      <w:r w:rsidRPr="00C9233A">
        <w:rPr>
          <w:rStyle w:val="FootnoteReference"/>
        </w:rPr>
        <w:footnoteReference w:id="50"/>
      </w:r>
      <w:r w:rsidRPr="00C9233A">
        <w:rPr>
          <w:vertAlign w:val="superscript"/>
        </w:rPr>
        <w:t>,</w:t>
      </w:r>
      <w:r w:rsidRPr="00C9233A">
        <w:rPr>
          <w:rStyle w:val="FootnoteReference"/>
        </w:rPr>
        <w:footnoteReference w:id="51"/>
      </w:r>
      <w:r w:rsidR="00522FE3" w:rsidRPr="00C9233A">
        <w:rPr>
          <w:vertAlign w:val="superscript"/>
        </w:rPr>
        <w:t xml:space="preserve"> </w:t>
      </w:r>
      <w:r w:rsidRPr="00C9233A">
        <w:t xml:space="preserve">Therefore, the retention rates appear to be a consistent challenge for the </w:t>
      </w:r>
      <w:proofErr w:type="spellStart"/>
      <w:r w:rsidRPr="00C9233A">
        <w:t>SafeCare</w:t>
      </w:r>
      <w:proofErr w:type="spellEnd"/>
      <w:r w:rsidRPr="00C9233A">
        <w:t xml:space="preserve"> </w:t>
      </w:r>
      <w:proofErr w:type="gramStart"/>
      <w:r w:rsidRPr="00C9233A">
        <w:t>program as a whole</w:t>
      </w:r>
      <w:proofErr w:type="gramEnd"/>
      <w:r w:rsidRPr="00C9233A">
        <w:t xml:space="preserve">.  </w:t>
      </w:r>
      <w:r w:rsidR="002469EA" w:rsidRPr="00C9233A">
        <w:t xml:space="preserve">Importantly, </w:t>
      </w:r>
      <w:r w:rsidR="00B83E49" w:rsidRPr="00C9233A">
        <w:t xml:space="preserve">we note that </w:t>
      </w:r>
      <w:r w:rsidR="00232E02" w:rsidRPr="00C9233A">
        <w:t xml:space="preserve">early exit from the program </w:t>
      </w:r>
      <w:r w:rsidR="00B83E49" w:rsidRPr="00C9233A">
        <w:t>should not, in all cases, be considered</w:t>
      </w:r>
      <w:r w:rsidR="00232E02" w:rsidRPr="00C9233A">
        <w:t xml:space="preserve"> a negative outcome</w:t>
      </w:r>
      <w:r w:rsidR="00205731" w:rsidRPr="00C9233A">
        <w:t>.</w:t>
      </w:r>
      <w:r w:rsidR="00232E02" w:rsidRPr="00C9233A">
        <w:t xml:space="preserve"> </w:t>
      </w:r>
      <w:r w:rsidR="00205731" w:rsidRPr="00C9233A">
        <w:t>The evidence suggests that</w:t>
      </w:r>
      <w:r w:rsidR="00232E02" w:rsidRPr="00C9233A">
        <w:t xml:space="preserve"> several families completed one and two modules prior to premature exit from the program and were able to </w:t>
      </w:r>
      <w:r w:rsidR="00B3354F" w:rsidRPr="00C9233A">
        <w:t xml:space="preserve">make positive changes from their participation in these modules. </w:t>
      </w:r>
    </w:p>
    <w:p w14:paraId="4CF3C760" w14:textId="1A2ECAB0" w:rsidR="00E77DD2" w:rsidRPr="00C9233A" w:rsidRDefault="000A4E76" w:rsidP="00E77DD2">
      <w:pPr>
        <w:pStyle w:val="Heading3"/>
      </w:pPr>
      <w:bookmarkStart w:id="147" w:name="_Ref67129431"/>
      <w:r w:rsidRPr="00C9233A">
        <w:t>Program Fidelity</w:t>
      </w:r>
      <w:bookmarkEnd w:id="147"/>
      <w:r w:rsidR="00E77DD2" w:rsidRPr="00C9233A">
        <w:t xml:space="preserve"> </w:t>
      </w:r>
    </w:p>
    <w:p w14:paraId="0AE916E4" w14:textId="5A535F2B" w:rsidR="1751EAA4" w:rsidRDefault="0093479E" w:rsidP="2A2B5CDF">
      <w:pPr>
        <w:spacing w:after="120"/>
      </w:pPr>
      <w:r>
        <w:t xml:space="preserve">The </w:t>
      </w:r>
      <w:r w:rsidR="0078065F">
        <w:t xml:space="preserve">evidence suggests that the program was delivered in line with program requirements and </w:t>
      </w:r>
      <w:r w:rsidR="00C173C1">
        <w:t xml:space="preserve">in a largely consistent way across the </w:t>
      </w:r>
      <w:r w:rsidR="00FD435D">
        <w:t>Brighter Futures agencies</w:t>
      </w:r>
      <w:r w:rsidR="00C173C1">
        <w:t xml:space="preserve">. </w:t>
      </w:r>
      <w:r w:rsidR="42FF65A1">
        <w:t xml:space="preserve">As discussed in Section </w:t>
      </w:r>
      <w:r w:rsidR="584B7181">
        <w:t xml:space="preserve"> </w:t>
      </w:r>
      <w:r w:rsidR="00B57558">
        <w:fldChar w:fldCharType="begin"/>
      </w:r>
      <w:r w:rsidR="00B57558">
        <w:instrText xml:space="preserve"> REF _Ref67153361 \r \h </w:instrText>
      </w:r>
      <w:r w:rsidR="00B57558">
        <w:fldChar w:fldCharType="separate"/>
      </w:r>
      <w:r w:rsidR="00651E8D">
        <w:t>3.2.1.6</w:t>
      </w:r>
      <w:r w:rsidR="00B57558">
        <w:fldChar w:fldCharType="end"/>
      </w:r>
      <w:r w:rsidR="64EAF972">
        <w:t xml:space="preserve">, the program materials and resources were used as intended and the intended staffing model, training and coaching model, data collection processes and eligibility criteria were adhered to. </w:t>
      </w:r>
      <w:r w:rsidR="333D1F06">
        <w:t xml:space="preserve">This enabled consistency across the Brighter Futures agencies and </w:t>
      </w:r>
      <w:r w:rsidR="54FEEF54">
        <w:t>ensure</w:t>
      </w:r>
      <w:r w:rsidR="695986AF">
        <w:t>d the delivery of</w:t>
      </w:r>
      <w:r w:rsidR="0E92699F">
        <w:t xml:space="preserve"> evidence</w:t>
      </w:r>
      <w:r w:rsidR="7CE59490">
        <w:t>-</w:t>
      </w:r>
      <w:r w:rsidR="0E92699F">
        <w:t>based practice</w:t>
      </w:r>
      <w:r w:rsidR="6A2B8F77">
        <w:t xml:space="preserve">, </w:t>
      </w:r>
      <w:r w:rsidR="549DAB7D">
        <w:t>adhering t</w:t>
      </w:r>
      <w:r w:rsidR="43516978">
        <w:t>o</w:t>
      </w:r>
      <w:r w:rsidR="6EFB3DF8">
        <w:t xml:space="preserve"> the</w:t>
      </w:r>
      <w:r w:rsidR="43516978">
        <w:t xml:space="preserve"> recommendations for the broader child protection system in Australia.</w:t>
      </w:r>
      <w:r w:rsidR="00276105">
        <w:fldChar w:fldCharType="begin"/>
      </w:r>
      <w:r w:rsidR="00276105">
        <w:instrText xml:space="preserve"> NOTEREF _Ref49251010 \f \h </w:instrText>
      </w:r>
      <w:r w:rsidR="00276105">
        <w:fldChar w:fldCharType="separate"/>
      </w:r>
      <w:r w:rsidR="00651E8D" w:rsidRPr="00651E8D">
        <w:rPr>
          <w:rStyle w:val="FootnoteReference"/>
        </w:rPr>
        <w:t>1</w:t>
      </w:r>
      <w:r w:rsidR="00276105">
        <w:fldChar w:fldCharType="end"/>
      </w:r>
    </w:p>
    <w:p w14:paraId="19723F19" w14:textId="13E24772" w:rsidR="1751EAA4" w:rsidRDefault="364BF6DF" w:rsidP="1751EAA4">
      <w:pPr>
        <w:spacing w:after="120"/>
      </w:pPr>
      <w:r>
        <w:t xml:space="preserve">We do note, however, that there </w:t>
      </w:r>
      <w:r w:rsidR="57F5DA80">
        <w:t>were</w:t>
      </w:r>
      <w:r>
        <w:t xml:space="preserve"> variations from the program model and how it was </w:t>
      </w:r>
      <w:r w:rsidR="5BD8D552">
        <w:t>implemented</w:t>
      </w:r>
      <w:r>
        <w:t xml:space="preserve"> in practice</w:t>
      </w:r>
      <w:r w:rsidR="2A8ABE10">
        <w:t xml:space="preserve"> in three key areas</w:t>
      </w:r>
      <w:r w:rsidR="30F7CA1A">
        <w:t>:</w:t>
      </w:r>
    </w:p>
    <w:p w14:paraId="29524E57" w14:textId="1EC694FF" w:rsidR="0154B892" w:rsidRDefault="7CA5E687" w:rsidP="00A21D71">
      <w:pPr>
        <w:pStyle w:val="ListParagraph"/>
        <w:numPr>
          <w:ilvl w:val="0"/>
          <w:numId w:val="88"/>
        </w:numPr>
        <w:spacing w:after="120"/>
        <w:rPr>
          <w:rFonts w:asciiTheme="minorHAnsi" w:eastAsiaTheme="minorEastAsia" w:hAnsiTheme="minorHAnsi" w:cstheme="minorBidi"/>
        </w:rPr>
      </w:pPr>
      <w:r w:rsidRPr="45BD0ED4">
        <w:rPr>
          <w:b/>
          <w:bCs/>
        </w:rPr>
        <w:t>Program timing:</w:t>
      </w:r>
      <w:r>
        <w:t xml:space="preserve"> the length of </w:t>
      </w:r>
      <w:proofErr w:type="spellStart"/>
      <w:r>
        <w:t>SafeCare</w:t>
      </w:r>
      <w:proofErr w:type="spellEnd"/>
      <w:r>
        <w:t xml:space="preserve"> sessions and the time spent on the program was </w:t>
      </w:r>
      <w:r w:rsidR="6E56CC55">
        <w:t>different from what was</w:t>
      </w:r>
      <w:r>
        <w:t xml:space="preserve"> originally intended (</w:t>
      </w:r>
      <w:r w:rsidR="07B1E74C">
        <w:t xml:space="preserve">most often, </w:t>
      </w:r>
      <w:proofErr w:type="spellStart"/>
      <w:r w:rsidR="07B1E74C">
        <w:t>SafeCare</w:t>
      </w:r>
      <w:proofErr w:type="spellEnd"/>
      <w:r w:rsidR="07B1E74C">
        <w:t xml:space="preserve"> sessions ran for 30mins to one hour as opposed to the inte</w:t>
      </w:r>
      <w:r w:rsidR="060131F0">
        <w:t>nded 1.5 h</w:t>
      </w:r>
      <w:r w:rsidR="515F78D6">
        <w:t>ours;</w:t>
      </w:r>
      <w:r w:rsidR="060131F0">
        <w:t xml:space="preserve"> </w:t>
      </w:r>
      <w:r w:rsidR="341A524C">
        <w:t xml:space="preserve">the </w:t>
      </w:r>
      <w:r w:rsidR="060131F0">
        <w:t xml:space="preserve">average time </w:t>
      </w:r>
      <w:r w:rsidR="4E8B7BC0">
        <w:t>spent</w:t>
      </w:r>
      <w:r w:rsidR="060131F0">
        <w:t xml:space="preserve"> on the </w:t>
      </w:r>
      <w:r w:rsidR="77B93641">
        <w:t>program</w:t>
      </w:r>
      <w:r w:rsidR="060131F0">
        <w:t xml:space="preserve"> was 35 weeks, which is longer than the intended 18 weeks)</w:t>
      </w:r>
      <w:r w:rsidR="04BD0FF7">
        <w:t>.</w:t>
      </w:r>
      <w:r w:rsidR="060131F0">
        <w:t xml:space="preserve"> </w:t>
      </w:r>
      <w:r w:rsidR="14BFD2AC">
        <w:t xml:space="preserve">This was considered necessary for meeting the unique needs of families and ensuring adequate understanding of program content. </w:t>
      </w:r>
    </w:p>
    <w:p w14:paraId="6EF5EBF6" w14:textId="2A289FEF" w:rsidR="2A1B130C" w:rsidRDefault="04BD0FF7" w:rsidP="00A21D71">
      <w:pPr>
        <w:pStyle w:val="ListParagraph"/>
        <w:numPr>
          <w:ilvl w:val="0"/>
          <w:numId w:val="88"/>
        </w:numPr>
        <w:spacing w:after="120"/>
      </w:pPr>
      <w:r w:rsidRPr="45BD0ED4">
        <w:rPr>
          <w:b/>
          <w:bCs/>
        </w:rPr>
        <w:lastRenderedPageBreak/>
        <w:t xml:space="preserve">The way the program was offered to families: </w:t>
      </w:r>
      <w:r>
        <w:t xml:space="preserve">some agencies worked towards a stage of family readiness whereas others offered the program to families when they commenced Brighter Futures. </w:t>
      </w:r>
      <w:r w:rsidR="78E35949">
        <w:t xml:space="preserve">Both approaches were considered successful in their respective agencies based on the population of families they serviced. </w:t>
      </w:r>
    </w:p>
    <w:p w14:paraId="4F2A32BA" w14:textId="68589EEE" w:rsidR="2A1B130C" w:rsidRDefault="04BD0FF7" w:rsidP="00A21D71">
      <w:pPr>
        <w:pStyle w:val="ListParagraph"/>
        <w:numPr>
          <w:ilvl w:val="0"/>
          <w:numId w:val="88"/>
        </w:numPr>
        <w:spacing w:after="120"/>
      </w:pPr>
      <w:r w:rsidRPr="45BD0ED4">
        <w:rPr>
          <w:b/>
          <w:bCs/>
        </w:rPr>
        <w:t xml:space="preserve">Remote delivery: </w:t>
      </w:r>
      <w:r>
        <w:t xml:space="preserve">some agencies transitioned staff training and </w:t>
      </w:r>
      <w:proofErr w:type="spellStart"/>
      <w:r>
        <w:t>SafeCare</w:t>
      </w:r>
      <w:proofErr w:type="spellEnd"/>
      <w:r>
        <w:t xml:space="preserve"> program delivery online in response to COVID-19. </w:t>
      </w:r>
      <w:r w:rsidR="14E339A1">
        <w:t>This was considered important for continuation of the program despite mandated social distancing re</w:t>
      </w:r>
      <w:r w:rsidR="25016187">
        <w:t xml:space="preserve">quirements. </w:t>
      </w:r>
    </w:p>
    <w:p w14:paraId="6577B471" w14:textId="4963DDE2" w:rsidR="009A2B16" w:rsidRDefault="2A1B130C" w:rsidP="1751EAA4">
      <w:pPr>
        <w:spacing w:after="120"/>
      </w:pPr>
      <w:r>
        <w:t>In each instance, these variation</w:t>
      </w:r>
      <w:r w:rsidR="1CE5F7E1">
        <w:t>s</w:t>
      </w:r>
      <w:r>
        <w:t xml:space="preserve"> appear to have supported successful implementation and delivery of the program in different contexts, based on varying needs of the agency and the population of families that they serviced. </w:t>
      </w:r>
      <w:r w:rsidR="66069459">
        <w:t>In addition, the successful transition to online methods provides important opportunities for improved access to the program for families and improved</w:t>
      </w:r>
      <w:r w:rsidR="773D92F1">
        <w:t xml:space="preserve"> access to training for staff that </w:t>
      </w:r>
      <w:r w:rsidR="14FEF27F">
        <w:t>could</w:t>
      </w:r>
      <w:r w:rsidR="773D92F1">
        <w:t xml:space="preserve"> be explored in any future roll out of the program. </w:t>
      </w:r>
      <w:r w:rsidR="376505FB">
        <w:t>These findings suggest that greater flexibility in the program model regarding program timing, length</w:t>
      </w:r>
      <w:r w:rsidR="17798CA7">
        <w:t>,</w:t>
      </w:r>
      <w:r w:rsidR="376505FB">
        <w:t xml:space="preserve"> how </w:t>
      </w:r>
      <w:proofErr w:type="spellStart"/>
      <w:r w:rsidR="376505FB">
        <w:t>SafeCare</w:t>
      </w:r>
      <w:proofErr w:type="spellEnd"/>
      <w:r w:rsidR="376505FB">
        <w:t xml:space="preserve"> is offered to families </w:t>
      </w:r>
      <w:r w:rsidR="72D03CC3">
        <w:t xml:space="preserve">and </w:t>
      </w:r>
      <w:r w:rsidR="54E2F1C3">
        <w:t xml:space="preserve">guidance for </w:t>
      </w:r>
      <w:r w:rsidR="331A77A8">
        <w:t>rem</w:t>
      </w:r>
      <w:r w:rsidR="214D3F29">
        <w:t xml:space="preserve">ote delivery may be beneficial. </w:t>
      </w:r>
    </w:p>
    <w:p w14:paraId="213BBE68" w14:textId="297F03A9" w:rsidR="0099038E" w:rsidRDefault="002D17F6" w:rsidP="1751EAA4">
      <w:pPr>
        <w:spacing w:after="120"/>
      </w:pPr>
      <w:r>
        <w:t>We also note that while each Brighter Futures agenc</w:t>
      </w:r>
      <w:r w:rsidR="002F304C">
        <w:t>y</w:t>
      </w:r>
      <w:r>
        <w:t xml:space="preserve"> </w:t>
      </w:r>
      <w:r w:rsidR="002F304C">
        <w:t>intended to deliver</w:t>
      </w:r>
      <w:r w:rsidR="001C005F">
        <w:t xml:space="preserve"> the </w:t>
      </w:r>
      <w:proofErr w:type="spellStart"/>
      <w:r w:rsidR="001C005F">
        <w:t>SafeCare</w:t>
      </w:r>
      <w:proofErr w:type="spellEnd"/>
      <w:r w:rsidR="001C005F">
        <w:t xml:space="preserve"> modules as a complete </w:t>
      </w:r>
      <w:r w:rsidR="008F5046">
        <w:t>program rather than offering</w:t>
      </w:r>
      <w:r w:rsidR="002E4A26">
        <w:t xml:space="preserve"> them individually, </w:t>
      </w:r>
      <w:r w:rsidR="00162B45">
        <w:t xml:space="preserve">there may be some merit in </w:t>
      </w:r>
      <w:r w:rsidR="00192510">
        <w:t xml:space="preserve">increasing flexibility in the program model to allow families to complete one, two or three modules based on </w:t>
      </w:r>
      <w:r w:rsidR="006A4BD2">
        <w:t xml:space="preserve">their </w:t>
      </w:r>
      <w:r w:rsidR="008B131D">
        <w:t xml:space="preserve">unique needs. </w:t>
      </w:r>
      <w:r w:rsidR="004B443E">
        <w:t xml:space="preserve">The findings from both </w:t>
      </w:r>
      <w:r w:rsidR="00B75FFD">
        <w:t xml:space="preserve">the Outcomes Analysis (discussed in Section </w:t>
      </w:r>
      <w:r w:rsidR="00B75FFD">
        <w:fldChar w:fldCharType="begin"/>
      </w:r>
      <w:r w:rsidR="00B75FFD">
        <w:instrText xml:space="preserve"> REF _Ref67217037 \r \h </w:instrText>
      </w:r>
      <w:r w:rsidR="00B75FFD">
        <w:fldChar w:fldCharType="separate"/>
      </w:r>
      <w:r w:rsidR="00651E8D">
        <w:t>4.2</w:t>
      </w:r>
      <w:r w:rsidR="00B75FFD">
        <w:fldChar w:fldCharType="end"/>
      </w:r>
      <w:r w:rsidR="00B75FFD">
        <w:t xml:space="preserve"> below) </w:t>
      </w:r>
      <w:r w:rsidR="00132C1E">
        <w:t>and feedback from staff and families</w:t>
      </w:r>
      <w:r w:rsidR="00F0515F">
        <w:t xml:space="preserve"> suggest that </w:t>
      </w:r>
      <w:r w:rsidR="00B51659">
        <w:t>they</w:t>
      </w:r>
      <w:r w:rsidR="00F0515F">
        <w:t xml:space="preserve"> may benefit </w:t>
      </w:r>
      <w:r w:rsidR="00825C02">
        <w:t xml:space="preserve">from completing individual modules and this may also improve their </w:t>
      </w:r>
      <w:r w:rsidR="00EB5CE8">
        <w:t xml:space="preserve">overall </w:t>
      </w:r>
      <w:r w:rsidR="00825C02">
        <w:t xml:space="preserve">engagement in the program. </w:t>
      </w:r>
      <w:r w:rsidR="00DC50EB">
        <w:t xml:space="preserve">Although this </w:t>
      </w:r>
      <w:r w:rsidR="0099038E">
        <w:t xml:space="preserve">recommendation should continue to be explored as new evidence </w:t>
      </w:r>
      <w:r w:rsidR="0069672C">
        <w:t xml:space="preserve">emerges regarding the efficacy of </w:t>
      </w:r>
      <w:r w:rsidR="00B21F8B">
        <w:t xml:space="preserve">individual modules. </w:t>
      </w:r>
    </w:p>
    <w:p w14:paraId="0ECC3ED8" w14:textId="6FCE6EA8" w:rsidR="00564AED" w:rsidRPr="00C9233A" w:rsidRDefault="003E37C2" w:rsidP="003E37C2">
      <w:pPr>
        <w:pStyle w:val="Heading2"/>
      </w:pPr>
      <w:bookmarkStart w:id="148" w:name="_Toc65149761"/>
      <w:bookmarkStart w:id="149" w:name="_Ref67217037"/>
      <w:r w:rsidRPr="00C9233A">
        <w:t>Do</w:t>
      </w:r>
      <w:r w:rsidR="00BA15F6" w:rsidRPr="00C9233A">
        <w:t xml:space="preserve">es </w:t>
      </w:r>
      <w:proofErr w:type="spellStart"/>
      <w:r w:rsidR="00BA15F6" w:rsidRPr="00C9233A">
        <w:t>SafeCare</w:t>
      </w:r>
      <w:proofErr w:type="spellEnd"/>
      <w:r w:rsidR="00BA15F6" w:rsidRPr="00C9233A">
        <w:t xml:space="preserve"> Lead to a Reduction in the Risk of Significant Harm for Families?</w:t>
      </w:r>
      <w:bookmarkEnd w:id="148"/>
      <w:bookmarkEnd w:id="149"/>
    </w:p>
    <w:p w14:paraId="569C164A" w14:textId="77777777" w:rsidR="00037A5F" w:rsidRPr="00C9233A" w:rsidRDefault="00037A5F" w:rsidP="00037A5F">
      <w:pPr>
        <w:spacing w:after="120"/>
      </w:pPr>
      <w:r w:rsidRPr="00C9233A">
        <w:t xml:space="preserve">The most reliable outcome, </w:t>
      </w:r>
      <w:proofErr w:type="gramStart"/>
      <w:r w:rsidRPr="00C9233A">
        <w:t>at this point in time</w:t>
      </w:r>
      <w:proofErr w:type="gramEnd"/>
      <w:r w:rsidRPr="00C9233A">
        <w:t xml:space="preserve">, is the occurrence of ROSH reports within 12 months for the 121 families that have completed their involvement in </w:t>
      </w:r>
      <w:proofErr w:type="spellStart"/>
      <w:r w:rsidRPr="00C9233A">
        <w:t>SafeCare</w:t>
      </w:r>
      <w:proofErr w:type="spellEnd"/>
      <w:r w:rsidRPr="00C9233A">
        <w:t>.  The key reasons for this are:</w:t>
      </w:r>
    </w:p>
    <w:p w14:paraId="3D0FEB6D" w14:textId="0F50A853" w:rsidR="00037A5F" w:rsidRPr="00C9233A" w:rsidRDefault="00037A5F" w:rsidP="00A21D71">
      <w:pPr>
        <w:pStyle w:val="ListParagraph"/>
        <w:numPr>
          <w:ilvl w:val="0"/>
          <w:numId w:val="66"/>
        </w:numPr>
        <w:ind w:left="714" w:hanging="357"/>
      </w:pPr>
      <w:r w:rsidRPr="00C9233A">
        <w:t xml:space="preserve">At this stage, ROSH reports are more appropriate than entry into OOHC as the primary outcome because OOHC is a very uncommon event, particularly when it is disaggregated across different numbers of completed </w:t>
      </w:r>
      <w:proofErr w:type="spellStart"/>
      <w:r w:rsidRPr="00C9233A">
        <w:t>SafeCare</w:t>
      </w:r>
      <w:proofErr w:type="spellEnd"/>
      <w:r w:rsidRPr="00C9233A">
        <w:t xml:space="preserve"> modules: only five </w:t>
      </w:r>
      <w:proofErr w:type="spellStart"/>
      <w:r w:rsidRPr="00C9233A">
        <w:t>SafeCare</w:t>
      </w:r>
      <w:proofErr w:type="spellEnd"/>
      <w:r w:rsidRPr="00C9233A">
        <w:t xml:space="preserve"> children entered OOHC within 12 months, and none entered OOHC from families that completed two </w:t>
      </w:r>
      <w:proofErr w:type="spellStart"/>
      <w:r w:rsidRPr="00C9233A">
        <w:t>SafeCare</w:t>
      </w:r>
      <w:proofErr w:type="spellEnd"/>
      <w:r w:rsidRPr="00C9233A">
        <w:t xml:space="preserve"> modules or families that completed three </w:t>
      </w:r>
      <w:proofErr w:type="spellStart"/>
      <w:r w:rsidRPr="00C9233A">
        <w:t>SafeCare</w:t>
      </w:r>
      <w:proofErr w:type="spellEnd"/>
      <w:r w:rsidRPr="00C9233A">
        <w:t xml:space="preserve"> modules. OOHC entries within 12 months may become an appropriate outcome when the number of completed </w:t>
      </w:r>
      <w:proofErr w:type="spellStart"/>
      <w:r w:rsidRPr="00C9233A">
        <w:t>SafeCare</w:t>
      </w:r>
      <w:proofErr w:type="spellEnd"/>
      <w:r w:rsidRPr="00C9233A">
        <w:t xml:space="preserve"> families is larger.  For the sake of completeness, rates of entry into OOHC within 12-months are presented in </w:t>
      </w:r>
      <w:r w:rsidR="00987ACF" w:rsidRPr="00C9233A">
        <w:fldChar w:fldCharType="begin"/>
      </w:r>
      <w:r w:rsidR="00987ACF" w:rsidRPr="00C9233A">
        <w:instrText xml:space="preserve"> REF _Ref64549401 \h </w:instrText>
      </w:r>
      <w:r w:rsidR="00C9233A">
        <w:instrText xml:space="preserve"> \* MERGEFORMAT </w:instrText>
      </w:r>
      <w:r w:rsidR="00987ACF" w:rsidRPr="00C9233A">
        <w:fldChar w:fldCharType="separate"/>
      </w:r>
      <w:r w:rsidR="00651E8D" w:rsidRPr="00C9233A">
        <w:t xml:space="preserve">Table </w:t>
      </w:r>
      <w:r w:rsidR="00651E8D">
        <w:rPr>
          <w:noProof/>
        </w:rPr>
        <w:t>9</w:t>
      </w:r>
      <w:r w:rsidR="00987ACF" w:rsidRPr="00C9233A">
        <w:fldChar w:fldCharType="end"/>
      </w:r>
      <w:r w:rsidRPr="00C9233A">
        <w:t>.</w:t>
      </w:r>
    </w:p>
    <w:p w14:paraId="26C78692" w14:textId="2E92D3CE" w:rsidR="00037A5F" w:rsidRPr="00C9233A" w:rsidRDefault="00037A5F" w:rsidP="00A21D71">
      <w:pPr>
        <w:pStyle w:val="ListParagraph"/>
        <w:numPr>
          <w:ilvl w:val="0"/>
          <w:numId w:val="66"/>
        </w:numPr>
        <w:spacing w:after="120"/>
        <w:ind w:left="714" w:hanging="357"/>
      </w:pPr>
      <w:r w:rsidRPr="00C9233A">
        <w:t xml:space="preserve">The key limitation of using a six-month timeframe is the small number of </w:t>
      </w:r>
      <w:proofErr w:type="spellStart"/>
      <w:r w:rsidRPr="00C9233A">
        <w:t>SafeCare</w:t>
      </w:r>
      <w:proofErr w:type="spellEnd"/>
      <w:r w:rsidRPr="00C9233A">
        <w:t xml:space="preserve"> families for which six-month outcomes are available</w:t>
      </w:r>
      <w:r w:rsidR="00380173" w:rsidRPr="00C9233A">
        <w:t xml:space="preserve"> to be included in analysis</w:t>
      </w:r>
      <w:r w:rsidRPr="00C9233A">
        <w:t xml:space="preserve"> (n=55). A key driver of this relatively small number is that the average </w:t>
      </w:r>
      <w:proofErr w:type="spellStart"/>
      <w:r w:rsidRPr="00C9233A">
        <w:t>SafeCare</w:t>
      </w:r>
      <w:proofErr w:type="spellEnd"/>
      <w:r w:rsidRPr="00C9233A">
        <w:t xml:space="preserve"> completion time (approximately 30 weeks) is longer than a six-month follow-up period, which means that a six-month timeframe will continue to be too short, even in the future as more families complete </w:t>
      </w:r>
      <w:proofErr w:type="spellStart"/>
      <w:r w:rsidRPr="00C9233A">
        <w:t>SafeCare</w:t>
      </w:r>
      <w:proofErr w:type="spellEnd"/>
      <w:r w:rsidRPr="00C9233A">
        <w:t xml:space="preserve">.  </w:t>
      </w:r>
    </w:p>
    <w:p w14:paraId="4F825DF0" w14:textId="0AD88C44" w:rsidR="00037A5F" w:rsidRPr="00C9233A" w:rsidRDefault="00CE3060" w:rsidP="00037A5F">
      <w:pPr>
        <w:spacing w:after="120"/>
      </w:pPr>
      <w:r w:rsidRPr="00C9233A">
        <w:fldChar w:fldCharType="begin"/>
      </w:r>
      <w:r w:rsidRPr="00C9233A">
        <w:instrText xml:space="preserve"> REF _Ref64550010 \h </w:instrText>
      </w:r>
      <w:r w:rsidR="00C9233A">
        <w:instrText xml:space="preserve"> \* MERGEFORMAT </w:instrText>
      </w:r>
      <w:r w:rsidRPr="00C9233A">
        <w:fldChar w:fldCharType="separate"/>
      </w:r>
      <w:r w:rsidR="00651E8D" w:rsidRPr="00C9233A">
        <w:t xml:space="preserve">Table </w:t>
      </w:r>
      <w:r w:rsidR="00651E8D">
        <w:rPr>
          <w:noProof/>
        </w:rPr>
        <w:t>8</w:t>
      </w:r>
      <w:r w:rsidRPr="00C9233A">
        <w:fldChar w:fldCharType="end"/>
      </w:r>
      <w:r w:rsidR="00037A5F" w:rsidRPr="00C9233A">
        <w:t xml:space="preserve"> shows the distribution of the 121 completed families with 12 months follow-up across the number of </w:t>
      </w:r>
      <w:proofErr w:type="spellStart"/>
      <w:r w:rsidR="00037A5F" w:rsidRPr="00C9233A">
        <w:t>SafeCare</w:t>
      </w:r>
      <w:proofErr w:type="spellEnd"/>
      <w:r w:rsidR="00037A5F" w:rsidRPr="00C9233A">
        <w:t xml:space="preserve"> modules they completed: zero (n=89); one (n=13); two (n=7); and three (n=12).  Given these relatively small numbers of completed families the outcomes need to be treated cautiously.  Nevertheless, the key findings to date show that:</w:t>
      </w:r>
    </w:p>
    <w:p w14:paraId="575AA44A" w14:textId="44A18840" w:rsidR="00037A5F" w:rsidRPr="00C9233A" w:rsidRDefault="00037A5F" w:rsidP="00A21D71">
      <w:pPr>
        <w:pStyle w:val="ListParagraph"/>
        <w:numPr>
          <w:ilvl w:val="0"/>
          <w:numId w:val="66"/>
        </w:numPr>
        <w:ind w:left="714" w:hanging="357"/>
      </w:pPr>
      <w:r w:rsidRPr="00C9233A">
        <w:t xml:space="preserve">The </w:t>
      </w:r>
      <w:r w:rsidR="0051297F" w:rsidRPr="00C9233A">
        <w:t>odds of a</w:t>
      </w:r>
      <w:r w:rsidRPr="00C9233A">
        <w:t xml:space="preserve"> ROSH report were statistically significantly lower for</w:t>
      </w:r>
      <w:r w:rsidR="00064E9D" w:rsidRPr="00C9233A">
        <w:t xml:space="preserve"> children of</w:t>
      </w:r>
      <w:r w:rsidRPr="00C9233A">
        <w:t xml:space="preserve"> families </w:t>
      </w:r>
      <w:r w:rsidR="00064E9D" w:rsidRPr="00C9233A">
        <w:t xml:space="preserve">who </w:t>
      </w:r>
      <w:r w:rsidRPr="00C9233A">
        <w:t xml:space="preserve">completed two or three </w:t>
      </w:r>
      <w:proofErr w:type="spellStart"/>
      <w:r w:rsidRPr="00C9233A">
        <w:t>SafeCare</w:t>
      </w:r>
      <w:proofErr w:type="spellEnd"/>
      <w:r w:rsidRPr="00C9233A">
        <w:t xml:space="preserve"> modules, relative to the comparison group (</w:t>
      </w:r>
      <w:r w:rsidR="00064E9D" w:rsidRPr="00C9233A">
        <w:t>OR 0.13</w:t>
      </w:r>
      <w:r w:rsidR="08110376">
        <w:t>;</w:t>
      </w:r>
      <w:r w:rsidR="2AF6B549">
        <w:t xml:space="preserve"> 95% CI 0.05, 0.35</w:t>
      </w:r>
      <w:r w:rsidRPr="00C9233A">
        <w:t xml:space="preserve"> and </w:t>
      </w:r>
      <w:r w:rsidR="15CE52DA">
        <w:t xml:space="preserve">OR </w:t>
      </w:r>
      <w:r w:rsidR="00064E9D" w:rsidRPr="00C9233A">
        <w:t>0.12</w:t>
      </w:r>
      <w:r w:rsidR="5FE408F8">
        <w:t>; 95% CI 0.06, 0.23</w:t>
      </w:r>
      <w:r w:rsidRPr="00C9233A">
        <w:t xml:space="preserve"> respectively</w:t>
      </w:r>
      <w:r w:rsidR="00064E9D" w:rsidRPr="00C9233A">
        <w:t xml:space="preserve">). </w:t>
      </w:r>
    </w:p>
    <w:p w14:paraId="4B5D9E7F" w14:textId="12342DCA" w:rsidR="00037A5F" w:rsidRPr="00C9233A" w:rsidRDefault="00037A5F" w:rsidP="00A21D71">
      <w:pPr>
        <w:pStyle w:val="ListParagraph"/>
        <w:numPr>
          <w:ilvl w:val="0"/>
          <w:numId w:val="66"/>
        </w:numPr>
        <w:spacing w:after="120"/>
        <w:ind w:left="714" w:hanging="357"/>
      </w:pPr>
      <w:r w:rsidRPr="00C9233A">
        <w:t xml:space="preserve">The </w:t>
      </w:r>
      <w:r w:rsidR="00064E9D" w:rsidRPr="00C9233A">
        <w:t>odds</w:t>
      </w:r>
      <w:r w:rsidRPr="00C9233A">
        <w:t xml:space="preserve"> of</w:t>
      </w:r>
      <w:r w:rsidR="00064E9D" w:rsidRPr="00C9233A">
        <w:t xml:space="preserve"> a</w:t>
      </w:r>
      <w:r w:rsidRPr="00C9233A">
        <w:t xml:space="preserve"> ROSH report were statistically significantly higher for </w:t>
      </w:r>
      <w:r w:rsidR="006E76F4" w:rsidRPr="00C9233A">
        <w:t xml:space="preserve">children of </w:t>
      </w:r>
      <w:r w:rsidRPr="00C9233A">
        <w:t xml:space="preserve">families </w:t>
      </w:r>
      <w:r w:rsidR="006E76F4" w:rsidRPr="00C9233A">
        <w:t>who</w:t>
      </w:r>
      <w:r w:rsidRPr="00C9233A">
        <w:t xml:space="preserve"> completed none or one </w:t>
      </w:r>
      <w:proofErr w:type="spellStart"/>
      <w:r w:rsidRPr="00C9233A">
        <w:t>SafeCare</w:t>
      </w:r>
      <w:proofErr w:type="spellEnd"/>
      <w:r w:rsidRPr="00C9233A">
        <w:t xml:space="preserve"> module, relative to the comparison group (</w:t>
      </w:r>
      <w:r w:rsidR="006E76F4" w:rsidRPr="00C9233A">
        <w:t>OR 2.1</w:t>
      </w:r>
      <w:r w:rsidR="3164D222">
        <w:t>; 95% CI 1.</w:t>
      </w:r>
      <w:r w:rsidR="0ED98EEE">
        <w:t>5</w:t>
      </w:r>
      <w:r w:rsidR="3164D222">
        <w:t>, 3.1</w:t>
      </w:r>
      <w:r>
        <w:t xml:space="preserve"> and </w:t>
      </w:r>
      <w:r w:rsidR="69F93760">
        <w:t>OR</w:t>
      </w:r>
      <w:r w:rsidRPr="00C9233A">
        <w:t xml:space="preserve"> </w:t>
      </w:r>
      <w:r w:rsidR="006E76F4" w:rsidRPr="00C9233A">
        <w:t>3.6</w:t>
      </w:r>
      <w:r w:rsidR="3F986931">
        <w:t>; 95% CI 2.3, 5.7</w:t>
      </w:r>
      <w:r w:rsidRPr="00C9233A">
        <w:t xml:space="preserve"> respectively</w:t>
      </w:r>
      <w:r w:rsidR="006E76F4" w:rsidRPr="00C9233A">
        <w:t xml:space="preserve">). </w:t>
      </w:r>
    </w:p>
    <w:p w14:paraId="09C5F0B6" w14:textId="14250400" w:rsidR="008D606B" w:rsidRPr="00C9233A" w:rsidRDefault="00037A5F" w:rsidP="00037A5F">
      <w:pPr>
        <w:spacing w:after="120"/>
      </w:pPr>
      <w:bookmarkStart w:id="150" w:name="_Hlk64550695"/>
      <w:r>
        <w:lastRenderedPageBreak/>
        <w:t xml:space="preserve">A cautious and reasonable interpretation of these data is that, for the relatively small number of families that have completed </w:t>
      </w:r>
      <w:proofErr w:type="spellStart"/>
      <w:r>
        <w:t>SafeCare</w:t>
      </w:r>
      <w:proofErr w:type="spellEnd"/>
      <w:r>
        <w:t xml:space="preserve"> to date, those that complete at least two modules </w:t>
      </w:r>
      <w:r w:rsidR="00B202C0">
        <w:t>have</w:t>
      </w:r>
      <w:r>
        <w:t xml:space="preserve"> significantly </w:t>
      </w:r>
      <w:r w:rsidR="00B202C0">
        <w:t>lower odd</w:t>
      </w:r>
      <w:r>
        <w:t xml:space="preserve">s </w:t>
      </w:r>
      <w:r w:rsidR="00B202C0">
        <w:t>of</w:t>
      </w:r>
      <w:r>
        <w:t xml:space="preserve"> a ROSH report.</w:t>
      </w:r>
      <w:r w:rsidR="48F97F48">
        <w:t xml:space="preserve"> </w:t>
      </w:r>
      <w:proofErr w:type="gramStart"/>
      <w:r w:rsidR="48F97F48">
        <w:t>However</w:t>
      </w:r>
      <w:proofErr w:type="gramEnd"/>
      <w:r w:rsidR="48F97F48">
        <w:t xml:space="preserve"> the number of </w:t>
      </w:r>
      <w:proofErr w:type="spellStart"/>
      <w:r w:rsidR="48F97F48">
        <w:t>SafeCare</w:t>
      </w:r>
      <w:proofErr w:type="spellEnd"/>
      <w:r w:rsidR="48F97F48">
        <w:t xml:space="preserve"> children with this outcome is very small, and not considered adequality reliable for estimates of effect size required for a Cost-Benefit Analysis</w:t>
      </w:r>
      <w:r w:rsidR="74DBD7A2">
        <w:t xml:space="preserve">, and analysis of all eligible children enrolled in </w:t>
      </w:r>
      <w:proofErr w:type="spellStart"/>
      <w:r w:rsidR="74DBD7A2">
        <w:t>SafeCare</w:t>
      </w:r>
      <w:proofErr w:type="spellEnd"/>
      <w:r w:rsidR="74DBD7A2">
        <w:t xml:space="preserve"> did not demonstra</w:t>
      </w:r>
      <w:r w:rsidR="6F53E1FF">
        <w:t>te any statistically significant benefit</w:t>
      </w:r>
      <w:r w:rsidR="745ED5DE">
        <w:t xml:space="preserve"> relative to Brighter Futures only</w:t>
      </w:r>
      <w:bookmarkEnd w:id="150"/>
    </w:p>
    <w:p w14:paraId="5EE3A184" w14:textId="24949F8B" w:rsidR="00037A5F" w:rsidRPr="00C9233A" w:rsidRDefault="00037A5F" w:rsidP="00037A5F">
      <w:pPr>
        <w:spacing w:after="120"/>
      </w:pPr>
      <w:r w:rsidRPr="00C9233A">
        <w:t>Ongoing evaluation of these outcome data, in as close to real time as possible, is strongly recommended becaus</w:t>
      </w:r>
      <w:r w:rsidR="00987824" w:rsidRPr="00C9233A">
        <w:t>e</w:t>
      </w:r>
      <w:r w:rsidRPr="00C9233A">
        <w:t xml:space="preserve"> in addition to monitoring the impact of </w:t>
      </w:r>
      <w:proofErr w:type="spellStart"/>
      <w:r w:rsidRPr="00C9233A">
        <w:t>SafeCare</w:t>
      </w:r>
      <w:proofErr w:type="spellEnd"/>
      <w:r w:rsidRPr="00C9233A">
        <w:t xml:space="preserve">, it could answer </w:t>
      </w:r>
      <w:proofErr w:type="gramStart"/>
      <w:r w:rsidRPr="00C9233A">
        <w:t>a number of</w:t>
      </w:r>
      <w:proofErr w:type="gramEnd"/>
      <w:r w:rsidRPr="00C9233A">
        <w:t xml:space="preserve"> inter-related questions of interest:</w:t>
      </w:r>
    </w:p>
    <w:p w14:paraId="5DB820F7" w14:textId="69A1BE9B" w:rsidR="00037A5F" w:rsidRPr="00C9233A" w:rsidRDefault="00037A5F" w:rsidP="00A21D71">
      <w:pPr>
        <w:pStyle w:val="ListParagraph"/>
        <w:numPr>
          <w:ilvl w:val="0"/>
          <w:numId w:val="66"/>
        </w:numPr>
        <w:ind w:left="714" w:hanging="357"/>
      </w:pPr>
      <w:r w:rsidRPr="00C9233A">
        <w:t xml:space="preserve">What is the specific nature of the relationship between engagement in </w:t>
      </w:r>
      <w:proofErr w:type="spellStart"/>
      <w:r w:rsidRPr="00C9233A">
        <w:t>SafeCare</w:t>
      </w:r>
      <w:proofErr w:type="spellEnd"/>
      <w:r w:rsidRPr="00C9233A">
        <w:t xml:space="preserve"> and ROSH reports? It is too early to answer this question, but the nature of this relationship will become more apparent as more families complete </w:t>
      </w:r>
      <w:proofErr w:type="spellStart"/>
      <w:r w:rsidRPr="00C9233A">
        <w:t>SafeCare</w:t>
      </w:r>
      <w:proofErr w:type="spellEnd"/>
      <w:r w:rsidRPr="00C9233A">
        <w:t xml:space="preserve">.  The current result, for example, may simply reflect the small numbers </w:t>
      </w:r>
      <w:r w:rsidR="00835CA1" w:rsidRPr="00C9233A">
        <w:t>of</w:t>
      </w:r>
      <w:r w:rsidRPr="00C9233A">
        <w:t xml:space="preserve"> families </w:t>
      </w:r>
      <w:r w:rsidR="00835CA1" w:rsidRPr="00C9233A">
        <w:t>who</w:t>
      </w:r>
      <w:r w:rsidRPr="00C9233A">
        <w:t xml:space="preserve"> have completed two or more </w:t>
      </w:r>
      <w:proofErr w:type="spellStart"/>
      <w:r w:rsidRPr="00C9233A">
        <w:t>SafeCare</w:t>
      </w:r>
      <w:proofErr w:type="spellEnd"/>
      <w:r w:rsidRPr="00C9233A">
        <w:t xml:space="preserve"> modules (n=19), or none or one module (n=102), meaning that these statistically significant associations may not persist after more families have completed. Alternatively, the current result may be starting to highlight the nature of the dose/response relationship</w:t>
      </w:r>
      <w:r w:rsidR="00E602B9">
        <w:t xml:space="preserve">: </w:t>
      </w:r>
      <w:r w:rsidR="00332D02" w:rsidRPr="00C9233A">
        <w:t xml:space="preserve">it may be that the benefits of </w:t>
      </w:r>
      <w:proofErr w:type="spellStart"/>
      <w:r w:rsidR="00332D02" w:rsidRPr="00C9233A">
        <w:t>SafeCare</w:t>
      </w:r>
      <w:proofErr w:type="spellEnd"/>
      <w:r w:rsidR="00332D02" w:rsidRPr="00C9233A">
        <w:t xml:space="preserve"> are only achieved once a minimum of two modules are completed.</w:t>
      </w:r>
      <w:r w:rsidRPr="00C9233A">
        <w:t xml:space="preserve">  This possibility is also highlighted by the analysis of those </w:t>
      </w:r>
      <w:r w:rsidR="00F71E2E" w:rsidRPr="00C9233A">
        <w:rPr>
          <w:i/>
          <w:iCs/>
        </w:rPr>
        <w:t xml:space="preserve">who agreed to participate </w:t>
      </w:r>
      <w:r w:rsidR="00F71E2E" w:rsidRPr="00C9233A">
        <w:t>in</w:t>
      </w:r>
      <w:r w:rsidRPr="00C9233A">
        <w:t xml:space="preserve"> </w:t>
      </w:r>
      <w:proofErr w:type="spellStart"/>
      <w:r w:rsidRPr="00C9233A">
        <w:t>SafeCare</w:t>
      </w:r>
      <w:proofErr w:type="spellEnd"/>
      <w:r w:rsidRPr="00C9233A">
        <w:t xml:space="preserve">, as opposed to completed (see the last row of </w:t>
      </w:r>
      <w:r w:rsidR="002138B4" w:rsidRPr="00C9233A">
        <w:fldChar w:fldCharType="begin"/>
      </w:r>
      <w:r w:rsidR="002138B4" w:rsidRPr="00C9233A">
        <w:instrText xml:space="preserve"> REF _Ref64550010 \h </w:instrText>
      </w:r>
      <w:r w:rsidR="00C9233A">
        <w:instrText xml:space="preserve"> \* MERGEFORMAT </w:instrText>
      </w:r>
      <w:r w:rsidR="002138B4" w:rsidRPr="00C9233A">
        <w:fldChar w:fldCharType="separate"/>
      </w:r>
      <w:r w:rsidR="00651E8D" w:rsidRPr="00C9233A">
        <w:t xml:space="preserve">Table </w:t>
      </w:r>
      <w:r w:rsidR="00651E8D">
        <w:rPr>
          <w:noProof/>
        </w:rPr>
        <w:t>8</w:t>
      </w:r>
      <w:r w:rsidR="002138B4" w:rsidRPr="00C9233A">
        <w:fldChar w:fldCharType="end"/>
      </w:r>
      <w:r w:rsidRPr="00C9233A">
        <w:t xml:space="preserve">): the </w:t>
      </w:r>
      <w:r w:rsidR="00DD07A8" w:rsidRPr="00C9233A">
        <w:t>odds</w:t>
      </w:r>
      <w:r w:rsidRPr="00C9233A">
        <w:t xml:space="preserve"> of </w:t>
      </w:r>
      <w:r w:rsidR="00DD07A8" w:rsidRPr="00C9233A">
        <w:t xml:space="preserve">a </w:t>
      </w:r>
      <w:r w:rsidRPr="00C9233A">
        <w:t xml:space="preserve">ROSH report for </w:t>
      </w:r>
      <w:r w:rsidR="006C2BA5" w:rsidRPr="00C9233A">
        <w:t xml:space="preserve">children of </w:t>
      </w:r>
      <w:r w:rsidRPr="00C9233A">
        <w:t xml:space="preserve">all the families </w:t>
      </w:r>
      <w:r w:rsidR="006C2BA5" w:rsidRPr="00C9233A">
        <w:t>who agreed to participate in</w:t>
      </w:r>
      <w:r w:rsidRPr="00C9233A">
        <w:t xml:space="preserve"> </w:t>
      </w:r>
      <w:proofErr w:type="spellStart"/>
      <w:r w:rsidRPr="00C9233A">
        <w:t>SafeCare</w:t>
      </w:r>
      <w:proofErr w:type="spellEnd"/>
      <w:r w:rsidRPr="00C9233A">
        <w:t xml:space="preserve">, regardless of whether they completed (n=257), is not statistically significantly different to families that </w:t>
      </w:r>
      <w:r w:rsidR="00610FD9" w:rsidRPr="00C9233A">
        <w:t>did not participate in</w:t>
      </w:r>
      <w:r w:rsidRPr="00C9233A">
        <w:t xml:space="preserve"> </w:t>
      </w:r>
      <w:proofErr w:type="spellStart"/>
      <w:r w:rsidRPr="00C9233A">
        <w:t>SafeCare</w:t>
      </w:r>
      <w:proofErr w:type="spellEnd"/>
      <w:r w:rsidRPr="00C9233A">
        <w:t>.</w:t>
      </w:r>
      <w:r w:rsidR="00EE1C53">
        <w:t xml:space="preserve"> Th</w:t>
      </w:r>
      <w:r w:rsidR="006077F4">
        <w:t>ese findings</w:t>
      </w:r>
      <w:r w:rsidR="00EE1C53">
        <w:t xml:space="preserve"> may have implications for the program model </w:t>
      </w:r>
      <w:r w:rsidR="00CC44AE">
        <w:t>ongoing, where families could select to complete</w:t>
      </w:r>
      <w:r w:rsidR="00475F79">
        <w:t xml:space="preserve"> one or two modules as opposed to all three. </w:t>
      </w:r>
    </w:p>
    <w:p w14:paraId="7BD57FAA" w14:textId="7292CDBC" w:rsidR="00037A5F" w:rsidRPr="00C9233A" w:rsidRDefault="00037A5F" w:rsidP="00A21D71">
      <w:pPr>
        <w:pStyle w:val="ListParagraph"/>
        <w:numPr>
          <w:ilvl w:val="0"/>
          <w:numId w:val="66"/>
        </w:numPr>
        <w:ind w:left="714" w:hanging="357"/>
      </w:pPr>
      <w:r w:rsidRPr="00C9233A">
        <w:t xml:space="preserve">What is the specific impact of Brighter Futures and </w:t>
      </w:r>
      <w:proofErr w:type="spellStart"/>
      <w:r w:rsidRPr="00C9233A">
        <w:t>SafeCare</w:t>
      </w:r>
      <w:proofErr w:type="spellEnd"/>
      <w:r w:rsidRPr="00C9233A">
        <w:t xml:space="preserve">? It would be useful to </w:t>
      </w:r>
      <w:proofErr w:type="gramStart"/>
      <w:r w:rsidRPr="00C9233A">
        <w:t>more precisely separate out the impact of the level</w:t>
      </w:r>
      <w:proofErr w:type="gramEnd"/>
      <w:r w:rsidRPr="00C9233A">
        <w:t xml:space="preserve"> of exposure to, or completion of, the Brighter Futures program from the specific effects of </w:t>
      </w:r>
      <w:proofErr w:type="spellStart"/>
      <w:r w:rsidRPr="00C9233A">
        <w:t>SafeCare</w:t>
      </w:r>
      <w:proofErr w:type="spellEnd"/>
      <w:r w:rsidRPr="00C9233A">
        <w:t xml:space="preserve">.  Although engagement in Brighter Futures is a requirement for entry into </w:t>
      </w:r>
      <w:proofErr w:type="spellStart"/>
      <w:r w:rsidRPr="00C9233A">
        <w:t>SafeCare</w:t>
      </w:r>
      <w:proofErr w:type="spellEnd"/>
      <w:r w:rsidRPr="00C9233A">
        <w:t xml:space="preserve">, for example, the extent of </w:t>
      </w:r>
      <w:proofErr w:type="spellStart"/>
      <w:r w:rsidRPr="00C9233A">
        <w:t>SafeCare</w:t>
      </w:r>
      <w:proofErr w:type="spellEnd"/>
      <w:r w:rsidRPr="00C9233A">
        <w:t xml:space="preserve"> </w:t>
      </w:r>
      <w:proofErr w:type="gramStart"/>
      <w:r w:rsidRPr="00C9233A">
        <w:t>families</w:t>
      </w:r>
      <w:proofErr w:type="gramEnd"/>
      <w:r w:rsidRPr="00C9233A">
        <w:t xml:space="preserve"> exposure to Brighter Futures (or whether they completed Brighter Futures) is uncertain, even though it is clear that they completed </w:t>
      </w:r>
      <w:proofErr w:type="spellStart"/>
      <w:r w:rsidRPr="00C9233A">
        <w:t>SafeCare</w:t>
      </w:r>
      <w:proofErr w:type="spellEnd"/>
      <w:r w:rsidRPr="00C9233A">
        <w:t>.</w:t>
      </w:r>
      <w:r w:rsidR="00013CC5" w:rsidRPr="00C9233A">
        <w:t xml:space="preserve"> </w:t>
      </w:r>
      <w:proofErr w:type="gramStart"/>
      <w:r w:rsidR="00013CC5" w:rsidRPr="00C9233A">
        <w:t>Similarly</w:t>
      </w:r>
      <w:proofErr w:type="gramEnd"/>
      <w:r w:rsidR="00013CC5" w:rsidRPr="00C9233A">
        <w:t xml:space="preserve"> the degree of engagement with / completion of the Brighter Futures program for the comparison group is unknown.</w:t>
      </w:r>
    </w:p>
    <w:p w14:paraId="488F9817" w14:textId="0E80C447" w:rsidR="00037A5F" w:rsidRPr="00C9233A" w:rsidRDefault="00037A5F" w:rsidP="00A21D71">
      <w:pPr>
        <w:pStyle w:val="ListParagraph"/>
        <w:numPr>
          <w:ilvl w:val="0"/>
          <w:numId w:val="66"/>
        </w:numPr>
        <w:spacing w:after="120"/>
        <w:ind w:left="714" w:hanging="357"/>
      </w:pPr>
      <w:r w:rsidRPr="00C9233A">
        <w:t xml:space="preserve">Is the impact of </w:t>
      </w:r>
      <w:proofErr w:type="spellStart"/>
      <w:r w:rsidRPr="00C9233A">
        <w:t>SafeCare</w:t>
      </w:r>
      <w:proofErr w:type="spellEnd"/>
      <w:r w:rsidRPr="00C9233A">
        <w:t xml:space="preserve"> mediated by covariates? As more families complete </w:t>
      </w:r>
      <w:proofErr w:type="spellStart"/>
      <w:r w:rsidRPr="00C9233A">
        <w:t>SafeCare</w:t>
      </w:r>
      <w:proofErr w:type="spellEnd"/>
      <w:r w:rsidRPr="00C9233A">
        <w:t xml:space="preserve">, it may be possible to determine if the impact of </w:t>
      </w:r>
      <w:proofErr w:type="spellStart"/>
      <w:r w:rsidRPr="00C9233A">
        <w:t>SafeCare</w:t>
      </w:r>
      <w:proofErr w:type="spellEnd"/>
      <w:r w:rsidRPr="00C9233A">
        <w:t xml:space="preserve"> varies according to a range of variables, such as the age of the child of primary concern, Aboriginality or </w:t>
      </w:r>
      <w:r w:rsidR="00AE6E6C" w:rsidRPr="00C9233A">
        <w:t>CALD</w:t>
      </w:r>
      <w:r w:rsidR="009C6F4E" w:rsidRPr="00C9233A">
        <w:t xml:space="preserve"> background</w:t>
      </w:r>
      <w:r w:rsidRPr="00C9233A">
        <w:t xml:space="preserve">.  This could allow more precise tailoring of </w:t>
      </w:r>
      <w:proofErr w:type="spellStart"/>
      <w:r w:rsidRPr="00C9233A">
        <w:t>SafeCare</w:t>
      </w:r>
      <w:proofErr w:type="spellEnd"/>
      <w:r w:rsidRPr="00C9233A">
        <w:t xml:space="preserve"> to the specific circumstances of different families.</w:t>
      </w:r>
      <w:r w:rsidR="009C6F4E" w:rsidRPr="00C9233A">
        <w:t xml:space="preserve"> </w:t>
      </w:r>
      <w:r w:rsidRPr="00C9233A">
        <w:t xml:space="preserve">It is also important to identify if there are differences between the </w:t>
      </w:r>
      <w:proofErr w:type="spellStart"/>
      <w:r w:rsidRPr="00C9233A">
        <w:t>SafeCare</w:t>
      </w:r>
      <w:proofErr w:type="spellEnd"/>
      <w:r w:rsidRPr="00C9233A">
        <w:t xml:space="preserve"> and comparison families: for this report, covariate adjustment was included in the sensitivity analyses which does suggest some difference between </w:t>
      </w:r>
      <w:proofErr w:type="spellStart"/>
      <w:r w:rsidRPr="00C9233A">
        <w:t>SafeCare</w:t>
      </w:r>
      <w:proofErr w:type="spellEnd"/>
      <w:r w:rsidRPr="00C9233A">
        <w:t xml:space="preserve"> and comparison groups.</w:t>
      </w:r>
    </w:p>
    <w:p w14:paraId="4D35C584" w14:textId="13F7952D" w:rsidR="00160587" w:rsidRPr="00C9233A" w:rsidRDefault="00924B1A" w:rsidP="003C37C1">
      <w:pPr>
        <w:spacing w:after="120"/>
      </w:pPr>
      <w:r w:rsidRPr="00C9233A">
        <w:t>It is</w:t>
      </w:r>
      <w:r w:rsidR="00AF486D" w:rsidRPr="00C9233A">
        <w:t xml:space="preserve"> also</w:t>
      </w:r>
      <w:r w:rsidRPr="00C9233A">
        <w:t xml:space="preserve"> important to note </w:t>
      </w:r>
      <w:r w:rsidR="00AF486D" w:rsidRPr="00C9233A">
        <w:t xml:space="preserve">that </w:t>
      </w:r>
      <w:r w:rsidRPr="00C9233A">
        <w:t>the findings</w:t>
      </w:r>
      <w:r w:rsidR="006642FC" w:rsidRPr="00C9233A">
        <w:t xml:space="preserve"> from qualitative sources</w:t>
      </w:r>
      <w:r w:rsidRPr="00C9233A">
        <w:t xml:space="preserve"> that ROSH reports may not be the best measure of program success due</w:t>
      </w:r>
      <w:r w:rsidR="00112B8B" w:rsidRPr="00C9233A">
        <w:t xml:space="preserve"> to a variety of reasons</w:t>
      </w:r>
      <w:r w:rsidR="00160587" w:rsidRPr="00C9233A">
        <w:t xml:space="preserve">, such as: </w:t>
      </w:r>
    </w:p>
    <w:p w14:paraId="100663BF" w14:textId="2D2DA8C1" w:rsidR="00160587" w:rsidRPr="00C9233A" w:rsidRDefault="00E647E6" w:rsidP="00A21D71">
      <w:pPr>
        <w:pStyle w:val="ListParagraph"/>
        <w:numPr>
          <w:ilvl w:val="0"/>
          <w:numId w:val="72"/>
        </w:numPr>
        <w:spacing w:after="120"/>
      </w:pPr>
      <w:r w:rsidRPr="00C9233A">
        <w:t xml:space="preserve">ROSH reports may be received for a range of issues that are outside of the scope of what the </w:t>
      </w:r>
      <w:proofErr w:type="spellStart"/>
      <w:r w:rsidRPr="00C9233A">
        <w:t>SafeCare</w:t>
      </w:r>
      <w:proofErr w:type="spellEnd"/>
      <w:r w:rsidRPr="00C9233A">
        <w:t xml:space="preserve"> program can </w:t>
      </w:r>
      <w:r w:rsidR="00044D06" w:rsidRPr="00C9233A">
        <w:t>address (i.e., domestic violence, mental health</w:t>
      </w:r>
      <w:r w:rsidR="008C437F" w:rsidRPr="00C9233A">
        <w:t>, homelessness etc)</w:t>
      </w:r>
      <w:r w:rsidR="009E188C" w:rsidRPr="00C9233A">
        <w:t>.</w:t>
      </w:r>
    </w:p>
    <w:p w14:paraId="65FFA8F2" w14:textId="0B527FC5" w:rsidR="003C37C1" w:rsidRPr="00C9233A" w:rsidRDefault="00160587" w:rsidP="00A21D71">
      <w:pPr>
        <w:pStyle w:val="ListParagraph"/>
        <w:numPr>
          <w:ilvl w:val="0"/>
          <w:numId w:val="72"/>
        </w:numPr>
        <w:spacing w:after="120"/>
      </w:pPr>
      <w:r w:rsidRPr="00C9233A">
        <w:t xml:space="preserve">There </w:t>
      </w:r>
      <w:r w:rsidR="0059349F" w:rsidRPr="00C9233A">
        <w:t xml:space="preserve">are variations to how the </w:t>
      </w:r>
      <w:r w:rsidR="00F60F75" w:rsidRPr="00C9233A">
        <w:t xml:space="preserve">tool for </w:t>
      </w:r>
      <w:r w:rsidR="00B372EB" w:rsidRPr="00C9233A">
        <w:t>identifying ROSH</w:t>
      </w:r>
      <w:r w:rsidRPr="00C9233A">
        <w:t xml:space="preserve"> is used in practice by different reporters. </w:t>
      </w:r>
    </w:p>
    <w:p w14:paraId="76FC4F4D" w14:textId="58BA8FC2" w:rsidR="00160587" w:rsidRPr="00C9233A" w:rsidRDefault="005667C4" w:rsidP="00A21D71">
      <w:pPr>
        <w:pStyle w:val="ListParagraph"/>
        <w:numPr>
          <w:ilvl w:val="0"/>
          <w:numId w:val="72"/>
        </w:numPr>
        <w:spacing w:after="120"/>
      </w:pPr>
      <w:r w:rsidRPr="00C9233A">
        <w:t>Unforeseeable</w:t>
      </w:r>
      <w:r w:rsidR="00BD4084" w:rsidRPr="00C9233A">
        <w:t xml:space="preserve"> issues such as COVID-19</w:t>
      </w:r>
      <w:r w:rsidRPr="00C9233A">
        <w:t xml:space="preserve"> may impact income and housing, leading to a ROSH report. </w:t>
      </w:r>
    </w:p>
    <w:p w14:paraId="0829FC3E" w14:textId="0DE3DA30" w:rsidR="005667C4" w:rsidRPr="00C9233A" w:rsidRDefault="005667C4" w:rsidP="00A21D71">
      <w:pPr>
        <w:pStyle w:val="ListParagraph"/>
        <w:numPr>
          <w:ilvl w:val="0"/>
          <w:numId w:val="72"/>
        </w:numPr>
        <w:spacing w:after="120"/>
      </w:pPr>
      <w:r w:rsidRPr="00C9233A">
        <w:t xml:space="preserve">Nearly </w:t>
      </w:r>
      <w:r w:rsidR="009E188C" w:rsidRPr="00C9233A">
        <w:t xml:space="preserve">two thirds of ROSH reports are not investigated by DCJ. </w:t>
      </w:r>
    </w:p>
    <w:p w14:paraId="793624C6" w14:textId="3C0F4891" w:rsidR="009E188C" w:rsidRPr="00C9233A" w:rsidRDefault="00332D02" w:rsidP="009E188C">
      <w:pPr>
        <w:spacing w:after="120"/>
      </w:pPr>
      <w:r>
        <w:t xml:space="preserve">It will be important that any future analysis of the effectiveness of </w:t>
      </w:r>
      <w:proofErr w:type="spellStart"/>
      <w:r>
        <w:t>SafeCare</w:t>
      </w:r>
      <w:proofErr w:type="spellEnd"/>
      <w:r>
        <w:t xml:space="preserve"> consider the impact of these non-program factors on the achievement reduced ROSH reports. In future, it may be beneficial to explore other broader outcome measures alongside a reduction of ROSH reports to determine the long</w:t>
      </w:r>
      <w:r w:rsidR="00EE48D1">
        <w:t>-</w:t>
      </w:r>
      <w:r>
        <w:t xml:space="preserve">term impact of the </w:t>
      </w:r>
      <w:proofErr w:type="spellStart"/>
      <w:r>
        <w:t>SafeCare</w:t>
      </w:r>
      <w:proofErr w:type="spellEnd"/>
      <w:r>
        <w:t xml:space="preserve"> program</w:t>
      </w:r>
      <w:r w:rsidR="000712CC">
        <w:t xml:space="preserve">. </w:t>
      </w:r>
      <w:r w:rsidR="00985908">
        <w:t xml:space="preserve"> </w:t>
      </w:r>
    </w:p>
    <w:p w14:paraId="39B2CE02" w14:textId="3FD49380" w:rsidR="0069404A" w:rsidRPr="00C9233A" w:rsidRDefault="0069404A" w:rsidP="0069404A">
      <w:pPr>
        <w:pStyle w:val="Heading2"/>
      </w:pPr>
      <w:bookmarkStart w:id="151" w:name="_Toc65149762"/>
      <w:r w:rsidRPr="00C9233A">
        <w:lastRenderedPageBreak/>
        <w:t xml:space="preserve">Does </w:t>
      </w:r>
      <w:proofErr w:type="spellStart"/>
      <w:r w:rsidRPr="00C9233A">
        <w:t>SafeCare</w:t>
      </w:r>
      <w:proofErr w:type="spellEnd"/>
      <w:r w:rsidRPr="00C9233A">
        <w:t xml:space="preserve"> Improve Safety in the Home?</w:t>
      </w:r>
      <w:bookmarkEnd w:id="151"/>
    </w:p>
    <w:p w14:paraId="5252B703" w14:textId="2624CB72" w:rsidR="00865A66" w:rsidRPr="00C9233A" w:rsidRDefault="00C36600" w:rsidP="002014E7">
      <w:pPr>
        <w:spacing w:after="120"/>
      </w:pPr>
      <w:r w:rsidRPr="00C9233A">
        <w:t xml:space="preserve">Triangulating data from all sources, there is strong evidence to suggest that </w:t>
      </w:r>
      <w:proofErr w:type="spellStart"/>
      <w:r w:rsidRPr="00C9233A">
        <w:t>SafeCare</w:t>
      </w:r>
      <w:proofErr w:type="spellEnd"/>
      <w:r w:rsidRPr="00C9233A">
        <w:t xml:space="preserve"> improves safety in the home. </w:t>
      </w:r>
    </w:p>
    <w:p w14:paraId="42DCB551" w14:textId="2FF6B0A7" w:rsidR="002014E7" w:rsidRPr="00C9233A" w:rsidRDefault="008C7998" w:rsidP="002014E7">
      <w:pPr>
        <w:spacing w:after="120"/>
      </w:pPr>
      <w:r w:rsidRPr="00C9233A">
        <w:t xml:space="preserve">During consultations, </w:t>
      </w:r>
      <w:proofErr w:type="spellStart"/>
      <w:r w:rsidRPr="00C9233A">
        <w:t>SafeCare</w:t>
      </w:r>
      <w:proofErr w:type="spellEnd"/>
      <w:r w:rsidRPr="00C9233A">
        <w:t xml:space="preserve"> providers consistently reported improvements to parent’s capacity to identify</w:t>
      </w:r>
      <w:r w:rsidR="00F41646" w:rsidRPr="00C9233A">
        <w:t xml:space="preserve"> and mitigate</w:t>
      </w:r>
      <w:r w:rsidRPr="00C9233A">
        <w:t xml:space="preserve"> hazards in the home. </w:t>
      </w:r>
      <w:proofErr w:type="spellStart"/>
      <w:r w:rsidRPr="00C9233A">
        <w:t>SafeCare</w:t>
      </w:r>
      <w:proofErr w:type="spellEnd"/>
      <w:r w:rsidRPr="00C9233A">
        <w:t xml:space="preserve"> providers often witnessed parents voluntarily removing hazards and using the safety resources provided (for example, parents used safety straps, power point covers and baby gates). These findings are consistent with feedback provided by </w:t>
      </w:r>
      <w:proofErr w:type="spellStart"/>
      <w:r w:rsidRPr="00C9233A">
        <w:t>SafeCare</w:t>
      </w:r>
      <w:proofErr w:type="spellEnd"/>
      <w:r w:rsidRPr="00C9233A">
        <w:t xml:space="preserve"> families, who reported applying the lessons learned during the Safety module </w:t>
      </w:r>
      <w:r w:rsidR="00F41646" w:rsidRPr="00C9233A">
        <w:t>to make their home safer</w:t>
      </w:r>
      <w:r w:rsidRPr="00C9233A">
        <w:t>.</w:t>
      </w:r>
      <w:r w:rsidR="00F25EB1" w:rsidRPr="00C9233A">
        <w:t xml:space="preserve"> </w:t>
      </w:r>
      <w:r w:rsidR="002014E7" w:rsidRPr="00C9233A">
        <w:t>Families most often reported that they were better able to identify and mitigate hazards in their home and that their home was safer upon completion of the Safety module. In addition, families commonly suggested that they would continue using the skills they had learned. Providers</w:t>
      </w:r>
      <w:r w:rsidR="0001050B" w:rsidRPr="00C9233A">
        <w:t xml:space="preserve"> gave</w:t>
      </w:r>
      <w:r w:rsidR="002014E7" w:rsidRPr="00C9233A">
        <w:t xml:space="preserve"> examples where this had been the case, as some families applied the lessons to other rooms in the house and appropriately adjusted the layout of their ho</w:t>
      </w:r>
      <w:r w:rsidR="0020450A" w:rsidRPr="00C9233A">
        <w:t xml:space="preserve">use </w:t>
      </w:r>
      <w:r w:rsidR="002014E7" w:rsidRPr="00C9233A">
        <w:t xml:space="preserve">as their child aged. </w:t>
      </w:r>
      <w:r w:rsidR="00993F3F" w:rsidRPr="00C9233A">
        <w:t xml:space="preserve">There were also instances where parents demonstrated an interest in additional opportunities to expand their skills in home safety, in areas such as first aid. This finding suggests that families are internalising more protective behaviours and considering the safety of their child beyond the </w:t>
      </w:r>
      <w:proofErr w:type="spellStart"/>
      <w:r w:rsidR="00993F3F" w:rsidRPr="00C9233A">
        <w:t>SafeCare</w:t>
      </w:r>
      <w:proofErr w:type="spellEnd"/>
      <w:r w:rsidR="00993F3F" w:rsidRPr="00C9233A">
        <w:t xml:space="preserve"> module. </w:t>
      </w:r>
    </w:p>
    <w:p w14:paraId="70E68EBF" w14:textId="3EAB9BA6" w:rsidR="008C7998" w:rsidRPr="00C9233A" w:rsidRDefault="007B7828" w:rsidP="001E203C">
      <w:pPr>
        <w:spacing w:after="120"/>
      </w:pPr>
      <w:r w:rsidRPr="00C9233A">
        <w:t>The Safety module was originally developed to eliminate household risks, due to the large number of household accidents among families re</w:t>
      </w:r>
      <w:bookmarkStart w:id="152" w:name="_Ref47089956"/>
      <w:r w:rsidRPr="00C9233A">
        <w:t>p</w:t>
      </w:r>
      <w:bookmarkEnd w:id="152"/>
      <w:r w:rsidRPr="00C9233A">
        <w:t>orted to be at risk of significant harm of neglect</w:t>
      </w:r>
      <w:r w:rsidRPr="00C9233A">
        <w:rPr>
          <w:rStyle w:val="FootnoteReference"/>
        </w:rPr>
        <w:footnoteReference w:id="52"/>
      </w:r>
      <w:r w:rsidRPr="00C9233A">
        <w:t xml:space="preserve">. Evidence from the current trial of </w:t>
      </w:r>
      <w:proofErr w:type="spellStart"/>
      <w:r w:rsidRPr="00C9233A">
        <w:t>SafeCare</w:t>
      </w:r>
      <w:proofErr w:type="spellEnd"/>
      <w:r w:rsidRPr="00C9233A">
        <w:t xml:space="preserve"> indicates that families are demonstrating the intended objectives of the Safety module. </w:t>
      </w:r>
      <w:r w:rsidR="00D42551" w:rsidRPr="00C9233A">
        <w:t xml:space="preserve">Findings from the </w:t>
      </w:r>
      <w:r w:rsidR="005B1416" w:rsidRPr="00C9233A">
        <w:t>pre- and post-module</w:t>
      </w:r>
      <w:r w:rsidRPr="00C9233A">
        <w:t xml:space="preserve"> assessment using the</w:t>
      </w:r>
      <w:r w:rsidR="00D42551" w:rsidRPr="00C9233A">
        <w:t xml:space="preserve"> </w:t>
      </w:r>
      <w:r w:rsidRPr="00C9233A">
        <w:t>HAPI</w:t>
      </w:r>
      <w:r w:rsidR="00BF7194" w:rsidRPr="00C9233A">
        <w:t xml:space="preserve"> </w:t>
      </w:r>
      <w:r w:rsidR="00DE248A" w:rsidRPr="00C9233A">
        <w:t xml:space="preserve">are consistent with qualitative findings, indicating that the number of hazards present in the home </w:t>
      </w:r>
      <w:r w:rsidR="005B1416" w:rsidRPr="00C9233A">
        <w:t>s</w:t>
      </w:r>
      <w:r w:rsidR="00DE43AB" w:rsidRPr="00C9233A">
        <w:t>ignificantly</w:t>
      </w:r>
      <w:r w:rsidR="005B1416" w:rsidRPr="00C9233A">
        <w:t xml:space="preserve"> decreased upon completion of the Safety module. These improvements were evident across all hazard types. </w:t>
      </w:r>
      <w:r w:rsidR="00D42551" w:rsidRPr="00C9233A">
        <w:t xml:space="preserve"> </w:t>
      </w:r>
      <w:r w:rsidR="00DE48CB" w:rsidRPr="00C9233A">
        <w:t>These findings</w:t>
      </w:r>
      <w:r w:rsidR="008C7998" w:rsidRPr="00C9233A">
        <w:t xml:space="preserve"> are consistent with other trials of the </w:t>
      </w:r>
      <w:proofErr w:type="spellStart"/>
      <w:r w:rsidR="008C7998" w:rsidRPr="00C9233A">
        <w:t>SafeCare</w:t>
      </w:r>
      <w:proofErr w:type="spellEnd"/>
      <w:r w:rsidR="008C7998" w:rsidRPr="00C9233A">
        <w:t xml:space="preserve"> program. For instance, a study conducted by </w:t>
      </w:r>
      <w:proofErr w:type="spellStart"/>
      <w:r w:rsidR="008C7998" w:rsidRPr="00C9233A">
        <w:t>Gershater-Molko</w:t>
      </w:r>
      <w:proofErr w:type="spellEnd"/>
      <w:r w:rsidR="008C7998" w:rsidRPr="00C9233A">
        <w:t xml:space="preserve">, </w:t>
      </w:r>
      <w:proofErr w:type="spellStart"/>
      <w:r w:rsidR="008C7998" w:rsidRPr="00C9233A">
        <w:t>Lutzker</w:t>
      </w:r>
      <w:proofErr w:type="spellEnd"/>
      <w:r w:rsidR="008C7998" w:rsidRPr="00C9233A">
        <w:t xml:space="preserve">, and </w:t>
      </w:r>
      <w:proofErr w:type="spellStart"/>
      <w:r w:rsidR="008C7998" w:rsidRPr="00C9233A">
        <w:t>Wesch</w:t>
      </w:r>
      <w:bookmarkStart w:id="153" w:name="_Ref47089957"/>
      <w:proofErr w:type="spellEnd"/>
      <w:r w:rsidR="008C7998" w:rsidRPr="00C9233A">
        <w:t xml:space="preserve"> </w:t>
      </w:r>
      <w:bookmarkEnd w:id="153"/>
      <w:r w:rsidR="008C7998" w:rsidRPr="00C9233A">
        <w:t>(2003)</w:t>
      </w:r>
      <w:r w:rsidR="008C7998" w:rsidRPr="00C9233A">
        <w:rPr>
          <w:rStyle w:val="FootnoteReference"/>
        </w:rPr>
        <w:footnoteReference w:id="53"/>
      </w:r>
      <w:r w:rsidR="008C7998" w:rsidRPr="00C9233A">
        <w:t xml:space="preserve"> assessed the effectiveness of the </w:t>
      </w:r>
      <w:proofErr w:type="spellStart"/>
      <w:r w:rsidR="008C7998" w:rsidRPr="00C9233A">
        <w:t>SafeCare</w:t>
      </w:r>
      <w:proofErr w:type="spellEnd"/>
      <w:r w:rsidR="008C7998" w:rsidRPr="00C9233A">
        <w:t xml:space="preserve"> program. The Home Accident Prevention Inventory-Revised (HAPI-R; Mandel et al., 1998) was used to assess and record the number of hazards in the home. This inventory is a revised scale based on the original </w:t>
      </w:r>
      <w:r w:rsidR="00D62E13" w:rsidRPr="00C9233A">
        <w:t>HAPI</w:t>
      </w:r>
      <w:r w:rsidR="008C7998" w:rsidRPr="00C9233A">
        <w:t xml:space="preserve"> (</w:t>
      </w:r>
      <w:proofErr w:type="spellStart"/>
      <w:r w:rsidR="008C7998" w:rsidRPr="00C9233A">
        <w:t>Tertinger</w:t>
      </w:r>
      <w:proofErr w:type="spellEnd"/>
      <w:r w:rsidR="008C7998" w:rsidRPr="00C9233A">
        <w:t xml:space="preserve"> et al., 1984, 1988). The checklist divides hazards into categories such as small objects, sharp objects, ingestible objects that might cause suffocation, ﬁre and electrical hazards, ﬁrearms, falling hazards (balconies), drowning hazards, and poisonous solids and liquids. The study found a statistically significant improvement in parent’s ability to identify hazards in the home. </w:t>
      </w:r>
      <w:r w:rsidR="00152B33" w:rsidRPr="00C9233A">
        <w:t>This was also the case in</w:t>
      </w:r>
      <w:r w:rsidR="007C22F3" w:rsidRPr="00C9233A">
        <w:t xml:space="preserve"> </w:t>
      </w:r>
      <w:r w:rsidR="001E0BCE" w:rsidRPr="00C9233A">
        <w:t>other</w:t>
      </w:r>
      <w:r w:rsidR="007C22F3" w:rsidRPr="00C9233A">
        <w:t xml:space="preserve"> stud</w:t>
      </w:r>
      <w:r w:rsidR="001E0BCE" w:rsidRPr="00C9233A">
        <w:t>ies</w:t>
      </w:r>
      <w:r w:rsidR="007C22F3" w:rsidRPr="00C9233A">
        <w:t xml:space="preserve"> that examined </w:t>
      </w:r>
      <w:r w:rsidR="00D42D60" w:rsidRPr="00C9233A">
        <w:t xml:space="preserve">the number of hazards </w:t>
      </w:r>
      <w:r w:rsidR="001E0BCE" w:rsidRPr="00C9233A">
        <w:t>pre- and post-completion</w:t>
      </w:r>
      <w:r w:rsidR="00D42D60" w:rsidRPr="00C9233A">
        <w:t xml:space="preserve"> of the Safety module.</w:t>
      </w:r>
      <w:r w:rsidR="00D42D60" w:rsidRPr="00C9233A">
        <w:rPr>
          <w:rStyle w:val="FootnoteReference"/>
        </w:rPr>
        <w:footnoteReference w:id="54"/>
      </w:r>
      <w:r w:rsidR="001E0BCE" w:rsidRPr="00C9233A">
        <w:rPr>
          <w:vertAlign w:val="superscript"/>
        </w:rPr>
        <w:t>,</w:t>
      </w:r>
      <w:bookmarkStart w:id="154" w:name="_Ref64464842"/>
      <w:r w:rsidR="001E0BCE" w:rsidRPr="00C9233A">
        <w:rPr>
          <w:rStyle w:val="FootnoteReference"/>
        </w:rPr>
        <w:footnoteReference w:id="55"/>
      </w:r>
      <w:bookmarkEnd w:id="154"/>
    </w:p>
    <w:p w14:paraId="42C18A06" w14:textId="63F651CE" w:rsidR="007B7828" w:rsidRPr="00C9233A" w:rsidRDefault="007B7828" w:rsidP="001E203C">
      <w:pPr>
        <w:spacing w:after="120"/>
      </w:pPr>
      <w:r w:rsidRPr="00C9233A">
        <w:t xml:space="preserve">The provision of Safety equipment appears to be an important enabler to improvements in home safety. Families commonly reported that these resources were useful, with some families suggesting that the provision of these resources was the greatest positive impact of the program for them. During interviews, it was explained that some families did not have access to the funds to purchase safety equipment for themselves which limited their capacity to create a safe home prior to completing the Safety module. </w:t>
      </w:r>
    </w:p>
    <w:p w14:paraId="59F3B4AA" w14:textId="61B4C750" w:rsidR="0069404A" w:rsidRPr="00C9233A" w:rsidRDefault="0069404A" w:rsidP="0069404A">
      <w:pPr>
        <w:pStyle w:val="Heading2"/>
      </w:pPr>
      <w:bookmarkStart w:id="155" w:name="_Toc65149763"/>
      <w:r w:rsidRPr="00C9233A">
        <w:lastRenderedPageBreak/>
        <w:t xml:space="preserve">Does </w:t>
      </w:r>
      <w:proofErr w:type="spellStart"/>
      <w:r w:rsidRPr="00C9233A">
        <w:t>SafeCare</w:t>
      </w:r>
      <w:proofErr w:type="spellEnd"/>
      <w:r w:rsidRPr="00C9233A">
        <w:t xml:space="preserve"> </w:t>
      </w:r>
      <w:r w:rsidR="00080574" w:rsidRPr="00C9233A">
        <w:t>Improve Parents</w:t>
      </w:r>
      <w:r w:rsidR="005D270A" w:rsidRPr="00C9233A">
        <w:t>’</w:t>
      </w:r>
      <w:r w:rsidR="00080574" w:rsidRPr="00C9233A">
        <w:t xml:space="preserve"> Capacity to Attend to </w:t>
      </w:r>
      <w:r w:rsidR="00112E68" w:rsidRPr="00C9233A">
        <w:t>T</w:t>
      </w:r>
      <w:r w:rsidR="00080574" w:rsidRPr="00C9233A">
        <w:t>heir Child</w:t>
      </w:r>
      <w:r w:rsidR="00FC5510" w:rsidRPr="00C9233A">
        <w:t>(ren)</w:t>
      </w:r>
      <w:r w:rsidR="00080574" w:rsidRPr="00C9233A">
        <w:t>’s Health Needs?</w:t>
      </w:r>
      <w:bookmarkEnd w:id="155"/>
      <w:r w:rsidR="00080574" w:rsidRPr="00C9233A">
        <w:t xml:space="preserve"> </w:t>
      </w:r>
    </w:p>
    <w:p w14:paraId="00F2B2C1" w14:textId="76FE49A0" w:rsidR="00BF6B5C" w:rsidRPr="00C9233A" w:rsidRDefault="00BF6B5C" w:rsidP="00E0436E">
      <w:pPr>
        <w:spacing w:after="120"/>
      </w:pPr>
      <w:r w:rsidRPr="00C9233A">
        <w:t xml:space="preserve">The findings from consultations, module assessments, </w:t>
      </w:r>
      <w:r w:rsidR="003249FC" w:rsidRPr="00C9233A">
        <w:t xml:space="preserve">parent satisfaction surveys and desktop document review suggest that parents are better able to attend to their children’s health needs upon completion of the </w:t>
      </w:r>
      <w:proofErr w:type="spellStart"/>
      <w:r w:rsidR="00F679D7" w:rsidRPr="00C9233A">
        <w:t>SafeCare</w:t>
      </w:r>
      <w:proofErr w:type="spellEnd"/>
      <w:r w:rsidR="00F679D7" w:rsidRPr="00C9233A">
        <w:t xml:space="preserve"> </w:t>
      </w:r>
      <w:r w:rsidR="003249FC" w:rsidRPr="00C9233A">
        <w:t xml:space="preserve">Health module. </w:t>
      </w:r>
    </w:p>
    <w:p w14:paraId="1A034D16" w14:textId="4E55F2B4" w:rsidR="000961AB" w:rsidRPr="00C9233A" w:rsidRDefault="00E0436E" w:rsidP="000961AB">
      <w:pPr>
        <w:spacing w:after="120"/>
      </w:pPr>
      <w:r w:rsidRPr="00C9233A">
        <w:t xml:space="preserve">During consultations with </w:t>
      </w:r>
      <w:proofErr w:type="spellStart"/>
      <w:r w:rsidRPr="00C9233A">
        <w:t>SafeCare</w:t>
      </w:r>
      <w:proofErr w:type="spellEnd"/>
      <w:r w:rsidRPr="00C9233A">
        <w:t xml:space="preserve"> </w:t>
      </w:r>
      <w:r w:rsidR="007F5CB4" w:rsidRPr="00C9233A">
        <w:t>P</w:t>
      </w:r>
      <w:r w:rsidRPr="00C9233A">
        <w:t xml:space="preserve">roviders, </w:t>
      </w:r>
      <w:r w:rsidR="007F5CB4" w:rsidRPr="00C9233A">
        <w:t>C</w:t>
      </w:r>
      <w:r w:rsidRPr="00C9233A">
        <w:t xml:space="preserve">oaches and </w:t>
      </w:r>
      <w:r w:rsidR="007F5CB4" w:rsidRPr="00C9233A">
        <w:t>T</w:t>
      </w:r>
      <w:r w:rsidRPr="00C9233A">
        <w:t>rainers, it was consistently reported that families were better equipped to respond to the health needs of their children and were more aware of how and when to access appropriate support</w:t>
      </w:r>
      <w:r w:rsidR="00496F89" w:rsidRPr="00C9233A">
        <w:t xml:space="preserve"> following completion of the </w:t>
      </w:r>
      <w:proofErr w:type="gramStart"/>
      <w:r w:rsidR="00496F89" w:rsidRPr="00C9233A">
        <w:t>Health</w:t>
      </w:r>
      <w:proofErr w:type="gramEnd"/>
      <w:r w:rsidR="00496F89" w:rsidRPr="00C9233A">
        <w:t xml:space="preserve"> module</w:t>
      </w:r>
      <w:r w:rsidRPr="00C9233A">
        <w:t xml:space="preserve">. These findings are consistent with reports from </w:t>
      </w:r>
      <w:proofErr w:type="spellStart"/>
      <w:r w:rsidRPr="00C9233A">
        <w:t>SafeCare</w:t>
      </w:r>
      <w:proofErr w:type="spellEnd"/>
      <w:r w:rsidRPr="00C9233A">
        <w:t xml:space="preserve"> families. During consultations, families reported a s</w:t>
      </w:r>
      <w:r w:rsidR="00DA3065" w:rsidRPr="00C9233A">
        <w:t xml:space="preserve">ubstantial </w:t>
      </w:r>
      <w:r w:rsidRPr="00C9233A">
        <w:t>increase in their confidence to care for the health of their child</w:t>
      </w:r>
      <w:r w:rsidR="001B6391" w:rsidRPr="00C9233A">
        <w:t>,</w:t>
      </w:r>
      <w:r w:rsidRPr="00C9233A">
        <w:t xml:space="preserve"> assess situations where the child was unwell and determine the appropriate course of action. </w:t>
      </w:r>
      <w:proofErr w:type="gramStart"/>
      <w:r w:rsidR="00033C0C" w:rsidRPr="00C9233A">
        <w:t>In particular, families</w:t>
      </w:r>
      <w:proofErr w:type="gramEnd"/>
      <w:r w:rsidR="00033C0C" w:rsidRPr="00C9233A">
        <w:t xml:space="preserve"> often reported </w:t>
      </w:r>
      <w:r w:rsidR="00055B4B" w:rsidRPr="00C9233A">
        <w:t xml:space="preserve">experiencing </w:t>
      </w:r>
      <w:r w:rsidR="00F624C7" w:rsidRPr="00C9233A">
        <w:t xml:space="preserve">feelings of hypervigilance or panic and </w:t>
      </w:r>
      <w:r w:rsidR="00F923C2" w:rsidRPr="00C9233A">
        <w:t>taking their children to the emergency department for mild health concerns</w:t>
      </w:r>
      <w:r w:rsidR="00C3292D" w:rsidRPr="00C9233A">
        <w:t xml:space="preserve"> prior to completing the module</w:t>
      </w:r>
      <w:r w:rsidR="00F923C2" w:rsidRPr="00C9233A">
        <w:t xml:space="preserve">. </w:t>
      </w:r>
      <w:r w:rsidR="008C7B2C" w:rsidRPr="00C9233A">
        <w:t xml:space="preserve">After the module, families </w:t>
      </w:r>
      <w:r w:rsidR="0082079E" w:rsidRPr="00C9233A">
        <w:t>reported feeling</w:t>
      </w:r>
      <w:r w:rsidR="008C7B2C" w:rsidRPr="00C9233A">
        <w:t xml:space="preserve"> confident to care for their children </w:t>
      </w:r>
      <w:r w:rsidR="00F6789B" w:rsidRPr="00C9233A">
        <w:t>at</w:t>
      </w:r>
      <w:r w:rsidR="008C7B2C" w:rsidRPr="00C9233A">
        <w:t xml:space="preserve"> home where appropriate and were better able to determine the level of health care required. </w:t>
      </w:r>
      <w:r w:rsidR="000961AB" w:rsidRPr="00C9233A">
        <w:t xml:space="preserve">Some families also expressed interest in gaining further health related knowledge and skills </w:t>
      </w:r>
      <w:proofErr w:type="gramStart"/>
      <w:r w:rsidR="000961AB" w:rsidRPr="00C9233A">
        <w:t>as a result of</w:t>
      </w:r>
      <w:proofErr w:type="gramEnd"/>
      <w:r w:rsidR="000961AB" w:rsidRPr="00C9233A">
        <w:t xml:space="preserve"> their participation in the module, which provides an indication of their enjoyment of the module. </w:t>
      </w:r>
    </w:p>
    <w:p w14:paraId="1F0409B1" w14:textId="22756BFD" w:rsidR="00B63831" w:rsidRPr="00C9233A" w:rsidRDefault="00B63831" w:rsidP="000961AB">
      <w:pPr>
        <w:spacing w:after="120"/>
      </w:pPr>
      <w:r w:rsidRPr="00C9233A">
        <w:t xml:space="preserve">The practical resources were considered one of the most beneficial aspects of the </w:t>
      </w:r>
      <w:proofErr w:type="gramStart"/>
      <w:r w:rsidRPr="00C9233A">
        <w:t>Health</w:t>
      </w:r>
      <w:proofErr w:type="gramEnd"/>
      <w:r w:rsidRPr="00C9233A">
        <w:t xml:space="preserve"> module. Families consistently reported </w:t>
      </w:r>
      <w:r w:rsidR="007F41C5" w:rsidRPr="00C9233A">
        <w:t>using the</w:t>
      </w:r>
      <w:r w:rsidRPr="00C9233A">
        <w:t xml:space="preserve"> Health Manual and the Health Recording Chart</w:t>
      </w:r>
      <w:r w:rsidR="007F41C5" w:rsidRPr="00C9233A">
        <w:t xml:space="preserve"> beyond completion of the module</w:t>
      </w:r>
      <w:r w:rsidR="00C25320" w:rsidRPr="00C9233A">
        <w:t xml:space="preserve"> to </w:t>
      </w:r>
      <w:r w:rsidR="00D068E8" w:rsidRPr="00C9233A">
        <w:t>identify the type of illness, determine the appropriate course of action</w:t>
      </w:r>
      <w:r w:rsidR="00055576" w:rsidRPr="00C9233A">
        <w:t>,</w:t>
      </w:r>
      <w:r w:rsidR="00D068E8" w:rsidRPr="00C9233A">
        <w:t xml:space="preserve"> track</w:t>
      </w:r>
      <w:r w:rsidR="001920DB" w:rsidRPr="00C9233A">
        <w:t xml:space="preserve"> symptoms and communicate </w:t>
      </w:r>
      <w:r w:rsidR="00055576" w:rsidRPr="00C9233A">
        <w:t xml:space="preserve">with </w:t>
      </w:r>
      <w:r w:rsidR="001920DB" w:rsidRPr="00C9233A">
        <w:t>health professionals</w:t>
      </w:r>
      <w:r w:rsidR="00D068E8" w:rsidRPr="00C9233A">
        <w:t xml:space="preserve">. </w:t>
      </w:r>
      <w:r w:rsidR="00FB10D6" w:rsidRPr="00C9233A">
        <w:t>Overall, f</w:t>
      </w:r>
      <w:r w:rsidR="007F41C5" w:rsidRPr="00C9233A">
        <w:t xml:space="preserve">amilies </w:t>
      </w:r>
      <w:r w:rsidR="00284495" w:rsidRPr="00C9233A">
        <w:t>perceived these resources to be practical and useful</w:t>
      </w:r>
      <w:r w:rsidR="00C25320" w:rsidRPr="00C9233A">
        <w:t xml:space="preserve">. </w:t>
      </w:r>
    </w:p>
    <w:p w14:paraId="0548DC28" w14:textId="7BA217A5" w:rsidR="000E0517" w:rsidRPr="00C9233A" w:rsidRDefault="00984A23" w:rsidP="00E0436E">
      <w:pPr>
        <w:spacing w:after="120"/>
      </w:pPr>
      <w:r w:rsidRPr="00C9233A">
        <w:t xml:space="preserve">The </w:t>
      </w:r>
      <w:r w:rsidR="00FD3A29" w:rsidRPr="00C9233A">
        <w:t xml:space="preserve">findings from the </w:t>
      </w:r>
      <w:r w:rsidRPr="00C9233A">
        <w:t xml:space="preserve">pre-and-post module assessments using the </w:t>
      </w:r>
      <w:r w:rsidR="00FD3A29" w:rsidRPr="00C9233A">
        <w:t>SICC also indicated</w:t>
      </w:r>
      <w:r w:rsidR="007B4F0A" w:rsidRPr="00C9233A">
        <w:t xml:space="preserve"> significant</w:t>
      </w:r>
      <w:r w:rsidR="00FD3A29" w:rsidRPr="00C9233A">
        <w:t xml:space="preserve"> improvements to the capacity of </w:t>
      </w:r>
      <w:r w:rsidR="00433324" w:rsidRPr="00C9233A">
        <w:t>parents</w:t>
      </w:r>
      <w:r w:rsidR="00FD3A29" w:rsidRPr="00C9233A">
        <w:t xml:space="preserve"> to attend to their children’s health needs. </w:t>
      </w:r>
      <w:r w:rsidR="00557497" w:rsidRPr="00C9233A">
        <w:t xml:space="preserve">The average score of families in responding to a series of health-related scenarios and </w:t>
      </w:r>
      <w:r w:rsidR="00606497" w:rsidRPr="00C9233A">
        <w:t>determining</w:t>
      </w:r>
      <w:r w:rsidR="00557497" w:rsidRPr="00C9233A">
        <w:t xml:space="preserve"> the appropriate course of action</w:t>
      </w:r>
      <w:r w:rsidR="00606497" w:rsidRPr="00C9233A">
        <w:t xml:space="preserve"> </w:t>
      </w:r>
      <w:r w:rsidR="00557497" w:rsidRPr="00C9233A">
        <w:t>improved s</w:t>
      </w:r>
      <w:r w:rsidR="00937ACF" w:rsidRPr="00C9233A">
        <w:t>ignificantly</w:t>
      </w:r>
      <w:r w:rsidR="00557497" w:rsidRPr="00C9233A">
        <w:t xml:space="preserve"> </w:t>
      </w:r>
      <w:r w:rsidR="00606497" w:rsidRPr="00C9233A">
        <w:t xml:space="preserve">after completing the module. </w:t>
      </w:r>
      <w:r w:rsidR="00AD3FD6" w:rsidRPr="00C9233A">
        <w:t xml:space="preserve"> </w:t>
      </w:r>
      <w:r w:rsidR="00606497" w:rsidRPr="00C9233A">
        <w:t>This was the case for all types of scenarios (</w:t>
      </w:r>
      <w:r w:rsidR="00454A8D" w:rsidRPr="00C9233A">
        <w:t xml:space="preserve">care at home, </w:t>
      </w:r>
      <w:r w:rsidR="009D120B" w:rsidRPr="00C9233A">
        <w:t>doctor’s</w:t>
      </w:r>
      <w:r w:rsidR="00454A8D" w:rsidRPr="00C9233A">
        <w:t xml:space="preserve"> </w:t>
      </w:r>
      <w:proofErr w:type="gramStart"/>
      <w:r w:rsidR="00454A8D" w:rsidRPr="00C9233A">
        <w:t>appointment</w:t>
      </w:r>
      <w:proofErr w:type="gramEnd"/>
      <w:r w:rsidR="00454A8D" w:rsidRPr="00C9233A">
        <w:t xml:space="preserve"> and emergency department). </w:t>
      </w:r>
      <w:r w:rsidR="009D120B" w:rsidRPr="00C9233A">
        <w:t xml:space="preserve">In addition, almost all families agreed that deciding when to take their child to the </w:t>
      </w:r>
      <w:r w:rsidR="00DF12D8" w:rsidRPr="00C9233A">
        <w:t xml:space="preserve">doctor; caring for their child’s health when they are sick or injured; and </w:t>
      </w:r>
      <w:r w:rsidR="00341E28" w:rsidRPr="00C9233A">
        <w:t xml:space="preserve">deciding when their child required emergency treatment had become easier upon completion of the </w:t>
      </w:r>
      <w:r w:rsidR="00937ACF" w:rsidRPr="00C9233A">
        <w:t>module</w:t>
      </w:r>
      <w:r w:rsidR="00341E28" w:rsidRPr="00C9233A">
        <w:t>.</w:t>
      </w:r>
    </w:p>
    <w:p w14:paraId="1C8FC25C" w14:textId="726BFBCB" w:rsidR="000E0517" w:rsidRPr="00C9233A" w:rsidRDefault="00E0436E" w:rsidP="00E0436E">
      <w:pPr>
        <w:spacing w:after="120"/>
      </w:pPr>
      <w:r w:rsidRPr="00C9233A">
        <w:t xml:space="preserve">The improvements to parent’s knowledge, skills and capacity to care for the health of their children as a result of completing the </w:t>
      </w:r>
      <w:proofErr w:type="gramStart"/>
      <w:r w:rsidRPr="00C9233A">
        <w:t>Health</w:t>
      </w:r>
      <w:proofErr w:type="gramEnd"/>
      <w:r w:rsidRPr="00C9233A">
        <w:t xml:space="preserve"> module, are consistent with findings from existing research. </w:t>
      </w:r>
      <w:r w:rsidR="00E745D8" w:rsidRPr="00C9233A">
        <w:t xml:space="preserve">A recent study examined changes in parenting behaviours </w:t>
      </w:r>
      <w:r w:rsidR="003402F8" w:rsidRPr="00C9233A">
        <w:t>pre- and post-completion</w:t>
      </w:r>
      <w:r w:rsidR="002C0409" w:rsidRPr="00C9233A">
        <w:t xml:space="preserve"> of the Health module </w:t>
      </w:r>
      <w:r w:rsidR="00E745D8" w:rsidRPr="00C9233A">
        <w:t>using the SICC assessment</w:t>
      </w:r>
      <w:r w:rsidR="00C66503" w:rsidRPr="00C9233A">
        <w:t xml:space="preserve">, across a range of </w:t>
      </w:r>
      <w:r w:rsidR="007D5E36" w:rsidRPr="00C9233A">
        <w:t xml:space="preserve">different implementations </w:t>
      </w:r>
      <w:r w:rsidR="002C0409" w:rsidRPr="00C9233A">
        <w:t xml:space="preserve">of the </w:t>
      </w:r>
      <w:proofErr w:type="spellStart"/>
      <w:r w:rsidR="002C0409" w:rsidRPr="00C9233A">
        <w:t>SafeCare</w:t>
      </w:r>
      <w:proofErr w:type="spellEnd"/>
      <w:r w:rsidR="002C0409" w:rsidRPr="00C9233A">
        <w:t xml:space="preserve"> program</w:t>
      </w:r>
      <w:r w:rsidR="00C66503" w:rsidRPr="00C9233A">
        <w:t>.</w:t>
      </w:r>
      <w:r w:rsidR="005624B1" w:rsidRPr="00C9233A">
        <w:fldChar w:fldCharType="begin"/>
      </w:r>
      <w:r w:rsidR="005624B1" w:rsidRPr="00C9233A">
        <w:instrText xml:space="preserve"> NOTEREF _Ref64464842 \f \h </w:instrText>
      </w:r>
      <w:r w:rsidR="00C9233A">
        <w:instrText xml:space="preserve"> \* MERGEFORMAT </w:instrText>
      </w:r>
      <w:r w:rsidR="005624B1" w:rsidRPr="00C9233A">
        <w:fldChar w:fldCharType="separate"/>
      </w:r>
      <w:r w:rsidR="00651E8D" w:rsidRPr="00651E8D">
        <w:rPr>
          <w:rStyle w:val="FootnoteReference"/>
        </w:rPr>
        <w:t>54</w:t>
      </w:r>
      <w:r w:rsidR="005624B1" w:rsidRPr="00C9233A">
        <w:fldChar w:fldCharType="end"/>
      </w:r>
      <w:r w:rsidR="003402F8" w:rsidRPr="00C9233A">
        <w:t xml:space="preserve"> This study found significant improvements </w:t>
      </w:r>
      <w:r w:rsidR="0049413C" w:rsidRPr="00C9233A">
        <w:t>in parent’s capacity t</w:t>
      </w:r>
      <w:r w:rsidR="00B46D45" w:rsidRPr="00C9233A">
        <w:t>o identify the appropriate course of treatment in response to a range of different health scenarios.</w:t>
      </w:r>
      <w:r w:rsidR="00C66503" w:rsidRPr="00C9233A">
        <w:t xml:space="preserve"> </w:t>
      </w:r>
      <w:r w:rsidRPr="00C9233A">
        <w:t>A</w:t>
      </w:r>
      <w:r w:rsidR="00E745D8" w:rsidRPr="00C9233A">
        <w:t>nother</w:t>
      </w:r>
      <w:r w:rsidRPr="00C9233A">
        <w:t xml:space="preserve"> study conducted by Oppenheim‐Weller, </w:t>
      </w:r>
      <w:proofErr w:type="spellStart"/>
      <w:r w:rsidRPr="00C9233A">
        <w:t>Zeira</w:t>
      </w:r>
      <w:proofErr w:type="spellEnd"/>
      <w:r w:rsidRPr="00C9233A">
        <w:t xml:space="preserve"> and Mazursky </w:t>
      </w:r>
      <w:bookmarkStart w:id="156" w:name="_Ref47089958"/>
      <w:r w:rsidRPr="00C9233A">
        <w:t>(</w:t>
      </w:r>
      <w:bookmarkEnd w:id="156"/>
      <w:r w:rsidRPr="00C9233A">
        <w:t>2020)</w:t>
      </w:r>
      <w:r w:rsidR="00E8508D" w:rsidRPr="00C9233A">
        <w:t>,</w:t>
      </w:r>
      <w:r w:rsidRPr="00C9233A">
        <w:rPr>
          <w:rStyle w:val="FootnoteReference"/>
        </w:rPr>
        <w:footnoteReference w:id="56"/>
      </w:r>
      <w:r w:rsidRPr="00C9233A">
        <w:t xml:space="preserve"> assessed the effectiveness of </w:t>
      </w:r>
      <w:proofErr w:type="spellStart"/>
      <w:r w:rsidRPr="00C9233A">
        <w:t>SafeCare</w:t>
      </w:r>
      <w:proofErr w:type="spellEnd"/>
      <w:r w:rsidRPr="00C9233A">
        <w:t xml:space="preserve"> in an Israeli sample of mothers. </w:t>
      </w:r>
      <w:r w:rsidR="005209A0" w:rsidRPr="00C9233A">
        <w:t xml:space="preserve">In this study, </w:t>
      </w:r>
      <w:r w:rsidRPr="00C9233A">
        <w:t xml:space="preserve">mothers were presented with seven short scenarios of children not feeling well that were grouped into two dimensions. One referred to serious illness, which justifies presenting to a hospital, and the other was mild sickness, which can be treated at home. The findings indicated that </w:t>
      </w:r>
      <w:r w:rsidR="000E0517" w:rsidRPr="00C9233A">
        <w:t>mothers</w:t>
      </w:r>
      <w:r w:rsidRPr="00C9233A">
        <w:t xml:space="preserve"> were significantly more likely to choose the appropriate response to a health event, following their completion of the </w:t>
      </w:r>
      <w:proofErr w:type="gramStart"/>
      <w:r w:rsidR="005B6606" w:rsidRPr="00C9233A">
        <w:t>H</w:t>
      </w:r>
      <w:r w:rsidRPr="00C9233A">
        <w:t>ealth</w:t>
      </w:r>
      <w:proofErr w:type="gramEnd"/>
      <w:r w:rsidRPr="00C9233A">
        <w:t xml:space="preserve"> module. Additionally, the study found that mother’s self-reported capacity to care for the health of their child significantly increased after completing the </w:t>
      </w:r>
      <w:proofErr w:type="gramStart"/>
      <w:r w:rsidRPr="00C9233A">
        <w:t>Health</w:t>
      </w:r>
      <w:proofErr w:type="gramEnd"/>
      <w:r w:rsidRPr="00C9233A">
        <w:t xml:space="preserve"> module. </w:t>
      </w:r>
    </w:p>
    <w:p w14:paraId="0B3BE3EF" w14:textId="52581F1A" w:rsidR="00080574" w:rsidRPr="00C9233A" w:rsidRDefault="00080574" w:rsidP="00080574">
      <w:pPr>
        <w:pStyle w:val="Heading2"/>
      </w:pPr>
      <w:bookmarkStart w:id="157" w:name="_Toc65149764"/>
      <w:r w:rsidRPr="00C9233A">
        <w:lastRenderedPageBreak/>
        <w:t xml:space="preserve">Does </w:t>
      </w:r>
      <w:proofErr w:type="spellStart"/>
      <w:r w:rsidRPr="00C9233A">
        <w:t>SafeCare</w:t>
      </w:r>
      <w:proofErr w:type="spellEnd"/>
      <w:r w:rsidRPr="00C9233A">
        <w:t xml:space="preserve"> </w:t>
      </w:r>
      <w:r w:rsidR="00935000" w:rsidRPr="00C9233A">
        <w:t>Improve Parents</w:t>
      </w:r>
      <w:r w:rsidR="005D270A" w:rsidRPr="00C9233A">
        <w:t>’</w:t>
      </w:r>
      <w:r w:rsidR="00935000" w:rsidRPr="00C9233A">
        <w:t xml:space="preserve"> Personal Interaction </w:t>
      </w:r>
      <w:proofErr w:type="gramStart"/>
      <w:r w:rsidR="0045793F" w:rsidRPr="00C9233A">
        <w:t>W</w:t>
      </w:r>
      <w:r w:rsidR="00935000" w:rsidRPr="00C9233A">
        <w:t>ith</w:t>
      </w:r>
      <w:proofErr w:type="gramEnd"/>
      <w:r w:rsidR="00935000" w:rsidRPr="00C9233A">
        <w:t xml:space="preserve"> </w:t>
      </w:r>
      <w:r w:rsidR="0045793F" w:rsidRPr="00C9233A">
        <w:t>T</w:t>
      </w:r>
      <w:r w:rsidR="00935000" w:rsidRPr="00C9233A">
        <w:t>heir Child</w:t>
      </w:r>
      <w:r w:rsidR="00FC5510" w:rsidRPr="00C9233A">
        <w:t>(</w:t>
      </w:r>
      <w:r w:rsidR="00935000" w:rsidRPr="00C9233A">
        <w:t>ren</w:t>
      </w:r>
      <w:r w:rsidR="00FC5510" w:rsidRPr="00C9233A">
        <w:t>)</w:t>
      </w:r>
      <w:r w:rsidR="00935000" w:rsidRPr="00C9233A">
        <w:t>?</w:t>
      </w:r>
      <w:bookmarkEnd w:id="157"/>
      <w:r w:rsidR="00935000" w:rsidRPr="00C9233A">
        <w:t xml:space="preserve"> </w:t>
      </w:r>
    </w:p>
    <w:p w14:paraId="0B6B1A14" w14:textId="0373BFA4" w:rsidR="003B56A6" w:rsidRPr="00C9233A" w:rsidRDefault="003B56A6" w:rsidP="00386925">
      <w:pPr>
        <w:spacing w:after="120"/>
      </w:pPr>
      <w:r w:rsidRPr="00C9233A">
        <w:t>A synthesis of findings from</w:t>
      </w:r>
      <w:r w:rsidR="00386925" w:rsidRPr="00C9233A">
        <w:t xml:space="preserve"> </w:t>
      </w:r>
      <w:r w:rsidRPr="00C9233A">
        <w:t>all sources suggests that</w:t>
      </w:r>
      <w:r w:rsidR="00386925" w:rsidRPr="00C9233A">
        <w:t xml:space="preserve"> </w:t>
      </w:r>
      <w:r w:rsidR="00963895" w:rsidRPr="00C9233A">
        <w:t>completion of the</w:t>
      </w:r>
      <w:r w:rsidR="00386925" w:rsidRPr="00C9233A">
        <w:t xml:space="preserve"> PII/PCI module is leading to </w:t>
      </w:r>
      <w:r w:rsidR="00963895" w:rsidRPr="00C9233A">
        <w:t xml:space="preserve">improvements in parents’ interactions with their children. </w:t>
      </w:r>
      <w:r w:rsidR="00386925" w:rsidRPr="00C9233A">
        <w:t xml:space="preserve"> </w:t>
      </w:r>
    </w:p>
    <w:p w14:paraId="28A7D365" w14:textId="6A0154C2" w:rsidR="00386925" w:rsidRPr="00C9233A" w:rsidRDefault="00386925" w:rsidP="00386925">
      <w:pPr>
        <w:spacing w:after="120"/>
      </w:pPr>
      <w:r w:rsidRPr="00C9233A">
        <w:t xml:space="preserve">Consultations with </w:t>
      </w:r>
      <w:proofErr w:type="spellStart"/>
      <w:r w:rsidRPr="00C9233A">
        <w:t>SafeCare</w:t>
      </w:r>
      <w:proofErr w:type="spellEnd"/>
      <w:r w:rsidRPr="00C9233A">
        <w:t xml:space="preserve"> </w:t>
      </w:r>
      <w:r w:rsidR="00963895" w:rsidRPr="00C9233A">
        <w:t>P</w:t>
      </w:r>
      <w:r w:rsidRPr="00C9233A">
        <w:t xml:space="preserve">roviders, </w:t>
      </w:r>
      <w:r w:rsidR="00963895" w:rsidRPr="00C9233A">
        <w:t>C</w:t>
      </w:r>
      <w:r w:rsidRPr="00C9233A">
        <w:t xml:space="preserve">oaches, and </w:t>
      </w:r>
      <w:r w:rsidR="00963895" w:rsidRPr="00C9233A">
        <w:t>T</w:t>
      </w:r>
      <w:r w:rsidRPr="00C9233A">
        <w:t>rainers indicate that prior to completing the module, families experienced a lack of knowledge and confidence to play or interact with their children.</w:t>
      </w:r>
      <w:r w:rsidR="00963895" w:rsidRPr="00C9233A">
        <w:t xml:space="preserve"> </w:t>
      </w:r>
      <w:r w:rsidRPr="00C9233A">
        <w:t xml:space="preserve">However, upon completion, staff reported noticeable changes to the frequency and quality of interactions between </w:t>
      </w:r>
      <w:proofErr w:type="spellStart"/>
      <w:r w:rsidRPr="00C9233A">
        <w:t>SafeCare</w:t>
      </w:r>
      <w:proofErr w:type="spellEnd"/>
      <w:r w:rsidRPr="00C9233A">
        <w:t xml:space="preserve"> parents and their children. During </w:t>
      </w:r>
      <w:proofErr w:type="spellStart"/>
      <w:r w:rsidRPr="00C9233A">
        <w:t>SafeCare</w:t>
      </w:r>
      <w:proofErr w:type="spellEnd"/>
      <w:r w:rsidRPr="00C9233A">
        <w:t xml:space="preserve"> sessions, </w:t>
      </w:r>
      <w:r w:rsidR="006A4BC7" w:rsidRPr="00C9233A">
        <w:t>P</w:t>
      </w:r>
      <w:r w:rsidRPr="00C9233A">
        <w:t>roviders observed parents exhibiting positive communication with children, setting clear expectations,</w:t>
      </w:r>
      <w:r w:rsidR="00EB1DA7" w:rsidRPr="00C9233A">
        <w:t xml:space="preserve"> setting up independent play,</w:t>
      </w:r>
      <w:r w:rsidRPr="00C9233A">
        <w:t xml:space="preserve"> praising positive behaviours, </w:t>
      </w:r>
      <w:r w:rsidR="00EB1DA7" w:rsidRPr="00C9233A">
        <w:t xml:space="preserve">using appropriate discipline methods, </w:t>
      </w:r>
      <w:r w:rsidRPr="00C9233A">
        <w:t>and implementing structure and routine in</w:t>
      </w:r>
      <w:r w:rsidR="006A4BC7" w:rsidRPr="00C9233A">
        <w:t xml:space="preserve"> their</w:t>
      </w:r>
      <w:r w:rsidRPr="00C9233A">
        <w:t xml:space="preserve"> daily activities. </w:t>
      </w:r>
    </w:p>
    <w:p w14:paraId="49659C43" w14:textId="335E4BD9" w:rsidR="00386925" w:rsidRPr="00C9233A" w:rsidRDefault="00386925" w:rsidP="00386925">
      <w:pPr>
        <w:spacing w:after="120"/>
      </w:pPr>
      <w:r w:rsidRPr="00C9233A">
        <w:t xml:space="preserve">These findings are consistent with data from consultations with families. Parents described an initial lack of confidence to interact with their children, which they often attributed to a lack of exposure to positive parenting during their own childhood. According to families, the </w:t>
      </w:r>
      <w:proofErr w:type="spellStart"/>
      <w:r w:rsidRPr="00C9233A">
        <w:t>SafeCare</w:t>
      </w:r>
      <w:proofErr w:type="spellEnd"/>
      <w:r w:rsidRPr="00C9233A">
        <w:t xml:space="preserve"> module helped to improve their interactions</w:t>
      </w:r>
      <w:r w:rsidR="00A97D11" w:rsidRPr="00C9233A">
        <w:t>;</w:t>
      </w:r>
      <w:r w:rsidRPr="00C9233A">
        <w:t xml:space="preserve"> </w:t>
      </w:r>
      <w:r w:rsidR="00E74EF9" w:rsidRPr="00C9233A">
        <w:t>communicate better</w:t>
      </w:r>
      <w:r w:rsidR="00A97D11" w:rsidRPr="00C9233A">
        <w:t xml:space="preserve"> </w:t>
      </w:r>
      <w:r w:rsidR="00E74EF9" w:rsidRPr="00C9233A">
        <w:t xml:space="preserve">and </w:t>
      </w:r>
      <w:r w:rsidRPr="00C9233A">
        <w:t>build stronger</w:t>
      </w:r>
      <w:r w:rsidR="0001662B" w:rsidRPr="00C9233A">
        <w:t>,</w:t>
      </w:r>
      <w:r w:rsidRPr="00C9233A">
        <w:t xml:space="preserve"> more positive bonds </w:t>
      </w:r>
      <w:r w:rsidR="004F4F47" w:rsidRPr="00C9233A">
        <w:t>with their children</w:t>
      </w:r>
      <w:r w:rsidR="00A97D11" w:rsidRPr="00C9233A">
        <w:t>;</w:t>
      </w:r>
      <w:r w:rsidRPr="00C9233A">
        <w:t xml:space="preserve"> implement routine and structure into their daily lives</w:t>
      </w:r>
      <w:r w:rsidR="00A97D11" w:rsidRPr="00C9233A">
        <w:t>;</w:t>
      </w:r>
      <w:r w:rsidRPr="00C9233A">
        <w:t xml:space="preserve"> and manage disruptive behaviours. Additionally, parents felt that the PII/PCI </w:t>
      </w:r>
      <w:r w:rsidR="00A97D11" w:rsidRPr="00C9233A">
        <w:t>module</w:t>
      </w:r>
      <w:r w:rsidRPr="00C9233A">
        <w:t xml:space="preserve"> led to improvements in family dynamics within the home, and their interactions with other family members. </w:t>
      </w:r>
      <w:r w:rsidR="007D6995" w:rsidRPr="00C9233A">
        <w:t xml:space="preserve">Some families reported that the PCI/PII module was of greatest benefit to them. </w:t>
      </w:r>
    </w:p>
    <w:p w14:paraId="1F8F0DA3" w14:textId="5635CC0B" w:rsidR="00B56627" w:rsidRPr="00C9233A" w:rsidRDefault="00B56627" w:rsidP="00386925">
      <w:pPr>
        <w:spacing w:after="120"/>
      </w:pPr>
      <w:r w:rsidRPr="00C9233A">
        <w:t>The findings from the pre-and-post module assessments using the</w:t>
      </w:r>
      <w:r w:rsidR="0068726E" w:rsidRPr="00C9233A">
        <w:t xml:space="preserve"> </w:t>
      </w:r>
      <w:proofErr w:type="spellStart"/>
      <w:r w:rsidR="0068726E" w:rsidRPr="00C9233A">
        <w:t>cPAT</w:t>
      </w:r>
      <w:proofErr w:type="spellEnd"/>
      <w:r w:rsidR="0068726E" w:rsidRPr="00C9233A">
        <w:t xml:space="preserve"> and </w:t>
      </w:r>
      <w:proofErr w:type="spellStart"/>
      <w:r w:rsidR="0068726E" w:rsidRPr="00C9233A">
        <w:t>iPAT</w:t>
      </w:r>
      <w:proofErr w:type="spellEnd"/>
      <w:r w:rsidR="0068726E" w:rsidRPr="00C9233A">
        <w:t xml:space="preserve"> assessments demonstrate s</w:t>
      </w:r>
      <w:r w:rsidR="007B4F0A" w:rsidRPr="00C9233A">
        <w:t>ignificant</w:t>
      </w:r>
      <w:r w:rsidR="0068726E" w:rsidRPr="00C9233A">
        <w:t xml:space="preserve"> improvements to parents’ </w:t>
      </w:r>
      <w:r w:rsidR="00B0795B" w:rsidRPr="00C9233A">
        <w:t xml:space="preserve">interactions with their children and infants. Upon completion of the module, families demonstrated more positive parenting behaviours in their interactions with their children across a series of activities including bath time, </w:t>
      </w:r>
      <w:r w:rsidR="000D79F2" w:rsidRPr="00C9233A">
        <w:t>bedtime, mealtime, play, getting dressed</w:t>
      </w:r>
      <w:r w:rsidR="009E0E58" w:rsidRPr="00C9233A">
        <w:t xml:space="preserve">, and nappy change. In addition, families </w:t>
      </w:r>
      <w:r w:rsidR="007D6500" w:rsidRPr="00C9233A">
        <w:t xml:space="preserve">most families agreed that </w:t>
      </w:r>
      <w:r w:rsidR="00F10A60" w:rsidRPr="00C9233A">
        <w:t>routine activities and interacting with their</w:t>
      </w:r>
      <w:r w:rsidR="007D6500" w:rsidRPr="00C9233A">
        <w:t xml:space="preserve"> child/infant ha</w:t>
      </w:r>
      <w:r w:rsidR="009E528F" w:rsidRPr="00C9233A">
        <w:t>d</w:t>
      </w:r>
      <w:r w:rsidR="007D6500" w:rsidRPr="00C9233A">
        <w:t xml:space="preserve"> become easier </w:t>
      </w:r>
      <w:r w:rsidR="00F10A60" w:rsidRPr="00C9233A">
        <w:t>and they ha</w:t>
      </w:r>
      <w:r w:rsidR="009E528F" w:rsidRPr="00C9233A">
        <w:t>d</w:t>
      </w:r>
      <w:r w:rsidR="00F10A60" w:rsidRPr="00C9233A">
        <w:t xml:space="preserve"> more ideas about activities they c</w:t>
      </w:r>
      <w:r w:rsidR="009E528F" w:rsidRPr="00C9233A">
        <w:t>ould</w:t>
      </w:r>
      <w:r w:rsidR="00F10A60" w:rsidRPr="00C9233A">
        <w:t xml:space="preserve"> </w:t>
      </w:r>
      <w:r w:rsidR="009E528F" w:rsidRPr="00C9233A">
        <w:t xml:space="preserve">do </w:t>
      </w:r>
      <w:r w:rsidR="00F10A60" w:rsidRPr="00C9233A">
        <w:t xml:space="preserve">with their children </w:t>
      </w:r>
      <w:r w:rsidR="009E528F" w:rsidRPr="00C9233A">
        <w:t>after</w:t>
      </w:r>
      <w:r w:rsidR="00F10A60" w:rsidRPr="00C9233A">
        <w:t xml:space="preserve"> completing the module. </w:t>
      </w:r>
    </w:p>
    <w:p w14:paraId="5A28969F" w14:textId="406328DA" w:rsidR="00386925" w:rsidRPr="00C9233A" w:rsidRDefault="00386925" w:rsidP="00386925">
      <w:pPr>
        <w:spacing w:after="120"/>
      </w:pPr>
      <w:proofErr w:type="gramStart"/>
      <w:r w:rsidRPr="00C9233A">
        <w:t>Similar to</w:t>
      </w:r>
      <w:proofErr w:type="gramEnd"/>
      <w:r w:rsidRPr="00C9233A">
        <w:t xml:space="preserve"> the findings for the Safety and Health module, there is evidence in existing literature to support the positive outcomes for families following completion of the PII/PCI module.</w:t>
      </w:r>
      <w:r w:rsidR="00870B46" w:rsidRPr="00C9233A">
        <w:t xml:space="preserve"> A </w:t>
      </w:r>
      <w:r w:rsidR="00B05A57" w:rsidRPr="00C9233A">
        <w:t xml:space="preserve">recent </w:t>
      </w:r>
      <w:r w:rsidR="00870B46" w:rsidRPr="00C9233A">
        <w:t xml:space="preserve">study </w:t>
      </w:r>
      <w:r w:rsidR="00B05A57" w:rsidRPr="00C9233A">
        <w:t>examined the impact of</w:t>
      </w:r>
      <w:r w:rsidR="00870B46" w:rsidRPr="00C9233A">
        <w:t xml:space="preserve"> </w:t>
      </w:r>
      <w:proofErr w:type="spellStart"/>
      <w:r w:rsidR="00870B46" w:rsidRPr="00C9233A">
        <w:t>SafeCare</w:t>
      </w:r>
      <w:proofErr w:type="spellEnd"/>
      <w:r w:rsidR="00870B46" w:rsidRPr="00C9233A">
        <w:t xml:space="preserve"> </w:t>
      </w:r>
      <w:r w:rsidR="00B05A57" w:rsidRPr="00C9233A">
        <w:t xml:space="preserve">across a range of different settings </w:t>
      </w:r>
      <w:r w:rsidR="00B27BDA" w:rsidRPr="00C9233A">
        <w:t>using</w:t>
      </w:r>
      <w:r w:rsidR="00870B46" w:rsidRPr="00C9233A">
        <w:t xml:space="preserve"> pre-and-post module </w:t>
      </w:r>
      <w:r w:rsidR="002E2488" w:rsidRPr="00C9233A">
        <w:t>assessments</w:t>
      </w:r>
      <w:r w:rsidR="00870B46" w:rsidRPr="00C9233A">
        <w:t xml:space="preserve"> for the PII and the PCI </w:t>
      </w:r>
      <w:r w:rsidR="00612738" w:rsidRPr="00C9233A">
        <w:t>(</w:t>
      </w:r>
      <w:proofErr w:type="spellStart"/>
      <w:r w:rsidR="00870B46" w:rsidRPr="00C9233A">
        <w:t>iPAT</w:t>
      </w:r>
      <w:proofErr w:type="spellEnd"/>
      <w:r w:rsidR="00870B46" w:rsidRPr="00C9233A">
        <w:t xml:space="preserve"> and </w:t>
      </w:r>
      <w:proofErr w:type="spellStart"/>
      <w:r w:rsidR="00870B46" w:rsidRPr="00C9233A">
        <w:t>cPAT</w:t>
      </w:r>
      <w:proofErr w:type="spellEnd"/>
      <w:r w:rsidR="00612738" w:rsidRPr="00C9233A">
        <w:t>,</w:t>
      </w:r>
      <w:r w:rsidR="00870B46" w:rsidRPr="00C9233A">
        <w:t xml:space="preserve"> respectively</w:t>
      </w:r>
      <w:r w:rsidR="00612738" w:rsidRPr="00C9233A">
        <w:t>)</w:t>
      </w:r>
      <w:r w:rsidR="00870B46" w:rsidRPr="00C9233A">
        <w:t>.</w:t>
      </w:r>
      <w:r w:rsidR="00870B46" w:rsidRPr="00C9233A">
        <w:fldChar w:fldCharType="begin"/>
      </w:r>
      <w:r w:rsidR="00870B46" w:rsidRPr="00C9233A">
        <w:instrText xml:space="preserve"> NOTEREF _Ref64464842 \f \h </w:instrText>
      </w:r>
      <w:r w:rsidR="00C9233A">
        <w:instrText xml:space="preserve"> \* MERGEFORMAT </w:instrText>
      </w:r>
      <w:r w:rsidR="00870B46" w:rsidRPr="00C9233A">
        <w:fldChar w:fldCharType="separate"/>
      </w:r>
      <w:r w:rsidR="00651E8D" w:rsidRPr="00651E8D">
        <w:rPr>
          <w:rStyle w:val="FootnoteReference"/>
        </w:rPr>
        <w:t>54</w:t>
      </w:r>
      <w:r w:rsidR="00870B46" w:rsidRPr="00C9233A">
        <w:fldChar w:fldCharType="end"/>
      </w:r>
      <w:r w:rsidR="00870B46" w:rsidRPr="00C9233A">
        <w:t xml:space="preserve"> This study found significant improvements </w:t>
      </w:r>
      <w:r w:rsidR="00612738" w:rsidRPr="00C9233A">
        <w:t xml:space="preserve">in the number of positive interactions between parents and children </w:t>
      </w:r>
      <w:r w:rsidR="00870B46" w:rsidRPr="00C9233A">
        <w:t>post module</w:t>
      </w:r>
      <w:r w:rsidR="00612738" w:rsidRPr="00C9233A">
        <w:t xml:space="preserve"> completion</w:t>
      </w:r>
      <w:r w:rsidR="00870B46" w:rsidRPr="00C9233A">
        <w:t>.</w:t>
      </w:r>
      <w:r w:rsidRPr="00C9233A">
        <w:t xml:space="preserve"> </w:t>
      </w:r>
      <w:r w:rsidR="00612738" w:rsidRPr="00C9233A">
        <w:t>In addition, a</w:t>
      </w:r>
      <w:r w:rsidRPr="00C9233A">
        <w:t xml:space="preserve"> qualitative study explored caregivers experiences with the </w:t>
      </w:r>
      <w:proofErr w:type="spellStart"/>
      <w:r w:rsidRPr="00C9233A">
        <w:t>Saf</w:t>
      </w:r>
      <w:bookmarkStart w:id="158" w:name="_Ref47089962"/>
      <w:r w:rsidRPr="00C9233A">
        <w:t>e</w:t>
      </w:r>
      <w:bookmarkEnd w:id="158"/>
      <w:r w:rsidRPr="00C9233A">
        <w:t>Care</w:t>
      </w:r>
      <w:proofErr w:type="spellEnd"/>
      <w:r w:rsidRPr="00C9233A">
        <w:t xml:space="preserve"> program</w:t>
      </w:r>
      <w:r w:rsidR="00AF1928" w:rsidRPr="00C9233A">
        <w:t>.</w:t>
      </w:r>
      <w:r w:rsidRPr="00C9233A">
        <w:rPr>
          <w:rStyle w:val="FootnoteReference"/>
        </w:rPr>
        <w:footnoteReference w:id="57"/>
      </w:r>
      <w:r w:rsidRPr="00C9233A">
        <w:t xml:space="preserve"> The study included 30 caregivers participating in the </w:t>
      </w:r>
      <w:proofErr w:type="spellStart"/>
      <w:r w:rsidRPr="00C9233A">
        <w:t>SafeCare</w:t>
      </w:r>
      <w:proofErr w:type="spellEnd"/>
      <w:r w:rsidRPr="00C9233A">
        <w:t xml:space="preserve"> program across six separate child welfare agencies in Ontario, Canada. The qualitative findings indicated that six caregivers (20%) reported that the PII/PCI module was the most helpful of the three </w:t>
      </w:r>
      <w:proofErr w:type="spellStart"/>
      <w:r w:rsidRPr="00C9233A">
        <w:t>SafeCare</w:t>
      </w:r>
      <w:proofErr w:type="spellEnd"/>
      <w:r w:rsidRPr="00C9233A">
        <w:t xml:space="preserve"> modules. Caregivers described </w:t>
      </w:r>
      <w:proofErr w:type="gramStart"/>
      <w:r w:rsidRPr="00C9233A">
        <w:t>a number of</w:t>
      </w:r>
      <w:proofErr w:type="gramEnd"/>
      <w:r w:rsidRPr="00C9233A">
        <w:t xml:space="preserve"> key aspects that contributed to their perception of the module. Consistent with the findings of the current evaluation, caregivers in this study reported that the module gave them an appreciation for the importance of routine and structure in creating a predictable home environment and sense of safety for children. </w:t>
      </w:r>
      <w:proofErr w:type="gramStart"/>
      <w:r w:rsidRPr="00C9233A">
        <w:t>A number of</w:t>
      </w:r>
      <w:proofErr w:type="gramEnd"/>
      <w:r w:rsidRPr="00C9233A">
        <w:t xml:space="preserve"> parents also described their improved capacity to manage disruptive behaviours and stressful situations, while consequently improving their relationship with their children. </w:t>
      </w:r>
    </w:p>
    <w:p w14:paraId="40067F7B" w14:textId="6197131E" w:rsidR="00FC5510" w:rsidRPr="00C9233A" w:rsidRDefault="00935000" w:rsidP="00FC5510">
      <w:pPr>
        <w:pStyle w:val="Heading2"/>
      </w:pPr>
      <w:bookmarkStart w:id="159" w:name="_Toc65149765"/>
      <w:r w:rsidRPr="00C9233A">
        <w:t xml:space="preserve">Does </w:t>
      </w:r>
      <w:proofErr w:type="spellStart"/>
      <w:r w:rsidRPr="00C9233A">
        <w:t>SafeCare</w:t>
      </w:r>
      <w:proofErr w:type="spellEnd"/>
      <w:r w:rsidRPr="00C9233A">
        <w:t xml:space="preserve"> Improve Parents</w:t>
      </w:r>
      <w:r w:rsidR="005D270A" w:rsidRPr="00C9233A">
        <w:t>’</w:t>
      </w:r>
      <w:r w:rsidRPr="00C9233A">
        <w:t xml:space="preserve"> Confidence in </w:t>
      </w:r>
      <w:r w:rsidR="0045793F" w:rsidRPr="00C9233A">
        <w:t>T</w:t>
      </w:r>
      <w:r w:rsidRPr="00C9233A">
        <w:t xml:space="preserve">heir Capacity to Care for </w:t>
      </w:r>
      <w:r w:rsidR="0045793F" w:rsidRPr="00C9233A">
        <w:t>T</w:t>
      </w:r>
      <w:r w:rsidRPr="00C9233A">
        <w:t>heir Child</w:t>
      </w:r>
      <w:r w:rsidR="00FC5510" w:rsidRPr="00C9233A">
        <w:t>(ren)?</w:t>
      </w:r>
      <w:bookmarkEnd w:id="159"/>
    </w:p>
    <w:p w14:paraId="3CFB0613" w14:textId="0592E1BE" w:rsidR="005729C5" w:rsidRPr="00C9233A" w:rsidRDefault="006D74F1" w:rsidP="00C34002">
      <w:pPr>
        <w:spacing w:after="120"/>
      </w:pPr>
      <w:r w:rsidRPr="00C9233A">
        <w:t>C</w:t>
      </w:r>
      <w:r w:rsidR="00E07E46" w:rsidRPr="00C9233A">
        <w:t xml:space="preserve">onsultations with families participating in the </w:t>
      </w:r>
      <w:proofErr w:type="spellStart"/>
      <w:r w:rsidR="00E07E46" w:rsidRPr="00C9233A">
        <w:t>SafeCare</w:t>
      </w:r>
      <w:proofErr w:type="spellEnd"/>
      <w:r w:rsidR="00E07E46" w:rsidRPr="00C9233A">
        <w:t xml:space="preserve"> program, </w:t>
      </w:r>
      <w:proofErr w:type="spellStart"/>
      <w:r w:rsidR="008E1E36" w:rsidRPr="00C9233A">
        <w:t>SafeCare</w:t>
      </w:r>
      <w:proofErr w:type="spellEnd"/>
      <w:r w:rsidR="008E1E36" w:rsidRPr="00C9233A">
        <w:t xml:space="preserve"> Providers, Coaches and Trainers </w:t>
      </w:r>
      <w:r w:rsidRPr="00C9233A">
        <w:t>indicate substantial improvements in the confidence of parents to care for their children</w:t>
      </w:r>
      <w:r w:rsidR="00032E65" w:rsidRPr="00C9233A">
        <w:t xml:space="preserve"> upon completion of the </w:t>
      </w:r>
      <w:proofErr w:type="spellStart"/>
      <w:r w:rsidR="00032E65" w:rsidRPr="00C9233A">
        <w:t>SafeCare</w:t>
      </w:r>
      <w:proofErr w:type="spellEnd"/>
      <w:r w:rsidR="00032E65" w:rsidRPr="00C9233A">
        <w:t xml:space="preserve"> program. </w:t>
      </w:r>
      <w:r w:rsidR="005729C5" w:rsidRPr="00C9233A">
        <w:t>Families engaged in the program often had a range of complex needs</w:t>
      </w:r>
      <w:r w:rsidR="00A81966" w:rsidRPr="00C9233A">
        <w:t>, limited social support</w:t>
      </w:r>
      <w:r w:rsidR="005729C5" w:rsidRPr="00C9233A">
        <w:t xml:space="preserve"> and </w:t>
      </w:r>
      <w:r w:rsidR="00944CD3" w:rsidRPr="00C9233A">
        <w:t xml:space="preserve">a history of involvement with child protective services, which </w:t>
      </w:r>
      <w:r w:rsidR="000475A6" w:rsidRPr="00C9233A">
        <w:t>diminished their confidence</w:t>
      </w:r>
      <w:r w:rsidR="00A7373A" w:rsidRPr="00C9233A">
        <w:t xml:space="preserve"> </w:t>
      </w:r>
      <w:r w:rsidR="00A7373A" w:rsidRPr="00C9233A">
        <w:lastRenderedPageBreak/>
        <w:t>in their capacity to care for their children.</w:t>
      </w:r>
      <w:r w:rsidR="000E5516" w:rsidRPr="00C9233A">
        <w:t xml:space="preserve"> After completing the </w:t>
      </w:r>
      <w:proofErr w:type="spellStart"/>
      <w:r w:rsidR="000E5516" w:rsidRPr="00C9233A">
        <w:t>SafeCare</w:t>
      </w:r>
      <w:proofErr w:type="spellEnd"/>
      <w:r w:rsidR="000E5516" w:rsidRPr="00C9233A">
        <w:t xml:space="preserve"> program,</w:t>
      </w:r>
      <w:r w:rsidR="00A7373A" w:rsidRPr="00C9233A">
        <w:t xml:space="preserve"> </w:t>
      </w:r>
      <w:r w:rsidR="000E5516" w:rsidRPr="00C9233A">
        <w:t>f</w:t>
      </w:r>
      <w:r w:rsidR="00525A39" w:rsidRPr="00C9233A">
        <w:t xml:space="preserve">amilies consistently reported improvements to their confidence to care for the health of their children, interact with their children and </w:t>
      </w:r>
      <w:r w:rsidR="009E4718" w:rsidRPr="00C9233A">
        <w:t>create a safe home</w:t>
      </w:r>
      <w:r w:rsidR="000E5516" w:rsidRPr="00C9233A">
        <w:t xml:space="preserve">. </w:t>
      </w:r>
      <w:r w:rsidR="003F2010" w:rsidRPr="00C9233A">
        <w:t>These improvements were most notable for the</w:t>
      </w:r>
      <w:r w:rsidR="00C17637" w:rsidRPr="00C9233A">
        <w:t xml:space="preserve"> skills learned in the</w:t>
      </w:r>
      <w:r w:rsidR="003F2010" w:rsidRPr="00C9233A">
        <w:t xml:space="preserve"> PCI/PII module.</w:t>
      </w:r>
      <w:r w:rsidR="008C3212" w:rsidRPr="00C9233A">
        <w:t xml:space="preserve"> In addition, improvements to the confidence of families to care for their children was identified as the most significant impact of the program for families interviewed.</w:t>
      </w:r>
      <w:r w:rsidR="003F2010" w:rsidRPr="00C9233A">
        <w:t xml:space="preserve"> </w:t>
      </w:r>
      <w:r w:rsidR="00562BC8" w:rsidRPr="00C9233A">
        <w:t>The</w:t>
      </w:r>
      <w:r w:rsidR="007B56E3" w:rsidRPr="00C9233A">
        <w:t xml:space="preserve"> program gave </w:t>
      </w:r>
      <w:r w:rsidR="00562BC8" w:rsidRPr="00C9233A">
        <w:t>families</w:t>
      </w:r>
      <w:r w:rsidR="007B56E3" w:rsidRPr="00C9233A">
        <w:t xml:space="preserve"> the opportunity to learn new skills as well as provided reassurance of the skills they already had, which further contributed to their confidence.</w:t>
      </w:r>
      <w:r w:rsidR="00071E3D" w:rsidRPr="00C9233A">
        <w:t xml:space="preserve"> </w:t>
      </w:r>
    </w:p>
    <w:p w14:paraId="5C91567E" w14:textId="478EFA85" w:rsidR="00FF0195" w:rsidRPr="00C9233A" w:rsidRDefault="00C553D6" w:rsidP="000716C5">
      <w:r w:rsidRPr="00C9233A">
        <w:t>Consistent with these findings, a</w:t>
      </w:r>
      <w:r w:rsidR="00B420EA" w:rsidRPr="00C9233A">
        <w:t xml:space="preserve"> recent study of parents </w:t>
      </w:r>
      <w:r w:rsidRPr="00C9233A">
        <w:t>who had participated</w:t>
      </w:r>
      <w:r w:rsidR="00B420EA" w:rsidRPr="00C9233A">
        <w:t xml:space="preserve"> in the </w:t>
      </w:r>
      <w:proofErr w:type="spellStart"/>
      <w:r w:rsidR="00B420EA" w:rsidRPr="00C9233A">
        <w:t>SafeCare</w:t>
      </w:r>
      <w:proofErr w:type="spellEnd"/>
      <w:r w:rsidR="00B420EA" w:rsidRPr="00C9233A">
        <w:t xml:space="preserve"> program in England</w:t>
      </w:r>
      <w:r w:rsidRPr="00C9233A">
        <w:t xml:space="preserve"> found </w:t>
      </w:r>
      <w:r w:rsidR="00A66C9F" w:rsidRPr="00C9233A">
        <w:t xml:space="preserve">evidence that </w:t>
      </w:r>
      <w:r w:rsidR="00B91827" w:rsidRPr="00C9233A">
        <w:t xml:space="preserve">participation in </w:t>
      </w:r>
      <w:proofErr w:type="spellStart"/>
      <w:r w:rsidR="00B91827" w:rsidRPr="00C9233A">
        <w:t>SafeCare</w:t>
      </w:r>
      <w:proofErr w:type="spellEnd"/>
      <w:r w:rsidR="00B91827" w:rsidRPr="00C9233A">
        <w:t xml:space="preserve"> improved parent’s confidence and self-belief </w:t>
      </w:r>
      <w:r w:rsidR="00080F67" w:rsidRPr="00C9233A">
        <w:t>that they could manage the challenges of parenting more effectively</w:t>
      </w:r>
      <w:r w:rsidR="009328AC" w:rsidRPr="00C9233A">
        <w:t>.</w:t>
      </w:r>
      <w:r w:rsidR="009328AC" w:rsidRPr="00C9233A">
        <w:rPr>
          <w:rStyle w:val="FootnoteReference"/>
        </w:rPr>
        <w:footnoteReference w:id="58"/>
      </w:r>
      <w:r w:rsidR="00373D03" w:rsidRPr="00C9233A">
        <w:t xml:space="preserve"> In addition, </w:t>
      </w:r>
      <w:r w:rsidR="00D41091" w:rsidRPr="00C9233A">
        <w:t>a recent study of another parenting program</w:t>
      </w:r>
      <w:r w:rsidR="0065047D" w:rsidRPr="00C9233A">
        <w:t xml:space="preserve"> revealed the importance of </w:t>
      </w:r>
      <w:r w:rsidR="00433CBE" w:rsidRPr="00C9233A">
        <w:t>parental confidence</w:t>
      </w:r>
      <w:r w:rsidR="0065047D" w:rsidRPr="00C9233A">
        <w:t xml:space="preserve"> for behaviour change. Specifically, </w:t>
      </w:r>
      <w:r w:rsidR="004D1D14" w:rsidRPr="00C9233A">
        <w:t>a</w:t>
      </w:r>
      <w:r w:rsidR="002A3999" w:rsidRPr="00C9233A">
        <w:t xml:space="preserve"> study of the Home-Start</w:t>
      </w:r>
      <w:r w:rsidR="00DC23C1" w:rsidRPr="00C9233A">
        <w:t xml:space="preserve"> parenting program</w:t>
      </w:r>
      <w:r w:rsidR="00FD493F" w:rsidRPr="00C9233A">
        <w:t xml:space="preserve"> demonstrated</w:t>
      </w:r>
      <w:r w:rsidR="00DC23C1" w:rsidRPr="00C9233A">
        <w:t xml:space="preserve"> that participation in the program improved maternal </w:t>
      </w:r>
      <w:r w:rsidR="006B58A4" w:rsidRPr="00C9233A">
        <w:t>sense of competence in their parenting ability, which in turn predicted changes in parenting behaviour.</w:t>
      </w:r>
      <w:r w:rsidR="0026052C" w:rsidRPr="00C9233A">
        <w:rPr>
          <w:rStyle w:val="FootnoteReference"/>
        </w:rPr>
        <w:footnoteReference w:id="59"/>
      </w:r>
      <w:r w:rsidR="006B58A4" w:rsidRPr="00C9233A">
        <w:t xml:space="preserve"> These findings demonstrate </w:t>
      </w:r>
      <w:r w:rsidR="00FD493F" w:rsidRPr="00C9233A">
        <w:t>that</w:t>
      </w:r>
      <w:r w:rsidR="00825F8D" w:rsidRPr="00C9233A">
        <w:t xml:space="preserve"> improved</w:t>
      </w:r>
      <w:r w:rsidR="006B58A4" w:rsidRPr="00C9233A">
        <w:t xml:space="preserve"> </w:t>
      </w:r>
      <w:r w:rsidR="00593CB6" w:rsidRPr="00C9233A">
        <w:t xml:space="preserve">parental confidence </w:t>
      </w:r>
      <w:r w:rsidR="00AB463B" w:rsidRPr="00C9233A">
        <w:t xml:space="preserve">can lead to </w:t>
      </w:r>
      <w:r w:rsidR="0026052C" w:rsidRPr="00C9233A">
        <w:t xml:space="preserve">improved parental behaviour. </w:t>
      </w:r>
    </w:p>
    <w:p w14:paraId="79F2410E" w14:textId="46237FF6" w:rsidR="00FC5510" w:rsidRPr="00C9233A" w:rsidRDefault="001A5E40" w:rsidP="00FC5510">
      <w:pPr>
        <w:pStyle w:val="Heading2"/>
      </w:pPr>
      <w:bookmarkStart w:id="160" w:name="_Toc65149766"/>
      <w:r w:rsidRPr="00C9233A">
        <w:t xml:space="preserve">Were there any Additional or Unanticipated Outcomes from the </w:t>
      </w:r>
      <w:proofErr w:type="spellStart"/>
      <w:r w:rsidRPr="00C9233A">
        <w:t>SafeCare</w:t>
      </w:r>
      <w:proofErr w:type="spellEnd"/>
      <w:r w:rsidRPr="00C9233A">
        <w:t xml:space="preserve"> </w:t>
      </w:r>
      <w:r w:rsidR="0045793F" w:rsidRPr="00C9233A">
        <w:t>Implementation</w:t>
      </w:r>
      <w:r w:rsidRPr="00C9233A">
        <w:t xml:space="preserve"> and </w:t>
      </w:r>
      <w:r w:rsidR="0045793F" w:rsidRPr="00C9233A">
        <w:t>H</w:t>
      </w:r>
      <w:r w:rsidRPr="00C9233A">
        <w:t xml:space="preserve">ave </w:t>
      </w:r>
      <w:r w:rsidR="0045793F" w:rsidRPr="00C9233A">
        <w:t>T</w:t>
      </w:r>
      <w:r w:rsidRPr="00C9233A">
        <w:t xml:space="preserve">hese Created Benefits or </w:t>
      </w:r>
      <w:r w:rsidR="0045793F" w:rsidRPr="00C9233A">
        <w:t xml:space="preserve">Limitations to the Delivery of </w:t>
      </w:r>
      <w:proofErr w:type="spellStart"/>
      <w:r w:rsidR="0045793F" w:rsidRPr="00C9233A">
        <w:t>SafeCare</w:t>
      </w:r>
      <w:proofErr w:type="spellEnd"/>
      <w:r w:rsidR="0045793F" w:rsidRPr="00C9233A">
        <w:t>?</w:t>
      </w:r>
      <w:bookmarkEnd w:id="160"/>
      <w:r w:rsidR="0045793F" w:rsidRPr="00C9233A">
        <w:t xml:space="preserve"> </w:t>
      </w:r>
    </w:p>
    <w:p w14:paraId="5AF0D8DB" w14:textId="2370B72F" w:rsidR="000716C5" w:rsidRPr="00C9233A" w:rsidRDefault="00643C90" w:rsidP="00685F03">
      <w:pPr>
        <w:spacing w:after="120"/>
      </w:pPr>
      <w:r w:rsidRPr="00C9233A">
        <w:t>Based on the data available to the evaluation, there were several perceived unintended benefits of the</w:t>
      </w:r>
      <w:r w:rsidR="001A1681" w:rsidRPr="00C9233A">
        <w:t xml:space="preserve"> </w:t>
      </w:r>
      <w:proofErr w:type="spellStart"/>
      <w:r w:rsidR="00724B41" w:rsidRPr="00C9233A">
        <w:t>SafeCare</w:t>
      </w:r>
      <w:proofErr w:type="spellEnd"/>
      <w:r w:rsidR="001A1681" w:rsidRPr="00C9233A">
        <w:t xml:space="preserve"> program.</w:t>
      </w:r>
      <w:r w:rsidR="00C63CF3">
        <w:t xml:space="preserve"> </w:t>
      </w:r>
      <w:r w:rsidR="00685F03" w:rsidRPr="00C9233A">
        <w:t xml:space="preserve">These benefits included: </w:t>
      </w:r>
    </w:p>
    <w:p w14:paraId="38EA5F5A" w14:textId="77777777" w:rsidR="00685F03" w:rsidRPr="00C9233A" w:rsidRDefault="00685F03" w:rsidP="008B3690">
      <w:pPr>
        <w:pStyle w:val="ListParagraph"/>
        <w:numPr>
          <w:ilvl w:val="0"/>
          <w:numId w:val="27"/>
        </w:numPr>
      </w:pPr>
      <w:r w:rsidRPr="00C9233A">
        <w:t xml:space="preserve">Sharing of information and learnings from </w:t>
      </w:r>
      <w:proofErr w:type="spellStart"/>
      <w:r w:rsidRPr="00C9233A">
        <w:t>SafeCare</w:t>
      </w:r>
      <w:proofErr w:type="spellEnd"/>
      <w:r w:rsidRPr="00C9233A">
        <w:t xml:space="preserve"> participants to friends and family </w:t>
      </w:r>
    </w:p>
    <w:p w14:paraId="1258C53B" w14:textId="77777777" w:rsidR="00685F03" w:rsidRPr="00C9233A" w:rsidRDefault="00685F03" w:rsidP="008B3690">
      <w:pPr>
        <w:pStyle w:val="ListParagraph"/>
        <w:numPr>
          <w:ilvl w:val="0"/>
          <w:numId w:val="27"/>
        </w:numPr>
      </w:pPr>
      <w:r w:rsidRPr="00C9233A">
        <w:t xml:space="preserve">Increased confidence among families to advocate for the safety of their </w:t>
      </w:r>
      <w:proofErr w:type="gramStart"/>
      <w:r w:rsidRPr="00C9233A">
        <w:t>children</w:t>
      </w:r>
      <w:proofErr w:type="gramEnd"/>
      <w:r w:rsidRPr="00C9233A">
        <w:t xml:space="preserve"> </w:t>
      </w:r>
    </w:p>
    <w:p w14:paraId="7293317C" w14:textId="77777777" w:rsidR="00685F03" w:rsidRPr="00C9233A" w:rsidRDefault="00685F03" w:rsidP="008B3690">
      <w:pPr>
        <w:pStyle w:val="ListParagraph"/>
        <w:numPr>
          <w:ilvl w:val="0"/>
          <w:numId w:val="27"/>
        </w:numPr>
      </w:pPr>
      <w:r w:rsidRPr="00C9233A">
        <w:t xml:space="preserve">Increased confidence among families to participate in community activities such as play </w:t>
      </w:r>
      <w:proofErr w:type="gramStart"/>
      <w:r w:rsidRPr="00C9233A">
        <w:t>group</w:t>
      </w:r>
      <w:proofErr w:type="gramEnd"/>
    </w:p>
    <w:p w14:paraId="13DE6613" w14:textId="77777777" w:rsidR="00685F03" w:rsidRPr="00C9233A" w:rsidRDefault="00685F03" w:rsidP="008B3690">
      <w:pPr>
        <w:pStyle w:val="ListParagraph"/>
        <w:numPr>
          <w:ilvl w:val="0"/>
          <w:numId w:val="27"/>
        </w:numPr>
      </w:pPr>
      <w:r w:rsidRPr="00C9233A">
        <w:t xml:space="preserve">Interest in further education and training among participating families </w:t>
      </w:r>
    </w:p>
    <w:p w14:paraId="55FE9C7A" w14:textId="77777777" w:rsidR="00685F03" w:rsidRPr="00C9233A" w:rsidRDefault="00685F03" w:rsidP="008B3690">
      <w:pPr>
        <w:pStyle w:val="ListParagraph"/>
        <w:numPr>
          <w:ilvl w:val="0"/>
          <w:numId w:val="27"/>
        </w:numPr>
      </w:pPr>
      <w:r w:rsidRPr="00C9233A">
        <w:t xml:space="preserve">Improved school attendance due to better family routines </w:t>
      </w:r>
    </w:p>
    <w:p w14:paraId="23C5C94B" w14:textId="77777777" w:rsidR="00685F03" w:rsidRPr="00C9233A" w:rsidRDefault="00685F03" w:rsidP="008B3690">
      <w:pPr>
        <w:pStyle w:val="ListParagraph"/>
        <w:numPr>
          <w:ilvl w:val="0"/>
          <w:numId w:val="27"/>
        </w:numPr>
      </w:pPr>
      <w:r w:rsidRPr="00C9233A">
        <w:t>Increased sense of joy and accomplishment from completing the modules</w:t>
      </w:r>
    </w:p>
    <w:p w14:paraId="75C7F4F8" w14:textId="69171A7C" w:rsidR="00685F03" w:rsidRPr="00C9233A" w:rsidRDefault="00685F03" w:rsidP="008B3690">
      <w:pPr>
        <w:pStyle w:val="ListParagraph"/>
        <w:numPr>
          <w:ilvl w:val="0"/>
          <w:numId w:val="27"/>
        </w:numPr>
      </w:pPr>
      <w:r w:rsidRPr="00C9233A">
        <w:t>Improved</w:t>
      </w:r>
      <w:r w:rsidR="00690D89" w:rsidRPr="00C9233A">
        <w:t xml:space="preserve"> self-reported parental</w:t>
      </w:r>
      <w:r w:rsidRPr="00C9233A">
        <w:t xml:space="preserve"> mental </w:t>
      </w:r>
      <w:proofErr w:type="gramStart"/>
      <w:r w:rsidRPr="00C9233A">
        <w:t>health</w:t>
      </w:r>
      <w:proofErr w:type="gramEnd"/>
      <w:r w:rsidRPr="00C9233A">
        <w:t xml:space="preserve"> </w:t>
      </w:r>
    </w:p>
    <w:p w14:paraId="130DCD2D" w14:textId="77777777" w:rsidR="00685F03" w:rsidRPr="00C9233A" w:rsidRDefault="00685F03" w:rsidP="008B3690">
      <w:pPr>
        <w:pStyle w:val="ListParagraph"/>
        <w:numPr>
          <w:ilvl w:val="0"/>
          <w:numId w:val="27"/>
        </w:numPr>
      </w:pPr>
      <w:r w:rsidRPr="00C9233A">
        <w:t xml:space="preserve">Desire to reduce substance use behaviours among </w:t>
      </w:r>
      <w:proofErr w:type="gramStart"/>
      <w:r w:rsidRPr="00C9233A">
        <w:t>parents</w:t>
      </w:r>
      <w:proofErr w:type="gramEnd"/>
    </w:p>
    <w:p w14:paraId="1384ED39" w14:textId="77777777" w:rsidR="00685F03" w:rsidRPr="00C9233A" w:rsidRDefault="00685F03" w:rsidP="008B3690">
      <w:pPr>
        <w:pStyle w:val="ListParagraph"/>
        <w:numPr>
          <w:ilvl w:val="0"/>
          <w:numId w:val="27"/>
        </w:numPr>
      </w:pPr>
      <w:r w:rsidRPr="00C9233A">
        <w:t xml:space="preserve">Improved relationships between parents </w:t>
      </w:r>
    </w:p>
    <w:p w14:paraId="6D8D6E2F" w14:textId="77777777" w:rsidR="00685F03" w:rsidRPr="00C9233A" w:rsidRDefault="00685F03" w:rsidP="008B3690">
      <w:pPr>
        <w:pStyle w:val="ListParagraph"/>
        <w:numPr>
          <w:ilvl w:val="0"/>
          <w:numId w:val="27"/>
        </w:numPr>
      </w:pPr>
      <w:r w:rsidRPr="00C9233A">
        <w:t xml:space="preserve">Improved problem-solving skills among </w:t>
      </w:r>
      <w:proofErr w:type="gramStart"/>
      <w:r w:rsidRPr="00C9233A">
        <w:t>parents</w:t>
      </w:r>
      <w:proofErr w:type="gramEnd"/>
    </w:p>
    <w:p w14:paraId="68ADB048" w14:textId="77777777" w:rsidR="00685F03" w:rsidRPr="00C9233A" w:rsidRDefault="00685F03" w:rsidP="008B3690">
      <w:pPr>
        <w:pStyle w:val="ListParagraph"/>
        <w:numPr>
          <w:ilvl w:val="0"/>
          <w:numId w:val="27"/>
        </w:numPr>
      </w:pPr>
      <w:r w:rsidRPr="00C9233A">
        <w:t xml:space="preserve">Improved collaboration and information sharing among </w:t>
      </w:r>
      <w:proofErr w:type="gramStart"/>
      <w:r w:rsidRPr="00C9233A">
        <w:t>services</w:t>
      </w:r>
      <w:proofErr w:type="gramEnd"/>
      <w:r w:rsidRPr="00C9233A">
        <w:t xml:space="preserve"> </w:t>
      </w:r>
    </w:p>
    <w:p w14:paraId="6A50B5A3" w14:textId="77777777" w:rsidR="00685F03" w:rsidRPr="00C9233A" w:rsidRDefault="00685F03" w:rsidP="008B3690">
      <w:pPr>
        <w:pStyle w:val="ListParagraph"/>
        <w:numPr>
          <w:ilvl w:val="0"/>
          <w:numId w:val="27"/>
        </w:numPr>
      </w:pPr>
      <w:r w:rsidRPr="00C9233A">
        <w:t>Greater staff engagement and enthusiasm in their work</w:t>
      </w:r>
    </w:p>
    <w:p w14:paraId="3555153E" w14:textId="77777777" w:rsidR="00685F03" w:rsidRPr="00C9233A" w:rsidRDefault="00685F03" w:rsidP="008B3690">
      <w:pPr>
        <w:pStyle w:val="ListParagraph"/>
        <w:numPr>
          <w:ilvl w:val="0"/>
          <w:numId w:val="27"/>
        </w:numPr>
        <w:spacing w:after="120"/>
      </w:pPr>
      <w:r w:rsidRPr="00C9233A">
        <w:t>Improved opportunities for career growth for caseworkers</w:t>
      </w:r>
    </w:p>
    <w:p w14:paraId="2A45BC6E" w14:textId="4E058F74" w:rsidR="005C0A17" w:rsidRPr="00C9233A" w:rsidRDefault="007540E4" w:rsidP="00FE2A83">
      <w:pPr>
        <w:spacing w:after="120"/>
      </w:pPr>
      <w:r w:rsidRPr="00C9233A">
        <w:t xml:space="preserve">The presence of these benefits not only indicate the impact of the </w:t>
      </w:r>
      <w:proofErr w:type="spellStart"/>
      <w:r w:rsidRPr="00C9233A">
        <w:t>SafeCare</w:t>
      </w:r>
      <w:proofErr w:type="spellEnd"/>
      <w:r w:rsidRPr="00C9233A">
        <w:t xml:space="preserve"> program for</w:t>
      </w:r>
      <w:r w:rsidR="005F24B0" w:rsidRPr="00C9233A">
        <w:t xml:space="preserve"> </w:t>
      </w:r>
      <w:r w:rsidRPr="00C9233A">
        <w:t xml:space="preserve">participating families </w:t>
      </w:r>
      <w:r w:rsidR="006E2268" w:rsidRPr="00C9233A">
        <w:t xml:space="preserve">but </w:t>
      </w:r>
      <w:r w:rsidR="004359C6" w:rsidRPr="00C9233A">
        <w:t>highlight the</w:t>
      </w:r>
      <w:r w:rsidR="006E2268" w:rsidRPr="00C9233A">
        <w:t xml:space="preserve"> flow on effects </w:t>
      </w:r>
      <w:r w:rsidR="005F24B0" w:rsidRPr="00C9233A">
        <w:t>for</w:t>
      </w:r>
      <w:r w:rsidR="006E2268" w:rsidRPr="00C9233A">
        <w:t xml:space="preserve"> their </w:t>
      </w:r>
      <w:r w:rsidR="004359C6" w:rsidRPr="00C9233A">
        <w:t xml:space="preserve">broader </w:t>
      </w:r>
      <w:r w:rsidR="006E2268" w:rsidRPr="00C9233A">
        <w:t>social and community network</w:t>
      </w:r>
      <w:r w:rsidR="005F24B0" w:rsidRPr="00C9233A">
        <w:t>s</w:t>
      </w:r>
      <w:r w:rsidR="006E2268" w:rsidRPr="00C9233A">
        <w:t xml:space="preserve">. </w:t>
      </w:r>
      <w:r w:rsidR="00EC5544" w:rsidRPr="00C9233A">
        <w:t>Of note, there w</w:t>
      </w:r>
      <w:r w:rsidR="00A93E4E" w:rsidRPr="00C9233A">
        <w:t>ere no significant</w:t>
      </w:r>
      <w:r w:rsidR="00EC5544" w:rsidRPr="00C9233A">
        <w:t xml:space="preserve"> unintended limitation</w:t>
      </w:r>
      <w:r w:rsidR="00A93E4E" w:rsidRPr="00C9233A">
        <w:t>s</w:t>
      </w:r>
      <w:r w:rsidR="00EC5544" w:rsidRPr="00C9233A">
        <w:t xml:space="preserve"> of the program</w:t>
      </w:r>
      <w:r w:rsidR="00E62FC1" w:rsidRPr="00C9233A">
        <w:t xml:space="preserve">. </w:t>
      </w:r>
    </w:p>
    <w:p w14:paraId="08D22B5C" w14:textId="20E5F755" w:rsidR="00112E68" w:rsidRPr="00C9233A" w:rsidRDefault="00112E68" w:rsidP="00112E68">
      <w:pPr>
        <w:pStyle w:val="Heading2"/>
      </w:pPr>
      <w:bookmarkStart w:id="161" w:name="_Toc65149767"/>
      <w:r w:rsidRPr="00C9233A">
        <w:t xml:space="preserve">What is the Incremental Cost of Delivering </w:t>
      </w:r>
      <w:proofErr w:type="spellStart"/>
      <w:r w:rsidRPr="00C9233A">
        <w:t>SafeCare</w:t>
      </w:r>
      <w:proofErr w:type="spellEnd"/>
      <w:r w:rsidRPr="00C9233A">
        <w:t>?</w:t>
      </w:r>
      <w:bookmarkEnd w:id="161"/>
      <w:r w:rsidRPr="00C9233A">
        <w:t xml:space="preserve"> </w:t>
      </w:r>
    </w:p>
    <w:p w14:paraId="13B8F72A" w14:textId="77777777" w:rsidR="005E6500" w:rsidRPr="0027484B" w:rsidRDefault="005E6500" w:rsidP="005E6500">
      <w:pPr>
        <w:spacing w:before="0" w:after="120"/>
        <w:rPr>
          <w:rFonts w:asciiTheme="minorHAnsi" w:hAnsiTheme="minorHAnsi" w:cs="Arial"/>
          <w:szCs w:val="22"/>
          <w:lang w:eastAsia="en-GB"/>
        </w:rPr>
      </w:pPr>
      <w:r>
        <w:rPr>
          <w:rFonts w:asciiTheme="minorHAnsi" w:hAnsiTheme="minorHAnsi" w:cs="Arial"/>
          <w:szCs w:val="22"/>
          <w:lang w:eastAsia="en-GB"/>
        </w:rPr>
        <w:t xml:space="preserve">An assessment of the trial period, as well as two potential future scenarios </w:t>
      </w:r>
      <w:r w:rsidRPr="0027484B">
        <w:rPr>
          <w:rFonts w:asciiTheme="minorHAnsi" w:hAnsiTheme="minorHAnsi" w:cs="Arial"/>
          <w:szCs w:val="22"/>
          <w:lang w:eastAsia="en-GB"/>
        </w:rPr>
        <w:t xml:space="preserve">were considered as part of </w:t>
      </w:r>
      <w:r>
        <w:rPr>
          <w:rFonts w:asciiTheme="minorHAnsi" w:hAnsiTheme="minorHAnsi" w:cs="Arial"/>
          <w:szCs w:val="22"/>
          <w:lang w:eastAsia="en-GB"/>
        </w:rPr>
        <w:t>this</w:t>
      </w:r>
      <w:r w:rsidRPr="0027484B">
        <w:rPr>
          <w:rFonts w:asciiTheme="minorHAnsi" w:hAnsiTheme="minorHAnsi" w:cs="Arial"/>
          <w:szCs w:val="22"/>
          <w:lang w:eastAsia="en-GB"/>
        </w:rPr>
        <w:t xml:space="preserve"> </w:t>
      </w:r>
      <w:r>
        <w:rPr>
          <w:rFonts w:asciiTheme="minorHAnsi" w:hAnsiTheme="minorHAnsi" w:cs="Arial"/>
          <w:szCs w:val="22"/>
          <w:lang w:eastAsia="en-GB"/>
        </w:rPr>
        <w:t xml:space="preserve">economic </w:t>
      </w:r>
      <w:r w:rsidRPr="0027484B">
        <w:rPr>
          <w:rFonts w:asciiTheme="minorHAnsi" w:hAnsiTheme="minorHAnsi" w:cs="Arial"/>
          <w:szCs w:val="22"/>
          <w:lang w:eastAsia="en-GB"/>
        </w:rPr>
        <w:t>evaluation:</w:t>
      </w:r>
    </w:p>
    <w:p w14:paraId="39EEC054" w14:textId="77777777" w:rsidR="005E6500" w:rsidRPr="0027484B" w:rsidRDefault="005E6500" w:rsidP="00A21D71">
      <w:pPr>
        <w:numPr>
          <w:ilvl w:val="0"/>
          <w:numId w:val="94"/>
        </w:numPr>
        <w:spacing w:before="0" w:after="0"/>
        <w:contextualSpacing/>
        <w:jc w:val="left"/>
        <w:rPr>
          <w:rFonts w:asciiTheme="minorHAnsi" w:hAnsiTheme="minorHAnsi" w:cs="Arial"/>
          <w:szCs w:val="22"/>
          <w:lang w:eastAsia="en-GB"/>
        </w:rPr>
      </w:pPr>
      <w:r>
        <w:rPr>
          <w:rFonts w:asciiTheme="minorHAnsi" w:hAnsiTheme="minorHAnsi" w:cs="Arial"/>
          <w:szCs w:val="22"/>
          <w:lang w:eastAsia="en-GB"/>
        </w:rPr>
        <w:t>Evaluation of the BF-SC t</w:t>
      </w:r>
      <w:r w:rsidRPr="0027484B">
        <w:rPr>
          <w:rFonts w:asciiTheme="minorHAnsi" w:hAnsiTheme="minorHAnsi" w:cs="Arial"/>
          <w:szCs w:val="22"/>
          <w:lang w:eastAsia="en-GB"/>
        </w:rPr>
        <w:t>rial (onboarding and operation of 8 sites from Nov 2017 – Dec 2020</w:t>
      </w:r>
      <w:proofErr w:type="gramStart"/>
      <w:r w:rsidRPr="0027484B">
        <w:rPr>
          <w:rFonts w:asciiTheme="minorHAnsi" w:hAnsiTheme="minorHAnsi" w:cs="Arial"/>
          <w:szCs w:val="22"/>
          <w:lang w:eastAsia="en-GB"/>
        </w:rPr>
        <w:t>);</w:t>
      </w:r>
      <w:proofErr w:type="gramEnd"/>
    </w:p>
    <w:p w14:paraId="17552797" w14:textId="77777777" w:rsidR="005E6500" w:rsidRPr="0027484B" w:rsidRDefault="005E6500" w:rsidP="00A21D71">
      <w:pPr>
        <w:numPr>
          <w:ilvl w:val="0"/>
          <w:numId w:val="94"/>
        </w:numPr>
        <w:spacing w:before="0" w:after="0"/>
        <w:ind w:left="567"/>
        <w:contextualSpacing/>
        <w:jc w:val="left"/>
        <w:rPr>
          <w:rFonts w:asciiTheme="minorHAnsi" w:hAnsiTheme="minorHAnsi" w:cs="Arial"/>
          <w:szCs w:val="22"/>
          <w:lang w:eastAsia="en-GB"/>
        </w:rPr>
      </w:pPr>
      <w:r>
        <w:rPr>
          <w:rFonts w:asciiTheme="minorHAnsi" w:hAnsiTheme="minorHAnsi" w:cs="Arial"/>
          <w:szCs w:val="22"/>
          <w:lang w:eastAsia="en-GB"/>
        </w:rPr>
        <w:lastRenderedPageBreak/>
        <w:t xml:space="preserve">Forecast scenario: </w:t>
      </w:r>
      <w:r w:rsidRPr="0027484B">
        <w:rPr>
          <w:rFonts w:asciiTheme="minorHAnsi" w:hAnsiTheme="minorHAnsi" w:cs="Arial"/>
          <w:szCs w:val="22"/>
          <w:lang w:eastAsia="en-GB"/>
        </w:rPr>
        <w:t>Extension of the trial period (</w:t>
      </w:r>
      <w:r>
        <w:rPr>
          <w:rFonts w:asciiTheme="minorHAnsi" w:hAnsiTheme="minorHAnsi" w:cs="Arial"/>
          <w:szCs w:val="22"/>
          <w:lang w:eastAsia="en-GB"/>
        </w:rPr>
        <w:t xml:space="preserve">continued </w:t>
      </w:r>
      <w:r w:rsidRPr="0027484B">
        <w:rPr>
          <w:rFonts w:asciiTheme="minorHAnsi" w:hAnsiTheme="minorHAnsi" w:cs="Arial"/>
          <w:szCs w:val="22"/>
          <w:lang w:eastAsia="en-GB"/>
        </w:rPr>
        <w:t xml:space="preserve">operation of 8 </w:t>
      </w:r>
      <w:r>
        <w:rPr>
          <w:rFonts w:asciiTheme="minorHAnsi" w:hAnsiTheme="minorHAnsi" w:cs="Arial"/>
          <w:szCs w:val="22"/>
          <w:lang w:eastAsia="en-GB"/>
        </w:rPr>
        <w:t xml:space="preserve">trial </w:t>
      </w:r>
      <w:r w:rsidRPr="0027484B">
        <w:rPr>
          <w:rFonts w:asciiTheme="minorHAnsi" w:hAnsiTheme="minorHAnsi" w:cs="Arial"/>
          <w:szCs w:val="22"/>
          <w:lang w:eastAsia="en-GB"/>
        </w:rPr>
        <w:t xml:space="preserve">sites over a 10-year forecast </w:t>
      </w:r>
      <w:r>
        <w:rPr>
          <w:rFonts w:asciiTheme="minorHAnsi" w:hAnsiTheme="minorHAnsi" w:cs="Arial"/>
          <w:szCs w:val="22"/>
          <w:lang w:eastAsia="en-GB"/>
        </w:rPr>
        <w:t>after the</w:t>
      </w:r>
      <w:r w:rsidRPr="0027484B">
        <w:rPr>
          <w:rFonts w:asciiTheme="minorHAnsi" w:hAnsiTheme="minorHAnsi" w:cs="Arial"/>
          <w:szCs w:val="22"/>
          <w:lang w:eastAsia="en-GB"/>
        </w:rPr>
        <w:t xml:space="preserve"> trial period</w:t>
      </w:r>
      <w:proofErr w:type="gramStart"/>
      <w:r w:rsidRPr="0027484B">
        <w:rPr>
          <w:rFonts w:asciiTheme="minorHAnsi" w:hAnsiTheme="minorHAnsi" w:cs="Arial"/>
          <w:szCs w:val="22"/>
          <w:lang w:eastAsia="en-GB"/>
        </w:rPr>
        <w:t>);</w:t>
      </w:r>
      <w:proofErr w:type="gramEnd"/>
    </w:p>
    <w:p w14:paraId="38DC93DD" w14:textId="77777777" w:rsidR="005E6500" w:rsidRPr="0027484B" w:rsidRDefault="005E6500" w:rsidP="00A21D71">
      <w:pPr>
        <w:numPr>
          <w:ilvl w:val="0"/>
          <w:numId w:val="94"/>
        </w:numPr>
        <w:spacing w:before="0" w:after="120"/>
        <w:ind w:left="567" w:hanging="357"/>
        <w:jc w:val="left"/>
        <w:rPr>
          <w:rFonts w:asciiTheme="minorHAnsi" w:hAnsiTheme="minorHAnsi" w:cs="Arial"/>
          <w:szCs w:val="22"/>
          <w:lang w:eastAsia="en-GB"/>
        </w:rPr>
      </w:pPr>
      <w:r>
        <w:rPr>
          <w:rFonts w:asciiTheme="minorHAnsi" w:hAnsiTheme="minorHAnsi" w:cs="Arial"/>
          <w:szCs w:val="22"/>
          <w:lang w:eastAsia="en-GB"/>
        </w:rPr>
        <w:t xml:space="preserve">Forecast scenario: </w:t>
      </w:r>
      <w:r w:rsidRPr="0027484B">
        <w:rPr>
          <w:rFonts w:asciiTheme="minorHAnsi" w:hAnsiTheme="minorHAnsi" w:cs="Arial"/>
          <w:szCs w:val="22"/>
          <w:lang w:eastAsia="en-GB"/>
        </w:rPr>
        <w:t>Full roll-out (onboarding of additional 21 sites, with operation of 29 sites over a 10-year forecast).</w:t>
      </w:r>
    </w:p>
    <w:p w14:paraId="4315BE45" w14:textId="264D1F2C" w:rsidR="009F53B1" w:rsidRPr="00C9233A" w:rsidRDefault="009F53B1" w:rsidP="009B242F">
      <w:pPr>
        <w:spacing w:after="120"/>
      </w:pPr>
      <w:r w:rsidRPr="00C9233A">
        <w:t>A total and per-family cost was found for each scenario (</w:t>
      </w:r>
      <w:r w:rsidR="00173C73" w:rsidRPr="00C9233A">
        <w:fldChar w:fldCharType="begin"/>
      </w:r>
      <w:r w:rsidR="00173C73" w:rsidRPr="00C9233A">
        <w:instrText xml:space="preserve"> REF _Ref64534821 \h </w:instrText>
      </w:r>
      <w:r w:rsidR="00C676F8" w:rsidRPr="00C9233A">
        <w:instrText xml:space="preserve"> \* MERGEFORMAT </w:instrText>
      </w:r>
      <w:r w:rsidR="00173C73" w:rsidRPr="00C9233A">
        <w:fldChar w:fldCharType="separate"/>
      </w:r>
      <w:r w:rsidR="00651E8D" w:rsidRPr="00C9233A">
        <w:t xml:space="preserve">Table </w:t>
      </w:r>
      <w:r w:rsidR="00651E8D">
        <w:rPr>
          <w:noProof/>
        </w:rPr>
        <w:t>16</w:t>
      </w:r>
      <w:r w:rsidR="00173C73" w:rsidRPr="00C9233A">
        <w:fldChar w:fldCharType="end"/>
      </w:r>
      <w:r w:rsidR="00173C73" w:rsidRPr="00C9233A">
        <w:t xml:space="preserve"> </w:t>
      </w:r>
      <w:r w:rsidRPr="00C9233A">
        <w:t>below).</w:t>
      </w:r>
      <w:r w:rsidR="007E53D5" w:rsidRPr="00C9233A">
        <w:rPr>
          <w:rStyle w:val="FootnoteReference"/>
        </w:rPr>
        <w:footnoteReference w:id="60"/>
      </w:r>
      <w:r w:rsidRPr="00C9233A">
        <w:t xml:space="preserve"> </w:t>
      </w:r>
      <w:r w:rsidR="00FF2915" w:rsidRPr="00C9233A">
        <w:t xml:space="preserve">Key assumptions and detailed methodologies and outputs are provided in </w:t>
      </w:r>
      <w:r w:rsidR="00FF2915" w:rsidRPr="00C9233A">
        <w:rPr>
          <w:i/>
          <w:iCs/>
        </w:rPr>
        <w:t>Attachment A: Economic Evaluation Report</w:t>
      </w:r>
      <w:r w:rsidR="00FF2915" w:rsidRPr="00C9233A">
        <w:t>.</w:t>
      </w:r>
    </w:p>
    <w:p w14:paraId="7D130DBB" w14:textId="20162799" w:rsidR="00173C73" w:rsidRPr="00C9233A" w:rsidRDefault="00173C73" w:rsidP="009B242F">
      <w:pPr>
        <w:pStyle w:val="Caption"/>
        <w:keepNext/>
        <w:spacing w:after="120"/>
      </w:pPr>
      <w:bookmarkStart w:id="162" w:name="_Ref64534821"/>
      <w:bookmarkStart w:id="163" w:name="_Toc65149791"/>
      <w:r w:rsidRPr="00C9233A">
        <w:t xml:space="preserve">Table </w:t>
      </w:r>
      <w:r w:rsidRPr="00C9233A">
        <w:fldChar w:fldCharType="begin"/>
      </w:r>
      <w:r w:rsidRPr="00C9233A">
        <w:instrText xml:space="preserve"> SEQ Table \* ARABIC </w:instrText>
      </w:r>
      <w:r w:rsidRPr="00C9233A">
        <w:fldChar w:fldCharType="separate"/>
      </w:r>
      <w:r w:rsidR="00651E8D">
        <w:rPr>
          <w:noProof/>
        </w:rPr>
        <w:t>16</w:t>
      </w:r>
      <w:r w:rsidRPr="00C9233A">
        <w:fldChar w:fldCharType="end"/>
      </w:r>
      <w:bookmarkEnd w:id="162"/>
      <w:r w:rsidRPr="00C9233A">
        <w:t xml:space="preserve">: Total and per-family cost of </w:t>
      </w:r>
      <w:r w:rsidR="002B1F42" w:rsidRPr="00C9233A">
        <w:t>BF-SC.</w:t>
      </w:r>
      <w:bookmarkEnd w:id="163"/>
    </w:p>
    <w:tbl>
      <w:tblPr>
        <w:tblW w:w="9705" w:type="dxa"/>
        <w:tblLayout w:type="fixed"/>
        <w:tblLook w:val="04A0" w:firstRow="1" w:lastRow="0" w:firstColumn="1" w:lastColumn="0" w:noHBand="0" w:noVBand="1"/>
      </w:tblPr>
      <w:tblGrid>
        <w:gridCol w:w="2835"/>
        <w:gridCol w:w="1145"/>
        <w:gridCol w:w="1145"/>
        <w:gridCol w:w="1254"/>
        <w:gridCol w:w="1036"/>
        <w:gridCol w:w="1232"/>
        <w:gridCol w:w="1058"/>
      </w:tblGrid>
      <w:tr w:rsidR="00CA60BE" w:rsidRPr="00C9233A" w14:paraId="0AC0982A" w14:textId="77777777" w:rsidTr="00997F7E">
        <w:trPr>
          <w:trHeight w:val="199"/>
          <w:tblHeader/>
        </w:trPr>
        <w:tc>
          <w:tcPr>
            <w:tcW w:w="2835" w:type="dxa"/>
            <w:vMerge w:val="restart"/>
            <w:tcBorders>
              <w:top w:val="single" w:sz="4" w:space="0" w:color="auto"/>
            </w:tcBorders>
            <w:shd w:val="clear" w:color="auto" w:fill="C00000"/>
            <w:tcMar>
              <w:top w:w="57" w:type="dxa"/>
              <w:left w:w="28" w:type="dxa"/>
              <w:bottom w:w="57" w:type="dxa"/>
              <w:right w:w="28" w:type="dxa"/>
            </w:tcMar>
            <w:vAlign w:val="center"/>
            <w:hideMark/>
          </w:tcPr>
          <w:p w14:paraId="3FFDA31E" w14:textId="4F378001" w:rsidR="00CA60BE" w:rsidRPr="00C9233A" w:rsidRDefault="00CA60BE" w:rsidP="009B242F">
            <w:pPr>
              <w:spacing w:before="0" w:after="0"/>
              <w:rPr>
                <w:szCs w:val="22"/>
              </w:rPr>
            </w:pPr>
            <w:r w:rsidRPr="00C9233A">
              <w:rPr>
                <w:szCs w:val="22"/>
              </w:rPr>
              <w:t> Costs</w:t>
            </w:r>
          </w:p>
        </w:tc>
        <w:tc>
          <w:tcPr>
            <w:tcW w:w="2290" w:type="dxa"/>
            <w:gridSpan w:val="2"/>
            <w:tcBorders>
              <w:top w:val="single" w:sz="8" w:space="0" w:color="auto"/>
              <w:left w:val="nil"/>
              <w:bottom w:val="single" w:sz="8" w:space="0" w:color="auto"/>
              <w:right w:val="nil"/>
            </w:tcBorders>
            <w:shd w:val="clear" w:color="auto" w:fill="C00000"/>
            <w:tcMar>
              <w:top w:w="57" w:type="dxa"/>
              <w:left w:w="28" w:type="dxa"/>
              <w:bottom w:w="57" w:type="dxa"/>
              <w:right w:w="28" w:type="dxa"/>
            </w:tcMar>
            <w:vAlign w:val="center"/>
            <w:hideMark/>
          </w:tcPr>
          <w:p w14:paraId="00678C98" w14:textId="6495113D" w:rsidR="00CA60BE" w:rsidRPr="00C9233A" w:rsidRDefault="00CA60BE" w:rsidP="009B242F">
            <w:pPr>
              <w:spacing w:before="0" w:after="0"/>
              <w:jc w:val="center"/>
              <w:rPr>
                <w:color w:val="FFFFFF" w:themeColor="background1"/>
                <w:szCs w:val="22"/>
              </w:rPr>
            </w:pPr>
            <w:r w:rsidRPr="00C9233A">
              <w:rPr>
                <w:b/>
                <w:bCs/>
                <w:color w:val="FFFFFF" w:themeColor="background1"/>
                <w:szCs w:val="22"/>
              </w:rPr>
              <w:t>Trial</w:t>
            </w:r>
          </w:p>
        </w:tc>
        <w:tc>
          <w:tcPr>
            <w:tcW w:w="2290" w:type="dxa"/>
            <w:gridSpan w:val="2"/>
            <w:tcBorders>
              <w:top w:val="single" w:sz="8" w:space="0" w:color="auto"/>
              <w:left w:val="nil"/>
              <w:bottom w:val="single" w:sz="8" w:space="0" w:color="auto"/>
              <w:right w:val="nil"/>
            </w:tcBorders>
            <w:shd w:val="clear" w:color="auto" w:fill="C00000"/>
            <w:tcMar>
              <w:top w:w="57" w:type="dxa"/>
              <w:left w:w="28" w:type="dxa"/>
              <w:bottom w:w="57" w:type="dxa"/>
              <w:right w:w="28" w:type="dxa"/>
            </w:tcMar>
            <w:vAlign w:val="center"/>
            <w:hideMark/>
          </w:tcPr>
          <w:p w14:paraId="1F895CC4" w14:textId="45C34D77" w:rsidR="00CA60BE" w:rsidRPr="00C9233A" w:rsidRDefault="00CA60BE" w:rsidP="009B242F">
            <w:pPr>
              <w:spacing w:before="0" w:after="0"/>
              <w:jc w:val="center"/>
              <w:rPr>
                <w:color w:val="FFFFFF" w:themeColor="background1"/>
                <w:szCs w:val="22"/>
              </w:rPr>
            </w:pPr>
            <w:r w:rsidRPr="00C9233A">
              <w:rPr>
                <w:b/>
                <w:bCs/>
                <w:color w:val="FFFFFF" w:themeColor="background1"/>
                <w:szCs w:val="22"/>
              </w:rPr>
              <w:t>Extended trial</w:t>
            </w:r>
          </w:p>
        </w:tc>
        <w:tc>
          <w:tcPr>
            <w:tcW w:w="2290" w:type="dxa"/>
            <w:gridSpan w:val="2"/>
            <w:tcBorders>
              <w:top w:val="single" w:sz="8" w:space="0" w:color="auto"/>
              <w:left w:val="nil"/>
              <w:bottom w:val="single" w:sz="8" w:space="0" w:color="auto"/>
              <w:right w:val="nil"/>
            </w:tcBorders>
            <w:shd w:val="clear" w:color="auto" w:fill="C00000"/>
            <w:tcMar>
              <w:top w:w="57" w:type="dxa"/>
              <w:left w:w="28" w:type="dxa"/>
              <w:bottom w:w="57" w:type="dxa"/>
              <w:right w:w="28" w:type="dxa"/>
            </w:tcMar>
            <w:vAlign w:val="center"/>
            <w:hideMark/>
          </w:tcPr>
          <w:p w14:paraId="73B891DC" w14:textId="707FB52E" w:rsidR="00CA60BE" w:rsidRPr="00C9233A" w:rsidRDefault="00CA60BE" w:rsidP="009B242F">
            <w:pPr>
              <w:spacing w:before="0" w:after="0"/>
              <w:jc w:val="center"/>
              <w:rPr>
                <w:color w:val="FFFFFF" w:themeColor="background1"/>
                <w:szCs w:val="22"/>
              </w:rPr>
            </w:pPr>
            <w:r w:rsidRPr="00C9233A">
              <w:rPr>
                <w:b/>
                <w:bCs/>
                <w:color w:val="FFFFFF" w:themeColor="background1"/>
                <w:szCs w:val="22"/>
              </w:rPr>
              <w:t>Full roll-out</w:t>
            </w:r>
          </w:p>
        </w:tc>
      </w:tr>
      <w:tr w:rsidR="00CA60BE" w:rsidRPr="00C9233A" w14:paraId="23FDAC73" w14:textId="77777777" w:rsidTr="00997F7E">
        <w:trPr>
          <w:trHeight w:val="147"/>
          <w:tblHeader/>
        </w:trPr>
        <w:tc>
          <w:tcPr>
            <w:tcW w:w="2835" w:type="dxa"/>
            <w:vMerge/>
            <w:tcBorders>
              <w:bottom w:val="single" w:sz="8" w:space="0" w:color="auto"/>
            </w:tcBorders>
            <w:shd w:val="clear" w:color="auto" w:fill="C00000"/>
            <w:tcMar>
              <w:top w:w="57" w:type="dxa"/>
              <w:left w:w="28" w:type="dxa"/>
              <w:bottom w:w="57" w:type="dxa"/>
              <w:right w:w="28" w:type="dxa"/>
            </w:tcMar>
            <w:vAlign w:val="center"/>
            <w:hideMark/>
          </w:tcPr>
          <w:p w14:paraId="199A44D3" w14:textId="77777777" w:rsidR="00CA60BE" w:rsidRPr="00C9233A" w:rsidRDefault="00CA60BE" w:rsidP="009B242F">
            <w:pPr>
              <w:spacing w:before="0" w:after="0"/>
              <w:rPr>
                <w:szCs w:val="22"/>
              </w:rPr>
            </w:pPr>
          </w:p>
        </w:tc>
        <w:tc>
          <w:tcPr>
            <w:tcW w:w="1145" w:type="dxa"/>
            <w:tcBorders>
              <w:top w:val="nil"/>
              <w:bottom w:val="single" w:sz="8" w:space="0" w:color="auto"/>
              <w:right w:val="nil"/>
            </w:tcBorders>
            <w:shd w:val="clear" w:color="auto" w:fill="7F7F7F" w:themeFill="text1" w:themeFillTint="80"/>
            <w:tcMar>
              <w:top w:w="57" w:type="dxa"/>
              <w:left w:w="28" w:type="dxa"/>
              <w:bottom w:w="57" w:type="dxa"/>
              <w:right w:w="28" w:type="dxa"/>
            </w:tcMar>
            <w:vAlign w:val="center"/>
            <w:hideMark/>
          </w:tcPr>
          <w:p w14:paraId="4E4F03A8" w14:textId="6E569594" w:rsidR="00CA60BE" w:rsidRPr="00C9233A" w:rsidRDefault="00CA60BE" w:rsidP="009B242F">
            <w:pPr>
              <w:spacing w:before="0" w:after="0"/>
              <w:jc w:val="center"/>
              <w:rPr>
                <w:rFonts w:eastAsiaTheme="minorHAnsi"/>
                <w:color w:val="FFFFFF" w:themeColor="background1"/>
                <w:szCs w:val="22"/>
              </w:rPr>
            </w:pPr>
            <w:r w:rsidRPr="00C9233A">
              <w:rPr>
                <w:i/>
                <w:iCs/>
                <w:color w:val="FFFFFF" w:themeColor="background1"/>
                <w:szCs w:val="22"/>
              </w:rPr>
              <w:t>Total</w:t>
            </w:r>
          </w:p>
        </w:tc>
        <w:tc>
          <w:tcPr>
            <w:tcW w:w="1145" w:type="dxa"/>
            <w:tcBorders>
              <w:top w:val="single" w:sz="8" w:space="0" w:color="auto"/>
              <w:left w:val="nil"/>
              <w:bottom w:val="single" w:sz="8" w:space="0" w:color="auto"/>
              <w:right w:val="nil"/>
            </w:tcBorders>
            <w:shd w:val="clear" w:color="auto" w:fill="7F7F7F" w:themeFill="text1" w:themeFillTint="80"/>
            <w:tcMar>
              <w:top w:w="57" w:type="dxa"/>
              <w:left w:w="28" w:type="dxa"/>
              <w:bottom w:w="57" w:type="dxa"/>
              <w:right w:w="28" w:type="dxa"/>
            </w:tcMar>
            <w:vAlign w:val="center"/>
            <w:hideMark/>
          </w:tcPr>
          <w:p w14:paraId="484C15ED" w14:textId="0AB52FF4" w:rsidR="00CA60BE" w:rsidRPr="00C9233A" w:rsidRDefault="00CA60BE" w:rsidP="009B242F">
            <w:pPr>
              <w:spacing w:before="0" w:after="0"/>
              <w:jc w:val="center"/>
              <w:rPr>
                <w:color w:val="FFFFFF" w:themeColor="background1"/>
                <w:szCs w:val="22"/>
              </w:rPr>
            </w:pPr>
            <w:r w:rsidRPr="00C9233A">
              <w:rPr>
                <w:i/>
                <w:iCs/>
                <w:color w:val="FFFFFF" w:themeColor="background1"/>
                <w:szCs w:val="22"/>
              </w:rPr>
              <w:t>Per family</w:t>
            </w:r>
          </w:p>
        </w:tc>
        <w:tc>
          <w:tcPr>
            <w:tcW w:w="1254" w:type="dxa"/>
            <w:tcBorders>
              <w:top w:val="nil"/>
              <w:left w:val="nil"/>
              <w:bottom w:val="single" w:sz="8" w:space="0" w:color="auto"/>
              <w:right w:val="nil"/>
            </w:tcBorders>
            <w:shd w:val="clear" w:color="auto" w:fill="7F7F7F" w:themeFill="text1" w:themeFillTint="80"/>
            <w:tcMar>
              <w:top w:w="57" w:type="dxa"/>
              <w:left w:w="28" w:type="dxa"/>
              <w:bottom w:w="57" w:type="dxa"/>
              <w:right w:w="28" w:type="dxa"/>
            </w:tcMar>
            <w:vAlign w:val="center"/>
            <w:hideMark/>
          </w:tcPr>
          <w:p w14:paraId="29F21365" w14:textId="63FD4761" w:rsidR="00CA60BE" w:rsidRPr="00C9233A" w:rsidRDefault="00CA60BE" w:rsidP="009B242F">
            <w:pPr>
              <w:spacing w:before="0" w:after="0"/>
              <w:jc w:val="center"/>
              <w:rPr>
                <w:color w:val="FFFFFF" w:themeColor="background1"/>
                <w:szCs w:val="22"/>
              </w:rPr>
            </w:pPr>
            <w:r w:rsidRPr="00C9233A">
              <w:rPr>
                <w:i/>
                <w:iCs/>
                <w:color w:val="FFFFFF" w:themeColor="background1"/>
                <w:szCs w:val="22"/>
              </w:rPr>
              <w:t>Total</w:t>
            </w:r>
          </w:p>
        </w:tc>
        <w:tc>
          <w:tcPr>
            <w:tcW w:w="1036" w:type="dxa"/>
            <w:tcBorders>
              <w:top w:val="nil"/>
              <w:left w:val="nil"/>
              <w:bottom w:val="single" w:sz="8" w:space="0" w:color="auto"/>
              <w:right w:val="nil"/>
            </w:tcBorders>
            <w:shd w:val="clear" w:color="auto" w:fill="7F7F7F" w:themeFill="text1" w:themeFillTint="80"/>
            <w:tcMar>
              <w:top w:w="57" w:type="dxa"/>
              <w:left w:w="28" w:type="dxa"/>
              <w:bottom w:w="57" w:type="dxa"/>
              <w:right w:w="28" w:type="dxa"/>
            </w:tcMar>
            <w:vAlign w:val="center"/>
            <w:hideMark/>
          </w:tcPr>
          <w:p w14:paraId="46DECB8E" w14:textId="06A846BC" w:rsidR="00CA60BE" w:rsidRPr="00C9233A" w:rsidRDefault="00CA60BE" w:rsidP="009B242F">
            <w:pPr>
              <w:spacing w:before="0" w:after="0"/>
              <w:jc w:val="center"/>
              <w:rPr>
                <w:color w:val="FFFFFF" w:themeColor="background1"/>
                <w:szCs w:val="22"/>
              </w:rPr>
            </w:pPr>
            <w:r w:rsidRPr="00C9233A">
              <w:rPr>
                <w:i/>
                <w:iCs/>
                <w:color w:val="FFFFFF" w:themeColor="background1"/>
                <w:szCs w:val="22"/>
              </w:rPr>
              <w:t>Per family</w:t>
            </w:r>
          </w:p>
        </w:tc>
        <w:tc>
          <w:tcPr>
            <w:tcW w:w="1232" w:type="dxa"/>
            <w:tcBorders>
              <w:top w:val="nil"/>
              <w:left w:val="nil"/>
              <w:bottom w:val="single" w:sz="8" w:space="0" w:color="auto"/>
              <w:right w:val="nil"/>
            </w:tcBorders>
            <w:shd w:val="clear" w:color="auto" w:fill="7F7F7F" w:themeFill="text1" w:themeFillTint="80"/>
            <w:tcMar>
              <w:top w:w="57" w:type="dxa"/>
              <w:left w:w="28" w:type="dxa"/>
              <w:bottom w:w="57" w:type="dxa"/>
              <w:right w:w="28" w:type="dxa"/>
            </w:tcMar>
            <w:vAlign w:val="center"/>
            <w:hideMark/>
          </w:tcPr>
          <w:p w14:paraId="6C33D376" w14:textId="00AE3C65" w:rsidR="00CA60BE" w:rsidRPr="00C9233A" w:rsidRDefault="00CA60BE" w:rsidP="009B242F">
            <w:pPr>
              <w:spacing w:before="0" w:after="0"/>
              <w:jc w:val="center"/>
              <w:rPr>
                <w:color w:val="FFFFFF" w:themeColor="background1"/>
                <w:szCs w:val="22"/>
              </w:rPr>
            </w:pPr>
            <w:r w:rsidRPr="00C9233A">
              <w:rPr>
                <w:i/>
                <w:iCs/>
                <w:color w:val="FFFFFF" w:themeColor="background1"/>
                <w:szCs w:val="22"/>
              </w:rPr>
              <w:t>Total</w:t>
            </w:r>
          </w:p>
        </w:tc>
        <w:tc>
          <w:tcPr>
            <w:tcW w:w="1058" w:type="dxa"/>
            <w:tcBorders>
              <w:top w:val="nil"/>
              <w:left w:val="nil"/>
              <w:bottom w:val="single" w:sz="8" w:space="0" w:color="auto"/>
              <w:right w:val="nil"/>
            </w:tcBorders>
            <w:shd w:val="clear" w:color="auto" w:fill="7F7F7F" w:themeFill="text1" w:themeFillTint="80"/>
            <w:tcMar>
              <w:top w:w="57" w:type="dxa"/>
              <w:left w:w="28" w:type="dxa"/>
              <w:bottom w:w="57" w:type="dxa"/>
              <w:right w:w="28" w:type="dxa"/>
            </w:tcMar>
            <w:vAlign w:val="center"/>
            <w:hideMark/>
          </w:tcPr>
          <w:p w14:paraId="1B443DA5" w14:textId="374F949B" w:rsidR="00CA60BE" w:rsidRPr="00C9233A" w:rsidRDefault="00CA60BE" w:rsidP="009B242F">
            <w:pPr>
              <w:spacing w:before="0" w:after="0"/>
              <w:jc w:val="center"/>
              <w:rPr>
                <w:color w:val="FFFFFF" w:themeColor="background1"/>
                <w:szCs w:val="22"/>
              </w:rPr>
            </w:pPr>
            <w:r w:rsidRPr="00C9233A">
              <w:rPr>
                <w:i/>
                <w:iCs/>
                <w:color w:val="FFFFFF" w:themeColor="background1"/>
                <w:szCs w:val="22"/>
              </w:rPr>
              <w:t>Per family</w:t>
            </w:r>
          </w:p>
        </w:tc>
      </w:tr>
      <w:tr w:rsidR="003D71D8" w:rsidRPr="00C9233A" w14:paraId="459FDE8E" w14:textId="77777777" w:rsidTr="00997F7E">
        <w:trPr>
          <w:trHeight w:val="147"/>
        </w:trPr>
        <w:tc>
          <w:tcPr>
            <w:tcW w:w="2835" w:type="dxa"/>
            <w:shd w:val="clear" w:color="auto" w:fill="E7E6E6" w:themeFill="background2"/>
            <w:tcMar>
              <w:top w:w="57" w:type="dxa"/>
              <w:left w:w="28" w:type="dxa"/>
              <w:bottom w:w="57" w:type="dxa"/>
              <w:right w:w="28" w:type="dxa"/>
            </w:tcMar>
            <w:vAlign w:val="center"/>
            <w:hideMark/>
          </w:tcPr>
          <w:p w14:paraId="55CD7285" w14:textId="77777777" w:rsidR="003D71D8" w:rsidRPr="00C9233A" w:rsidRDefault="003D71D8" w:rsidP="009B242F">
            <w:pPr>
              <w:spacing w:before="0" w:after="0"/>
              <w:rPr>
                <w:szCs w:val="22"/>
              </w:rPr>
            </w:pPr>
            <w:r w:rsidRPr="00C9233A">
              <w:rPr>
                <w:color w:val="000000"/>
                <w:szCs w:val="22"/>
              </w:rPr>
              <w:t>Total costs </w:t>
            </w:r>
          </w:p>
        </w:tc>
        <w:tc>
          <w:tcPr>
            <w:tcW w:w="1145" w:type="dxa"/>
            <w:shd w:val="clear" w:color="auto" w:fill="E7E6E6" w:themeFill="background2"/>
            <w:tcMar>
              <w:top w:w="57" w:type="dxa"/>
              <w:left w:w="28" w:type="dxa"/>
              <w:bottom w:w="57" w:type="dxa"/>
              <w:right w:w="28" w:type="dxa"/>
            </w:tcMar>
            <w:hideMark/>
          </w:tcPr>
          <w:p w14:paraId="45AF41BE" w14:textId="7068C317" w:rsidR="003D71D8" w:rsidRPr="00C9233A" w:rsidRDefault="003D71D8" w:rsidP="009B242F">
            <w:pPr>
              <w:spacing w:before="0" w:after="0"/>
              <w:jc w:val="center"/>
              <w:rPr>
                <w:szCs w:val="22"/>
              </w:rPr>
            </w:pPr>
            <w:r w:rsidRPr="00C9233A">
              <w:rPr>
                <w:rFonts w:asciiTheme="minorHAnsi" w:hAnsiTheme="minorHAnsi" w:cs="Arial"/>
                <w:szCs w:val="22"/>
                <w:lang w:eastAsia="en-GB"/>
              </w:rPr>
              <w:t>$6,209,757</w:t>
            </w:r>
          </w:p>
        </w:tc>
        <w:tc>
          <w:tcPr>
            <w:tcW w:w="1145" w:type="dxa"/>
            <w:shd w:val="clear" w:color="auto" w:fill="E7E6E6" w:themeFill="background2"/>
            <w:tcMar>
              <w:top w:w="57" w:type="dxa"/>
              <w:left w:w="28" w:type="dxa"/>
              <w:bottom w:w="57" w:type="dxa"/>
              <w:right w:w="28" w:type="dxa"/>
            </w:tcMar>
            <w:hideMark/>
          </w:tcPr>
          <w:p w14:paraId="6F79DF4D" w14:textId="75F55F13" w:rsidR="003D71D8" w:rsidRPr="00C9233A" w:rsidRDefault="003D71D8" w:rsidP="009B242F">
            <w:pPr>
              <w:spacing w:before="0" w:after="0"/>
              <w:jc w:val="center"/>
              <w:rPr>
                <w:szCs w:val="22"/>
              </w:rPr>
            </w:pPr>
            <w:r w:rsidRPr="00C9233A">
              <w:rPr>
                <w:rFonts w:asciiTheme="minorHAnsi" w:hAnsiTheme="minorHAnsi" w:cs="Arial"/>
                <w:szCs w:val="22"/>
                <w:lang w:eastAsia="en-GB"/>
              </w:rPr>
              <w:t>$11,030</w:t>
            </w:r>
          </w:p>
        </w:tc>
        <w:tc>
          <w:tcPr>
            <w:tcW w:w="1254" w:type="dxa"/>
            <w:shd w:val="clear" w:color="auto" w:fill="E7E6E6" w:themeFill="background2"/>
            <w:tcMar>
              <w:top w:w="57" w:type="dxa"/>
              <w:left w:w="28" w:type="dxa"/>
              <w:bottom w:w="57" w:type="dxa"/>
              <w:right w:w="28" w:type="dxa"/>
            </w:tcMar>
            <w:hideMark/>
          </w:tcPr>
          <w:p w14:paraId="31787F8A" w14:textId="7051C3DD" w:rsidR="003D71D8" w:rsidRPr="00C9233A" w:rsidRDefault="003D71D8" w:rsidP="009B242F">
            <w:pPr>
              <w:spacing w:before="0" w:after="0"/>
              <w:jc w:val="center"/>
              <w:rPr>
                <w:szCs w:val="22"/>
              </w:rPr>
            </w:pPr>
            <w:r w:rsidRPr="00C9233A">
              <w:rPr>
                <w:szCs w:val="22"/>
              </w:rPr>
              <w:t xml:space="preserve">$10,724,386 </w:t>
            </w:r>
          </w:p>
        </w:tc>
        <w:tc>
          <w:tcPr>
            <w:tcW w:w="1036" w:type="dxa"/>
            <w:shd w:val="clear" w:color="auto" w:fill="E7E6E6" w:themeFill="background2"/>
            <w:tcMar>
              <w:top w:w="57" w:type="dxa"/>
              <w:left w:w="28" w:type="dxa"/>
              <w:bottom w:w="57" w:type="dxa"/>
              <w:right w:w="28" w:type="dxa"/>
            </w:tcMar>
            <w:hideMark/>
          </w:tcPr>
          <w:p w14:paraId="76C1A0A1" w14:textId="5A4A5317" w:rsidR="003D71D8" w:rsidRPr="00C9233A" w:rsidRDefault="003D71D8" w:rsidP="009B242F">
            <w:pPr>
              <w:spacing w:before="0" w:after="0"/>
              <w:jc w:val="center"/>
              <w:rPr>
                <w:szCs w:val="22"/>
              </w:rPr>
            </w:pPr>
            <w:r w:rsidRPr="00C9233A">
              <w:rPr>
                <w:szCs w:val="22"/>
              </w:rPr>
              <w:t xml:space="preserve"> $2,837 </w:t>
            </w:r>
          </w:p>
        </w:tc>
        <w:tc>
          <w:tcPr>
            <w:tcW w:w="1232" w:type="dxa"/>
            <w:shd w:val="clear" w:color="auto" w:fill="E7E6E6" w:themeFill="background2"/>
            <w:tcMar>
              <w:top w:w="57" w:type="dxa"/>
              <w:left w:w="28" w:type="dxa"/>
              <w:bottom w:w="57" w:type="dxa"/>
              <w:right w:w="28" w:type="dxa"/>
            </w:tcMar>
            <w:hideMark/>
          </w:tcPr>
          <w:p w14:paraId="7D3C35F9" w14:textId="0BB9390A" w:rsidR="003D71D8" w:rsidRPr="00C9233A" w:rsidRDefault="003D71D8" w:rsidP="009B242F">
            <w:pPr>
              <w:spacing w:before="0" w:after="0"/>
              <w:jc w:val="center"/>
              <w:rPr>
                <w:szCs w:val="22"/>
              </w:rPr>
            </w:pPr>
            <w:r w:rsidRPr="00C9233A">
              <w:rPr>
                <w:rFonts w:asciiTheme="minorHAnsi" w:hAnsiTheme="minorHAnsi" w:cs="Arial"/>
                <w:szCs w:val="22"/>
                <w:lang w:eastAsia="en-GB"/>
              </w:rPr>
              <w:t>$50,090,904</w:t>
            </w:r>
          </w:p>
        </w:tc>
        <w:tc>
          <w:tcPr>
            <w:tcW w:w="1058" w:type="dxa"/>
            <w:shd w:val="clear" w:color="auto" w:fill="E7E6E6" w:themeFill="background2"/>
            <w:tcMar>
              <w:top w:w="57" w:type="dxa"/>
              <w:left w:w="28" w:type="dxa"/>
              <w:bottom w:w="57" w:type="dxa"/>
              <w:right w:w="28" w:type="dxa"/>
            </w:tcMar>
            <w:hideMark/>
          </w:tcPr>
          <w:p w14:paraId="09EF8A78" w14:textId="04401801" w:rsidR="003D71D8" w:rsidRPr="00C9233A" w:rsidRDefault="003D71D8" w:rsidP="009B242F">
            <w:pPr>
              <w:spacing w:before="0" w:after="0"/>
              <w:jc w:val="center"/>
              <w:rPr>
                <w:szCs w:val="22"/>
              </w:rPr>
            </w:pPr>
            <w:r w:rsidRPr="00C9233A">
              <w:rPr>
                <w:rFonts w:asciiTheme="minorHAnsi" w:hAnsiTheme="minorHAnsi" w:cs="Arial"/>
                <w:szCs w:val="22"/>
                <w:lang w:eastAsia="en-GB"/>
              </w:rPr>
              <w:t>$3,662</w:t>
            </w:r>
          </w:p>
        </w:tc>
      </w:tr>
      <w:tr w:rsidR="003D71D8" w:rsidRPr="00C9233A" w14:paraId="0E88045B" w14:textId="77777777" w:rsidTr="00997F7E">
        <w:trPr>
          <w:trHeight w:val="147"/>
        </w:trPr>
        <w:tc>
          <w:tcPr>
            <w:tcW w:w="2835" w:type="dxa"/>
            <w:tcMar>
              <w:top w:w="57" w:type="dxa"/>
              <w:left w:w="28" w:type="dxa"/>
              <w:bottom w:w="57" w:type="dxa"/>
              <w:right w:w="28" w:type="dxa"/>
            </w:tcMar>
            <w:vAlign w:val="center"/>
            <w:hideMark/>
          </w:tcPr>
          <w:p w14:paraId="2129D9EF" w14:textId="77777777" w:rsidR="003D71D8" w:rsidRPr="00C9233A" w:rsidRDefault="003D71D8" w:rsidP="009B242F">
            <w:pPr>
              <w:spacing w:before="0" w:after="0"/>
              <w:ind w:left="227"/>
              <w:jc w:val="left"/>
              <w:rPr>
                <w:szCs w:val="22"/>
              </w:rPr>
            </w:pPr>
            <w:r w:rsidRPr="00C9233A">
              <w:rPr>
                <w:szCs w:val="22"/>
              </w:rPr>
              <w:t>DCJ </w:t>
            </w:r>
          </w:p>
        </w:tc>
        <w:tc>
          <w:tcPr>
            <w:tcW w:w="1145" w:type="dxa"/>
            <w:tcMar>
              <w:top w:w="57" w:type="dxa"/>
              <w:left w:w="28" w:type="dxa"/>
              <w:bottom w:w="57" w:type="dxa"/>
              <w:right w:w="28" w:type="dxa"/>
            </w:tcMar>
            <w:hideMark/>
          </w:tcPr>
          <w:p w14:paraId="5D9A7253" w14:textId="67973116" w:rsidR="003D71D8" w:rsidRPr="00C9233A" w:rsidRDefault="003D71D8" w:rsidP="009B242F">
            <w:pPr>
              <w:spacing w:before="0" w:after="0"/>
              <w:jc w:val="center"/>
              <w:rPr>
                <w:szCs w:val="22"/>
              </w:rPr>
            </w:pPr>
            <w:r w:rsidRPr="00C9233A">
              <w:rPr>
                <w:rFonts w:asciiTheme="minorHAnsi" w:hAnsiTheme="minorHAnsi" w:cs="Arial"/>
                <w:szCs w:val="22"/>
                <w:lang w:eastAsia="en-GB"/>
              </w:rPr>
              <w:t>$1,791,081</w:t>
            </w:r>
          </w:p>
        </w:tc>
        <w:tc>
          <w:tcPr>
            <w:tcW w:w="1145" w:type="dxa"/>
            <w:tcMar>
              <w:top w:w="57" w:type="dxa"/>
              <w:left w:w="28" w:type="dxa"/>
              <w:bottom w:w="57" w:type="dxa"/>
              <w:right w:w="28" w:type="dxa"/>
            </w:tcMar>
            <w:hideMark/>
          </w:tcPr>
          <w:p w14:paraId="0920C574" w14:textId="5AEBD5B8" w:rsidR="003D71D8" w:rsidRPr="00C9233A" w:rsidRDefault="003D71D8" w:rsidP="009B242F">
            <w:pPr>
              <w:spacing w:before="0" w:after="0"/>
              <w:jc w:val="center"/>
              <w:rPr>
                <w:szCs w:val="22"/>
              </w:rPr>
            </w:pPr>
            <w:r w:rsidRPr="00C9233A">
              <w:rPr>
                <w:rFonts w:asciiTheme="minorHAnsi" w:hAnsiTheme="minorHAnsi" w:cs="Arial"/>
                <w:szCs w:val="22"/>
                <w:lang w:eastAsia="en-GB"/>
              </w:rPr>
              <w:t>$3,181</w:t>
            </w:r>
          </w:p>
        </w:tc>
        <w:tc>
          <w:tcPr>
            <w:tcW w:w="1254" w:type="dxa"/>
            <w:tcMar>
              <w:top w:w="57" w:type="dxa"/>
              <w:left w:w="28" w:type="dxa"/>
              <w:bottom w:w="57" w:type="dxa"/>
              <w:right w:w="28" w:type="dxa"/>
            </w:tcMar>
            <w:hideMark/>
          </w:tcPr>
          <w:p w14:paraId="4943AAD0" w14:textId="66B35CEE" w:rsidR="003D71D8" w:rsidRPr="00C9233A" w:rsidRDefault="003D71D8" w:rsidP="009B242F">
            <w:pPr>
              <w:spacing w:before="0" w:after="0"/>
              <w:jc w:val="center"/>
              <w:rPr>
                <w:szCs w:val="22"/>
              </w:rPr>
            </w:pPr>
            <w:r w:rsidRPr="00C9233A">
              <w:rPr>
                <w:szCs w:val="22"/>
              </w:rPr>
              <w:t xml:space="preserve"> $927,585 </w:t>
            </w:r>
          </w:p>
        </w:tc>
        <w:tc>
          <w:tcPr>
            <w:tcW w:w="1036" w:type="dxa"/>
            <w:tcMar>
              <w:top w:w="57" w:type="dxa"/>
              <w:left w:w="28" w:type="dxa"/>
              <w:bottom w:w="57" w:type="dxa"/>
              <w:right w:w="28" w:type="dxa"/>
            </w:tcMar>
            <w:hideMark/>
          </w:tcPr>
          <w:p w14:paraId="43FCC5D4" w14:textId="62F835A8" w:rsidR="003D71D8" w:rsidRPr="00C9233A" w:rsidRDefault="003D71D8" w:rsidP="009B242F">
            <w:pPr>
              <w:spacing w:before="0" w:after="0"/>
              <w:jc w:val="center"/>
              <w:rPr>
                <w:szCs w:val="22"/>
              </w:rPr>
            </w:pPr>
            <w:r w:rsidRPr="00C9233A">
              <w:rPr>
                <w:szCs w:val="22"/>
              </w:rPr>
              <w:t xml:space="preserve"> $245 </w:t>
            </w:r>
          </w:p>
        </w:tc>
        <w:tc>
          <w:tcPr>
            <w:tcW w:w="1232" w:type="dxa"/>
            <w:tcMar>
              <w:top w:w="57" w:type="dxa"/>
              <w:left w:w="28" w:type="dxa"/>
              <w:bottom w:w="57" w:type="dxa"/>
              <w:right w:w="28" w:type="dxa"/>
            </w:tcMar>
            <w:hideMark/>
          </w:tcPr>
          <w:p w14:paraId="533E2ECE" w14:textId="20125794" w:rsidR="003D71D8" w:rsidRPr="00C9233A" w:rsidRDefault="003D71D8" w:rsidP="009B242F">
            <w:pPr>
              <w:spacing w:before="0" w:after="0"/>
              <w:jc w:val="center"/>
              <w:rPr>
                <w:szCs w:val="22"/>
              </w:rPr>
            </w:pPr>
            <w:r w:rsidRPr="00C9233A">
              <w:rPr>
                <w:rFonts w:asciiTheme="minorHAnsi" w:hAnsiTheme="minorHAnsi" w:cs="Arial"/>
                <w:szCs w:val="22"/>
                <w:lang w:eastAsia="en-GB"/>
              </w:rPr>
              <w:t>$3,210,181</w:t>
            </w:r>
          </w:p>
        </w:tc>
        <w:tc>
          <w:tcPr>
            <w:tcW w:w="1058" w:type="dxa"/>
            <w:tcMar>
              <w:top w:w="57" w:type="dxa"/>
              <w:left w:w="28" w:type="dxa"/>
              <w:bottom w:w="57" w:type="dxa"/>
              <w:right w:w="28" w:type="dxa"/>
            </w:tcMar>
            <w:hideMark/>
          </w:tcPr>
          <w:p w14:paraId="1396780B" w14:textId="45F16662" w:rsidR="003D71D8" w:rsidRPr="00C9233A" w:rsidRDefault="003D71D8" w:rsidP="009B242F">
            <w:pPr>
              <w:spacing w:before="0" w:after="0"/>
              <w:jc w:val="center"/>
              <w:rPr>
                <w:szCs w:val="22"/>
              </w:rPr>
            </w:pPr>
            <w:r w:rsidRPr="00C9233A">
              <w:rPr>
                <w:rFonts w:asciiTheme="minorHAnsi" w:hAnsiTheme="minorHAnsi" w:cs="Arial"/>
                <w:szCs w:val="22"/>
                <w:lang w:eastAsia="en-GB"/>
              </w:rPr>
              <w:t>$235</w:t>
            </w:r>
          </w:p>
        </w:tc>
      </w:tr>
      <w:tr w:rsidR="003D71D8" w:rsidRPr="00C9233A" w14:paraId="3757C25B" w14:textId="77777777" w:rsidTr="00997F7E">
        <w:trPr>
          <w:trHeight w:val="16"/>
        </w:trPr>
        <w:tc>
          <w:tcPr>
            <w:tcW w:w="2835" w:type="dxa"/>
            <w:tcBorders>
              <w:bottom w:val="single" w:sz="4" w:space="0" w:color="auto"/>
            </w:tcBorders>
            <w:tcMar>
              <w:top w:w="57" w:type="dxa"/>
              <w:left w:w="28" w:type="dxa"/>
              <w:bottom w:w="57" w:type="dxa"/>
              <w:right w:w="28" w:type="dxa"/>
            </w:tcMar>
            <w:vAlign w:val="center"/>
            <w:hideMark/>
          </w:tcPr>
          <w:p w14:paraId="131BE00B" w14:textId="5105838A" w:rsidR="003D71D8" w:rsidRPr="00C9233A" w:rsidRDefault="003D71D8" w:rsidP="009B242F">
            <w:pPr>
              <w:spacing w:before="0" w:after="0"/>
              <w:ind w:left="227"/>
              <w:jc w:val="left"/>
              <w:rPr>
                <w:szCs w:val="22"/>
              </w:rPr>
            </w:pPr>
            <w:r w:rsidRPr="00C9233A">
              <w:rPr>
                <w:szCs w:val="22"/>
              </w:rPr>
              <w:t>Brighter Futures agencies </w:t>
            </w:r>
          </w:p>
        </w:tc>
        <w:tc>
          <w:tcPr>
            <w:tcW w:w="1145" w:type="dxa"/>
            <w:tcBorders>
              <w:bottom w:val="single" w:sz="4" w:space="0" w:color="auto"/>
            </w:tcBorders>
            <w:tcMar>
              <w:top w:w="57" w:type="dxa"/>
              <w:left w:w="28" w:type="dxa"/>
              <w:bottom w:w="57" w:type="dxa"/>
              <w:right w:w="28" w:type="dxa"/>
            </w:tcMar>
            <w:hideMark/>
          </w:tcPr>
          <w:p w14:paraId="2F6EB654" w14:textId="4A147BA6" w:rsidR="003D71D8" w:rsidRPr="00C9233A" w:rsidRDefault="003D71D8" w:rsidP="009B242F">
            <w:pPr>
              <w:spacing w:before="0" w:after="0"/>
              <w:jc w:val="center"/>
              <w:rPr>
                <w:szCs w:val="22"/>
              </w:rPr>
            </w:pPr>
            <w:r w:rsidRPr="00C9233A">
              <w:rPr>
                <w:rFonts w:asciiTheme="minorHAnsi" w:hAnsiTheme="minorHAnsi" w:cs="Arial"/>
                <w:szCs w:val="22"/>
                <w:lang w:eastAsia="en-GB"/>
              </w:rPr>
              <w:t>$4,418,676</w:t>
            </w:r>
          </w:p>
        </w:tc>
        <w:tc>
          <w:tcPr>
            <w:tcW w:w="1145" w:type="dxa"/>
            <w:tcBorders>
              <w:bottom w:val="single" w:sz="4" w:space="0" w:color="auto"/>
            </w:tcBorders>
            <w:tcMar>
              <w:top w:w="57" w:type="dxa"/>
              <w:left w:w="28" w:type="dxa"/>
              <w:bottom w:w="57" w:type="dxa"/>
              <w:right w:w="28" w:type="dxa"/>
            </w:tcMar>
            <w:hideMark/>
          </w:tcPr>
          <w:p w14:paraId="45556E10" w14:textId="21462B18" w:rsidR="003D71D8" w:rsidRPr="00C9233A" w:rsidRDefault="003D71D8" w:rsidP="009B242F">
            <w:pPr>
              <w:spacing w:before="0" w:after="0"/>
              <w:jc w:val="center"/>
              <w:rPr>
                <w:szCs w:val="22"/>
              </w:rPr>
            </w:pPr>
            <w:r w:rsidRPr="00C9233A">
              <w:rPr>
                <w:rFonts w:asciiTheme="minorHAnsi" w:hAnsiTheme="minorHAnsi" w:cs="Arial"/>
                <w:szCs w:val="22"/>
                <w:lang w:eastAsia="en-GB"/>
              </w:rPr>
              <w:t>$7,848</w:t>
            </w:r>
          </w:p>
        </w:tc>
        <w:tc>
          <w:tcPr>
            <w:tcW w:w="1254" w:type="dxa"/>
            <w:tcBorders>
              <w:bottom w:val="single" w:sz="4" w:space="0" w:color="auto"/>
            </w:tcBorders>
            <w:tcMar>
              <w:top w:w="57" w:type="dxa"/>
              <w:left w:w="28" w:type="dxa"/>
              <w:bottom w:w="57" w:type="dxa"/>
              <w:right w:w="28" w:type="dxa"/>
            </w:tcMar>
            <w:hideMark/>
          </w:tcPr>
          <w:p w14:paraId="796C2277" w14:textId="631AF56A" w:rsidR="003D71D8" w:rsidRPr="00C9233A" w:rsidRDefault="003D71D8" w:rsidP="009B242F">
            <w:pPr>
              <w:spacing w:before="0" w:after="0"/>
              <w:jc w:val="center"/>
              <w:rPr>
                <w:szCs w:val="22"/>
              </w:rPr>
            </w:pPr>
            <w:r w:rsidRPr="00C9233A">
              <w:rPr>
                <w:szCs w:val="22"/>
              </w:rPr>
              <w:t xml:space="preserve"> $9,796,801 </w:t>
            </w:r>
          </w:p>
        </w:tc>
        <w:tc>
          <w:tcPr>
            <w:tcW w:w="1036" w:type="dxa"/>
            <w:tcBorders>
              <w:bottom w:val="single" w:sz="4" w:space="0" w:color="auto"/>
            </w:tcBorders>
            <w:tcMar>
              <w:top w:w="57" w:type="dxa"/>
              <w:left w:w="28" w:type="dxa"/>
              <w:bottom w:w="57" w:type="dxa"/>
              <w:right w:w="28" w:type="dxa"/>
            </w:tcMar>
            <w:hideMark/>
          </w:tcPr>
          <w:p w14:paraId="44733A73" w14:textId="3C2CFD9B" w:rsidR="003D71D8" w:rsidRPr="00C9233A" w:rsidRDefault="003D71D8" w:rsidP="009B242F">
            <w:pPr>
              <w:spacing w:before="0" w:after="0"/>
              <w:jc w:val="center"/>
              <w:rPr>
                <w:szCs w:val="22"/>
              </w:rPr>
            </w:pPr>
            <w:r w:rsidRPr="00C9233A">
              <w:rPr>
                <w:szCs w:val="22"/>
              </w:rPr>
              <w:t xml:space="preserve"> $2,592 </w:t>
            </w:r>
          </w:p>
        </w:tc>
        <w:tc>
          <w:tcPr>
            <w:tcW w:w="1232" w:type="dxa"/>
            <w:tcBorders>
              <w:bottom w:val="single" w:sz="4" w:space="0" w:color="auto"/>
            </w:tcBorders>
            <w:tcMar>
              <w:top w:w="57" w:type="dxa"/>
              <w:left w:w="28" w:type="dxa"/>
              <w:bottom w:w="57" w:type="dxa"/>
              <w:right w:w="28" w:type="dxa"/>
            </w:tcMar>
            <w:hideMark/>
          </w:tcPr>
          <w:p w14:paraId="13961423" w14:textId="0A8974C2" w:rsidR="003D71D8" w:rsidRPr="00C9233A" w:rsidRDefault="003D71D8" w:rsidP="009B242F">
            <w:pPr>
              <w:spacing w:before="0" w:after="0"/>
              <w:jc w:val="center"/>
              <w:rPr>
                <w:szCs w:val="22"/>
              </w:rPr>
            </w:pPr>
            <w:r w:rsidRPr="00C9233A">
              <w:rPr>
                <w:rFonts w:asciiTheme="minorHAnsi" w:hAnsiTheme="minorHAnsi" w:cs="Arial"/>
                <w:szCs w:val="22"/>
                <w:lang w:eastAsia="en-GB"/>
              </w:rPr>
              <w:t>$46,880,724</w:t>
            </w:r>
          </w:p>
        </w:tc>
        <w:tc>
          <w:tcPr>
            <w:tcW w:w="1058" w:type="dxa"/>
            <w:tcBorders>
              <w:bottom w:val="single" w:sz="4" w:space="0" w:color="auto"/>
            </w:tcBorders>
            <w:tcMar>
              <w:top w:w="57" w:type="dxa"/>
              <w:left w:w="28" w:type="dxa"/>
              <w:bottom w:w="57" w:type="dxa"/>
              <w:right w:w="28" w:type="dxa"/>
            </w:tcMar>
            <w:hideMark/>
          </w:tcPr>
          <w:p w14:paraId="7F8F4BB1" w14:textId="7862D05D" w:rsidR="003D71D8" w:rsidRPr="00C9233A" w:rsidRDefault="003D71D8" w:rsidP="009B242F">
            <w:pPr>
              <w:spacing w:before="0" w:after="0"/>
              <w:jc w:val="center"/>
              <w:rPr>
                <w:szCs w:val="22"/>
              </w:rPr>
            </w:pPr>
            <w:r w:rsidRPr="00C9233A">
              <w:rPr>
                <w:rFonts w:asciiTheme="minorHAnsi" w:hAnsiTheme="minorHAnsi" w:cs="Arial"/>
                <w:szCs w:val="22"/>
                <w:lang w:eastAsia="en-GB"/>
              </w:rPr>
              <w:t>$3,427</w:t>
            </w:r>
          </w:p>
        </w:tc>
      </w:tr>
    </w:tbl>
    <w:p w14:paraId="0571A07E" w14:textId="77777777" w:rsidR="00580F38" w:rsidRPr="00C9233A" w:rsidRDefault="00580F38" w:rsidP="009B242F">
      <w:pPr>
        <w:spacing w:after="120"/>
        <w:contextualSpacing/>
        <w:rPr>
          <w:rFonts w:ascii="Arial" w:hAnsi="Arial" w:cs="Arial"/>
          <w:sz w:val="20"/>
          <w:szCs w:val="20"/>
          <w:lang w:eastAsia="en-AU"/>
        </w:rPr>
      </w:pPr>
    </w:p>
    <w:p w14:paraId="59C85DBD" w14:textId="663C1388" w:rsidR="009F53B1" w:rsidRPr="00C9233A" w:rsidRDefault="009F53B1" w:rsidP="009B242F">
      <w:pPr>
        <w:spacing w:after="120"/>
      </w:pPr>
      <w:proofErr w:type="gramStart"/>
      <w:r w:rsidRPr="00C9233A">
        <w:t>The majority of</w:t>
      </w:r>
      <w:proofErr w:type="gramEnd"/>
      <w:r w:rsidRPr="00C9233A">
        <w:t xml:space="preserve"> costs across all scenarios (trial, extended trial and full roll-out) are incurred to </w:t>
      </w:r>
      <w:r w:rsidR="00FD435D" w:rsidRPr="00C9233A">
        <w:t>Brighter Futures agencies</w:t>
      </w:r>
      <w:r w:rsidRPr="00C9233A">
        <w:t xml:space="preserve">, primarily attributable to labour costs associated with implementation, ongoing management and </w:t>
      </w:r>
      <w:proofErr w:type="spellStart"/>
      <w:r w:rsidRPr="00C9233A">
        <w:t>SafeCare</w:t>
      </w:r>
      <w:proofErr w:type="spellEnd"/>
      <w:r w:rsidRPr="00C9233A">
        <w:t xml:space="preserve"> coaching. Sensitivity testing of the cost analysis determined key </w:t>
      </w:r>
      <w:r w:rsidR="002F65D3" w:rsidRPr="00C9233A">
        <w:t xml:space="preserve">cost </w:t>
      </w:r>
      <w:r w:rsidRPr="00C9233A">
        <w:t>drivers as follows:</w:t>
      </w:r>
    </w:p>
    <w:p w14:paraId="76C0F93E" w14:textId="77777777" w:rsidR="009F53B1" w:rsidRPr="00C9233A" w:rsidRDefault="009F53B1" w:rsidP="00A21D71">
      <w:pPr>
        <w:pStyle w:val="ListParagraph"/>
        <w:numPr>
          <w:ilvl w:val="0"/>
          <w:numId w:val="63"/>
        </w:numPr>
        <w:spacing w:before="0" w:after="120"/>
      </w:pPr>
      <w:r w:rsidRPr="00C9233A">
        <w:t>Discount rate (it is noted that this will also impact the benefits depending on effect sizes</w:t>
      </w:r>
      <w:proofErr w:type="gramStart"/>
      <w:r w:rsidRPr="00C9233A">
        <w:t>);</w:t>
      </w:r>
      <w:proofErr w:type="gramEnd"/>
    </w:p>
    <w:p w14:paraId="6426BAB4" w14:textId="4BB7FDEB" w:rsidR="009F53B1" w:rsidRPr="00C9233A" w:rsidRDefault="009F53B1" w:rsidP="00A21D71">
      <w:pPr>
        <w:pStyle w:val="ListParagraph"/>
        <w:numPr>
          <w:ilvl w:val="0"/>
          <w:numId w:val="63"/>
        </w:numPr>
        <w:spacing w:before="0" w:after="120"/>
        <w:ind w:left="709" w:hanging="357"/>
        <w:rPr>
          <w:szCs w:val="22"/>
        </w:rPr>
      </w:pPr>
      <w:r w:rsidRPr="00C9233A">
        <w:rPr>
          <w:szCs w:val="22"/>
        </w:rPr>
        <w:t>BF</w:t>
      </w:r>
      <w:r w:rsidR="00DE63E0" w:rsidRPr="00C9233A">
        <w:rPr>
          <w:szCs w:val="22"/>
        </w:rPr>
        <w:t>-</w:t>
      </w:r>
      <w:r w:rsidRPr="00C9233A">
        <w:rPr>
          <w:szCs w:val="22"/>
        </w:rPr>
        <w:t>SC uptake rate (it is noted that this will also impact the benefits depending on effect sizes</w:t>
      </w:r>
      <w:proofErr w:type="gramStart"/>
      <w:r w:rsidRPr="00C9233A">
        <w:rPr>
          <w:szCs w:val="22"/>
        </w:rPr>
        <w:t>);</w:t>
      </w:r>
      <w:proofErr w:type="gramEnd"/>
    </w:p>
    <w:p w14:paraId="48BDC9F7" w14:textId="3BAB7C2C" w:rsidR="007C5E2E" w:rsidRPr="00C9233A" w:rsidRDefault="007C5E2E" w:rsidP="00A21D71">
      <w:pPr>
        <w:pStyle w:val="ListParagraph"/>
        <w:numPr>
          <w:ilvl w:val="0"/>
          <w:numId w:val="63"/>
        </w:numPr>
        <w:spacing w:before="0" w:after="120"/>
        <w:contextualSpacing w:val="0"/>
        <w:rPr>
          <w:szCs w:val="22"/>
          <w:lang w:eastAsia="en-AU"/>
        </w:rPr>
      </w:pPr>
      <w:r w:rsidRPr="00C9233A">
        <w:rPr>
          <w:szCs w:val="22"/>
          <w:lang w:eastAsia="en-AU"/>
        </w:rPr>
        <w:t>Delivery of BF-SC as separate sessions, that is, the integration of BF-SC into B</w:t>
      </w:r>
      <w:r w:rsidR="001E19B9" w:rsidRPr="00C9233A">
        <w:rPr>
          <w:szCs w:val="22"/>
          <w:lang w:eastAsia="en-AU"/>
        </w:rPr>
        <w:t xml:space="preserve">righter </w:t>
      </w:r>
      <w:r w:rsidRPr="00C9233A">
        <w:rPr>
          <w:szCs w:val="22"/>
          <w:lang w:eastAsia="en-AU"/>
        </w:rPr>
        <w:t>F</w:t>
      </w:r>
      <w:r w:rsidR="001E19B9" w:rsidRPr="00C9233A">
        <w:rPr>
          <w:szCs w:val="22"/>
          <w:lang w:eastAsia="en-AU"/>
        </w:rPr>
        <w:t>utures</w:t>
      </w:r>
      <w:r w:rsidRPr="00C9233A">
        <w:rPr>
          <w:szCs w:val="22"/>
          <w:lang w:eastAsia="en-AU"/>
        </w:rPr>
        <w:t xml:space="preserve"> reducing additional travel and translator</w:t>
      </w:r>
      <w:r w:rsidR="007413A2" w:rsidRPr="00C9233A">
        <w:rPr>
          <w:szCs w:val="22"/>
          <w:lang w:eastAsia="en-AU"/>
        </w:rPr>
        <w:t>/interpreter</w:t>
      </w:r>
      <w:r w:rsidRPr="00C9233A">
        <w:rPr>
          <w:szCs w:val="22"/>
          <w:lang w:eastAsia="en-AU"/>
        </w:rPr>
        <w:t xml:space="preserve"> time costs.</w:t>
      </w:r>
    </w:p>
    <w:p w14:paraId="649FFBF0" w14:textId="7A61958A" w:rsidR="00FB0A4A" w:rsidRPr="00C9233A" w:rsidRDefault="00FB0A4A" w:rsidP="009B242F">
      <w:pPr>
        <w:contextualSpacing/>
        <w:rPr>
          <w:szCs w:val="22"/>
          <w:lang w:eastAsia="en-AU"/>
        </w:rPr>
      </w:pPr>
      <w:r w:rsidRPr="00C9233A">
        <w:rPr>
          <w:szCs w:val="22"/>
          <w:lang w:eastAsia="en-AU"/>
        </w:rPr>
        <w:t xml:space="preserve">Given the potential added costs from greater integration of BF-SC into </w:t>
      </w:r>
      <w:r w:rsidR="00FD435D" w:rsidRPr="00C9233A">
        <w:rPr>
          <w:szCs w:val="22"/>
          <w:lang w:eastAsia="en-AU"/>
        </w:rPr>
        <w:t>Brighter Futures agencies</w:t>
      </w:r>
      <w:r w:rsidRPr="00C9233A">
        <w:rPr>
          <w:szCs w:val="22"/>
          <w:lang w:eastAsia="en-AU"/>
        </w:rPr>
        <w:t>’ business-as-usual approach, further consideration of the support required to achieve this is recommended. It is noted that integration may also lead to a reduction in costs (not quantified in this analysis) stemming from “replacement” of some B</w:t>
      </w:r>
      <w:r w:rsidR="00BB4061" w:rsidRPr="00C9233A">
        <w:rPr>
          <w:szCs w:val="22"/>
          <w:lang w:eastAsia="en-AU"/>
        </w:rPr>
        <w:t xml:space="preserve">righter </w:t>
      </w:r>
      <w:r w:rsidRPr="00C9233A">
        <w:rPr>
          <w:szCs w:val="22"/>
          <w:lang w:eastAsia="en-AU"/>
        </w:rPr>
        <w:t>F</w:t>
      </w:r>
      <w:r w:rsidR="00BB4061" w:rsidRPr="00C9233A">
        <w:rPr>
          <w:szCs w:val="22"/>
          <w:lang w:eastAsia="en-AU"/>
        </w:rPr>
        <w:t>utures</w:t>
      </w:r>
      <w:r w:rsidRPr="00C9233A">
        <w:rPr>
          <w:szCs w:val="22"/>
          <w:lang w:eastAsia="en-AU"/>
        </w:rPr>
        <w:t xml:space="preserve"> activities with BF-SC, rather than providing BF-SC activities in addition to B</w:t>
      </w:r>
      <w:r w:rsidR="0087246D" w:rsidRPr="00C9233A">
        <w:rPr>
          <w:szCs w:val="22"/>
          <w:lang w:eastAsia="en-AU"/>
        </w:rPr>
        <w:t xml:space="preserve">righter </w:t>
      </w:r>
      <w:r w:rsidRPr="00C9233A">
        <w:rPr>
          <w:szCs w:val="22"/>
          <w:lang w:eastAsia="en-AU"/>
        </w:rPr>
        <w:t>F</w:t>
      </w:r>
      <w:r w:rsidR="0087246D" w:rsidRPr="00C9233A">
        <w:rPr>
          <w:szCs w:val="22"/>
          <w:lang w:eastAsia="en-AU"/>
        </w:rPr>
        <w:t>utures</w:t>
      </w:r>
      <w:r w:rsidRPr="00C9233A">
        <w:rPr>
          <w:szCs w:val="22"/>
          <w:lang w:eastAsia="en-AU"/>
        </w:rPr>
        <w:t>.</w:t>
      </w:r>
    </w:p>
    <w:p w14:paraId="53C3A494" w14:textId="618E8CB2" w:rsidR="00112E68" w:rsidRPr="00C9233A" w:rsidRDefault="00112E68" w:rsidP="009B242F">
      <w:pPr>
        <w:pStyle w:val="Heading2"/>
        <w:spacing w:after="120" w:line="240" w:lineRule="auto"/>
      </w:pPr>
      <w:bookmarkStart w:id="164" w:name="_Toc65149768"/>
      <w:r>
        <w:t xml:space="preserve">What is the Incremental </w:t>
      </w:r>
      <w:r w:rsidR="00D824C3">
        <w:t xml:space="preserve">Value of the Benefits of </w:t>
      </w:r>
      <w:proofErr w:type="spellStart"/>
      <w:r w:rsidR="00D824C3">
        <w:t>SafeCare</w:t>
      </w:r>
      <w:proofErr w:type="spellEnd"/>
      <w:r w:rsidR="00D824C3">
        <w:t xml:space="preserve"> from a Societal Perspective? </w:t>
      </w:r>
      <w:bookmarkEnd w:id="164"/>
    </w:p>
    <w:p w14:paraId="6B46FD9A" w14:textId="6B173B11" w:rsidR="00AB172C" w:rsidRPr="00C9233A" w:rsidRDefault="00BB764A" w:rsidP="769504B6">
      <w:pPr>
        <w:shd w:val="clear" w:color="auto" w:fill="FFFFFF" w:themeFill="background1"/>
        <w:spacing w:before="0" w:after="120"/>
        <w:rPr>
          <w:rFonts w:asciiTheme="minorHAnsi" w:hAnsiTheme="minorHAnsi" w:cs="Arial"/>
          <w:lang w:eastAsia="en-AU"/>
        </w:rPr>
      </w:pPr>
      <w:r>
        <w:t>Given the quality and availability of trial sample</w:t>
      </w:r>
      <w:r w:rsidR="003C6A5A">
        <w:t xml:space="preserve"> data</w:t>
      </w:r>
      <w:r>
        <w:t xml:space="preserve">, </w:t>
      </w:r>
      <w:r w:rsidR="6074811F">
        <w:t>and the small numbers with outcomes of interest,</w:t>
      </w:r>
      <w:r>
        <w:t xml:space="preserve"> there is not </w:t>
      </w:r>
      <w:r w:rsidR="58C7B1AE">
        <w:t>considered</w:t>
      </w:r>
      <w:r w:rsidR="16799C14">
        <w:t xml:space="preserve"> to be </w:t>
      </w:r>
      <w:r w:rsidR="7A59DC0C">
        <w:t>adequately valid or reliable estimate</w:t>
      </w:r>
      <w:r w:rsidR="0283D1FD">
        <w:t>s</w:t>
      </w:r>
      <w:r w:rsidR="7A59DC0C">
        <w:t xml:space="preserve"> of </w:t>
      </w:r>
      <w:r>
        <w:t>an effect size of ROSH re-reports and OOHC entries as a result of BF</w:t>
      </w:r>
      <w:r w:rsidR="003D3AA0">
        <w:t>-</w:t>
      </w:r>
      <w:r>
        <w:t>SC</w:t>
      </w:r>
      <w:r w:rsidRPr="00C9233A">
        <w:t xml:space="preserve"> </w:t>
      </w:r>
      <w:r w:rsidR="1D8E79AD">
        <w:t>compared to BF only</w:t>
      </w:r>
      <w:r>
        <w:t xml:space="preserve"> </w:t>
      </w:r>
      <w:r w:rsidR="1715F46E">
        <w:t xml:space="preserve">to </w:t>
      </w:r>
      <w:r>
        <w:t>be appropriately incorporated into the CBA, we have conducted a range of scenario analyses to demonstrate the potential benefits and subsequent potential CBAs of BF</w:t>
      </w:r>
      <w:r w:rsidR="003D3AA0">
        <w:t>-</w:t>
      </w:r>
      <w:r>
        <w:t>SC</w:t>
      </w:r>
      <w:r w:rsidR="00751B85">
        <w:t xml:space="preserve">. </w:t>
      </w:r>
      <w:r>
        <w:t xml:space="preserve">We identified two key uncertainties related to benefit valuation of </w:t>
      </w:r>
      <w:proofErr w:type="spellStart"/>
      <w:r>
        <w:t>SafeCare</w:t>
      </w:r>
      <w:proofErr w:type="spellEnd"/>
      <w:r>
        <w:t>:</w:t>
      </w:r>
    </w:p>
    <w:p w14:paraId="7769CE05" w14:textId="0EA1814B" w:rsidR="00BB764A" w:rsidRPr="00C9233A" w:rsidRDefault="00BB764A" w:rsidP="00A21D71">
      <w:pPr>
        <w:pStyle w:val="ListParagraph"/>
        <w:numPr>
          <w:ilvl w:val="0"/>
          <w:numId w:val="65"/>
        </w:numPr>
        <w:spacing w:before="0" w:after="0"/>
        <w:jc w:val="left"/>
      </w:pPr>
      <w:r w:rsidRPr="00C9233A">
        <w:t>Primary outcome effect sizes</w:t>
      </w:r>
      <w:r w:rsidR="002444A8" w:rsidRPr="00C9233A">
        <w:t>,</w:t>
      </w:r>
      <w:r w:rsidRPr="00C9233A">
        <w:t xml:space="preserve"> and</w:t>
      </w:r>
    </w:p>
    <w:p w14:paraId="31118FA7" w14:textId="64E9C388" w:rsidR="00BB764A" w:rsidRPr="00C40938" w:rsidRDefault="00594337" w:rsidP="00A21D71">
      <w:pPr>
        <w:pStyle w:val="ListParagraph"/>
        <w:numPr>
          <w:ilvl w:val="0"/>
          <w:numId w:val="65"/>
        </w:numPr>
        <w:spacing w:before="0" w:after="120"/>
        <w:ind w:left="709" w:hanging="357"/>
        <w:jc w:val="left"/>
      </w:pPr>
      <w:r w:rsidRPr="00C9233A">
        <w:rPr>
          <w:szCs w:val="22"/>
          <w:lang w:eastAsia="en-AU"/>
        </w:rPr>
        <w:t>Duration of benefits</w:t>
      </w:r>
      <w:r w:rsidR="00BB764A" w:rsidRPr="00C9233A">
        <w:rPr>
          <w:szCs w:val="22"/>
        </w:rPr>
        <w:t>, </w:t>
      </w:r>
      <w:proofErr w:type="gramStart"/>
      <w:r w:rsidR="00BB764A" w:rsidRPr="00C9233A">
        <w:rPr>
          <w:szCs w:val="22"/>
        </w:rPr>
        <w:t>i.</w:t>
      </w:r>
      <w:r w:rsidR="00BB764A" w:rsidRPr="00C9233A">
        <w:t>e.</w:t>
      </w:r>
      <w:proofErr w:type="gramEnd"/>
      <w:r w:rsidR="00BB764A" w:rsidRPr="00C9233A">
        <w:t xml:space="preserve"> the extent to which families continue to benefit from a reduction in the risk of ROSH re-reports or OOHC entries beyond </w:t>
      </w:r>
      <w:r w:rsidR="00BB764A" w:rsidRPr="00C40938">
        <w:t>the 12 months for which there is trial data.</w:t>
      </w:r>
    </w:p>
    <w:p w14:paraId="5CDDE185" w14:textId="296F34B2" w:rsidR="00624864" w:rsidRPr="00C9233A" w:rsidRDefault="00BB764A" w:rsidP="6C6053C6">
      <w:pPr>
        <w:spacing w:after="120" w:line="259" w:lineRule="auto"/>
      </w:pPr>
      <w:r w:rsidRPr="00C40938">
        <w:t xml:space="preserve">Both uncertainties were tested in the scenario analyses. </w:t>
      </w:r>
      <w:r w:rsidR="63B1BC87" w:rsidRPr="00C40938">
        <w:rPr>
          <w:rFonts w:eastAsia="Calibri"/>
          <w:szCs w:val="22"/>
        </w:rPr>
        <w:t xml:space="preserve">The outcome of interest for the economic evaluation is the odds ratio estimated between BF-SC and BF only cohorts. Whilst not the primary outcome from the outcome evaluation, it is a better representation of the alternative policy options considered in the economic evaluation. Further, owing to a lack of robust specification of the statistical model to predict the risk difference, an approximation of the risk difference based on the odds ratio was used as opposed to the predicted estimates from the regression analysis. </w:t>
      </w:r>
      <w:r w:rsidR="0EBE7488" w:rsidRPr="00C40938">
        <w:rPr>
          <w:rFonts w:eastAsia="Calibri"/>
          <w:szCs w:val="22"/>
        </w:rPr>
        <w:t xml:space="preserve">Where the outcome is </w:t>
      </w:r>
      <w:r w:rsidR="003D00D7">
        <w:rPr>
          <w:rFonts w:eastAsia="Calibri"/>
          <w:szCs w:val="22"/>
        </w:rPr>
        <w:t>frequent</w:t>
      </w:r>
      <w:r w:rsidR="003D00D7" w:rsidRPr="00C40938">
        <w:rPr>
          <w:rFonts w:eastAsia="Calibri"/>
          <w:szCs w:val="22"/>
        </w:rPr>
        <w:t xml:space="preserve"> </w:t>
      </w:r>
      <w:r w:rsidR="0EBE7488" w:rsidRPr="00C40938">
        <w:rPr>
          <w:rFonts w:eastAsia="Calibri"/>
          <w:szCs w:val="22"/>
        </w:rPr>
        <w:t>(as for ROSH</w:t>
      </w:r>
      <w:r w:rsidR="0EBE7488" w:rsidRPr="6C6053C6">
        <w:rPr>
          <w:rFonts w:eastAsia="Calibri"/>
          <w:szCs w:val="22"/>
        </w:rPr>
        <w:t xml:space="preserve">) the OR is likely to be an overestimate of the relative risk and subsequently risk reduction. </w:t>
      </w:r>
      <w:r w:rsidR="78FFA4C5" w:rsidRPr="6C6053C6">
        <w:rPr>
          <w:rFonts w:eastAsia="Calibri"/>
          <w:szCs w:val="22"/>
        </w:rPr>
        <w:t>However, g</w:t>
      </w:r>
      <w:r w:rsidR="63B1BC87" w:rsidRPr="6C6053C6">
        <w:rPr>
          <w:rFonts w:eastAsia="Calibri"/>
          <w:szCs w:val="22"/>
        </w:rPr>
        <w:t xml:space="preserve">iven that this </w:t>
      </w:r>
      <w:r w:rsidR="63B1BC87" w:rsidRPr="6C6053C6">
        <w:rPr>
          <w:rFonts w:eastAsia="Calibri"/>
          <w:szCs w:val="22"/>
        </w:rPr>
        <w:lastRenderedPageBreak/>
        <w:t xml:space="preserve">is a scenario analysis, it represents only an approximation of the effect size measured in the </w:t>
      </w:r>
      <w:proofErr w:type="gramStart"/>
      <w:r w:rsidR="63B1BC87" w:rsidRPr="6C6053C6">
        <w:rPr>
          <w:rFonts w:eastAsia="Calibri"/>
          <w:szCs w:val="22"/>
        </w:rPr>
        <w:t>outcomes</w:t>
      </w:r>
      <w:proofErr w:type="gramEnd"/>
      <w:r w:rsidR="63B1BC87" w:rsidRPr="6C6053C6">
        <w:rPr>
          <w:rFonts w:eastAsia="Calibri"/>
          <w:szCs w:val="22"/>
        </w:rPr>
        <w:t xml:space="preserve"> evaluation. There is significant uncertainty in the effect size estimates reported in the benefit scenario analyses.</w:t>
      </w:r>
      <w:r w:rsidR="63B1BC87">
        <w:t xml:space="preserve"> </w:t>
      </w:r>
    </w:p>
    <w:p w14:paraId="0935E5A7" w14:textId="0DCA9D5A" w:rsidR="00624864" w:rsidRPr="00C9233A" w:rsidRDefault="00C9718B" w:rsidP="009B242F">
      <w:pPr>
        <w:spacing w:before="0" w:after="120"/>
      </w:pPr>
      <w:r w:rsidRPr="00C9233A">
        <w:t xml:space="preserve">An approximation of risk reduction based on the odds ratio </w:t>
      </w:r>
      <w:r w:rsidR="004D07F5" w:rsidRPr="00C9233A">
        <w:t xml:space="preserve">point estimates (PE) </w:t>
      </w:r>
      <w:r w:rsidRPr="00C9233A">
        <w:t>as</w:t>
      </w:r>
      <w:r w:rsidR="00624864" w:rsidRPr="00C9233A">
        <w:t xml:space="preserve"> determined in the outcomes analysis – noting that these estimates are underpowered and unreliable – are used as a base case for benefit scenario analyses. These are defined as: </w:t>
      </w:r>
    </w:p>
    <w:p w14:paraId="06C4E04E" w14:textId="3C9CE8B3" w:rsidR="00624864" w:rsidRPr="00C9233A" w:rsidRDefault="00624864" w:rsidP="00A21D71">
      <w:pPr>
        <w:pStyle w:val="ListParagraph"/>
        <w:numPr>
          <w:ilvl w:val="0"/>
          <w:numId w:val="69"/>
        </w:numPr>
        <w:spacing w:before="0"/>
      </w:pPr>
      <w:r>
        <w:t xml:space="preserve">Risk reduction of 12.23% for ROSH re-reports, that is, 12.23 ROSH re-reports avoided per 100 families as a result of </w:t>
      </w:r>
      <w:proofErr w:type="spellStart"/>
      <w:proofErr w:type="gramStart"/>
      <w:r>
        <w:t>SafeCare</w:t>
      </w:r>
      <w:proofErr w:type="spellEnd"/>
      <w:r>
        <w:t>;</w:t>
      </w:r>
      <w:proofErr w:type="gramEnd"/>
    </w:p>
    <w:p w14:paraId="73150CFB" w14:textId="67337863" w:rsidR="00624864" w:rsidRPr="00C9233A" w:rsidRDefault="00624864" w:rsidP="00A21D71">
      <w:pPr>
        <w:pStyle w:val="ListParagraph"/>
        <w:numPr>
          <w:ilvl w:val="0"/>
          <w:numId w:val="69"/>
        </w:numPr>
        <w:spacing w:before="0" w:after="120"/>
      </w:pPr>
      <w:r w:rsidRPr="00C9233A">
        <w:t xml:space="preserve">Risk reduction of </w:t>
      </w:r>
      <w:r w:rsidR="003D00D7">
        <w:t>1.72</w:t>
      </w:r>
      <w:r w:rsidRPr="00C9233A">
        <w:t xml:space="preserve">% for OOHC entries, that is, </w:t>
      </w:r>
      <w:r w:rsidR="003D00D7">
        <w:t>1.72</w:t>
      </w:r>
      <w:r w:rsidRPr="00C9233A">
        <w:t xml:space="preserve"> OOHC entries avoided per 100 families </w:t>
      </w:r>
      <w:proofErr w:type="gramStart"/>
      <w:r w:rsidRPr="00C9233A">
        <w:t>as a result of</w:t>
      </w:r>
      <w:proofErr w:type="gramEnd"/>
      <w:r w:rsidRPr="00C9233A">
        <w:t xml:space="preserve"> </w:t>
      </w:r>
      <w:proofErr w:type="spellStart"/>
      <w:r w:rsidRPr="00C9233A">
        <w:t>SafeCare</w:t>
      </w:r>
      <w:proofErr w:type="spellEnd"/>
      <w:r w:rsidRPr="00C9233A">
        <w:t>.</w:t>
      </w:r>
    </w:p>
    <w:p w14:paraId="099FE336" w14:textId="07EC3D76" w:rsidR="00624864" w:rsidRPr="00C9233A" w:rsidRDefault="00624864" w:rsidP="009B242F">
      <w:pPr>
        <w:spacing w:before="0" w:after="120"/>
      </w:pPr>
      <w:r w:rsidRPr="00C9233A">
        <w:t xml:space="preserve">In the full roll-out scenario, if effect sizes were per base case, benefits would need to be continued for at least </w:t>
      </w:r>
      <w:r w:rsidR="001B0838">
        <w:t>0.79</w:t>
      </w:r>
      <w:r w:rsidRPr="00C9233A">
        <w:t xml:space="preserve"> years to breakeven (BCR=1). </w:t>
      </w:r>
      <w:r w:rsidR="001B0838" w:rsidRPr="001B0838">
        <w:t xml:space="preserve">If the effect size for the other primary outcome were nil and benefits to families were continued over three years, there would need to be a 0.71% (59% lower than scenario analysis base case value) and 10.74% (12% lower than scenario analysis base case value) reduction in risk of OOHC entries and ROSH re-reports, respectively, </w:t>
      </w:r>
      <w:proofErr w:type="gramStart"/>
      <w:r w:rsidR="001B0838" w:rsidRPr="001B0838">
        <w:t>as a result of</w:t>
      </w:r>
      <w:proofErr w:type="gramEnd"/>
      <w:r w:rsidR="001B0838" w:rsidRPr="001B0838">
        <w:t xml:space="preserve"> </w:t>
      </w:r>
      <w:proofErr w:type="spellStart"/>
      <w:r w:rsidR="001B0838" w:rsidRPr="001B0838">
        <w:t>SafeCare</w:t>
      </w:r>
      <w:proofErr w:type="spellEnd"/>
      <w:r w:rsidR="001B0838" w:rsidRPr="001B0838">
        <w:t xml:space="preserve"> to breakeven (BCR=1). </w:t>
      </w:r>
      <w:r w:rsidR="00AA0E4D" w:rsidRPr="00C9233A">
        <w:t xml:space="preserve">Given that this is a scenario analysis, it represents only an approximation of the effect size measured in the </w:t>
      </w:r>
      <w:proofErr w:type="gramStart"/>
      <w:r w:rsidR="00AA0E4D" w:rsidRPr="00C9233A">
        <w:t>outcomes</w:t>
      </w:r>
      <w:proofErr w:type="gramEnd"/>
      <w:r w:rsidR="00AA0E4D" w:rsidRPr="00C9233A">
        <w:t xml:space="preserve"> evaluation</w:t>
      </w:r>
      <w:r w:rsidR="006E172C" w:rsidRPr="00C9233A">
        <w:t xml:space="preserve">; </w:t>
      </w:r>
      <w:r w:rsidR="00AA0E4D" w:rsidRPr="00C9233A">
        <w:t>we note that there is significant uncertainty in the effect size estimates reported.</w:t>
      </w:r>
    </w:p>
    <w:p w14:paraId="3B463CD9" w14:textId="5C4C0ACF" w:rsidR="0098105E" w:rsidRPr="002E38C2" w:rsidRDefault="00624864" w:rsidP="002E38C2">
      <w:pPr>
        <w:spacing w:before="0" w:after="120"/>
      </w:pPr>
      <w:r w:rsidRPr="00C9233A">
        <w:t xml:space="preserve">We further note that the monetarised value of ROSH and OOHC avoided potentially does not reflect the true societal value associated with achieving these outcomes. Specifically, the values used in this analysis represent the expected present value of </w:t>
      </w:r>
      <w:r w:rsidR="00761562" w:rsidRPr="00C9233A">
        <w:t xml:space="preserve">avoided </w:t>
      </w:r>
      <w:r w:rsidRPr="00C9233A">
        <w:t>costs to the DCJ from providing OOHC or attending to a ROSH report event. However, there is evidence to suggest that reducing the number of children in OOHC, or the duration a child spends in OOHC, is associated with substantial broader societal benefits. In a longitudinal study conducted by Lima et al</w:t>
      </w:r>
      <w:bookmarkStart w:id="165" w:name="_Ref64640317"/>
      <w:r w:rsidR="00FF5BD8" w:rsidRPr="00C9233A">
        <w:rPr>
          <w:rStyle w:val="FootnoteReference"/>
        </w:rPr>
        <w:footnoteReference w:id="61"/>
      </w:r>
      <w:bookmarkEnd w:id="165"/>
      <w:r w:rsidRPr="00C9233A">
        <w:t xml:space="preserve"> comparing those who experienced OOHC and a matched cohort of those at-risk, OOHC was associated with poorer education attainment, increased mental health disorder, physical ill-health, juvenile detention and incarceration and substance abuse </w:t>
      </w:r>
      <w:r w:rsidR="00563396" w:rsidRPr="00C9233A">
        <w:t>(</w:t>
      </w:r>
      <w:r w:rsidR="00563396" w:rsidRPr="00C9233A">
        <w:fldChar w:fldCharType="begin"/>
      </w:r>
      <w:r w:rsidR="00563396" w:rsidRPr="00C9233A">
        <w:instrText xml:space="preserve"> REF _Ref65220808 \h </w:instrText>
      </w:r>
      <w:r w:rsidR="00C9233A">
        <w:instrText xml:space="preserve"> \* MERGEFORMAT </w:instrText>
      </w:r>
      <w:r w:rsidR="00563396" w:rsidRPr="00C9233A">
        <w:fldChar w:fldCharType="separate"/>
      </w:r>
      <w:r w:rsidR="00651E8D" w:rsidRPr="00C9233A">
        <w:t xml:space="preserve">Table </w:t>
      </w:r>
      <w:r w:rsidR="00651E8D">
        <w:rPr>
          <w:noProof/>
        </w:rPr>
        <w:t>17</w:t>
      </w:r>
      <w:r w:rsidR="00563396" w:rsidRPr="00C9233A">
        <w:fldChar w:fldCharType="end"/>
      </w:r>
      <w:r w:rsidR="00563396" w:rsidRPr="00C9233A">
        <w:t xml:space="preserve">). </w:t>
      </w:r>
      <w:bookmarkStart w:id="166" w:name="_Ref61351086"/>
      <w:bookmarkStart w:id="167" w:name="_Ref61351080"/>
      <w:bookmarkStart w:id="168" w:name="_Toc64456965"/>
      <w:bookmarkStart w:id="169" w:name="_Toc65149792"/>
    </w:p>
    <w:p w14:paraId="7482FB52" w14:textId="1367E11E" w:rsidR="00BB764A" w:rsidRPr="00C9233A" w:rsidRDefault="00BB764A" w:rsidP="0098105E">
      <w:pPr>
        <w:pStyle w:val="Caption"/>
        <w:keepNext/>
        <w:spacing w:after="120"/>
      </w:pPr>
      <w:bookmarkStart w:id="170" w:name="_Ref65220808"/>
      <w:r w:rsidRPr="00C9233A">
        <w:t xml:space="preserve">Table </w:t>
      </w:r>
      <w:r w:rsidRPr="00C9233A">
        <w:fldChar w:fldCharType="begin"/>
      </w:r>
      <w:r w:rsidRPr="00C9233A">
        <w:instrText xml:space="preserve"> SEQ Table \* ARABIC </w:instrText>
      </w:r>
      <w:r w:rsidRPr="00C9233A">
        <w:fldChar w:fldCharType="separate"/>
      </w:r>
      <w:r w:rsidR="00651E8D">
        <w:rPr>
          <w:noProof/>
        </w:rPr>
        <w:t>17</w:t>
      </w:r>
      <w:r w:rsidRPr="00C9233A">
        <w:fldChar w:fldCharType="end"/>
      </w:r>
      <w:bookmarkEnd w:id="166"/>
      <w:bookmarkEnd w:id="170"/>
      <w:r w:rsidRPr="00C9233A">
        <w:t>. Rates of outcomes among OOHC and matched non</w:t>
      </w:r>
      <w:r w:rsidR="00A21600" w:rsidRPr="00C9233A">
        <w:t>-</w:t>
      </w:r>
      <w:r w:rsidRPr="00C9233A">
        <w:t>OOHC cohorts.</w:t>
      </w:r>
      <w:bookmarkEnd w:id="167"/>
      <w:bookmarkEnd w:id="168"/>
      <w:bookmarkEnd w:id="169"/>
    </w:p>
    <w:tbl>
      <w:tblPr>
        <w:tblStyle w:val="GridTable2-Accent5"/>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4026"/>
        <w:gridCol w:w="2749"/>
        <w:gridCol w:w="2750"/>
      </w:tblGrid>
      <w:tr w:rsidR="00BB764A" w:rsidRPr="00C9233A" w14:paraId="62B82257" w14:textId="77777777" w:rsidTr="001F30FC">
        <w:trPr>
          <w:cnfStyle w:val="100000000000" w:firstRow="1" w:lastRow="0" w:firstColumn="0" w:lastColumn="0" w:oddVBand="0" w:evenVBand="0" w:oddHBand="0"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4072" w:type="dxa"/>
            <w:vMerge w:val="restart"/>
            <w:tcBorders>
              <w:top w:val="single" w:sz="4" w:space="0" w:color="auto"/>
              <w:left w:val="nil"/>
              <w:bottom w:val="single" w:sz="4" w:space="0" w:color="auto"/>
            </w:tcBorders>
            <w:shd w:val="clear" w:color="auto" w:fill="C00000"/>
            <w:vAlign w:val="center"/>
            <w:hideMark/>
          </w:tcPr>
          <w:p w14:paraId="5FF0776B" w14:textId="77777777" w:rsidR="00BB764A" w:rsidRPr="00C9233A" w:rsidRDefault="00BB764A" w:rsidP="009B242F">
            <w:pPr>
              <w:spacing w:before="0" w:after="0"/>
              <w:rPr>
                <w:rFonts w:asciiTheme="minorHAnsi" w:hAnsiTheme="minorHAnsi" w:cstheme="minorHAnsi"/>
                <w:szCs w:val="22"/>
              </w:rPr>
            </w:pPr>
            <w:r w:rsidRPr="00C9233A">
              <w:rPr>
                <w:rFonts w:asciiTheme="minorHAnsi" w:hAnsiTheme="minorHAnsi" w:cstheme="minorHAnsi"/>
                <w:szCs w:val="22"/>
              </w:rPr>
              <w:t>Outcome</w:t>
            </w:r>
          </w:p>
        </w:tc>
        <w:tc>
          <w:tcPr>
            <w:tcW w:w="5567" w:type="dxa"/>
            <w:gridSpan w:val="2"/>
            <w:tcBorders>
              <w:top w:val="single" w:sz="4" w:space="0" w:color="auto"/>
              <w:bottom w:val="single" w:sz="4" w:space="0" w:color="auto"/>
              <w:right w:val="nil"/>
            </w:tcBorders>
            <w:shd w:val="clear" w:color="auto" w:fill="C00000"/>
            <w:vAlign w:val="center"/>
            <w:hideMark/>
          </w:tcPr>
          <w:p w14:paraId="27221CD0" w14:textId="77777777" w:rsidR="00BB764A" w:rsidRPr="00C9233A" w:rsidRDefault="00BB764A" w:rsidP="009B242F">
            <w:pPr>
              <w:spacing w:before="0" w:after="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22"/>
              </w:rPr>
            </w:pPr>
            <w:r w:rsidRPr="00C9233A">
              <w:rPr>
                <w:rFonts w:asciiTheme="minorHAnsi" w:hAnsiTheme="minorHAnsi" w:cstheme="minorHAnsi"/>
                <w:szCs w:val="22"/>
              </w:rPr>
              <w:t>Incidence rate of outcome</w:t>
            </w:r>
          </w:p>
        </w:tc>
      </w:tr>
      <w:tr w:rsidR="00BB764A" w:rsidRPr="00C9233A" w14:paraId="28ABFB9F" w14:textId="77777777" w:rsidTr="001F30FC">
        <w:trPr>
          <w:cnfStyle w:val="000000100000" w:firstRow="0" w:lastRow="0" w:firstColumn="0" w:lastColumn="0" w:oddVBand="0" w:evenVBand="0" w:oddHBand="1"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auto"/>
              <w:left w:val="nil"/>
              <w:bottom w:val="single" w:sz="4" w:space="0" w:color="auto"/>
              <w:right w:val="nil"/>
            </w:tcBorders>
            <w:vAlign w:val="center"/>
            <w:hideMark/>
          </w:tcPr>
          <w:p w14:paraId="4D0A4815" w14:textId="77777777" w:rsidR="00BB764A" w:rsidRPr="00C9233A" w:rsidRDefault="00BB764A" w:rsidP="009B242F">
            <w:pPr>
              <w:spacing w:before="0" w:after="0"/>
              <w:rPr>
                <w:rFonts w:asciiTheme="minorHAnsi" w:hAnsiTheme="minorHAnsi" w:cstheme="minorHAnsi"/>
                <w:szCs w:val="22"/>
                <w:lang w:val="en-US"/>
              </w:rPr>
            </w:pPr>
          </w:p>
        </w:tc>
        <w:tc>
          <w:tcPr>
            <w:tcW w:w="2783" w:type="dxa"/>
            <w:tcBorders>
              <w:top w:val="single" w:sz="4" w:space="0" w:color="auto"/>
              <w:left w:val="nil"/>
              <w:bottom w:val="single" w:sz="4" w:space="0" w:color="auto"/>
              <w:right w:val="nil"/>
            </w:tcBorders>
            <w:shd w:val="clear" w:color="auto" w:fill="7F7F7F" w:themeFill="text1" w:themeFillTint="80"/>
            <w:vAlign w:val="center"/>
            <w:hideMark/>
          </w:tcPr>
          <w:p w14:paraId="1E7C3DB9" w14:textId="77777777" w:rsidR="00BB764A" w:rsidRPr="00C9233A" w:rsidRDefault="00BB764A" w:rsidP="009B242F">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FFFFFF" w:themeColor="background1"/>
                <w:szCs w:val="22"/>
              </w:rPr>
            </w:pPr>
            <w:r w:rsidRPr="00C9233A">
              <w:rPr>
                <w:rFonts w:asciiTheme="minorHAnsi" w:hAnsiTheme="minorHAnsi" w:cstheme="minorHAnsi"/>
                <w:b/>
                <w:bCs/>
                <w:color w:val="FFFFFF" w:themeColor="background1"/>
                <w:szCs w:val="22"/>
              </w:rPr>
              <w:t>OOHC</w:t>
            </w:r>
          </w:p>
        </w:tc>
        <w:tc>
          <w:tcPr>
            <w:tcW w:w="2784" w:type="dxa"/>
            <w:tcBorders>
              <w:top w:val="single" w:sz="4" w:space="0" w:color="auto"/>
              <w:left w:val="nil"/>
              <w:bottom w:val="single" w:sz="4" w:space="0" w:color="auto"/>
              <w:right w:val="nil"/>
            </w:tcBorders>
            <w:shd w:val="clear" w:color="auto" w:fill="7F7F7F" w:themeFill="text1" w:themeFillTint="80"/>
            <w:vAlign w:val="center"/>
            <w:hideMark/>
          </w:tcPr>
          <w:p w14:paraId="1F58B1DC" w14:textId="77777777" w:rsidR="00BB764A" w:rsidRPr="00C9233A" w:rsidRDefault="00BB764A" w:rsidP="009B242F">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FFFFFF" w:themeColor="background1"/>
                <w:szCs w:val="22"/>
              </w:rPr>
            </w:pPr>
            <w:r w:rsidRPr="00C9233A">
              <w:rPr>
                <w:rFonts w:asciiTheme="minorHAnsi" w:hAnsiTheme="minorHAnsi" w:cstheme="minorHAnsi"/>
                <w:b/>
                <w:bCs/>
                <w:color w:val="FFFFFF" w:themeColor="background1"/>
                <w:szCs w:val="22"/>
              </w:rPr>
              <w:t>Non–OOHC</w:t>
            </w:r>
          </w:p>
        </w:tc>
      </w:tr>
      <w:tr w:rsidR="00BB764A" w:rsidRPr="00C9233A" w14:paraId="726F50D6" w14:textId="77777777" w:rsidTr="00294590">
        <w:trPr>
          <w:trHeight w:val="207"/>
        </w:trPr>
        <w:tc>
          <w:tcPr>
            <w:cnfStyle w:val="001000000000" w:firstRow="0" w:lastRow="0" w:firstColumn="1" w:lastColumn="0" w:oddVBand="0" w:evenVBand="0" w:oddHBand="0" w:evenHBand="0" w:firstRowFirstColumn="0" w:firstRowLastColumn="0" w:lastRowFirstColumn="0" w:lastRowLastColumn="0"/>
            <w:tcW w:w="4072" w:type="dxa"/>
            <w:tcBorders>
              <w:top w:val="nil"/>
              <w:left w:val="nil"/>
              <w:bottom w:val="nil"/>
              <w:right w:val="nil"/>
            </w:tcBorders>
            <w:shd w:val="clear" w:color="auto" w:fill="FFFFFF" w:themeFill="background1"/>
            <w:hideMark/>
          </w:tcPr>
          <w:p w14:paraId="68E0CD2A" w14:textId="77777777" w:rsidR="00BB764A" w:rsidRPr="00C9233A" w:rsidRDefault="00BB764A" w:rsidP="009B242F">
            <w:pPr>
              <w:spacing w:before="0" w:after="0"/>
              <w:rPr>
                <w:rFonts w:asciiTheme="minorHAnsi" w:hAnsiTheme="minorHAnsi" w:cstheme="minorHAnsi"/>
                <w:b w:val="0"/>
                <w:bCs w:val="0"/>
                <w:szCs w:val="22"/>
              </w:rPr>
            </w:pPr>
            <w:r w:rsidRPr="00C9233A">
              <w:rPr>
                <w:rFonts w:asciiTheme="minorHAnsi" w:hAnsiTheme="minorHAnsi" w:cstheme="minorHAnsi"/>
                <w:b w:val="0"/>
                <w:bCs w:val="0"/>
                <w:szCs w:val="22"/>
              </w:rPr>
              <w:t>Mental health disorder</w:t>
            </w:r>
          </w:p>
        </w:tc>
        <w:tc>
          <w:tcPr>
            <w:tcW w:w="2783" w:type="dxa"/>
            <w:tcBorders>
              <w:top w:val="nil"/>
              <w:left w:val="nil"/>
              <w:bottom w:val="nil"/>
              <w:right w:val="nil"/>
            </w:tcBorders>
            <w:shd w:val="clear" w:color="auto" w:fill="FFFFFF" w:themeFill="background1"/>
            <w:hideMark/>
          </w:tcPr>
          <w:p w14:paraId="132BAC43" w14:textId="77777777" w:rsidR="00BB764A" w:rsidRPr="00C9233A" w:rsidRDefault="00BB764A" w:rsidP="009B242F">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2"/>
              </w:rPr>
            </w:pPr>
            <w:r w:rsidRPr="00C9233A">
              <w:rPr>
                <w:rFonts w:asciiTheme="minorHAnsi" w:hAnsiTheme="minorHAnsi" w:cstheme="minorHAnsi"/>
                <w:szCs w:val="22"/>
              </w:rPr>
              <w:t>0.09</w:t>
            </w:r>
          </w:p>
        </w:tc>
        <w:tc>
          <w:tcPr>
            <w:tcW w:w="2784" w:type="dxa"/>
            <w:tcBorders>
              <w:top w:val="nil"/>
              <w:left w:val="nil"/>
              <w:bottom w:val="nil"/>
              <w:right w:val="nil"/>
            </w:tcBorders>
            <w:shd w:val="clear" w:color="auto" w:fill="FFFFFF" w:themeFill="background1"/>
            <w:hideMark/>
          </w:tcPr>
          <w:p w14:paraId="0D7C3E51" w14:textId="77777777" w:rsidR="00BB764A" w:rsidRPr="00C9233A" w:rsidRDefault="00BB764A" w:rsidP="009B242F">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2"/>
              </w:rPr>
            </w:pPr>
            <w:r w:rsidRPr="00C9233A">
              <w:rPr>
                <w:rFonts w:asciiTheme="minorHAnsi" w:hAnsiTheme="minorHAnsi" w:cstheme="minorHAnsi"/>
                <w:szCs w:val="22"/>
              </w:rPr>
              <w:t>0.053</w:t>
            </w:r>
          </w:p>
        </w:tc>
      </w:tr>
      <w:tr w:rsidR="00BB764A" w:rsidRPr="00C9233A" w14:paraId="571F0FC5" w14:textId="77777777" w:rsidTr="00294590">
        <w:trPr>
          <w:cnfStyle w:val="000000100000" w:firstRow="0" w:lastRow="0" w:firstColumn="0" w:lastColumn="0" w:oddVBand="0" w:evenVBand="0" w:oddHBand="1" w:evenHBand="0" w:firstRowFirstColumn="0" w:firstRowLastColumn="0" w:lastRowFirstColumn="0" w:lastRowLastColumn="0"/>
          <w:trHeight w:val="194"/>
        </w:trPr>
        <w:tc>
          <w:tcPr>
            <w:cnfStyle w:val="001000000000" w:firstRow="0" w:lastRow="0" w:firstColumn="1" w:lastColumn="0" w:oddVBand="0" w:evenVBand="0" w:oddHBand="0" w:evenHBand="0" w:firstRowFirstColumn="0" w:firstRowLastColumn="0" w:lastRowFirstColumn="0" w:lastRowLastColumn="0"/>
            <w:tcW w:w="4072" w:type="dxa"/>
            <w:tcBorders>
              <w:top w:val="nil"/>
              <w:left w:val="nil"/>
              <w:bottom w:val="nil"/>
              <w:right w:val="nil"/>
            </w:tcBorders>
            <w:shd w:val="clear" w:color="auto" w:fill="E7E6E6" w:themeFill="background2"/>
            <w:hideMark/>
          </w:tcPr>
          <w:p w14:paraId="337D106A" w14:textId="5E176E00" w:rsidR="00BB764A" w:rsidRPr="00C9233A" w:rsidRDefault="00BB764A" w:rsidP="009B242F">
            <w:pPr>
              <w:spacing w:before="0" w:after="0"/>
              <w:rPr>
                <w:rFonts w:asciiTheme="minorHAnsi" w:hAnsiTheme="minorHAnsi" w:cstheme="minorHAnsi"/>
                <w:b w:val="0"/>
                <w:bCs w:val="0"/>
                <w:szCs w:val="22"/>
              </w:rPr>
            </w:pPr>
            <w:r w:rsidRPr="00C9233A">
              <w:rPr>
                <w:rFonts w:asciiTheme="minorHAnsi" w:hAnsiTheme="minorHAnsi" w:cstheme="minorHAnsi"/>
                <w:b w:val="0"/>
                <w:bCs w:val="0"/>
                <w:szCs w:val="22"/>
              </w:rPr>
              <w:t xml:space="preserve">Physical </w:t>
            </w:r>
            <w:r w:rsidR="00294590" w:rsidRPr="00C9233A">
              <w:rPr>
                <w:rFonts w:asciiTheme="minorHAnsi" w:hAnsiTheme="minorHAnsi" w:cstheme="minorHAnsi"/>
                <w:b w:val="0"/>
                <w:bCs w:val="0"/>
                <w:szCs w:val="22"/>
              </w:rPr>
              <w:t>ill health</w:t>
            </w:r>
          </w:p>
        </w:tc>
        <w:tc>
          <w:tcPr>
            <w:tcW w:w="2783" w:type="dxa"/>
            <w:tcBorders>
              <w:top w:val="nil"/>
              <w:left w:val="nil"/>
              <w:bottom w:val="nil"/>
              <w:right w:val="nil"/>
            </w:tcBorders>
            <w:shd w:val="clear" w:color="auto" w:fill="E7E6E6" w:themeFill="background2"/>
            <w:hideMark/>
          </w:tcPr>
          <w:p w14:paraId="5FEB70EC" w14:textId="77777777" w:rsidR="00BB764A" w:rsidRPr="00C9233A" w:rsidRDefault="00BB764A" w:rsidP="009B242F">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2"/>
              </w:rPr>
            </w:pPr>
            <w:r w:rsidRPr="00C9233A">
              <w:rPr>
                <w:rFonts w:asciiTheme="minorHAnsi" w:hAnsiTheme="minorHAnsi" w:cstheme="minorHAnsi"/>
                <w:szCs w:val="22"/>
              </w:rPr>
              <w:t>0.38</w:t>
            </w:r>
          </w:p>
        </w:tc>
        <w:tc>
          <w:tcPr>
            <w:tcW w:w="2784" w:type="dxa"/>
            <w:tcBorders>
              <w:top w:val="nil"/>
              <w:left w:val="nil"/>
              <w:bottom w:val="nil"/>
              <w:right w:val="nil"/>
            </w:tcBorders>
            <w:shd w:val="clear" w:color="auto" w:fill="E7E6E6" w:themeFill="background2"/>
            <w:hideMark/>
          </w:tcPr>
          <w:p w14:paraId="6657F356" w14:textId="77777777" w:rsidR="00BB764A" w:rsidRPr="00C9233A" w:rsidRDefault="00BB764A" w:rsidP="009B242F">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2"/>
              </w:rPr>
            </w:pPr>
            <w:r w:rsidRPr="00C9233A">
              <w:rPr>
                <w:rFonts w:asciiTheme="minorHAnsi" w:hAnsiTheme="minorHAnsi" w:cstheme="minorHAnsi"/>
                <w:szCs w:val="22"/>
              </w:rPr>
              <w:t>0.29</w:t>
            </w:r>
          </w:p>
        </w:tc>
      </w:tr>
      <w:tr w:rsidR="00BB764A" w:rsidRPr="00C9233A" w14:paraId="4A6E5468" w14:textId="77777777" w:rsidTr="00294590">
        <w:trPr>
          <w:trHeight w:val="207"/>
        </w:trPr>
        <w:tc>
          <w:tcPr>
            <w:cnfStyle w:val="001000000000" w:firstRow="0" w:lastRow="0" w:firstColumn="1" w:lastColumn="0" w:oddVBand="0" w:evenVBand="0" w:oddHBand="0" w:evenHBand="0" w:firstRowFirstColumn="0" w:firstRowLastColumn="0" w:lastRowFirstColumn="0" w:lastRowLastColumn="0"/>
            <w:tcW w:w="4072" w:type="dxa"/>
            <w:tcBorders>
              <w:top w:val="nil"/>
              <w:left w:val="nil"/>
              <w:bottom w:val="nil"/>
              <w:right w:val="nil"/>
            </w:tcBorders>
            <w:shd w:val="clear" w:color="auto" w:fill="FFFFFF" w:themeFill="background1"/>
            <w:hideMark/>
          </w:tcPr>
          <w:p w14:paraId="5DACD720" w14:textId="77777777" w:rsidR="00BB764A" w:rsidRPr="00C9233A" w:rsidRDefault="00BB764A" w:rsidP="009B242F">
            <w:pPr>
              <w:spacing w:before="0" w:after="0"/>
              <w:rPr>
                <w:rFonts w:asciiTheme="minorHAnsi" w:hAnsiTheme="minorHAnsi" w:cstheme="minorHAnsi"/>
                <w:b w:val="0"/>
                <w:bCs w:val="0"/>
                <w:szCs w:val="22"/>
              </w:rPr>
            </w:pPr>
            <w:r w:rsidRPr="00C9233A">
              <w:rPr>
                <w:rFonts w:asciiTheme="minorHAnsi" w:hAnsiTheme="minorHAnsi" w:cstheme="minorHAnsi"/>
                <w:b w:val="0"/>
                <w:bCs w:val="0"/>
                <w:szCs w:val="22"/>
              </w:rPr>
              <w:t>Juvenile detention</w:t>
            </w:r>
          </w:p>
        </w:tc>
        <w:tc>
          <w:tcPr>
            <w:tcW w:w="2783" w:type="dxa"/>
            <w:tcBorders>
              <w:top w:val="nil"/>
              <w:left w:val="nil"/>
              <w:bottom w:val="nil"/>
              <w:right w:val="nil"/>
            </w:tcBorders>
            <w:shd w:val="clear" w:color="auto" w:fill="FFFFFF" w:themeFill="background1"/>
            <w:hideMark/>
          </w:tcPr>
          <w:p w14:paraId="4AC5C94E" w14:textId="77777777" w:rsidR="00BB764A" w:rsidRPr="00C9233A" w:rsidRDefault="00BB764A" w:rsidP="009B242F">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2"/>
              </w:rPr>
            </w:pPr>
            <w:r w:rsidRPr="00C9233A">
              <w:rPr>
                <w:rFonts w:asciiTheme="minorHAnsi" w:hAnsiTheme="minorHAnsi" w:cstheme="minorHAnsi"/>
                <w:szCs w:val="22"/>
              </w:rPr>
              <w:t>0.193</w:t>
            </w:r>
          </w:p>
        </w:tc>
        <w:tc>
          <w:tcPr>
            <w:tcW w:w="2784" w:type="dxa"/>
            <w:tcBorders>
              <w:top w:val="nil"/>
              <w:left w:val="nil"/>
              <w:bottom w:val="nil"/>
              <w:right w:val="nil"/>
            </w:tcBorders>
            <w:shd w:val="clear" w:color="auto" w:fill="FFFFFF" w:themeFill="background1"/>
            <w:hideMark/>
          </w:tcPr>
          <w:p w14:paraId="20C897A5" w14:textId="77777777" w:rsidR="00BB764A" w:rsidRPr="00C9233A" w:rsidRDefault="00BB764A" w:rsidP="009B242F">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2"/>
              </w:rPr>
            </w:pPr>
            <w:r w:rsidRPr="00C9233A">
              <w:rPr>
                <w:rFonts w:asciiTheme="minorHAnsi" w:hAnsiTheme="minorHAnsi" w:cstheme="minorHAnsi"/>
                <w:szCs w:val="22"/>
              </w:rPr>
              <w:t>0.076</w:t>
            </w:r>
          </w:p>
        </w:tc>
      </w:tr>
      <w:tr w:rsidR="00BB764A" w:rsidRPr="00C9233A" w14:paraId="32E71618" w14:textId="77777777" w:rsidTr="00294590">
        <w:trPr>
          <w:cnfStyle w:val="000000100000" w:firstRow="0" w:lastRow="0" w:firstColumn="0" w:lastColumn="0" w:oddVBand="0" w:evenVBand="0" w:oddHBand="1" w:evenHBand="0" w:firstRowFirstColumn="0" w:firstRowLastColumn="0" w:lastRowFirstColumn="0" w:lastRowLastColumn="0"/>
          <w:trHeight w:val="194"/>
        </w:trPr>
        <w:tc>
          <w:tcPr>
            <w:cnfStyle w:val="001000000000" w:firstRow="0" w:lastRow="0" w:firstColumn="1" w:lastColumn="0" w:oddVBand="0" w:evenVBand="0" w:oddHBand="0" w:evenHBand="0" w:firstRowFirstColumn="0" w:firstRowLastColumn="0" w:lastRowFirstColumn="0" w:lastRowLastColumn="0"/>
            <w:tcW w:w="4072" w:type="dxa"/>
            <w:tcBorders>
              <w:top w:val="nil"/>
              <w:left w:val="nil"/>
              <w:bottom w:val="nil"/>
              <w:right w:val="nil"/>
            </w:tcBorders>
            <w:shd w:val="clear" w:color="auto" w:fill="E7E6E6" w:themeFill="background2"/>
            <w:hideMark/>
          </w:tcPr>
          <w:p w14:paraId="05A8EDDB" w14:textId="77777777" w:rsidR="00BB764A" w:rsidRPr="00C9233A" w:rsidRDefault="00BB764A" w:rsidP="009B242F">
            <w:pPr>
              <w:spacing w:before="0" w:after="0"/>
              <w:rPr>
                <w:rFonts w:asciiTheme="minorHAnsi" w:hAnsiTheme="minorHAnsi" w:cstheme="minorHAnsi"/>
                <w:b w:val="0"/>
                <w:bCs w:val="0"/>
                <w:szCs w:val="22"/>
              </w:rPr>
            </w:pPr>
            <w:r w:rsidRPr="00C9233A">
              <w:rPr>
                <w:rFonts w:asciiTheme="minorHAnsi" w:hAnsiTheme="minorHAnsi" w:cstheme="minorHAnsi"/>
                <w:b w:val="0"/>
                <w:bCs w:val="0"/>
                <w:szCs w:val="22"/>
              </w:rPr>
              <w:t>Incarceration</w:t>
            </w:r>
          </w:p>
        </w:tc>
        <w:tc>
          <w:tcPr>
            <w:tcW w:w="2783" w:type="dxa"/>
            <w:tcBorders>
              <w:top w:val="nil"/>
              <w:left w:val="nil"/>
              <w:bottom w:val="nil"/>
              <w:right w:val="nil"/>
            </w:tcBorders>
            <w:shd w:val="clear" w:color="auto" w:fill="E7E6E6" w:themeFill="background2"/>
            <w:hideMark/>
          </w:tcPr>
          <w:p w14:paraId="3CB99664" w14:textId="77777777" w:rsidR="00BB764A" w:rsidRPr="00C9233A" w:rsidRDefault="00BB764A" w:rsidP="009B242F">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2"/>
              </w:rPr>
            </w:pPr>
            <w:r w:rsidRPr="00C9233A">
              <w:rPr>
                <w:rFonts w:asciiTheme="minorHAnsi" w:hAnsiTheme="minorHAnsi" w:cstheme="minorHAnsi"/>
                <w:szCs w:val="22"/>
              </w:rPr>
              <w:t>0.050</w:t>
            </w:r>
          </w:p>
        </w:tc>
        <w:tc>
          <w:tcPr>
            <w:tcW w:w="2784" w:type="dxa"/>
            <w:tcBorders>
              <w:top w:val="nil"/>
              <w:left w:val="nil"/>
              <w:bottom w:val="nil"/>
              <w:right w:val="nil"/>
            </w:tcBorders>
            <w:shd w:val="clear" w:color="auto" w:fill="E7E6E6" w:themeFill="background2"/>
            <w:hideMark/>
          </w:tcPr>
          <w:p w14:paraId="36CB5E22" w14:textId="77777777" w:rsidR="00BB764A" w:rsidRPr="00C9233A" w:rsidRDefault="00BB764A" w:rsidP="009B242F">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2"/>
              </w:rPr>
            </w:pPr>
            <w:r w:rsidRPr="00C9233A">
              <w:rPr>
                <w:rFonts w:asciiTheme="minorHAnsi" w:hAnsiTheme="minorHAnsi" w:cstheme="minorHAnsi"/>
                <w:szCs w:val="22"/>
              </w:rPr>
              <w:t>0.036</w:t>
            </w:r>
          </w:p>
        </w:tc>
      </w:tr>
      <w:tr w:rsidR="00BB764A" w:rsidRPr="00C9233A" w14:paraId="26C3375F" w14:textId="77777777" w:rsidTr="00294590">
        <w:trPr>
          <w:trHeight w:val="207"/>
        </w:trPr>
        <w:tc>
          <w:tcPr>
            <w:cnfStyle w:val="001000000000" w:firstRow="0" w:lastRow="0" w:firstColumn="1" w:lastColumn="0" w:oddVBand="0" w:evenVBand="0" w:oddHBand="0" w:evenHBand="0" w:firstRowFirstColumn="0" w:firstRowLastColumn="0" w:lastRowFirstColumn="0" w:lastRowLastColumn="0"/>
            <w:tcW w:w="4072" w:type="dxa"/>
            <w:tcBorders>
              <w:top w:val="nil"/>
              <w:left w:val="nil"/>
              <w:bottom w:val="single" w:sz="4" w:space="0" w:color="auto"/>
              <w:right w:val="nil"/>
            </w:tcBorders>
            <w:shd w:val="clear" w:color="auto" w:fill="FFFFFF" w:themeFill="background1"/>
            <w:hideMark/>
          </w:tcPr>
          <w:p w14:paraId="66476517" w14:textId="77777777" w:rsidR="00BB764A" w:rsidRPr="00C9233A" w:rsidRDefault="00BB764A" w:rsidP="009B242F">
            <w:pPr>
              <w:spacing w:before="0" w:after="0"/>
              <w:rPr>
                <w:rFonts w:asciiTheme="minorHAnsi" w:hAnsiTheme="minorHAnsi" w:cstheme="minorHAnsi"/>
                <w:b w:val="0"/>
                <w:bCs w:val="0"/>
                <w:szCs w:val="22"/>
              </w:rPr>
            </w:pPr>
            <w:r w:rsidRPr="00C9233A">
              <w:rPr>
                <w:rFonts w:asciiTheme="minorHAnsi" w:hAnsiTheme="minorHAnsi" w:cstheme="minorHAnsi"/>
                <w:b w:val="0"/>
                <w:bCs w:val="0"/>
                <w:szCs w:val="22"/>
              </w:rPr>
              <w:t>Substance abuse</w:t>
            </w:r>
          </w:p>
        </w:tc>
        <w:tc>
          <w:tcPr>
            <w:tcW w:w="2783" w:type="dxa"/>
            <w:tcBorders>
              <w:top w:val="nil"/>
              <w:left w:val="nil"/>
              <w:bottom w:val="single" w:sz="4" w:space="0" w:color="auto"/>
              <w:right w:val="nil"/>
            </w:tcBorders>
            <w:shd w:val="clear" w:color="auto" w:fill="FFFFFF" w:themeFill="background1"/>
            <w:hideMark/>
          </w:tcPr>
          <w:p w14:paraId="5BFE2368" w14:textId="77777777" w:rsidR="00BB764A" w:rsidRPr="00C9233A" w:rsidRDefault="00BB764A" w:rsidP="009B242F">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2"/>
              </w:rPr>
            </w:pPr>
            <w:r w:rsidRPr="00C9233A">
              <w:rPr>
                <w:rFonts w:asciiTheme="minorHAnsi" w:hAnsiTheme="minorHAnsi" w:cstheme="minorHAnsi"/>
                <w:szCs w:val="22"/>
              </w:rPr>
              <w:t>0.0277</w:t>
            </w:r>
          </w:p>
        </w:tc>
        <w:tc>
          <w:tcPr>
            <w:tcW w:w="2784" w:type="dxa"/>
            <w:tcBorders>
              <w:top w:val="nil"/>
              <w:left w:val="nil"/>
              <w:bottom w:val="single" w:sz="4" w:space="0" w:color="auto"/>
              <w:right w:val="nil"/>
            </w:tcBorders>
            <w:shd w:val="clear" w:color="auto" w:fill="FFFFFF" w:themeFill="background1"/>
            <w:hideMark/>
          </w:tcPr>
          <w:p w14:paraId="3FA136E1" w14:textId="77777777" w:rsidR="00BB764A" w:rsidRPr="00C9233A" w:rsidRDefault="00BB764A" w:rsidP="009B242F">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2"/>
              </w:rPr>
            </w:pPr>
            <w:r w:rsidRPr="00C9233A">
              <w:rPr>
                <w:rFonts w:asciiTheme="minorHAnsi" w:hAnsiTheme="minorHAnsi" w:cstheme="minorHAnsi"/>
                <w:szCs w:val="22"/>
              </w:rPr>
              <w:t>0.0118</w:t>
            </w:r>
          </w:p>
        </w:tc>
      </w:tr>
    </w:tbl>
    <w:p w14:paraId="7E21C5F3" w14:textId="0A9B0A0F" w:rsidR="00FF5BD8" w:rsidRPr="00C9233A" w:rsidRDefault="00BB764A" w:rsidP="009B242F">
      <w:pPr>
        <w:spacing w:after="120"/>
      </w:pPr>
      <w:r w:rsidRPr="00C9233A">
        <w:t>There is a wide range of literature linking a monetary value to the outcomes assessed by Lima et al</w:t>
      </w:r>
      <w:r w:rsidR="005E4B28" w:rsidRPr="00C9233A">
        <w:t>.</w:t>
      </w:r>
      <w:r w:rsidR="00FF5BD8" w:rsidRPr="00C9233A">
        <w:fldChar w:fldCharType="begin"/>
      </w:r>
      <w:r w:rsidR="00FF5BD8" w:rsidRPr="00C9233A">
        <w:instrText xml:space="preserve"> NOTEREF _Ref64640317 \f \h </w:instrText>
      </w:r>
      <w:r w:rsidR="009B242F" w:rsidRPr="00C9233A">
        <w:instrText xml:space="preserve"> \* MERGEFORMAT </w:instrText>
      </w:r>
      <w:r w:rsidR="00FF5BD8" w:rsidRPr="00C9233A">
        <w:fldChar w:fldCharType="separate"/>
      </w:r>
      <w:r w:rsidR="00651E8D" w:rsidRPr="00651E8D">
        <w:rPr>
          <w:rStyle w:val="FootnoteReference"/>
        </w:rPr>
        <w:t>60</w:t>
      </w:r>
      <w:r w:rsidR="00FF5BD8" w:rsidRPr="00C9233A">
        <w:fldChar w:fldCharType="end"/>
      </w:r>
      <w:r w:rsidRPr="00C9233A">
        <w:t xml:space="preserve"> A summary is provided in </w:t>
      </w:r>
      <w:r w:rsidRPr="00C9233A">
        <w:fldChar w:fldCharType="begin"/>
      </w:r>
      <w:r w:rsidRPr="00C9233A">
        <w:instrText xml:space="preserve"> REF _Ref61535702 \h  \* MERGEFORMAT </w:instrText>
      </w:r>
      <w:r w:rsidRPr="00C9233A">
        <w:fldChar w:fldCharType="separate"/>
      </w:r>
      <w:r w:rsidR="00651E8D" w:rsidRPr="00C9233A">
        <w:t xml:space="preserve">Table </w:t>
      </w:r>
      <w:r w:rsidR="00651E8D">
        <w:t>18</w:t>
      </w:r>
      <w:r w:rsidRPr="00C9233A">
        <w:fldChar w:fldCharType="end"/>
      </w:r>
      <w:r w:rsidRPr="00C9233A">
        <w:t xml:space="preserve"> below.</w:t>
      </w:r>
    </w:p>
    <w:p w14:paraId="1BAA30E7" w14:textId="3C7E9851" w:rsidR="00BB764A" w:rsidRPr="00C9233A" w:rsidRDefault="00BB764A" w:rsidP="0098105E">
      <w:pPr>
        <w:pStyle w:val="Caption"/>
        <w:keepNext/>
        <w:spacing w:after="120"/>
      </w:pPr>
      <w:bookmarkStart w:id="171" w:name="_Ref61535702"/>
      <w:bookmarkStart w:id="172" w:name="_Toc64456966"/>
      <w:bookmarkStart w:id="173" w:name="_Toc65149793"/>
      <w:r w:rsidRPr="00C9233A">
        <w:t xml:space="preserve">Table </w:t>
      </w:r>
      <w:r w:rsidRPr="00C9233A">
        <w:fldChar w:fldCharType="begin"/>
      </w:r>
      <w:r w:rsidRPr="00C9233A">
        <w:instrText xml:space="preserve"> SEQ Table \* ARABIC </w:instrText>
      </w:r>
      <w:r w:rsidRPr="00C9233A">
        <w:fldChar w:fldCharType="separate"/>
      </w:r>
      <w:r w:rsidR="00651E8D">
        <w:rPr>
          <w:noProof/>
        </w:rPr>
        <w:t>18</w:t>
      </w:r>
      <w:r w:rsidRPr="00C9233A">
        <w:fldChar w:fldCharType="end"/>
      </w:r>
      <w:bookmarkEnd w:id="171"/>
      <w:r w:rsidRPr="00C9233A">
        <w:t>. Values of outcomes.</w:t>
      </w:r>
      <w:bookmarkEnd w:id="172"/>
      <w:bookmarkEnd w:id="173"/>
    </w:p>
    <w:tbl>
      <w:tblPr>
        <w:tblStyle w:val="LightShading"/>
        <w:tblW w:w="9639" w:type="dxa"/>
        <w:tblInd w:w="0" w:type="dxa"/>
        <w:tblCellMar>
          <w:top w:w="57" w:type="dxa"/>
          <w:bottom w:w="57" w:type="dxa"/>
        </w:tblCellMar>
        <w:tblLook w:val="04A0" w:firstRow="1" w:lastRow="0" w:firstColumn="1" w:lastColumn="0" w:noHBand="0" w:noVBand="1"/>
      </w:tblPr>
      <w:tblGrid>
        <w:gridCol w:w="7655"/>
        <w:gridCol w:w="1984"/>
      </w:tblGrid>
      <w:tr w:rsidR="008801FF" w:rsidRPr="00C9233A" w14:paraId="5B24CB59" w14:textId="77777777" w:rsidTr="003D29DF">
        <w:trPr>
          <w:cnfStyle w:val="100000000000" w:firstRow="1" w:lastRow="0" w:firstColumn="0" w:lastColumn="0" w:oddVBand="0" w:evenVBand="0" w:oddHBand="0" w:evenHBand="0" w:firstRowFirstColumn="0" w:firstRowLastColumn="0" w:lastRowFirstColumn="0" w:lastRowLastColumn="0"/>
          <w:cantSplit/>
          <w:trHeight w:val="25"/>
          <w:tblHeader/>
        </w:trPr>
        <w:tc>
          <w:tcPr>
            <w:cnfStyle w:val="001000000000" w:firstRow="0" w:lastRow="0" w:firstColumn="1" w:lastColumn="0" w:oddVBand="0" w:evenVBand="0" w:oddHBand="0" w:evenHBand="0" w:firstRowFirstColumn="0" w:firstRowLastColumn="0" w:lastRowFirstColumn="0" w:lastRowLastColumn="0"/>
            <w:tcW w:w="7655" w:type="dxa"/>
            <w:shd w:val="clear" w:color="auto" w:fill="C00000"/>
            <w:vAlign w:val="center"/>
            <w:hideMark/>
          </w:tcPr>
          <w:p w14:paraId="6B22DF4A" w14:textId="77777777" w:rsidR="008801FF" w:rsidRPr="00C9233A" w:rsidRDefault="008801FF" w:rsidP="009B242F">
            <w:pPr>
              <w:pStyle w:val="TABLES"/>
              <w:spacing w:line="240" w:lineRule="auto"/>
              <w:rPr>
                <w:rFonts w:asciiTheme="minorHAnsi" w:hAnsiTheme="minorHAnsi" w:cstheme="minorHAnsi"/>
                <w:color w:val="FFFFFF" w:themeColor="background1"/>
                <w:sz w:val="22"/>
                <w:szCs w:val="22"/>
              </w:rPr>
            </w:pPr>
            <w:r w:rsidRPr="00C9233A">
              <w:rPr>
                <w:rFonts w:asciiTheme="minorHAnsi" w:hAnsiTheme="minorHAnsi" w:cstheme="minorHAnsi"/>
                <w:color w:val="FFFFFF" w:themeColor="background1"/>
                <w:sz w:val="22"/>
                <w:szCs w:val="22"/>
              </w:rPr>
              <w:t>Cost</w:t>
            </w:r>
          </w:p>
        </w:tc>
        <w:tc>
          <w:tcPr>
            <w:tcW w:w="1984" w:type="dxa"/>
            <w:shd w:val="clear" w:color="auto" w:fill="C00000"/>
            <w:vAlign w:val="center"/>
            <w:hideMark/>
          </w:tcPr>
          <w:p w14:paraId="33DCFDC3" w14:textId="77777777" w:rsidR="008801FF" w:rsidRPr="00C9233A" w:rsidRDefault="008801FF" w:rsidP="009B242F">
            <w:pPr>
              <w:pStyle w:val="TABLES"/>
              <w:spacing w:line="240"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22"/>
                <w:szCs w:val="22"/>
              </w:rPr>
            </w:pPr>
            <w:r w:rsidRPr="00C9233A">
              <w:rPr>
                <w:rFonts w:asciiTheme="minorHAnsi" w:hAnsiTheme="minorHAnsi" w:cstheme="minorHAnsi"/>
                <w:color w:val="FFFFFF" w:themeColor="background1"/>
                <w:sz w:val="22"/>
                <w:szCs w:val="22"/>
              </w:rPr>
              <w:t>$(2020) value</w:t>
            </w:r>
          </w:p>
        </w:tc>
      </w:tr>
      <w:tr w:rsidR="008801FF" w:rsidRPr="00C9233A" w14:paraId="02CCFCEB" w14:textId="77777777" w:rsidTr="003D29DF">
        <w:trPr>
          <w:cnfStyle w:val="000000100000" w:firstRow="0" w:lastRow="0" w:firstColumn="0" w:lastColumn="0" w:oddVBand="0" w:evenVBand="0" w:oddHBand="1" w:evenHBand="0" w:firstRowFirstColumn="0" w:firstRowLastColumn="0" w:lastRowFirstColumn="0" w:lastRowLastColumn="0"/>
          <w:cantSplit/>
          <w:trHeight w:val="23"/>
        </w:trPr>
        <w:tc>
          <w:tcPr>
            <w:cnfStyle w:val="001000000000" w:firstRow="0" w:lastRow="0" w:firstColumn="1" w:lastColumn="0" w:oddVBand="0" w:evenVBand="0" w:oddHBand="0" w:evenHBand="0" w:firstRowFirstColumn="0" w:firstRowLastColumn="0" w:lastRowFirstColumn="0" w:lastRowLastColumn="0"/>
            <w:tcW w:w="7655" w:type="dxa"/>
            <w:tcBorders>
              <w:top w:val="nil"/>
              <w:bottom w:val="nil"/>
            </w:tcBorders>
            <w:shd w:val="clear" w:color="auto" w:fill="E7E6E6" w:themeFill="background2"/>
            <w:vAlign w:val="center"/>
            <w:hideMark/>
          </w:tcPr>
          <w:p w14:paraId="2D99EB47" w14:textId="1D97929C" w:rsidR="008801FF" w:rsidRPr="00C9233A" w:rsidRDefault="008801FF" w:rsidP="009B242F">
            <w:pPr>
              <w:pStyle w:val="TABLES"/>
              <w:spacing w:line="240" w:lineRule="auto"/>
              <w:rPr>
                <w:rFonts w:asciiTheme="minorHAnsi" w:hAnsiTheme="minorHAnsi" w:cstheme="minorHAnsi"/>
                <w:sz w:val="22"/>
                <w:szCs w:val="22"/>
              </w:rPr>
            </w:pPr>
            <w:r w:rsidRPr="00C9233A">
              <w:rPr>
                <w:rFonts w:asciiTheme="minorHAnsi" w:hAnsiTheme="minorHAnsi" w:cstheme="minorHAnsi"/>
                <w:b w:val="0"/>
                <w:bCs w:val="0"/>
                <w:sz w:val="22"/>
                <w:szCs w:val="22"/>
              </w:rPr>
              <w:t>Cost of incarceration (per event)</w:t>
            </w:r>
            <w:r w:rsidRPr="00C9233A">
              <w:rPr>
                <w:rStyle w:val="FootnoteReference"/>
                <w:rFonts w:asciiTheme="minorHAnsi" w:hAnsiTheme="minorHAnsi" w:cstheme="minorHAnsi"/>
                <w:b w:val="0"/>
                <w:bCs w:val="0"/>
                <w:sz w:val="22"/>
                <w:szCs w:val="22"/>
              </w:rPr>
              <w:footnoteReference w:id="62"/>
            </w:r>
          </w:p>
        </w:tc>
        <w:tc>
          <w:tcPr>
            <w:tcW w:w="1984" w:type="dxa"/>
            <w:tcBorders>
              <w:top w:val="nil"/>
              <w:bottom w:val="nil"/>
            </w:tcBorders>
            <w:shd w:val="clear" w:color="auto" w:fill="E7E6E6" w:themeFill="background2"/>
            <w:vAlign w:val="center"/>
            <w:hideMark/>
          </w:tcPr>
          <w:p w14:paraId="04E3C363" w14:textId="77777777" w:rsidR="008801FF" w:rsidRPr="00C9233A" w:rsidRDefault="008801FF" w:rsidP="009B242F">
            <w:pPr>
              <w:pStyle w:val="TABLES"/>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C9233A">
              <w:rPr>
                <w:rFonts w:asciiTheme="minorHAnsi" w:hAnsiTheme="minorHAnsi" w:cstheme="minorHAnsi"/>
                <w:sz w:val="22"/>
                <w:szCs w:val="22"/>
              </w:rPr>
              <w:t>$119,007</w:t>
            </w:r>
          </w:p>
        </w:tc>
      </w:tr>
      <w:tr w:rsidR="008801FF" w:rsidRPr="00C9233A" w14:paraId="7EA25C55" w14:textId="77777777" w:rsidTr="003D29DF">
        <w:trPr>
          <w:cantSplit/>
          <w:trHeight w:val="23"/>
        </w:trPr>
        <w:tc>
          <w:tcPr>
            <w:cnfStyle w:val="001000000000" w:firstRow="0" w:lastRow="0" w:firstColumn="1" w:lastColumn="0" w:oddVBand="0" w:evenVBand="0" w:oddHBand="0" w:evenHBand="0" w:firstRowFirstColumn="0" w:firstRowLastColumn="0" w:lastRowFirstColumn="0" w:lastRowLastColumn="0"/>
            <w:tcW w:w="7655" w:type="dxa"/>
            <w:tcBorders>
              <w:top w:val="nil"/>
              <w:left w:val="nil"/>
              <w:bottom w:val="nil"/>
              <w:right w:val="nil"/>
            </w:tcBorders>
            <w:vAlign w:val="center"/>
            <w:hideMark/>
          </w:tcPr>
          <w:p w14:paraId="0D0F866F" w14:textId="5AB60224" w:rsidR="008801FF" w:rsidRPr="00C9233A" w:rsidRDefault="008801FF" w:rsidP="009B242F">
            <w:pPr>
              <w:pStyle w:val="TABLES"/>
              <w:spacing w:line="240" w:lineRule="auto"/>
              <w:rPr>
                <w:rFonts w:asciiTheme="minorHAnsi" w:hAnsiTheme="minorHAnsi" w:cstheme="minorBidi"/>
                <w:sz w:val="22"/>
                <w:szCs w:val="22"/>
              </w:rPr>
            </w:pPr>
            <w:r w:rsidRPr="6C6053C6">
              <w:rPr>
                <w:rFonts w:asciiTheme="minorHAnsi" w:hAnsiTheme="minorHAnsi" w:cstheme="minorBidi"/>
                <w:b w:val="0"/>
                <w:sz w:val="22"/>
                <w:szCs w:val="22"/>
              </w:rPr>
              <w:t>Cost of crime (per incident)</w:t>
            </w:r>
            <w:r w:rsidR="00DA5D6A">
              <w:rPr>
                <w:rStyle w:val="FootnoteReference"/>
                <w:rFonts w:asciiTheme="minorHAnsi" w:hAnsiTheme="minorHAnsi" w:cstheme="minorBidi"/>
                <w:b w:val="0"/>
                <w:sz w:val="22"/>
                <w:szCs w:val="22"/>
              </w:rPr>
              <w:footnoteReference w:id="63"/>
            </w:r>
            <w:r w:rsidR="00670864" w:rsidRPr="6C6053C6" w:rsidDel="00670864">
              <w:rPr>
                <w:rFonts w:asciiTheme="minorHAnsi" w:hAnsiTheme="minorHAnsi" w:cstheme="minorBidi"/>
                <w:sz w:val="22"/>
                <w:szCs w:val="22"/>
              </w:rPr>
              <w:t xml:space="preserve"> </w:t>
            </w:r>
          </w:p>
        </w:tc>
        <w:tc>
          <w:tcPr>
            <w:tcW w:w="1984" w:type="dxa"/>
            <w:tcBorders>
              <w:top w:val="nil"/>
              <w:left w:val="nil"/>
              <w:bottom w:val="nil"/>
              <w:right w:val="nil"/>
            </w:tcBorders>
            <w:vAlign w:val="center"/>
            <w:hideMark/>
          </w:tcPr>
          <w:p w14:paraId="27A5199C" w14:textId="77777777" w:rsidR="008801FF" w:rsidRPr="00C9233A" w:rsidRDefault="008801FF" w:rsidP="009B242F">
            <w:pPr>
              <w:pStyle w:val="TABLES"/>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C9233A">
              <w:rPr>
                <w:rFonts w:asciiTheme="minorHAnsi" w:hAnsiTheme="minorHAnsi" w:cstheme="minorHAnsi"/>
                <w:sz w:val="22"/>
                <w:szCs w:val="22"/>
              </w:rPr>
              <w:t xml:space="preserve">$5,485 </w:t>
            </w:r>
          </w:p>
        </w:tc>
      </w:tr>
      <w:tr w:rsidR="008801FF" w:rsidRPr="00C9233A" w14:paraId="0BF191E3" w14:textId="77777777" w:rsidTr="003D29DF">
        <w:trPr>
          <w:cnfStyle w:val="000000100000" w:firstRow="0" w:lastRow="0" w:firstColumn="0" w:lastColumn="0" w:oddVBand="0" w:evenVBand="0" w:oddHBand="1" w:evenHBand="0" w:firstRowFirstColumn="0" w:firstRowLastColumn="0" w:lastRowFirstColumn="0" w:lastRowLastColumn="0"/>
          <w:cantSplit/>
          <w:trHeight w:val="23"/>
        </w:trPr>
        <w:tc>
          <w:tcPr>
            <w:cnfStyle w:val="001000000000" w:firstRow="0" w:lastRow="0" w:firstColumn="1" w:lastColumn="0" w:oddVBand="0" w:evenVBand="0" w:oddHBand="0" w:evenHBand="0" w:firstRowFirstColumn="0" w:firstRowLastColumn="0" w:lastRowFirstColumn="0" w:lastRowLastColumn="0"/>
            <w:tcW w:w="7655" w:type="dxa"/>
            <w:tcBorders>
              <w:top w:val="nil"/>
              <w:bottom w:val="nil"/>
            </w:tcBorders>
            <w:shd w:val="clear" w:color="auto" w:fill="E7E6E6" w:themeFill="background2"/>
            <w:vAlign w:val="center"/>
            <w:hideMark/>
          </w:tcPr>
          <w:p w14:paraId="35BD2CCB" w14:textId="1A8F0872" w:rsidR="008801FF" w:rsidRPr="00C9233A" w:rsidRDefault="008801FF" w:rsidP="009B242F">
            <w:pPr>
              <w:pStyle w:val="TABLES"/>
              <w:spacing w:line="240" w:lineRule="auto"/>
              <w:rPr>
                <w:rFonts w:asciiTheme="minorHAnsi" w:hAnsiTheme="minorHAnsi" w:cstheme="minorHAnsi"/>
                <w:sz w:val="22"/>
                <w:szCs w:val="22"/>
              </w:rPr>
            </w:pPr>
            <w:r w:rsidRPr="00C9233A">
              <w:rPr>
                <w:rFonts w:asciiTheme="minorHAnsi" w:hAnsiTheme="minorHAnsi" w:cstheme="minorHAnsi"/>
                <w:b w:val="0"/>
                <w:bCs w:val="0"/>
                <w:sz w:val="22"/>
                <w:szCs w:val="22"/>
              </w:rPr>
              <w:lastRenderedPageBreak/>
              <w:t>Cost of hospital admission (per separation)</w:t>
            </w:r>
            <w:r w:rsidRPr="00C9233A">
              <w:rPr>
                <w:rFonts w:asciiTheme="minorHAnsi" w:hAnsiTheme="minorHAnsi" w:cstheme="minorHAnsi"/>
                <w:sz w:val="22"/>
                <w:szCs w:val="22"/>
              </w:rPr>
              <w:fldChar w:fldCharType="begin"/>
            </w:r>
            <w:r w:rsidRPr="00C9233A">
              <w:rPr>
                <w:rFonts w:asciiTheme="minorHAnsi" w:hAnsiTheme="minorHAnsi" w:cstheme="minorHAnsi"/>
                <w:b w:val="0"/>
                <w:bCs w:val="0"/>
                <w:sz w:val="22"/>
                <w:szCs w:val="22"/>
              </w:rPr>
              <w:instrText xml:space="preserve"> NOTEREF _Ref64536448 \f \h </w:instrText>
            </w:r>
            <w:r w:rsidR="00B150EA" w:rsidRPr="00C9233A">
              <w:rPr>
                <w:rFonts w:asciiTheme="minorHAnsi" w:hAnsiTheme="minorHAnsi" w:cstheme="minorHAnsi"/>
                <w:sz w:val="22"/>
                <w:szCs w:val="22"/>
              </w:rPr>
              <w:instrText xml:space="preserve"> \* MERGEFORMAT </w:instrText>
            </w:r>
            <w:r w:rsidRPr="00C9233A">
              <w:rPr>
                <w:rFonts w:asciiTheme="minorHAnsi" w:hAnsiTheme="minorHAnsi" w:cstheme="minorHAnsi"/>
                <w:sz w:val="22"/>
                <w:szCs w:val="22"/>
              </w:rPr>
            </w:r>
            <w:r w:rsidRPr="00C9233A">
              <w:rPr>
                <w:rFonts w:asciiTheme="minorHAnsi" w:hAnsiTheme="minorHAnsi" w:cstheme="minorHAnsi"/>
                <w:sz w:val="22"/>
                <w:szCs w:val="22"/>
              </w:rPr>
              <w:fldChar w:fldCharType="separate"/>
            </w:r>
            <w:r w:rsidR="00651E8D">
              <w:rPr>
                <w:rFonts w:asciiTheme="minorHAnsi" w:hAnsiTheme="minorHAnsi" w:cstheme="minorHAnsi"/>
                <w:b w:val="0"/>
                <w:bCs w:val="0"/>
                <w:sz w:val="22"/>
                <w:szCs w:val="22"/>
              </w:rPr>
              <w:t>Error! Bookmark not defined.</w:t>
            </w:r>
            <w:r w:rsidRPr="00C9233A">
              <w:rPr>
                <w:rFonts w:asciiTheme="minorHAnsi" w:hAnsiTheme="minorHAnsi" w:cstheme="minorHAnsi"/>
                <w:sz w:val="22"/>
                <w:szCs w:val="22"/>
              </w:rPr>
              <w:fldChar w:fldCharType="end"/>
            </w:r>
          </w:p>
        </w:tc>
        <w:tc>
          <w:tcPr>
            <w:tcW w:w="1984" w:type="dxa"/>
            <w:tcBorders>
              <w:top w:val="nil"/>
              <w:bottom w:val="nil"/>
            </w:tcBorders>
            <w:shd w:val="clear" w:color="auto" w:fill="E7E6E6" w:themeFill="background2"/>
            <w:vAlign w:val="center"/>
            <w:hideMark/>
          </w:tcPr>
          <w:p w14:paraId="356C2603" w14:textId="77777777" w:rsidR="008801FF" w:rsidRPr="00C9233A" w:rsidRDefault="008801FF" w:rsidP="009B242F">
            <w:pPr>
              <w:pStyle w:val="TABLES"/>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C9233A">
              <w:rPr>
                <w:rFonts w:asciiTheme="minorHAnsi" w:hAnsiTheme="minorHAnsi" w:cstheme="minorHAnsi"/>
                <w:sz w:val="22"/>
                <w:szCs w:val="22"/>
              </w:rPr>
              <w:t>$4,895</w:t>
            </w:r>
          </w:p>
        </w:tc>
      </w:tr>
      <w:tr w:rsidR="008801FF" w:rsidRPr="00C9233A" w14:paraId="05C9170F" w14:textId="77777777" w:rsidTr="003D29DF">
        <w:trPr>
          <w:cantSplit/>
          <w:trHeight w:val="23"/>
        </w:trPr>
        <w:tc>
          <w:tcPr>
            <w:cnfStyle w:val="001000000000" w:firstRow="0" w:lastRow="0" w:firstColumn="1" w:lastColumn="0" w:oddVBand="0" w:evenVBand="0" w:oddHBand="0" w:evenHBand="0" w:firstRowFirstColumn="0" w:firstRowLastColumn="0" w:lastRowFirstColumn="0" w:lastRowLastColumn="0"/>
            <w:tcW w:w="7655" w:type="dxa"/>
            <w:tcBorders>
              <w:top w:val="nil"/>
              <w:left w:val="nil"/>
              <w:bottom w:val="nil"/>
              <w:right w:val="nil"/>
            </w:tcBorders>
            <w:vAlign w:val="center"/>
            <w:hideMark/>
          </w:tcPr>
          <w:p w14:paraId="4D7668E9" w14:textId="4811A80A" w:rsidR="008801FF" w:rsidRPr="00C9233A" w:rsidRDefault="00564D9D" w:rsidP="009B242F">
            <w:pPr>
              <w:pStyle w:val="TABLES"/>
              <w:spacing w:line="240" w:lineRule="auto"/>
              <w:rPr>
                <w:rFonts w:asciiTheme="minorHAnsi" w:hAnsiTheme="minorHAnsi" w:cstheme="minorHAnsi"/>
                <w:sz w:val="22"/>
                <w:szCs w:val="22"/>
              </w:rPr>
            </w:pPr>
            <w:r w:rsidRPr="00564D9D">
              <w:rPr>
                <w:rFonts w:asciiTheme="minorHAnsi" w:hAnsiTheme="minorHAnsi" w:cstheme="minorHAnsi"/>
                <w:b w:val="0"/>
                <w:bCs w:val="0"/>
                <w:sz w:val="22"/>
                <w:szCs w:val="22"/>
              </w:rPr>
              <w:t>Cost of mental illness (per person per annum)</w:t>
            </w:r>
            <w:r w:rsidR="00820E42">
              <w:rPr>
                <w:rStyle w:val="FootnoteReference"/>
                <w:rFonts w:asciiTheme="minorHAnsi" w:hAnsiTheme="minorHAnsi" w:cstheme="minorHAnsi"/>
                <w:b w:val="0"/>
                <w:bCs w:val="0"/>
                <w:sz w:val="22"/>
                <w:szCs w:val="22"/>
              </w:rPr>
              <w:footnoteReference w:id="64"/>
            </w:r>
          </w:p>
        </w:tc>
        <w:tc>
          <w:tcPr>
            <w:tcW w:w="1984" w:type="dxa"/>
            <w:tcBorders>
              <w:top w:val="nil"/>
              <w:left w:val="nil"/>
              <w:bottom w:val="nil"/>
              <w:right w:val="nil"/>
            </w:tcBorders>
            <w:vAlign w:val="center"/>
            <w:hideMark/>
          </w:tcPr>
          <w:p w14:paraId="52A39C5E" w14:textId="77777777" w:rsidR="008801FF" w:rsidRPr="00C9233A" w:rsidRDefault="008801FF" w:rsidP="009B242F">
            <w:pPr>
              <w:pStyle w:val="TABLES"/>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C9233A">
              <w:rPr>
                <w:rFonts w:asciiTheme="minorHAnsi" w:hAnsiTheme="minorHAnsi" w:cstheme="minorHAnsi"/>
                <w:sz w:val="22"/>
                <w:szCs w:val="22"/>
              </w:rPr>
              <w:t>$4,247</w:t>
            </w:r>
          </w:p>
        </w:tc>
      </w:tr>
      <w:tr w:rsidR="009D5A79" w:rsidRPr="00C9233A" w14:paraId="598BA119" w14:textId="77777777" w:rsidTr="003D29DF">
        <w:trPr>
          <w:cnfStyle w:val="000000100000" w:firstRow="0" w:lastRow="0" w:firstColumn="0" w:lastColumn="0" w:oddVBand="0" w:evenVBand="0" w:oddHBand="1" w:evenHBand="0" w:firstRowFirstColumn="0" w:firstRowLastColumn="0" w:lastRowFirstColumn="0" w:lastRowLastColumn="0"/>
          <w:cantSplit/>
          <w:trHeight w:val="23"/>
        </w:trPr>
        <w:tc>
          <w:tcPr>
            <w:cnfStyle w:val="001000000000" w:firstRow="0" w:lastRow="0" w:firstColumn="1" w:lastColumn="0" w:oddVBand="0" w:evenVBand="0" w:oddHBand="0" w:evenHBand="0" w:firstRowFirstColumn="0" w:firstRowLastColumn="0" w:lastRowFirstColumn="0" w:lastRowLastColumn="0"/>
            <w:tcW w:w="7655" w:type="dxa"/>
            <w:tcBorders>
              <w:top w:val="nil"/>
              <w:bottom w:val="nil"/>
            </w:tcBorders>
            <w:shd w:val="clear" w:color="auto" w:fill="E7E6E6" w:themeFill="background2"/>
            <w:vAlign w:val="center"/>
            <w:hideMark/>
          </w:tcPr>
          <w:p w14:paraId="0E864503" w14:textId="63B9ADC6" w:rsidR="009D5A79" w:rsidRPr="00C9233A" w:rsidRDefault="009D5A79" w:rsidP="009D5A79">
            <w:pPr>
              <w:pStyle w:val="TABLES"/>
              <w:spacing w:line="240" w:lineRule="auto"/>
              <w:rPr>
                <w:rFonts w:asciiTheme="minorHAnsi" w:hAnsiTheme="minorHAnsi" w:cstheme="minorHAnsi"/>
                <w:sz w:val="22"/>
                <w:szCs w:val="22"/>
              </w:rPr>
            </w:pPr>
            <w:r w:rsidRPr="00C9233A">
              <w:rPr>
                <w:rFonts w:asciiTheme="minorHAnsi" w:hAnsiTheme="minorHAnsi" w:cstheme="minorHAnsi"/>
                <w:b w:val="0"/>
                <w:bCs w:val="0"/>
                <w:sz w:val="22"/>
                <w:szCs w:val="22"/>
              </w:rPr>
              <w:t>Unemployment pension – Newstart/Jobseeker (per person per annum)</w:t>
            </w:r>
            <w:r w:rsidRPr="00C9233A">
              <w:rPr>
                <w:rFonts w:asciiTheme="minorHAnsi" w:hAnsiTheme="minorHAnsi" w:cstheme="minorHAnsi"/>
                <w:sz w:val="22"/>
                <w:szCs w:val="22"/>
              </w:rPr>
              <w:fldChar w:fldCharType="begin"/>
            </w:r>
            <w:r w:rsidRPr="00C9233A">
              <w:rPr>
                <w:rFonts w:asciiTheme="minorHAnsi" w:hAnsiTheme="minorHAnsi" w:cstheme="minorHAnsi"/>
                <w:b w:val="0"/>
                <w:bCs w:val="0"/>
                <w:sz w:val="22"/>
                <w:szCs w:val="22"/>
              </w:rPr>
              <w:instrText xml:space="preserve"> NOTEREF _Ref64536448 \f \h </w:instrText>
            </w:r>
            <w:r w:rsidRPr="00C9233A">
              <w:rPr>
                <w:rFonts w:asciiTheme="minorHAnsi" w:hAnsiTheme="minorHAnsi" w:cstheme="minorHAnsi"/>
                <w:sz w:val="22"/>
                <w:szCs w:val="22"/>
              </w:rPr>
              <w:instrText xml:space="preserve"> \* MERGEFORMAT </w:instrText>
            </w:r>
            <w:r w:rsidRPr="00C9233A">
              <w:rPr>
                <w:rFonts w:asciiTheme="minorHAnsi" w:hAnsiTheme="minorHAnsi" w:cstheme="minorHAnsi"/>
                <w:sz w:val="22"/>
                <w:szCs w:val="22"/>
              </w:rPr>
            </w:r>
            <w:r w:rsidRPr="00C9233A">
              <w:rPr>
                <w:rFonts w:asciiTheme="minorHAnsi" w:hAnsiTheme="minorHAnsi" w:cstheme="minorHAnsi"/>
                <w:sz w:val="22"/>
                <w:szCs w:val="22"/>
              </w:rPr>
              <w:fldChar w:fldCharType="separate"/>
            </w:r>
            <w:r w:rsidR="00651E8D">
              <w:rPr>
                <w:rFonts w:asciiTheme="minorHAnsi" w:hAnsiTheme="minorHAnsi" w:cstheme="minorHAnsi"/>
                <w:b w:val="0"/>
                <w:bCs w:val="0"/>
                <w:sz w:val="22"/>
                <w:szCs w:val="22"/>
              </w:rPr>
              <w:t>Error! Bookmark not defined.</w:t>
            </w:r>
            <w:r w:rsidRPr="00C9233A">
              <w:rPr>
                <w:rFonts w:asciiTheme="minorHAnsi" w:hAnsiTheme="minorHAnsi" w:cstheme="minorHAnsi"/>
                <w:sz w:val="22"/>
                <w:szCs w:val="22"/>
              </w:rPr>
              <w:fldChar w:fldCharType="end"/>
            </w:r>
          </w:p>
        </w:tc>
        <w:tc>
          <w:tcPr>
            <w:tcW w:w="1984" w:type="dxa"/>
            <w:tcBorders>
              <w:top w:val="nil"/>
              <w:bottom w:val="nil"/>
            </w:tcBorders>
            <w:shd w:val="clear" w:color="auto" w:fill="E7E6E6" w:themeFill="background2"/>
            <w:vAlign w:val="center"/>
            <w:hideMark/>
          </w:tcPr>
          <w:p w14:paraId="50123E29" w14:textId="52A7E52D" w:rsidR="009D5A79" w:rsidRPr="00C9233A" w:rsidRDefault="009D5A79" w:rsidP="009D5A79">
            <w:pPr>
              <w:pStyle w:val="TABLES"/>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C9233A">
              <w:rPr>
                <w:rFonts w:asciiTheme="minorHAnsi" w:hAnsiTheme="minorHAnsi" w:cstheme="minorHAnsi"/>
                <w:sz w:val="22"/>
                <w:szCs w:val="22"/>
              </w:rPr>
              <w:t>$14,761</w:t>
            </w:r>
          </w:p>
        </w:tc>
      </w:tr>
      <w:tr w:rsidR="009D5A79" w:rsidRPr="00C9233A" w14:paraId="04375327" w14:textId="77777777" w:rsidTr="009D5A79">
        <w:trPr>
          <w:cantSplit/>
          <w:trHeight w:val="23"/>
        </w:trPr>
        <w:tc>
          <w:tcPr>
            <w:cnfStyle w:val="001000000000" w:firstRow="0" w:lastRow="0" w:firstColumn="1" w:lastColumn="0" w:oddVBand="0" w:evenVBand="0" w:oddHBand="0" w:evenHBand="0" w:firstRowFirstColumn="0" w:firstRowLastColumn="0" w:lastRowFirstColumn="0" w:lastRowLastColumn="0"/>
            <w:tcW w:w="7655" w:type="dxa"/>
            <w:tcBorders>
              <w:top w:val="nil"/>
              <w:left w:val="nil"/>
              <w:bottom w:val="nil"/>
              <w:right w:val="nil"/>
            </w:tcBorders>
            <w:vAlign w:val="center"/>
          </w:tcPr>
          <w:p w14:paraId="5CB02B46" w14:textId="5C6AFA51" w:rsidR="009D5A79" w:rsidRPr="00C9233A" w:rsidRDefault="009D5A79" w:rsidP="009D5A79">
            <w:pPr>
              <w:pStyle w:val="TABLES"/>
              <w:spacing w:line="240" w:lineRule="auto"/>
              <w:rPr>
                <w:rFonts w:asciiTheme="minorHAnsi" w:hAnsiTheme="minorHAnsi" w:cstheme="minorHAnsi"/>
                <w:sz w:val="22"/>
                <w:szCs w:val="22"/>
              </w:rPr>
            </w:pPr>
            <w:r w:rsidRPr="00C9233A">
              <w:rPr>
                <w:rFonts w:asciiTheme="minorHAnsi" w:hAnsiTheme="minorHAnsi" w:cstheme="minorHAnsi"/>
                <w:b w:val="0"/>
                <w:bCs w:val="0"/>
                <w:sz w:val="22"/>
                <w:szCs w:val="22"/>
              </w:rPr>
              <w:t>Government spending on unemployment services (per person per annum)</w:t>
            </w:r>
            <w:r w:rsidRPr="00C9233A">
              <w:rPr>
                <w:rFonts w:asciiTheme="minorHAnsi" w:hAnsiTheme="minorHAnsi" w:cstheme="minorHAnsi"/>
                <w:sz w:val="22"/>
                <w:szCs w:val="22"/>
              </w:rPr>
              <w:fldChar w:fldCharType="begin"/>
            </w:r>
            <w:r w:rsidRPr="00C9233A">
              <w:rPr>
                <w:rFonts w:asciiTheme="minorHAnsi" w:hAnsiTheme="minorHAnsi" w:cstheme="minorHAnsi"/>
                <w:b w:val="0"/>
                <w:bCs w:val="0"/>
                <w:sz w:val="22"/>
                <w:szCs w:val="22"/>
              </w:rPr>
              <w:instrText xml:space="preserve"> NOTEREF _Ref64536448 \f \h </w:instrText>
            </w:r>
            <w:r w:rsidRPr="00C9233A">
              <w:rPr>
                <w:rFonts w:asciiTheme="minorHAnsi" w:hAnsiTheme="minorHAnsi" w:cstheme="minorHAnsi"/>
                <w:sz w:val="22"/>
                <w:szCs w:val="22"/>
              </w:rPr>
              <w:instrText xml:space="preserve"> \* MERGEFORMAT </w:instrText>
            </w:r>
            <w:r w:rsidRPr="00C9233A">
              <w:rPr>
                <w:rFonts w:asciiTheme="minorHAnsi" w:hAnsiTheme="minorHAnsi" w:cstheme="minorHAnsi"/>
                <w:sz w:val="22"/>
                <w:szCs w:val="22"/>
              </w:rPr>
            </w:r>
            <w:r w:rsidRPr="00C9233A">
              <w:rPr>
                <w:rFonts w:asciiTheme="minorHAnsi" w:hAnsiTheme="minorHAnsi" w:cstheme="minorHAnsi"/>
                <w:sz w:val="22"/>
                <w:szCs w:val="22"/>
              </w:rPr>
              <w:fldChar w:fldCharType="separate"/>
            </w:r>
            <w:r w:rsidR="00651E8D">
              <w:rPr>
                <w:rFonts w:asciiTheme="minorHAnsi" w:hAnsiTheme="minorHAnsi" w:cstheme="minorHAnsi"/>
                <w:b w:val="0"/>
                <w:bCs w:val="0"/>
                <w:sz w:val="22"/>
                <w:szCs w:val="22"/>
              </w:rPr>
              <w:t>Error! Bookmark not defined.</w:t>
            </w:r>
            <w:r w:rsidRPr="00C9233A">
              <w:rPr>
                <w:rFonts w:asciiTheme="minorHAnsi" w:hAnsiTheme="minorHAnsi" w:cstheme="minorHAnsi"/>
                <w:sz w:val="22"/>
                <w:szCs w:val="22"/>
              </w:rPr>
              <w:fldChar w:fldCharType="end"/>
            </w:r>
          </w:p>
        </w:tc>
        <w:tc>
          <w:tcPr>
            <w:tcW w:w="1984" w:type="dxa"/>
            <w:tcBorders>
              <w:top w:val="nil"/>
              <w:left w:val="nil"/>
              <w:bottom w:val="nil"/>
              <w:right w:val="nil"/>
            </w:tcBorders>
            <w:vAlign w:val="center"/>
          </w:tcPr>
          <w:p w14:paraId="6D790B8C" w14:textId="27FA34B1" w:rsidR="009D5A79" w:rsidRPr="00C9233A" w:rsidRDefault="009D5A79" w:rsidP="009D5A79">
            <w:pPr>
              <w:pStyle w:val="TABLES"/>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C9233A">
              <w:rPr>
                <w:rFonts w:asciiTheme="minorHAnsi" w:hAnsiTheme="minorHAnsi" w:cstheme="minorHAnsi"/>
                <w:sz w:val="22"/>
                <w:szCs w:val="22"/>
              </w:rPr>
              <w:t>$2,470</w:t>
            </w:r>
          </w:p>
        </w:tc>
      </w:tr>
      <w:tr w:rsidR="009D5A79" w:rsidRPr="00C9233A" w14:paraId="2ADAFF97" w14:textId="77777777" w:rsidTr="009D5A79">
        <w:trPr>
          <w:cnfStyle w:val="000000100000" w:firstRow="0" w:lastRow="0" w:firstColumn="0" w:lastColumn="0" w:oddVBand="0" w:evenVBand="0" w:oddHBand="1" w:evenHBand="0" w:firstRowFirstColumn="0" w:firstRowLastColumn="0" w:lastRowFirstColumn="0" w:lastRowLastColumn="0"/>
          <w:cantSplit/>
          <w:trHeight w:val="23"/>
        </w:trPr>
        <w:tc>
          <w:tcPr>
            <w:cnfStyle w:val="001000000000" w:firstRow="0" w:lastRow="0" w:firstColumn="1" w:lastColumn="0" w:oddVBand="0" w:evenVBand="0" w:oddHBand="0" w:evenHBand="0" w:firstRowFirstColumn="0" w:firstRowLastColumn="0" w:lastRowFirstColumn="0" w:lastRowLastColumn="0"/>
            <w:tcW w:w="7655" w:type="dxa"/>
            <w:tcBorders>
              <w:top w:val="nil"/>
              <w:bottom w:val="nil"/>
            </w:tcBorders>
            <w:shd w:val="clear" w:color="auto" w:fill="E7E6E6" w:themeFill="background2"/>
            <w:vAlign w:val="center"/>
          </w:tcPr>
          <w:p w14:paraId="597DAC46" w14:textId="389C4912" w:rsidR="009D5A79" w:rsidRPr="00C9233A" w:rsidRDefault="009D5A79" w:rsidP="009D5A79">
            <w:pPr>
              <w:pStyle w:val="TABLES"/>
              <w:spacing w:line="240" w:lineRule="auto"/>
              <w:rPr>
                <w:rFonts w:asciiTheme="minorHAnsi" w:hAnsiTheme="minorHAnsi" w:cstheme="minorHAnsi"/>
                <w:sz w:val="22"/>
                <w:szCs w:val="22"/>
              </w:rPr>
            </w:pPr>
            <w:r w:rsidRPr="00C9233A">
              <w:rPr>
                <w:rFonts w:asciiTheme="minorHAnsi" w:hAnsiTheme="minorHAnsi" w:cstheme="minorHAnsi"/>
                <w:b w:val="0"/>
                <w:bCs w:val="0"/>
                <w:sz w:val="22"/>
                <w:szCs w:val="22"/>
              </w:rPr>
              <w:t xml:space="preserve">Cost of </w:t>
            </w:r>
            <w:proofErr w:type="spellStart"/>
            <w:r w:rsidRPr="00C9233A">
              <w:rPr>
                <w:rFonts w:asciiTheme="minorHAnsi" w:hAnsiTheme="minorHAnsi" w:cstheme="minorHAnsi"/>
                <w:b w:val="0"/>
                <w:bCs w:val="0"/>
                <w:sz w:val="22"/>
                <w:szCs w:val="22"/>
              </w:rPr>
              <w:t>Foetal</w:t>
            </w:r>
            <w:proofErr w:type="spellEnd"/>
            <w:r w:rsidRPr="00C9233A">
              <w:rPr>
                <w:rFonts w:asciiTheme="minorHAnsi" w:hAnsiTheme="minorHAnsi" w:cstheme="minorHAnsi"/>
                <w:b w:val="0"/>
                <w:bCs w:val="0"/>
                <w:sz w:val="22"/>
                <w:szCs w:val="22"/>
              </w:rPr>
              <w:t xml:space="preserve"> Alcohol Syndrome (per person per lifetime)</w:t>
            </w:r>
            <w:r w:rsidRPr="00C9233A">
              <w:rPr>
                <w:rStyle w:val="FootnoteReference"/>
                <w:rFonts w:asciiTheme="minorHAnsi" w:hAnsiTheme="minorHAnsi" w:cstheme="minorHAnsi"/>
                <w:b w:val="0"/>
                <w:bCs w:val="0"/>
                <w:sz w:val="22"/>
                <w:szCs w:val="22"/>
              </w:rPr>
              <w:footnoteReference w:id="65"/>
            </w:r>
          </w:p>
        </w:tc>
        <w:tc>
          <w:tcPr>
            <w:tcW w:w="1984" w:type="dxa"/>
            <w:tcBorders>
              <w:top w:val="nil"/>
              <w:bottom w:val="nil"/>
            </w:tcBorders>
            <w:shd w:val="clear" w:color="auto" w:fill="E7E6E6" w:themeFill="background2"/>
            <w:vAlign w:val="center"/>
          </w:tcPr>
          <w:p w14:paraId="4546E09B" w14:textId="5EAC01B7" w:rsidR="009D5A79" w:rsidRPr="00C9233A" w:rsidRDefault="009D5A79" w:rsidP="009D5A79">
            <w:pPr>
              <w:pStyle w:val="TABLES"/>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C9233A">
              <w:rPr>
                <w:rFonts w:asciiTheme="minorHAnsi" w:hAnsiTheme="minorHAnsi" w:cstheme="minorHAnsi"/>
                <w:sz w:val="22"/>
                <w:szCs w:val="22"/>
              </w:rPr>
              <w:t>$102,995</w:t>
            </w:r>
          </w:p>
        </w:tc>
      </w:tr>
      <w:tr w:rsidR="009D5A79" w:rsidRPr="00C9233A" w14:paraId="4EAC557A" w14:textId="77777777" w:rsidTr="009D5A79">
        <w:trPr>
          <w:cantSplit/>
          <w:trHeight w:val="23"/>
        </w:trPr>
        <w:tc>
          <w:tcPr>
            <w:cnfStyle w:val="001000000000" w:firstRow="0" w:lastRow="0" w:firstColumn="1" w:lastColumn="0" w:oddVBand="0" w:evenVBand="0" w:oddHBand="0" w:evenHBand="0" w:firstRowFirstColumn="0" w:firstRowLastColumn="0" w:lastRowFirstColumn="0" w:lastRowLastColumn="0"/>
            <w:tcW w:w="7655" w:type="dxa"/>
            <w:tcBorders>
              <w:top w:val="nil"/>
              <w:left w:val="nil"/>
              <w:bottom w:val="nil"/>
              <w:right w:val="nil"/>
            </w:tcBorders>
            <w:vAlign w:val="center"/>
          </w:tcPr>
          <w:p w14:paraId="2E8C080B" w14:textId="4853430D" w:rsidR="009D5A79" w:rsidRPr="00C9233A" w:rsidRDefault="009D5A79" w:rsidP="009D5A79">
            <w:pPr>
              <w:pStyle w:val="TABLES"/>
              <w:spacing w:line="240" w:lineRule="auto"/>
              <w:rPr>
                <w:rFonts w:asciiTheme="minorHAnsi" w:hAnsiTheme="minorHAnsi" w:cstheme="minorHAnsi"/>
                <w:sz w:val="22"/>
                <w:szCs w:val="22"/>
              </w:rPr>
            </w:pPr>
            <w:r w:rsidRPr="00C9233A">
              <w:rPr>
                <w:rFonts w:asciiTheme="minorHAnsi" w:hAnsiTheme="minorHAnsi" w:cstheme="minorHAnsi"/>
                <w:b w:val="0"/>
                <w:bCs w:val="0"/>
                <w:sz w:val="22"/>
                <w:szCs w:val="22"/>
              </w:rPr>
              <w:t xml:space="preserve">Cost of moderate alcohol use disorder (per person per </w:t>
            </w:r>
            <w:r w:rsidR="001B0838">
              <w:rPr>
                <w:rFonts w:asciiTheme="minorHAnsi" w:hAnsiTheme="minorHAnsi" w:cstheme="minorHAnsi"/>
                <w:b w:val="0"/>
                <w:bCs w:val="0"/>
                <w:sz w:val="22"/>
                <w:szCs w:val="22"/>
              </w:rPr>
              <w:t>episode</w:t>
            </w:r>
            <w:r w:rsidRPr="00C9233A">
              <w:rPr>
                <w:rFonts w:asciiTheme="minorHAnsi" w:hAnsiTheme="minorHAnsi" w:cstheme="minorHAnsi"/>
                <w:b w:val="0"/>
                <w:bCs w:val="0"/>
                <w:sz w:val="22"/>
                <w:szCs w:val="22"/>
              </w:rPr>
              <w:t>)</w:t>
            </w:r>
            <w:r w:rsidRPr="00C9233A">
              <w:rPr>
                <w:rFonts w:asciiTheme="minorHAnsi" w:hAnsiTheme="minorHAnsi" w:cstheme="minorHAnsi"/>
                <w:sz w:val="22"/>
                <w:szCs w:val="22"/>
              </w:rPr>
              <w:fldChar w:fldCharType="begin"/>
            </w:r>
            <w:r w:rsidRPr="00C9233A">
              <w:rPr>
                <w:rFonts w:asciiTheme="minorHAnsi" w:hAnsiTheme="minorHAnsi" w:cstheme="minorHAnsi"/>
                <w:b w:val="0"/>
                <w:bCs w:val="0"/>
                <w:sz w:val="22"/>
                <w:szCs w:val="22"/>
              </w:rPr>
              <w:instrText xml:space="preserve"> NOTEREF _Ref64536544 \f \h </w:instrText>
            </w:r>
            <w:r w:rsidRPr="00C9233A">
              <w:rPr>
                <w:rFonts w:asciiTheme="minorHAnsi" w:hAnsiTheme="minorHAnsi" w:cstheme="minorHAnsi"/>
                <w:sz w:val="22"/>
                <w:szCs w:val="22"/>
              </w:rPr>
              <w:instrText xml:space="preserve"> \* MERGEFORMAT </w:instrText>
            </w:r>
            <w:r w:rsidRPr="00C9233A">
              <w:rPr>
                <w:rFonts w:asciiTheme="minorHAnsi" w:hAnsiTheme="minorHAnsi" w:cstheme="minorHAnsi"/>
                <w:sz w:val="22"/>
                <w:szCs w:val="22"/>
              </w:rPr>
            </w:r>
            <w:r w:rsidRPr="00C9233A">
              <w:rPr>
                <w:rFonts w:asciiTheme="minorHAnsi" w:hAnsiTheme="minorHAnsi" w:cstheme="minorHAnsi"/>
                <w:sz w:val="22"/>
                <w:szCs w:val="22"/>
              </w:rPr>
              <w:fldChar w:fldCharType="separate"/>
            </w:r>
            <w:r w:rsidR="00651E8D">
              <w:rPr>
                <w:rFonts w:asciiTheme="minorHAnsi" w:hAnsiTheme="minorHAnsi" w:cstheme="minorHAnsi"/>
                <w:b w:val="0"/>
                <w:bCs w:val="0"/>
                <w:sz w:val="22"/>
                <w:szCs w:val="22"/>
              </w:rPr>
              <w:t>Error! Bookmark not defined.</w:t>
            </w:r>
            <w:r w:rsidRPr="00C9233A">
              <w:rPr>
                <w:rFonts w:asciiTheme="minorHAnsi" w:hAnsiTheme="minorHAnsi" w:cstheme="minorHAnsi"/>
                <w:sz w:val="22"/>
                <w:szCs w:val="22"/>
              </w:rPr>
              <w:fldChar w:fldCharType="end"/>
            </w:r>
          </w:p>
        </w:tc>
        <w:tc>
          <w:tcPr>
            <w:tcW w:w="1984" w:type="dxa"/>
            <w:tcBorders>
              <w:top w:val="nil"/>
              <w:left w:val="nil"/>
              <w:bottom w:val="nil"/>
              <w:right w:val="nil"/>
            </w:tcBorders>
            <w:vAlign w:val="center"/>
          </w:tcPr>
          <w:p w14:paraId="4D1D4CB6" w14:textId="34DCA85C" w:rsidR="009D5A79" w:rsidRPr="00C9233A" w:rsidRDefault="009D5A79" w:rsidP="009D5A79">
            <w:pPr>
              <w:pStyle w:val="TABLES"/>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C9233A">
              <w:rPr>
                <w:rFonts w:asciiTheme="minorHAnsi" w:hAnsiTheme="minorHAnsi" w:cstheme="minorHAnsi"/>
                <w:sz w:val="22"/>
                <w:szCs w:val="22"/>
              </w:rPr>
              <w:t>$192,088</w:t>
            </w:r>
          </w:p>
        </w:tc>
      </w:tr>
      <w:tr w:rsidR="009D5A79" w:rsidRPr="00C9233A" w14:paraId="0A32A470" w14:textId="77777777" w:rsidTr="009D5A79">
        <w:trPr>
          <w:cnfStyle w:val="000000100000" w:firstRow="0" w:lastRow="0" w:firstColumn="0" w:lastColumn="0" w:oddVBand="0" w:evenVBand="0" w:oddHBand="1" w:evenHBand="0" w:firstRowFirstColumn="0" w:firstRowLastColumn="0" w:lastRowFirstColumn="0" w:lastRowLastColumn="0"/>
          <w:cantSplit/>
          <w:trHeight w:val="23"/>
        </w:trPr>
        <w:tc>
          <w:tcPr>
            <w:cnfStyle w:val="001000000000" w:firstRow="0" w:lastRow="0" w:firstColumn="1" w:lastColumn="0" w:oddVBand="0" w:evenVBand="0" w:oddHBand="0" w:evenHBand="0" w:firstRowFirstColumn="0" w:firstRowLastColumn="0" w:lastRowFirstColumn="0" w:lastRowLastColumn="0"/>
            <w:tcW w:w="7655" w:type="dxa"/>
            <w:tcBorders>
              <w:top w:val="nil"/>
              <w:bottom w:val="nil"/>
            </w:tcBorders>
            <w:shd w:val="clear" w:color="auto" w:fill="E7E6E6" w:themeFill="background2"/>
            <w:vAlign w:val="center"/>
          </w:tcPr>
          <w:p w14:paraId="44580974" w14:textId="4D34C0CB" w:rsidR="009D5A79" w:rsidRPr="00C9233A" w:rsidRDefault="009D5A79" w:rsidP="009D5A79">
            <w:pPr>
              <w:pStyle w:val="TABLES"/>
              <w:spacing w:line="240" w:lineRule="auto"/>
              <w:rPr>
                <w:rFonts w:asciiTheme="minorHAnsi" w:hAnsiTheme="minorHAnsi" w:cstheme="minorHAnsi"/>
                <w:sz w:val="22"/>
                <w:szCs w:val="22"/>
              </w:rPr>
            </w:pPr>
            <w:r w:rsidRPr="00C9233A">
              <w:rPr>
                <w:rFonts w:asciiTheme="minorHAnsi" w:hAnsiTheme="minorHAnsi" w:cstheme="minorHAnsi"/>
                <w:b w:val="0"/>
                <w:bCs w:val="0"/>
                <w:sz w:val="22"/>
                <w:szCs w:val="22"/>
              </w:rPr>
              <w:t>Cost of moderate to severe cannabis dependence (per person per</w:t>
            </w:r>
            <w:r w:rsidR="002E38C2">
              <w:rPr>
                <w:rFonts w:asciiTheme="minorHAnsi" w:hAnsiTheme="minorHAnsi" w:cstheme="minorHAnsi"/>
                <w:b w:val="0"/>
                <w:bCs w:val="0"/>
                <w:sz w:val="22"/>
                <w:szCs w:val="22"/>
              </w:rPr>
              <w:t xml:space="preserve"> </w:t>
            </w:r>
            <w:r w:rsidR="001B0838">
              <w:rPr>
                <w:rFonts w:asciiTheme="minorHAnsi" w:hAnsiTheme="minorHAnsi" w:cstheme="minorHAnsi"/>
                <w:b w:val="0"/>
                <w:bCs w:val="0"/>
                <w:sz w:val="22"/>
                <w:szCs w:val="22"/>
              </w:rPr>
              <w:t>episode</w:t>
            </w:r>
            <w:r w:rsidRPr="00C9233A">
              <w:rPr>
                <w:rFonts w:asciiTheme="minorHAnsi" w:hAnsiTheme="minorHAnsi" w:cstheme="minorHAnsi"/>
                <w:b w:val="0"/>
                <w:bCs w:val="0"/>
                <w:sz w:val="22"/>
                <w:szCs w:val="22"/>
              </w:rPr>
              <w:t>)</w:t>
            </w:r>
            <w:r w:rsidRPr="00C9233A">
              <w:rPr>
                <w:rFonts w:asciiTheme="minorHAnsi" w:hAnsiTheme="minorHAnsi" w:cstheme="minorHAnsi"/>
                <w:sz w:val="22"/>
                <w:szCs w:val="22"/>
              </w:rPr>
              <w:fldChar w:fldCharType="begin"/>
            </w:r>
            <w:r w:rsidRPr="00C9233A">
              <w:rPr>
                <w:rFonts w:asciiTheme="minorHAnsi" w:hAnsiTheme="minorHAnsi" w:cstheme="minorHAnsi"/>
                <w:b w:val="0"/>
                <w:bCs w:val="0"/>
                <w:sz w:val="22"/>
                <w:szCs w:val="22"/>
              </w:rPr>
              <w:instrText xml:space="preserve"> NOTEREF _Ref64536544 \f \h </w:instrText>
            </w:r>
            <w:r w:rsidRPr="00C9233A">
              <w:rPr>
                <w:rFonts w:asciiTheme="minorHAnsi" w:hAnsiTheme="minorHAnsi" w:cstheme="minorHAnsi"/>
                <w:sz w:val="22"/>
                <w:szCs w:val="22"/>
              </w:rPr>
              <w:instrText xml:space="preserve"> \* MERGEFORMAT </w:instrText>
            </w:r>
            <w:r w:rsidRPr="00C9233A">
              <w:rPr>
                <w:rFonts w:asciiTheme="minorHAnsi" w:hAnsiTheme="minorHAnsi" w:cstheme="minorHAnsi"/>
                <w:sz w:val="22"/>
                <w:szCs w:val="22"/>
              </w:rPr>
            </w:r>
            <w:r w:rsidRPr="00C9233A">
              <w:rPr>
                <w:rFonts w:asciiTheme="minorHAnsi" w:hAnsiTheme="minorHAnsi" w:cstheme="minorHAnsi"/>
                <w:sz w:val="22"/>
                <w:szCs w:val="22"/>
              </w:rPr>
              <w:fldChar w:fldCharType="separate"/>
            </w:r>
            <w:r w:rsidR="00651E8D">
              <w:rPr>
                <w:rFonts w:asciiTheme="minorHAnsi" w:hAnsiTheme="minorHAnsi" w:cstheme="minorHAnsi"/>
                <w:b w:val="0"/>
                <w:bCs w:val="0"/>
                <w:sz w:val="22"/>
                <w:szCs w:val="22"/>
              </w:rPr>
              <w:t>Error! Bookmark not defined.</w:t>
            </w:r>
            <w:r w:rsidRPr="00C9233A">
              <w:rPr>
                <w:rFonts w:asciiTheme="minorHAnsi" w:hAnsiTheme="minorHAnsi" w:cstheme="minorHAnsi"/>
                <w:sz w:val="22"/>
                <w:szCs w:val="22"/>
              </w:rPr>
              <w:fldChar w:fldCharType="end"/>
            </w:r>
          </w:p>
        </w:tc>
        <w:tc>
          <w:tcPr>
            <w:tcW w:w="1984" w:type="dxa"/>
            <w:tcBorders>
              <w:top w:val="nil"/>
              <w:bottom w:val="nil"/>
            </w:tcBorders>
            <w:shd w:val="clear" w:color="auto" w:fill="E7E6E6" w:themeFill="background2"/>
            <w:vAlign w:val="center"/>
          </w:tcPr>
          <w:p w14:paraId="006F82B5" w14:textId="0CCCEEAF" w:rsidR="009D5A79" w:rsidRPr="00C9233A" w:rsidRDefault="009D5A79" w:rsidP="009D5A79">
            <w:pPr>
              <w:pStyle w:val="TABLES"/>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C9233A">
              <w:rPr>
                <w:rFonts w:asciiTheme="minorHAnsi" w:hAnsiTheme="minorHAnsi" w:cstheme="minorHAnsi"/>
                <w:sz w:val="22"/>
                <w:szCs w:val="22"/>
              </w:rPr>
              <w:t>$256,629</w:t>
            </w:r>
          </w:p>
        </w:tc>
      </w:tr>
      <w:tr w:rsidR="009D5A79" w:rsidRPr="00C9233A" w14:paraId="5D62C355" w14:textId="77777777" w:rsidTr="009D5A79">
        <w:trPr>
          <w:cantSplit/>
          <w:trHeight w:val="23"/>
        </w:trPr>
        <w:tc>
          <w:tcPr>
            <w:cnfStyle w:val="001000000000" w:firstRow="0" w:lastRow="0" w:firstColumn="1" w:lastColumn="0" w:oddVBand="0" w:evenVBand="0" w:oddHBand="0" w:evenHBand="0" w:firstRowFirstColumn="0" w:firstRowLastColumn="0" w:lastRowFirstColumn="0" w:lastRowLastColumn="0"/>
            <w:tcW w:w="7655" w:type="dxa"/>
            <w:tcBorders>
              <w:top w:val="nil"/>
              <w:left w:val="nil"/>
              <w:bottom w:val="nil"/>
              <w:right w:val="nil"/>
            </w:tcBorders>
            <w:vAlign w:val="center"/>
          </w:tcPr>
          <w:p w14:paraId="53DB18A1" w14:textId="18F0300F" w:rsidR="009D5A79" w:rsidRPr="00C9233A" w:rsidRDefault="009D5A79" w:rsidP="009D5A79">
            <w:pPr>
              <w:pStyle w:val="TABLES"/>
              <w:spacing w:line="240" w:lineRule="auto"/>
              <w:rPr>
                <w:rFonts w:asciiTheme="minorHAnsi" w:hAnsiTheme="minorHAnsi" w:cstheme="minorHAnsi"/>
                <w:sz w:val="22"/>
                <w:szCs w:val="22"/>
              </w:rPr>
            </w:pPr>
            <w:r w:rsidRPr="00C9233A">
              <w:rPr>
                <w:rFonts w:asciiTheme="minorHAnsi" w:hAnsiTheme="minorHAnsi" w:cstheme="minorHAnsi"/>
                <w:b w:val="0"/>
                <w:bCs w:val="0"/>
                <w:sz w:val="22"/>
                <w:szCs w:val="22"/>
              </w:rPr>
              <w:t xml:space="preserve">Cost of moderate to severe amphetamine dependence (per person per </w:t>
            </w:r>
            <w:r w:rsidR="001B0838">
              <w:rPr>
                <w:rFonts w:asciiTheme="minorHAnsi" w:hAnsiTheme="minorHAnsi" w:cstheme="minorHAnsi"/>
                <w:b w:val="0"/>
                <w:bCs w:val="0"/>
                <w:sz w:val="22"/>
                <w:szCs w:val="22"/>
              </w:rPr>
              <w:t>episode</w:t>
            </w:r>
            <w:r w:rsidRPr="00C9233A">
              <w:rPr>
                <w:rFonts w:asciiTheme="minorHAnsi" w:hAnsiTheme="minorHAnsi" w:cstheme="minorHAnsi"/>
                <w:b w:val="0"/>
                <w:bCs w:val="0"/>
                <w:sz w:val="22"/>
                <w:szCs w:val="22"/>
              </w:rPr>
              <w:t>)</w:t>
            </w:r>
            <w:r w:rsidR="004511A9" w:rsidRPr="00C9233A">
              <w:rPr>
                <w:rFonts w:asciiTheme="minorHAnsi" w:hAnsiTheme="minorHAnsi" w:cstheme="minorHAnsi"/>
                <w:sz w:val="22"/>
                <w:szCs w:val="22"/>
              </w:rPr>
              <w:fldChar w:fldCharType="begin"/>
            </w:r>
            <w:r w:rsidR="004511A9" w:rsidRPr="00C9233A">
              <w:rPr>
                <w:rFonts w:asciiTheme="minorHAnsi" w:hAnsiTheme="minorHAnsi" w:cstheme="minorHAnsi"/>
                <w:b w:val="0"/>
                <w:bCs w:val="0"/>
                <w:sz w:val="22"/>
                <w:szCs w:val="22"/>
              </w:rPr>
              <w:instrText xml:space="preserve"> NOTEREF _Ref64536544 \f \h </w:instrText>
            </w:r>
            <w:r w:rsidR="004511A9" w:rsidRPr="00C9233A">
              <w:rPr>
                <w:rFonts w:asciiTheme="minorHAnsi" w:hAnsiTheme="minorHAnsi" w:cstheme="minorHAnsi"/>
                <w:sz w:val="22"/>
                <w:szCs w:val="22"/>
              </w:rPr>
              <w:instrText xml:space="preserve"> \* MERGEFORMAT </w:instrText>
            </w:r>
            <w:r w:rsidR="004511A9" w:rsidRPr="00C9233A">
              <w:rPr>
                <w:rFonts w:asciiTheme="minorHAnsi" w:hAnsiTheme="minorHAnsi" w:cstheme="minorHAnsi"/>
                <w:sz w:val="22"/>
                <w:szCs w:val="22"/>
              </w:rPr>
            </w:r>
            <w:r w:rsidR="004511A9" w:rsidRPr="00C9233A">
              <w:rPr>
                <w:rFonts w:asciiTheme="minorHAnsi" w:hAnsiTheme="minorHAnsi" w:cstheme="minorHAnsi"/>
                <w:sz w:val="22"/>
                <w:szCs w:val="22"/>
              </w:rPr>
              <w:fldChar w:fldCharType="separate"/>
            </w:r>
            <w:r w:rsidR="00651E8D">
              <w:rPr>
                <w:rFonts w:asciiTheme="minorHAnsi" w:hAnsiTheme="minorHAnsi" w:cstheme="minorHAnsi"/>
                <w:b w:val="0"/>
                <w:bCs w:val="0"/>
                <w:sz w:val="22"/>
                <w:szCs w:val="22"/>
              </w:rPr>
              <w:t>Error! Bookmark not defined.</w:t>
            </w:r>
            <w:r w:rsidR="004511A9" w:rsidRPr="00C9233A">
              <w:rPr>
                <w:rFonts w:asciiTheme="minorHAnsi" w:hAnsiTheme="minorHAnsi" w:cstheme="minorHAnsi"/>
                <w:sz w:val="22"/>
                <w:szCs w:val="22"/>
              </w:rPr>
              <w:fldChar w:fldCharType="end"/>
            </w:r>
          </w:p>
        </w:tc>
        <w:tc>
          <w:tcPr>
            <w:tcW w:w="1984" w:type="dxa"/>
            <w:tcBorders>
              <w:top w:val="nil"/>
              <w:left w:val="nil"/>
              <w:bottom w:val="nil"/>
              <w:right w:val="nil"/>
            </w:tcBorders>
            <w:vAlign w:val="center"/>
          </w:tcPr>
          <w:p w14:paraId="174CBE52" w14:textId="1D1BD610" w:rsidR="009D5A79" w:rsidRPr="00C9233A" w:rsidRDefault="009D5A79" w:rsidP="009D5A79">
            <w:pPr>
              <w:pStyle w:val="TABLES"/>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C9233A">
              <w:rPr>
                <w:rFonts w:asciiTheme="minorHAnsi" w:hAnsiTheme="minorHAnsi" w:cstheme="minorHAnsi"/>
                <w:sz w:val="22"/>
                <w:szCs w:val="22"/>
              </w:rPr>
              <w:t>$312,718</w:t>
            </w:r>
          </w:p>
        </w:tc>
      </w:tr>
      <w:tr w:rsidR="009D5A79" w:rsidRPr="00C9233A" w14:paraId="491D1B70" w14:textId="77777777" w:rsidTr="009D5A79">
        <w:trPr>
          <w:cnfStyle w:val="000000100000" w:firstRow="0" w:lastRow="0" w:firstColumn="0" w:lastColumn="0" w:oddVBand="0" w:evenVBand="0" w:oddHBand="1" w:evenHBand="0" w:firstRowFirstColumn="0" w:firstRowLastColumn="0" w:lastRowFirstColumn="0" w:lastRowLastColumn="0"/>
          <w:cantSplit/>
          <w:trHeight w:val="23"/>
        </w:trPr>
        <w:tc>
          <w:tcPr>
            <w:cnfStyle w:val="001000000000" w:firstRow="0" w:lastRow="0" w:firstColumn="1" w:lastColumn="0" w:oddVBand="0" w:evenVBand="0" w:oddHBand="0" w:evenHBand="0" w:firstRowFirstColumn="0" w:firstRowLastColumn="0" w:lastRowFirstColumn="0" w:lastRowLastColumn="0"/>
            <w:tcW w:w="7655" w:type="dxa"/>
            <w:tcBorders>
              <w:top w:val="nil"/>
              <w:bottom w:val="nil"/>
            </w:tcBorders>
            <w:shd w:val="clear" w:color="auto" w:fill="E7E6E6" w:themeFill="background2"/>
            <w:vAlign w:val="center"/>
          </w:tcPr>
          <w:p w14:paraId="30EC77C2" w14:textId="46DFFFD4" w:rsidR="009D5A79" w:rsidRPr="00C9233A" w:rsidRDefault="009D5A79" w:rsidP="009D5A79">
            <w:pPr>
              <w:pStyle w:val="TABLES"/>
              <w:spacing w:line="240" w:lineRule="auto"/>
              <w:rPr>
                <w:rFonts w:asciiTheme="minorHAnsi" w:hAnsiTheme="minorHAnsi" w:cstheme="minorHAnsi"/>
                <w:sz w:val="22"/>
                <w:szCs w:val="22"/>
              </w:rPr>
            </w:pPr>
            <w:r w:rsidRPr="00C9233A">
              <w:rPr>
                <w:rFonts w:asciiTheme="minorHAnsi" w:hAnsiTheme="minorHAnsi" w:cstheme="minorHAnsi"/>
                <w:b w:val="0"/>
                <w:bCs w:val="0"/>
                <w:sz w:val="22"/>
                <w:szCs w:val="22"/>
              </w:rPr>
              <w:t xml:space="preserve">Cost of moderate to severe opioid dependence (per person per </w:t>
            </w:r>
            <w:r w:rsidR="001B0838">
              <w:rPr>
                <w:rFonts w:asciiTheme="minorHAnsi" w:hAnsiTheme="minorHAnsi" w:cstheme="minorHAnsi"/>
                <w:b w:val="0"/>
                <w:bCs w:val="0"/>
                <w:sz w:val="22"/>
                <w:szCs w:val="22"/>
              </w:rPr>
              <w:t>episode</w:t>
            </w:r>
            <w:r w:rsidRPr="00C9233A">
              <w:rPr>
                <w:rFonts w:asciiTheme="minorHAnsi" w:hAnsiTheme="minorHAnsi" w:cstheme="minorHAnsi"/>
                <w:b w:val="0"/>
                <w:bCs w:val="0"/>
                <w:sz w:val="22"/>
                <w:szCs w:val="22"/>
              </w:rPr>
              <w:t>)</w:t>
            </w:r>
            <w:r w:rsidR="004511A9" w:rsidRPr="00C9233A">
              <w:rPr>
                <w:rFonts w:asciiTheme="minorHAnsi" w:hAnsiTheme="minorHAnsi" w:cstheme="minorHAnsi"/>
                <w:sz w:val="22"/>
                <w:szCs w:val="22"/>
              </w:rPr>
              <w:fldChar w:fldCharType="begin"/>
            </w:r>
            <w:r w:rsidR="004511A9" w:rsidRPr="00C9233A">
              <w:rPr>
                <w:rFonts w:asciiTheme="minorHAnsi" w:hAnsiTheme="minorHAnsi" w:cstheme="minorHAnsi"/>
                <w:b w:val="0"/>
                <w:bCs w:val="0"/>
                <w:sz w:val="22"/>
                <w:szCs w:val="22"/>
              </w:rPr>
              <w:instrText xml:space="preserve"> NOTEREF _Ref64536544 \f \h </w:instrText>
            </w:r>
            <w:r w:rsidR="004511A9" w:rsidRPr="00C9233A">
              <w:rPr>
                <w:rFonts w:asciiTheme="minorHAnsi" w:hAnsiTheme="minorHAnsi" w:cstheme="minorHAnsi"/>
                <w:sz w:val="22"/>
                <w:szCs w:val="22"/>
              </w:rPr>
              <w:instrText xml:space="preserve"> \* MERGEFORMAT </w:instrText>
            </w:r>
            <w:r w:rsidR="004511A9" w:rsidRPr="00C9233A">
              <w:rPr>
                <w:rFonts w:asciiTheme="minorHAnsi" w:hAnsiTheme="minorHAnsi" w:cstheme="minorHAnsi"/>
                <w:sz w:val="22"/>
                <w:szCs w:val="22"/>
              </w:rPr>
            </w:r>
            <w:r w:rsidR="004511A9" w:rsidRPr="00C9233A">
              <w:rPr>
                <w:rFonts w:asciiTheme="minorHAnsi" w:hAnsiTheme="minorHAnsi" w:cstheme="minorHAnsi"/>
                <w:sz w:val="22"/>
                <w:szCs w:val="22"/>
              </w:rPr>
              <w:fldChar w:fldCharType="separate"/>
            </w:r>
            <w:r w:rsidR="00651E8D">
              <w:rPr>
                <w:rFonts w:asciiTheme="minorHAnsi" w:hAnsiTheme="minorHAnsi" w:cstheme="minorHAnsi"/>
                <w:b w:val="0"/>
                <w:bCs w:val="0"/>
                <w:sz w:val="22"/>
                <w:szCs w:val="22"/>
              </w:rPr>
              <w:t>Error! Bookmark not defined.</w:t>
            </w:r>
            <w:r w:rsidR="004511A9" w:rsidRPr="00C9233A">
              <w:rPr>
                <w:rFonts w:asciiTheme="minorHAnsi" w:hAnsiTheme="minorHAnsi" w:cstheme="minorHAnsi"/>
                <w:sz w:val="22"/>
                <w:szCs w:val="22"/>
              </w:rPr>
              <w:fldChar w:fldCharType="end"/>
            </w:r>
          </w:p>
        </w:tc>
        <w:tc>
          <w:tcPr>
            <w:tcW w:w="1984" w:type="dxa"/>
            <w:tcBorders>
              <w:top w:val="nil"/>
              <w:bottom w:val="nil"/>
            </w:tcBorders>
            <w:shd w:val="clear" w:color="auto" w:fill="E7E6E6" w:themeFill="background2"/>
            <w:vAlign w:val="center"/>
          </w:tcPr>
          <w:p w14:paraId="7ABB2C2F" w14:textId="42DA78BF" w:rsidR="009D5A79" w:rsidRPr="00C9233A" w:rsidRDefault="009D5A79" w:rsidP="009D5A79">
            <w:pPr>
              <w:pStyle w:val="TABLES"/>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C9233A">
              <w:rPr>
                <w:rFonts w:asciiTheme="minorHAnsi" w:hAnsiTheme="minorHAnsi" w:cstheme="minorHAnsi"/>
                <w:sz w:val="22"/>
                <w:szCs w:val="22"/>
              </w:rPr>
              <w:t xml:space="preserve">$278,143 </w:t>
            </w:r>
          </w:p>
        </w:tc>
      </w:tr>
    </w:tbl>
    <w:p w14:paraId="206894B2" w14:textId="12ADBF59" w:rsidR="00684E78" w:rsidRPr="00C9233A" w:rsidRDefault="00684E78" w:rsidP="009B242F">
      <w:pPr>
        <w:spacing w:after="160"/>
      </w:pPr>
      <w:bookmarkStart w:id="174" w:name="_Hlk63928934"/>
      <w:r w:rsidRPr="00C9233A">
        <w:t>We advise that the potential indirect impacts over the long term (and their values) may also represent a substantial benefit to society. Whilst it was outside the scope of this evaluation to include the monetised value of these potential long-term impacts, further consideration of measuring and valuing these benefits is warranted.</w:t>
      </w:r>
    </w:p>
    <w:p w14:paraId="17B337B1" w14:textId="2834FF3E" w:rsidR="00684E78" w:rsidRPr="00C9233A" w:rsidRDefault="00684E78" w:rsidP="009B242F">
      <w:pPr>
        <w:spacing w:before="0" w:after="160"/>
      </w:pPr>
      <w:r w:rsidRPr="00C9233A">
        <w:t>The AQoL-4D, a multi-attribute utility instrument used to measure health-related QoL, was employed as part of the BF-SC trial to assess QoL of participating families pre- and post-</w:t>
      </w:r>
      <w:proofErr w:type="spellStart"/>
      <w:r w:rsidRPr="00C9233A">
        <w:t>SafeCare</w:t>
      </w:r>
      <w:proofErr w:type="spellEnd"/>
      <w:r w:rsidRPr="00C9233A">
        <w:t xml:space="preserve"> modules. The study is presented in Appendix 5</w:t>
      </w:r>
      <w:r w:rsidR="00980863" w:rsidRPr="00C9233A">
        <w:t xml:space="preserve"> of </w:t>
      </w:r>
      <w:r w:rsidR="00980863" w:rsidRPr="00C9233A">
        <w:rPr>
          <w:i/>
          <w:iCs/>
        </w:rPr>
        <w:t>Attachment A: Economic Evaluation Report</w:t>
      </w:r>
      <w:r w:rsidRPr="00C9233A">
        <w:t xml:space="preserve">. Given the limitations with this study due to changes in the methodological approach of the overall evaluation, as outlined in the discussion, the results </w:t>
      </w:r>
      <w:r w:rsidR="00B65896" w:rsidRPr="00C9233A">
        <w:t>are</w:t>
      </w:r>
      <w:r w:rsidRPr="00C9233A">
        <w:t xml:space="preserve"> not considered </w:t>
      </w:r>
      <w:r w:rsidR="00B65896" w:rsidRPr="00C9233A">
        <w:t>to be</w:t>
      </w:r>
      <w:r w:rsidRPr="00C9233A">
        <w:t xml:space="preserve"> a robust measure of the impacts of BF-SC on health</w:t>
      </w:r>
      <w:r w:rsidR="00B743C7" w:rsidRPr="00C9233A">
        <w:t>-</w:t>
      </w:r>
      <w:r w:rsidRPr="00C9233A">
        <w:t xml:space="preserve">related quality of life and therefore have not been relied upon in </w:t>
      </w:r>
      <w:r w:rsidR="0084401B" w:rsidRPr="00C9233A">
        <w:t>the CBA</w:t>
      </w:r>
      <w:r w:rsidRPr="00C9233A">
        <w:t>. Consideration of such benefits are therefore more appropriately captured within the qualitative studies conducted as part of the overall evaluation.</w:t>
      </w:r>
      <w:bookmarkEnd w:id="174"/>
    </w:p>
    <w:p w14:paraId="0E997A86" w14:textId="67C75A33" w:rsidR="00D824C3" w:rsidRPr="00C9233A" w:rsidRDefault="00D824C3" w:rsidP="009B242F">
      <w:pPr>
        <w:pStyle w:val="Heading2"/>
        <w:spacing w:after="120" w:line="240" w:lineRule="auto"/>
      </w:pPr>
      <w:bookmarkStart w:id="175" w:name="_Toc65149769"/>
      <w:r w:rsidRPr="00C9233A">
        <w:t>What is the Estimated Ratio of Net Costs to Deliver</w:t>
      </w:r>
      <w:r w:rsidR="00D97456" w:rsidRPr="00C9233A">
        <w:t xml:space="preserve"> </w:t>
      </w:r>
      <w:proofErr w:type="spellStart"/>
      <w:r w:rsidR="00D97456" w:rsidRPr="00C9233A">
        <w:t>SafeCare</w:t>
      </w:r>
      <w:proofErr w:type="spellEnd"/>
      <w:r w:rsidR="00D97456" w:rsidRPr="00C9233A">
        <w:t xml:space="preserve"> to its Net Benefits?</w:t>
      </w:r>
      <w:bookmarkEnd w:id="175"/>
      <w:r w:rsidR="00D97456" w:rsidRPr="00C9233A">
        <w:t xml:space="preserve"> </w:t>
      </w:r>
    </w:p>
    <w:p w14:paraId="3299CD05" w14:textId="62642818" w:rsidR="00963523" w:rsidRPr="00C9233A" w:rsidRDefault="003D00D7" w:rsidP="009B242F">
      <w:pPr>
        <w:spacing w:after="120"/>
        <w:rPr>
          <w:szCs w:val="22"/>
          <w:lang w:eastAsia="en-AU"/>
        </w:rPr>
      </w:pPr>
      <w:bookmarkStart w:id="176" w:name="_Toc48557771"/>
      <w:bookmarkStart w:id="177" w:name="_Toc48557809"/>
      <w:bookmarkEnd w:id="176"/>
      <w:bookmarkEnd w:id="177"/>
      <w:r w:rsidRPr="00CD11BB">
        <w:rPr>
          <w:rFonts w:asciiTheme="minorHAnsi" w:hAnsiTheme="minorHAnsi" w:cs="Arial"/>
          <w:szCs w:val="22"/>
          <w:lang w:eastAsia="en-AU"/>
        </w:rPr>
        <w:t>For the trial scenario, the BCR was only &gt;1 when the effect size was</w:t>
      </w:r>
      <w:r>
        <w:rPr>
          <w:rFonts w:asciiTheme="minorHAnsi" w:hAnsiTheme="minorHAnsi" w:cs="Arial"/>
          <w:szCs w:val="22"/>
          <w:lang w:eastAsia="en-AU"/>
        </w:rPr>
        <w:t xml:space="preserve"> equal to or above</w:t>
      </w:r>
      <w:r w:rsidRPr="00CD11BB">
        <w:rPr>
          <w:rFonts w:asciiTheme="minorHAnsi" w:hAnsiTheme="minorHAnsi" w:cs="Arial"/>
          <w:szCs w:val="22"/>
          <w:lang w:eastAsia="en-AU"/>
        </w:rPr>
        <w:t xml:space="preserve"> the suggested point estimate from the outcomes analysis (risk reduction of </w:t>
      </w:r>
      <w:r>
        <w:rPr>
          <w:rFonts w:asciiTheme="minorHAnsi" w:hAnsiTheme="minorHAnsi" w:cs="Arial"/>
          <w:szCs w:val="22"/>
          <w:lang w:eastAsia="en-AU"/>
        </w:rPr>
        <w:t>at least 12.23</w:t>
      </w:r>
      <w:r w:rsidRPr="00CD11BB">
        <w:rPr>
          <w:rFonts w:asciiTheme="minorHAnsi" w:hAnsiTheme="minorHAnsi" w:cs="Arial"/>
          <w:szCs w:val="22"/>
          <w:lang w:eastAsia="en-AU"/>
        </w:rPr>
        <w:t xml:space="preserve">% for ROSH re-reports and </w:t>
      </w:r>
      <w:r>
        <w:rPr>
          <w:rFonts w:asciiTheme="minorHAnsi" w:hAnsiTheme="minorHAnsi" w:cs="Arial"/>
          <w:szCs w:val="22"/>
          <w:lang w:eastAsia="en-AU"/>
        </w:rPr>
        <w:t>1.72</w:t>
      </w:r>
      <w:r w:rsidRPr="00CD11BB">
        <w:rPr>
          <w:rFonts w:asciiTheme="minorHAnsi" w:hAnsiTheme="minorHAnsi" w:cs="Arial"/>
          <w:szCs w:val="22"/>
          <w:lang w:eastAsia="en-AU"/>
        </w:rPr>
        <w:t xml:space="preserve">% for OOHC entries </w:t>
      </w:r>
      <w:proofErr w:type="gramStart"/>
      <w:r w:rsidRPr="00CD11BB">
        <w:rPr>
          <w:rFonts w:asciiTheme="minorHAnsi" w:hAnsiTheme="minorHAnsi" w:cs="Arial"/>
          <w:szCs w:val="22"/>
          <w:lang w:eastAsia="en-AU"/>
        </w:rPr>
        <w:t>as a result of</w:t>
      </w:r>
      <w:proofErr w:type="gramEnd"/>
      <w:r w:rsidRPr="00CD11BB">
        <w:rPr>
          <w:rFonts w:asciiTheme="minorHAnsi" w:hAnsiTheme="minorHAnsi" w:cs="Arial"/>
          <w:szCs w:val="22"/>
          <w:lang w:eastAsia="en-AU"/>
        </w:rPr>
        <w:t xml:space="preserve"> </w:t>
      </w:r>
      <w:proofErr w:type="spellStart"/>
      <w:r w:rsidRPr="00CD11BB">
        <w:rPr>
          <w:rFonts w:asciiTheme="minorHAnsi" w:hAnsiTheme="minorHAnsi" w:cs="Arial"/>
          <w:szCs w:val="22"/>
          <w:lang w:eastAsia="en-AU"/>
        </w:rPr>
        <w:t>SafeCare</w:t>
      </w:r>
      <w:proofErr w:type="spellEnd"/>
      <w:r>
        <w:rPr>
          <w:rFonts w:asciiTheme="minorHAnsi" w:hAnsiTheme="minorHAnsi" w:cs="Arial"/>
          <w:szCs w:val="22"/>
          <w:lang w:eastAsia="en-AU"/>
        </w:rPr>
        <w:t>, realised over 3 years</w:t>
      </w:r>
      <w:r w:rsidRPr="00CD11BB">
        <w:rPr>
          <w:rFonts w:asciiTheme="minorHAnsi" w:hAnsiTheme="minorHAnsi" w:cs="Arial"/>
          <w:szCs w:val="22"/>
          <w:lang w:eastAsia="en-AU"/>
        </w:rPr>
        <w:t xml:space="preserve">). </w:t>
      </w:r>
      <w:r w:rsidR="00236EAF" w:rsidRPr="00C9233A">
        <w:rPr>
          <w:szCs w:val="22"/>
          <w:lang w:eastAsia="en-AU"/>
        </w:rPr>
        <w:t xml:space="preserve">This is likely due to the significant up-front investment costs in establishing and implementing BF-SC, which are likely to provide economies of scale </w:t>
      </w:r>
      <w:r w:rsidR="00CC2DBA" w:rsidRPr="00C9233A">
        <w:rPr>
          <w:szCs w:val="22"/>
          <w:lang w:eastAsia="en-AU"/>
        </w:rPr>
        <w:t>for any further</w:t>
      </w:r>
      <w:r w:rsidR="00236EAF" w:rsidRPr="00C9233A">
        <w:rPr>
          <w:szCs w:val="22"/>
          <w:lang w:eastAsia="en-AU"/>
        </w:rPr>
        <w:t xml:space="preserve"> expansion. Therefore, we recommend considering the extended trial and full roll-out scenarios as better representations of the ongoing benefits and costs associated with BF-SC.</w:t>
      </w:r>
    </w:p>
    <w:p w14:paraId="5B3BE4C2" w14:textId="3AD8C7A1" w:rsidR="003D00D7" w:rsidRDefault="003D00D7" w:rsidP="009B242F">
      <w:pPr>
        <w:spacing w:after="120"/>
        <w:rPr>
          <w:szCs w:val="22"/>
          <w:lang w:eastAsia="en-AU"/>
        </w:rPr>
      </w:pPr>
      <w:r w:rsidRPr="003D00D7">
        <w:rPr>
          <w:szCs w:val="22"/>
          <w:lang w:eastAsia="en-AU"/>
        </w:rPr>
        <w:t xml:space="preserve">Whilst robust estimates of the benefits could not be appropriately incorporated into the CBA, benefit scenario analysis results indicate that if the point estimates of the effect sizes specified in the outcomes analysis could be achieved and these benefits continued for 3 years (noting that the outcomes analysis was underpowered, unreliable and considered outcomes at only 12 months) – the NPV and BCR returned positive results for both the extended trial and full roll-out scenarios (BCR = 4.56 and 3.43, respectively). Holding effect sizes constant, the duration of benefits required to breakeven (NPV=0, BCR=1) is 1.84 years for the trial, 0.61 years for the extended trial and 0.79 years for the full roll-out. Considering international </w:t>
      </w:r>
      <w:r w:rsidRPr="003D00D7">
        <w:rPr>
          <w:szCs w:val="22"/>
          <w:lang w:eastAsia="en-AU"/>
        </w:rPr>
        <w:lastRenderedPageBreak/>
        <w:t xml:space="preserve">evidence [8] has shown benefits of </w:t>
      </w:r>
      <w:proofErr w:type="spellStart"/>
      <w:r w:rsidRPr="003D00D7">
        <w:rPr>
          <w:szCs w:val="22"/>
          <w:lang w:eastAsia="en-AU"/>
        </w:rPr>
        <w:t>SafeCare</w:t>
      </w:r>
      <w:proofErr w:type="spellEnd"/>
      <w:r w:rsidRPr="003D00D7">
        <w:rPr>
          <w:szCs w:val="22"/>
          <w:lang w:eastAsia="en-AU"/>
        </w:rPr>
        <w:t xml:space="preserve"> extending up to six years of follow up, our results imply that the continued operation and expansion of BF-SC is potentially net beneficial, dependent on the possible efficacy of the program among participants over an extended time interval. Measurement of outcomes over a longer time frame and with a greater sample size is recommended to confirm this.</w:t>
      </w:r>
    </w:p>
    <w:p w14:paraId="7B274417" w14:textId="28AEF6B9" w:rsidR="00963523" w:rsidRPr="00C9233A" w:rsidRDefault="00963523" w:rsidP="009B242F">
      <w:pPr>
        <w:spacing w:after="120"/>
        <w:rPr>
          <w:szCs w:val="22"/>
          <w:lang w:eastAsia="en-AU"/>
        </w:rPr>
      </w:pPr>
      <w:r w:rsidRPr="00C9233A">
        <w:rPr>
          <w:szCs w:val="22"/>
          <w:lang w:eastAsia="en-AU"/>
        </w:rPr>
        <w:t>BF-SC (and B</w:t>
      </w:r>
      <w:r w:rsidR="002E11A3" w:rsidRPr="00C9233A">
        <w:rPr>
          <w:szCs w:val="22"/>
          <w:lang w:eastAsia="en-AU"/>
        </w:rPr>
        <w:t xml:space="preserve">righter </w:t>
      </w:r>
      <w:r w:rsidRPr="00C9233A">
        <w:rPr>
          <w:szCs w:val="22"/>
          <w:lang w:eastAsia="en-AU"/>
        </w:rPr>
        <w:t>F</w:t>
      </w:r>
      <w:r w:rsidR="002E11A3" w:rsidRPr="00C9233A">
        <w:rPr>
          <w:szCs w:val="22"/>
          <w:lang w:eastAsia="en-AU"/>
        </w:rPr>
        <w:t>utures</w:t>
      </w:r>
      <w:r w:rsidRPr="00C9233A">
        <w:rPr>
          <w:szCs w:val="22"/>
          <w:lang w:eastAsia="en-AU"/>
        </w:rPr>
        <w:t xml:space="preserve">-only) </w:t>
      </w:r>
      <w:proofErr w:type="gramStart"/>
      <w:r w:rsidRPr="00C9233A">
        <w:rPr>
          <w:szCs w:val="22"/>
          <w:lang w:eastAsia="en-AU"/>
        </w:rPr>
        <w:t>are</w:t>
      </w:r>
      <w:proofErr w:type="gramEnd"/>
      <w:r w:rsidRPr="00C9233A">
        <w:rPr>
          <w:szCs w:val="22"/>
          <w:lang w:eastAsia="en-AU"/>
        </w:rPr>
        <w:t xml:space="preserve"> provided to a specific sub-set of the NSW population with considerable heterogeneity among the target group. As such, BF-SC is potentially at risk of inequitable distribution of benefits at a societal level and </w:t>
      </w:r>
      <w:r w:rsidR="00F400B1" w:rsidRPr="00C9233A">
        <w:rPr>
          <w:szCs w:val="22"/>
          <w:lang w:eastAsia="en-AU"/>
        </w:rPr>
        <w:t xml:space="preserve">at a </w:t>
      </w:r>
      <w:r w:rsidRPr="00C9233A">
        <w:rPr>
          <w:szCs w:val="22"/>
          <w:lang w:eastAsia="en-AU"/>
        </w:rPr>
        <w:t>within-B</w:t>
      </w:r>
      <w:r w:rsidR="002E11A3" w:rsidRPr="00C9233A">
        <w:rPr>
          <w:szCs w:val="22"/>
          <w:lang w:eastAsia="en-AU"/>
        </w:rPr>
        <w:t xml:space="preserve">righter </w:t>
      </w:r>
      <w:r w:rsidRPr="00C9233A">
        <w:rPr>
          <w:szCs w:val="22"/>
          <w:lang w:eastAsia="en-AU"/>
        </w:rPr>
        <w:t>F</w:t>
      </w:r>
      <w:r w:rsidR="002E11A3" w:rsidRPr="00C9233A">
        <w:rPr>
          <w:szCs w:val="22"/>
          <w:lang w:eastAsia="en-AU"/>
        </w:rPr>
        <w:t>utures</w:t>
      </w:r>
      <w:r w:rsidRPr="00C9233A">
        <w:rPr>
          <w:szCs w:val="22"/>
          <w:lang w:eastAsia="en-AU"/>
        </w:rPr>
        <w:t xml:space="preserve"> level:</w:t>
      </w:r>
    </w:p>
    <w:p w14:paraId="2C6C1673" w14:textId="77777777" w:rsidR="00963523" w:rsidRPr="00C9233A" w:rsidRDefault="00963523" w:rsidP="00A21D71">
      <w:pPr>
        <w:pStyle w:val="ListParagraph"/>
        <w:numPr>
          <w:ilvl w:val="0"/>
          <w:numId w:val="71"/>
        </w:numPr>
        <w:spacing w:before="0" w:after="0"/>
        <w:ind w:left="567" w:hanging="283"/>
        <w:contextualSpacing w:val="0"/>
        <w:rPr>
          <w:szCs w:val="22"/>
          <w:lang w:eastAsia="en-AU"/>
        </w:rPr>
      </w:pPr>
      <w:r w:rsidRPr="00C9233A">
        <w:rPr>
          <w:i/>
          <w:iCs/>
          <w:szCs w:val="22"/>
          <w:lang w:eastAsia="en-AU"/>
        </w:rPr>
        <w:t>Societal:</w:t>
      </w:r>
      <w:r w:rsidRPr="00C9233A">
        <w:rPr>
          <w:szCs w:val="22"/>
          <w:lang w:eastAsia="en-AU"/>
        </w:rPr>
        <w:t xml:space="preserve"> BF-SC will provide benefits only to a subset of the population who are eligible for the program. Investment in </w:t>
      </w:r>
      <w:proofErr w:type="spellStart"/>
      <w:r w:rsidRPr="00C9233A">
        <w:rPr>
          <w:szCs w:val="22"/>
          <w:lang w:eastAsia="en-AU"/>
        </w:rPr>
        <w:t>SafeCare</w:t>
      </w:r>
      <w:proofErr w:type="spellEnd"/>
      <w:r w:rsidRPr="00C9233A">
        <w:rPr>
          <w:szCs w:val="22"/>
          <w:lang w:eastAsia="en-AU"/>
        </w:rPr>
        <w:t xml:space="preserve"> means an allocation of resources to benefit one group of people which could otherwise be used to benefit others. </w:t>
      </w:r>
    </w:p>
    <w:p w14:paraId="49A6096D" w14:textId="2A1C746B" w:rsidR="00963523" w:rsidRPr="00C9233A" w:rsidRDefault="00963523" w:rsidP="00A21D71">
      <w:pPr>
        <w:pStyle w:val="ListParagraph"/>
        <w:numPr>
          <w:ilvl w:val="0"/>
          <w:numId w:val="71"/>
        </w:numPr>
        <w:spacing w:before="0" w:after="120"/>
        <w:ind w:left="567" w:hanging="283"/>
        <w:rPr>
          <w:szCs w:val="22"/>
          <w:lang w:eastAsia="en-AU"/>
        </w:rPr>
      </w:pPr>
      <w:r w:rsidRPr="00C9233A">
        <w:rPr>
          <w:i/>
          <w:iCs/>
          <w:szCs w:val="22"/>
          <w:lang w:eastAsia="en-AU"/>
        </w:rPr>
        <w:t>Within-BF:</w:t>
      </w:r>
      <w:r w:rsidRPr="00C9233A">
        <w:rPr>
          <w:szCs w:val="22"/>
          <w:lang w:eastAsia="en-AU"/>
        </w:rPr>
        <w:t xml:space="preserve"> The B</w:t>
      </w:r>
      <w:r w:rsidR="002E11A3" w:rsidRPr="00C9233A">
        <w:rPr>
          <w:szCs w:val="22"/>
          <w:lang w:eastAsia="en-AU"/>
        </w:rPr>
        <w:t xml:space="preserve">righter </w:t>
      </w:r>
      <w:r w:rsidRPr="00C9233A">
        <w:rPr>
          <w:szCs w:val="22"/>
          <w:lang w:eastAsia="en-AU"/>
        </w:rPr>
        <w:t>F</w:t>
      </w:r>
      <w:r w:rsidR="002E11A3" w:rsidRPr="00C9233A">
        <w:rPr>
          <w:szCs w:val="22"/>
          <w:lang w:eastAsia="en-AU"/>
        </w:rPr>
        <w:t>utures</w:t>
      </w:r>
      <w:r w:rsidRPr="00C9233A">
        <w:rPr>
          <w:szCs w:val="22"/>
          <w:lang w:eastAsia="en-AU"/>
        </w:rPr>
        <w:t>-only and BF-SC groups in the trial sample showed significant differences in some characteristics. This means that BF-SC may disproportionately benefit some sub-groups within B</w:t>
      </w:r>
      <w:r w:rsidR="002E11A3" w:rsidRPr="00C9233A">
        <w:rPr>
          <w:szCs w:val="22"/>
          <w:lang w:eastAsia="en-AU"/>
        </w:rPr>
        <w:t xml:space="preserve">righter </w:t>
      </w:r>
      <w:r w:rsidRPr="00C9233A">
        <w:rPr>
          <w:szCs w:val="22"/>
          <w:lang w:eastAsia="en-AU"/>
        </w:rPr>
        <w:t>F</w:t>
      </w:r>
      <w:r w:rsidR="002E11A3" w:rsidRPr="00C9233A">
        <w:rPr>
          <w:szCs w:val="22"/>
          <w:lang w:eastAsia="en-AU"/>
        </w:rPr>
        <w:t>utures</w:t>
      </w:r>
      <w:r w:rsidRPr="00C9233A">
        <w:rPr>
          <w:szCs w:val="22"/>
          <w:lang w:eastAsia="en-AU"/>
        </w:rPr>
        <w:t xml:space="preserve"> more than others. However, it is unclear from outcomes analysis if this is due to limitations of the data or due to potential selection bias.</w:t>
      </w:r>
    </w:p>
    <w:p w14:paraId="01C477AA" w14:textId="77777777" w:rsidR="00963523" w:rsidRPr="00C9233A" w:rsidRDefault="00963523" w:rsidP="009B242F">
      <w:pPr>
        <w:spacing w:after="60"/>
        <w:rPr>
          <w:szCs w:val="22"/>
          <w:lang w:eastAsia="en-AU"/>
        </w:rPr>
      </w:pPr>
      <w:r w:rsidRPr="00C9233A">
        <w:rPr>
          <w:szCs w:val="22"/>
          <w:lang w:eastAsia="en-AU"/>
        </w:rPr>
        <w:t>Distribution of benefits should be considered when evaluating the program, especially in relation to:</w:t>
      </w:r>
    </w:p>
    <w:p w14:paraId="692F58CC" w14:textId="7C35C068" w:rsidR="00963523" w:rsidRPr="00C9233A" w:rsidRDefault="00963523" w:rsidP="00A21D71">
      <w:pPr>
        <w:pStyle w:val="ListParagraph"/>
        <w:numPr>
          <w:ilvl w:val="0"/>
          <w:numId w:val="70"/>
        </w:numPr>
        <w:spacing w:before="0" w:after="120"/>
        <w:ind w:left="714" w:hanging="357"/>
        <w:contextualSpacing w:val="0"/>
        <w:rPr>
          <w:szCs w:val="22"/>
          <w:lang w:eastAsia="en-AU"/>
        </w:rPr>
      </w:pPr>
      <w:r w:rsidRPr="00C9233A">
        <w:rPr>
          <w:szCs w:val="22"/>
          <w:lang w:eastAsia="en-AU"/>
        </w:rPr>
        <w:t xml:space="preserve">Indigeneity status: By offering </w:t>
      </w:r>
      <w:proofErr w:type="spellStart"/>
      <w:r w:rsidRPr="00C9233A">
        <w:rPr>
          <w:szCs w:val="22"/>
          <w:lang w:eastAsia="en-AU"/>
        </w:rPr>
        <w:t>SafeCare</w:t>
      </w:r>
      <w:proofErr w:type="spellEnd"/>
      <w:r w:rsidRPr="00C9233A">
        <w:rPr>
          <w:szCs w:val="22"/>
          <w:lang w:eastAsia="en-AU"/>
        </w:rPr>
        <w:t xml:space="preserve"> only to children in the B</w:t>
      </w:r>
      <w:r w:rsidR="002E11A3" w:rsidRPr="00C9233A">
        <w:rPr>
          <w:szCs w:val="22"/>
          <w:lang w:eastAsia="en-AU"/>
        </w:rPr>
        <w:t xml:space="preserve">righter </w:t>
      </w:r>
      <w:r w:rsidRPr="00C9233A">
        <w:rPr>
          <w:szCs w:val="22"/>
          <w:lang w:eastAsia="en-AU"/>
        </w:rPr>
        <w:t>F</w:t>
      </w:r>
      <w:r w:rsidR="002E11A3" w:rsidRPr="00C9233A">
        <w:rPr>
          <w:szCs w:val="22"/>
          <w:lang w:eastAsia="en-AU"/>
        </w:rPr>
        <w:t>utures</w:t>
      </w:r>
      <w:r w:rsidRPr="00C9233A">
        <w:rPr>
          <w:szCs w:val="22"/>
          <w:lang w:eastAsia="en-AU"/>
        </w:rPr>
        <w:t xml:space="preserve"> (child protection) program, BF-SC may provide benefits to a higher proportion of A</w:t>
      </w:r>
      <w:r w:rsidR="002E11A3" w:rsidRPr="00C9233A">
        <w:rPr>
          <w:szCs w:val="22"/>
          <w:lang w:eastAsia="en-AU"/>
        </w:rPr>
        <w:t xml:space="preserve">boriginal and Torres Strait Islander </w:t>
      </w:r>
      <w:r w:rsidRPr="00C9233A">
        <w:rPr>
          <w:szCs w:val="22"/>
          <w:lang w:eastAsia="en-AU"/>
        </w:rPr>
        <w:t>children than non-I</w:t>
      </w:r>
      <w:r w:rsidR="002E11A3" w:rsidRPr="00C9233A">
        <w:rPr>
          <w:szCs w:val="22"/>
          <w:lang w:eastAsia="en-AU"/>
        </w:rPr>
        <w:t>ndigenous</w:t>
      </w:r>
      <w:r w:rsidRPr="00C9233A">
        <w:rPr>
          <w:szCs w:val="22"/>
          <w:lang w:eastAsia="en-AU"/>
        </w:rPr>
        <w:t xml:space="preserve"> children on a societal level. Looking at the population within-B</w:t>
      </w:r>
      <w:r w:rsidR="002E11A3" w:rsidRPr="00C9233A">
        <w:rPr>
          <w:szCs w:val="22"/>
          <w:lang w:eastAsia="en-AU"/>
        </w:rPr>
        <w:t xml:space="preserve">righter </w:t>
      </w:r>
      <w:r w:rsidRPr="00C9233A">
        <w:rPr>
          <w:szCs w:val="22"/>
          <w:lang w:eastAsia="en-AU"/>
        </w:rPr>
        <w:t>F</w:t>
      </w:r>
      <w:r w:rsidR="002E11A3" w:rsidRPr="00C9233A">
        <w:rPr>
          <w:szCs w:val="22"/>
          <w:lang w:eastAsia="en-AU"/>
        </w:rPr>
        <w:t>utures</w:t>
      </w:r>
      <w:r w:rsidRPr="00C9233A">
        <w:rPr>
          <w:szCs w:val="22"/>
          <w:lang w:eastAsia="en-AU"/>
        </w:rPr>
        <w:t>, there were significantly more non-</w:t>
      </w:r>
      <w:r w:rsidR="002E11A3" w:rsidRPr="00C9233A">
        <w:rPr>
          <w:szCs w:val="22"/>
          <w:lang w:eastAsia="en-AU"/>
        </w:rPr>
        <w:t>Indigenous</w:t>
      </w:r>
      <w:r w:rsidRPr="00C9233A">
        <w:rPr>
          <w:szCs w:val="22"/>
          <w:lang w:eastAsia="en-AU"/>
        </w:rPr>
        <w:t xml:space="preserve"> children completing BF-SC than </w:t>
      </w:r>
      <w:r w:rsidR="002E11A3" w:rsidRPr="00C9233A">
        <w:rPr>
          <w:szCs w:val="22"/>
          <w:lang w:eastAsia="en-AU"/>
        </w:rPr>
        <w:t xml:space="preserve">Brighter Futures </w:t>
      </w:r>
      <w:r w:rsidRPr="00C9233A">
        <w:rPr>
          <w:szCs w:val="22"/>
          <w:lang w:eastAsia="en-AU"/>
        </w:rPr>
        <w:t>only in the trial sample, and so there may be a disproportionate provision of benefits to non-</w:t>
      </w:r>
      <w:r w:rsidR="002E11A3" w:rsidRPr="00C9233A">
        <w:rPr>
          <w:szCs w:val="22"/>
          <w:lang w:eastAsia="en-AU"/>
        </w:rPr>
        <w:t>Indigenous</w:t>
      </w:r>
      <w:r w:rsidRPr="00C9233A">
        <w:rPr>
          <w:szCs w:val="22"/>
          <w:lang w:eastAsia="en-AU"/>
        </w:rPr>
        <w:t xml:space="preserve"> </w:t>
      </w:r>
      <w:r w:rsidR="002E11A3" w:rsidRPr="00C9233A">
        <w:rPr>
          <w:szCs w:val="22"/>
          <w:lang w:eastAsia="en-AU"/>
        </w:rPr>
        <w:t>Brighter Futures</w:t>
      </w:r>
      <w:r w:rsidRPr="00C9233A">
        <w:rPr>
          <w:szCs w:val="22"/>
          <w:lang w:eastAsia="en-AU"/>
        </w:rPr>
        <w:t xml:space="preserve"> families.</w:t>
      </w:r>
    </w:p>
    <w:p w14:paraId="586E721C" w14:textId="65C723D8" w:rsidR="00963523" w:rsidRPr="00C9233A" w:rsidRDefault="00963523" w:rsidP="00A21D71">
      <w:pPr>
        <w:pStyle w:val="ListParagraph"/>
        <w:numPr>
          <w:ilvl w:val="0"/>
          <w:numId w:val="70"/>
        </w:numPr>
        <w:spacing w:before="0" w:after="120"/>
        <w:ind w:left="714" w:hanging="357"/>
        <w:contextualSpacing w:val="0"/>
        <w:rPr>
          <w:szCs w:val="22"/>
          <w:lang w:eastAsia="en-AU"/>
        </w:rPr>
      </w:pPr>
      <w:r w:rsidRPr="00C9233A">
        <w:rPr>
          <w:szCs w:val="22"/>
          <w:lang w:eastAsia="en-AU"/>
        </w:rPr>
        <w:t xml:space="preserve">Referral pathway: There were significantly more children from a DCJ referral pathway completing BF-SC than </w:t>
      </w:r>
      <w:r w:rsidR="00AA0817" w:rsidRPr="00C9233A">
        <w:rPr>
          <w:szCs w:val="22"/>
          <w:lang w:eastAsia="en-AU"/>
        </w:rPr>
        <w:t>Brighter Futures</w:t>
      </w:r>
      <w:r w:rsidRPr="00C9233A">
        <w:rPr>
          <w:szCs w:val="22"/>
          <w:lang w:eastAsia="en-AU"/>
        </w:rPr>
        <w:t xml:space="preserve">-only in the sample, and so there may be disproportionate provision of benefits to </w:t>
      </w:r>
      <w:r w:rsidR="00AA0817" w:rsidRPr="00C9233A">
        <w:rPr>
          <w:szCs w:val="22"/>
          <w:lang w:eastAsia="en-AU"/>
        </w:rPr>
        <w:t>Brighter Futures</w:t>
      </w:r>
      <w:r w:rsidRPr="00C9233A">
        <w:rPr>
          <w:szCs w:val="22"/>
          <w:lang w:eastAsia="en-AU"/>
        </w:rPr>
        <w:t xml:space="preserve"> families referred by DCJ. </w:t>
      </w:r>
    </w:p>
    <w:p w14:paraId="201C9183" w14:textId="787A2DC2" w:rsidR="00963523" w:rsidRPr="00C9233A" w:rsidRDefault="00963523" w:rsidP="00A21D71">
      <w:pPr>
        <w:pStyle w:val="ListParagraph"/>
        <w:numPr>
          <w:ilvl w:val="0"/>
          <w:numId w:val="70"/>
        </w:numPr>
        <w:spacing w:before="0" w:after="0"/>
        <w:rPr>
          <w:szCs w:val="22"/>
          <w:lang w:eastAsia="en-AU"/>
        </w:rPr>
      </w:pPr>
      <w:r w:rsidRPr="00C9233A">
        <w:rPr>
          <w:szCs w:val="22"/>
          <w:lang w:eastAsia="en-AU"/>
        </w:rPr>
        <w:t xml:space="preserve">Age: </w:t>
      </w:r>
      <w:r w:rsidR="00AA0817" w:rsidRPr="00C9233A">
        <w:rPr>
          <w:szCs w:val="22"/>
          <w:lang w:eastAsia="en-AU"/>
        </w:rPr>
        <w:t>Brighter Futures</w:t>
      </w:r>
      <w:r w:rsidRPr="00C9233A">
        <w:rPr>
          <w:szCs w:val="22"/>
          <w:lang w:eastAsia="en-AU"/>
        </w:rPr>
        <w:t xml:space="preserve"> is available to families with children aged 0-9, while the </w:t>
      </w:r>
      <w:proofErr w:type="spellStart"/>
      <w:r w:rsidRPr="00C9233A">
        <w:rPr>
          <w:szCs w:val="22"/>
          <w:lang w:eastAsia="en-AU"/>
        </w:rPr>
        <w:t>SafeCare</w:t>
      </w:r>
      <w:proofErr w:type="spellEnd"/>
      <w:r w:rsidRPr="00C9233A">
        <w:rPr>
          <w:szCs w:val="22"/>
          <w:lang w:eastAsia="en-AU"/>
        </w:rPr>
        <w:t xml:space="preserve"> program is eligible to families with children aged 0-5. Therefore, there may be a disproportionate provision of benefits to families with children under 5 years of age. </w:t>
      </w:r>
    </w:p>
    <w:p w14:paraId="6778B6CD" w14:textId="013D644B" w:rsidR="002F5DEA" w:rsidRPr="00C9233A" w:rsidRDefault="00D622B0" w:rsidP="00092301">
      <w:pPr>
        <w:pStyle w:val="Heading2"/>
        <w:spacing w:before="120" w:after="120"/>
      </w:pPr>
      <w:bookmarkStart w:id="178" w:name="_Toc65149770"/>
      <w:r w:rsidRPr="00C9233A">
        <w:t>Key Concluding Message</w:t>
      </w:r>
      <w:bookmarkEnd w:id="178"/>
      <w:r w:rsidRPr="00C9233A">
        <w:t xml:space="preserve"> </w:t>
      </w:r>
    </w:p>
    <w:p w14:paraId="63F7DCAC" w14:textId="7A1246A6" w:rsidR="000E0730" w:rsidRPr="00C9233A" w:rsidRDefault="002F5DEA" w:rsidP="00092301">
      <w:pPr>
        <w:spacing w:before="0" w:after="120"/>
      </w:pPr>
      <w:r w:rsidRPr="00C9233A">
        <w:t xml:space="preserve">Overall, the complex hypothesis that this trial set out to test is outlined in the program logic (see </w:t>
      </w:r>
      <w:r w:rsidR="00471F3A" w:rsidRPr="00C9233A">
        <w:rPr>
          <w:i/>
          <w:iCs/>
        </w:rPr>
        <w:t xml:space="preserve">Appendix </w:t>
      </w:r>
      <w:r w:rsidR="00CA2D1F" w:rsidRPr="00C9233A">
        <w:rPr>
          <w:i/>
          <w:iCs/>
        </w:rPr>
        <w:t>C</w:t>
      </w:r>
      <w:r w:rsidR="00471F3A" w:rsidRPr="00C9233A">
        <w:rPr>
          <w:i/>
          <w:iCs/>
        </w:rPr>
        <w:t>: Program Logic</w:t>
      </w:r>
      <w:r w:rsidR="00471F3A" w:rsidRPr="00C9233A">
        <w:t>)</w:t>
      </w:r>
      <w:r w:rsidRPr="00C9233A">
        <w:rPr>
          <w:i/>
          <w:iCs/>
        </w:rPr>
        <w:t xml:space="preserve">. </w:t>
      </w:r>
      <w:r w:rsidRPr="00C9233A">
        <w:t xml:space="preserve">Triangulating data from all sources we found </w:t>
      </w:r>
      <w:r w:rsidR="00F85BD9" w:rsidRPr="00C9233A">
        <w:t xml:space="preserve">strong </w:t>
      </w:r>
      <w:r w:rsidRPr="00C9233A">
        <w:t>evidence of the</w:t>
      </w:r>
      <w:r w:rsidR="00471F3A" w:rsidRPr="00C9233A">
        <w:t xml:space="preserve"> inputs, activities, outputs, immediate and intermediate</w:t>
      </w:r>
      <w:r w:rsidRPr="00C9233A">
        <w:t xml:space="preserve"> outcomes</w:t>
      </w:r>
      <w:r w:rsidR="00F85BD9" w:rsidRPr="00C9233A">
        <w:t xml:space="preserve"> documented in this program logic</w:t>
      </w:r>
      <w:r w:rsidRPr="00C9233A">
        <w:t xml:space="preserve">. </w:t>
      </w:r>
      <w:r w:rsidR="007D6338" w:rsidRPr="00C9233A">
        <w:t xml:space="preserve">Based on the </w:t>
      </w:r>
      <w:r w:rsidR="00150966" w:rsidRPr="00C9233A">
        <w:t xml:space="preserve">current </w:t>
      </w:r>
      <w:r w:rsidR="007D6338" w:rsidRPr="00C9233A">
        <w:t>stage of program implementation and</w:t>
      </w:r>
      <w:r w:rsidR="00150966" w:rsidRPr="00C9233A">
        <w:t xml:space="preserve"> the</w:t>
      </w:r>
      <w:r w:rsidR="007D6338" w:rsidRPr="00C9233A">
        <w:t xml:space="preserve"> limitations to </w:t>
      </w:r>
      <w:r w:rsidR="00150966" w:rsidRPr="00C9233A">
        <w:t xml:space="preserve">the </w:t>
      </w:r>
      <w:r w:rsidR="007D6338" w:rsidRPr="00C9233A">
        <w:t xml:space="preserve">data available, it is difficult to </w:t>
      </w:r>
      <w:r w:rsidR="00253173" w:rsidRPr="00C9233A">
        <w:t>draw conclusions about the</w:t>
      </w:r>
      <w:r w:rsidR="007D6338" w:rsidRPr="00C9233A">
        <w:t xml:space="preserve"> impact of </w:t>
      </w:r>
      <w:proofErr w:type="spellStart"/>
      <w:r w:rsidR="007D6338" w:rsidRPr="00C9233A">
        <w:t>SafeCare</w:t>
      </w:r>
      <w:proofErr w:type="spellEnd"/>
      <w:r w:rsidR="007D6338" w:rsidRPr="00C9233A">
        <w:t xml:space="preserve"> on longer</w:t>
      </w:r>
      <w:r w:rsidR="00253173" w:rsidRPr="00C9233A">
        <w:t>-</w:t>
      </w:r>
      <w:r w:rsidR="007D6338" w:rsidRPr="00C9233A">
        <w:t xml:space="preserve">term outcomes at this point. </w:t>
      </w:r>
      <w:r w:rsidR="00D8702B" w:rsidRPr="00C9233A">
        <w:t>Although,</w:t>
      </w:r>
      <w:r w:rsidR="00253173" w:rsidRPr="00C9233A">
        <w:t xml:space="preserve"> we did find evidence of several non-program</w:t>
      </w:r>
      <w:r w:rsidR="00E602B9" w:rsidRPr="00C9233A">
        <w:t xml:space="preserve"> </w:t>
      </w:r>
      <w:r w:rsidR="00C63CF3" w:rsidRPr="00C9233A">
        <w:t>related factors</w:t>
      </w:r>
      <w:r w:rsidR="00253173" w:rsidRPr="00C9233A">
        <w:t xml:space="preserve"> that </w:t>
      </w:r>
      <w:r w:rsidR="00963C02" w:rsidRPr="00C9233A">
        <w:t>may impact longer term outcomes such as OOHC and ROSH reports</w:t>
      </w:r>
      <w:r w:rsidR="00085902">
        <w:t xml:space="preserve"> (</w:t>
      </w:r>
      <w:r w:rsidR="00203B39">
        <w:t>such as</w:t>
      </w:r>
      <w:r w:rsidR="006E7416">
        <w:t xml:space="preserve"> varying reasons for a ROSH report that are not related to </w:t>
      </w:r>
      <w:proofErr w:type="spellStart"/>
      <w:r w:rsidR="006E7416">
        <w:t>SafeCare</w:t>
      </w:r>
      <w:proofErr w:type="spellEnd"/>
      <w:r w:rsidR="006E7416">
        <w:t>, variations in how the tool to determine a ROSH report is used,</w:t>
      </w:r>
      <w:r w:rsidR="003C462E">
        <w:t xml:space="preserve"> unforeseeable issues such as COVID-19 and</w:t>
      </w:r>
      <w:r w:rsidR="00240279">
        <w:t xml:space="preserve"> proportion of</w:t>
      </w:r>
      <w:r w:rsidR="003C462E">
        <w:t xml:space="preserve"> </w:t>
      </w:r>
      <w:r w:rsidR="00A92564">
        <w:t>ROSH</w:t>
      </w:r>
      <w:r w:rsidR="005816E1">
        <w:t xml:space="preserve"> concerns</w:t>
      </w:r>
      <w:r w:rsidR="00006931">
        <w:t xml:space="preserve"> not investigated</w:t>
      </w:r>
      <w:r w:rsidR="00085902">
        <w:t>)</w:t>
      </w:r>
      <w:r w:rsidR="004C0E4C" w:rsidRPr="00C9233A">
        <w:t xml:space="preserve"> which are not currently documented in the program logic</w:t>
      </w:r>
      <w:r w:rsidR="00963C02" w:rsidRPr="00C9233A">
        <w:t xml:space="preserve">. Therefore, we suggest that amendments are made to </w:t>
      </w:r>
      <w:r w:rsidR="00592B3E" w:rsidRPr="00C9233A">
        <w:t xml:space="preserve">the program logic to acknowledge the complex determinants of these outcomes. </w:t>
      </w:r>
      <w:r w:rsidR="000E0730" w:rsidRPr="00C9233A">
        <w:br w:type="page"/>
      </w:r>
    </w:p>
    <w:p w14:paraId="30661849" w14:textId="6052CFB9" w:rsidR="00F16436" w:rsidRPr="00C9233A" w:rsidRDefault="00F16436" w:rsidP="008455F3">
      <w:pPr>
        <w:pStyle w:val="Heading1"/>
        <w:ind w:left="426" w:hanging="426"/>
        <w:jc w:val="left"/>
      </w:pPr>
      <w:bookmarkStart w:id="179" w:name="_Toc65149771"/>
      <w:r w:rsidRPr="00C9233A">
        <w:lastRenderedPageBreak/>
        <w:t>Recommendations</w:t>
      </w:r>
      <w:bookmarkEnd w:id="179"/>
    </w:p>
    <w:p w14:paraId="1C54911B" w14:textId="77777777" w:rsidR="000403F1" w:rsidRPr="00C9233A" w:rsidRDefault="000403F1" w:rsidP="000403F1">
      <w:pPr>
        <w:spacing w:before="240" w:after="60"/>
      </w:pPr>
      <w:r w:rsidRPr="00C9233A">
        <w:t xml:space="preserve">We recommend that: </w:t>
      </w:r>
    </w:p>
    <w:p w14:paraId="734F774C" w14:textId="77777777" w:rsidR="000403F1" w:rsidRPr="00C9233A" w:rsidRDefault="000403F1" w:rsidP="00A21D71">
      <w:pPr>
        <w:pStyle w:val="ListParagraph"/>
        <w:numPr>
          <w:ilvl w:val="0"/>
          <w:numId w:val="73"/>
        </w:numPr>
        <w:spacing w:before="0" w:after="160" w:line="259" w:lineRule="auto"/>
      </w:pPr>
      <w:r w:rsidRPr="00C9233A">
        <w:t xml:space="preserve">The implementation and expansion of </w:t>
      </w:r>
      <w:proofErr w:type="spellStart"/>
      <w:r w:rsidRPr="00C9233A">
        <w:t>SafeCare</w:t>
      </w:r>
      <w:proofErr w:type="spellEnd"/>
      <w:r w:rsidRPr="00C9233A">
        <w:t xml:space="preserve"> continue accompanied by improved monitoring and measurement of longer-term outcomes as well as costs and benefits, making maximum use of data now routinely collected through the NSTRC portal for immediate and intermediate outcomes.  We suggest that analysis and reporting of these outcomes occurs on a regular basis, which should include updating of the estimates of effect size. </w:t>
      </w:r>
    </w:p>
    <w:p w14:paraId="4AA08B2E" w14:textId="77777777" w:rsidR="000403F1" w:rsidRPr="00C9233A" w:rsidRDefault="000403F1" w:rsidP="00A21D71">
      <w:pPr>
        <w:pStyle w:val="ListParagraph"/>
        <w:numPr>
          <w:ilvl w:val="0"/>
          <w:numId w:val="73"/>
        </w:numPr>
        <w:spacing w:before="0" w:after="160" w:line="259" w:lineRule="auto"/>
      </w:pPr>
      <w:r w:rsidRPr="00C9233A">
        <w:t xml:space="preserve">The Department continues to build on its existing efforts to strengthen the cultural capability and cultural safety of the workforce employed within Brighter Futures agencies for the delivery of culturally safe services for Aboriginal and Torres Strait Islander people. </w:t>
      </w:r>
    </w:p>
    <w:p w14:paraId="0C084532" w14:textId="6E7C302D" w:rsidR="000403F1" w:rsidRPr="00C9233A" w:rsidRDefault="000403F1" w:rsidP="00A21D71">
      <w:pPr>
        <w:pStyle w:val="ListParagraph"/>
        <w:numPr>
          <w:ilvl w:val="0"/>
          <w:numId w:val="73"/>
        </w:numPr>
        <w:spacing w:before="0" w:after="160" w:line="259" w:lineRule="auto"/>
      </w:pPr>
      <w:r w:rsidRPr="00C9233A">
        <w:t xml:space="preserve">The Department consider using co-design processes to work with Brighter Futures agencies, family representatives, the </w:t>
      </w:r>
      <w:proofErr w:type="gramStart"/>
      <w:r w:rsidRPr="00C9233A">
        <w:t>intermediary</w:t>
      </w:r>
      <w:proofErr w:type="gramEnd"/>
      <w:r w:rsidRPr="00C9233A">
        <w:t xml:space="preserve"> and the purveyor to take up the suggestions made and reflected in the body of the report about operational improvements to the systems and processes surrounding </w:t>
      </w:r>
      <w:proofErr w:type="spellStart"/>
      <w:r w:rsidRPr="00C9233A">
        <w:t>SafeCare</w:t>
      </w:r>
      <w:proofErr w:type="spellEnd"/>
      <w:r w:rsidRPr="00C9233A">
        <w:t xml:space="preserve">. </w:t>
      </w:r>
      <w:r w:rsidR="00C25AC1">
        <w:t xml:space="preserve">We recommend that focusing efforts on </w:t>
      </w:r>
      <w:proofErr w:type="spellStart"/>
      <w:r w:rsidR="00C25AC1">
        <w:t>i</w:t>
      </w:r>
      <w:proofErr w:type="spellEnd"/>
      <w:r w:rsidR="00C25AC1">
        <w:t xml:space="preserve">) flexibility in the number of modules delivered, ii) adaptions to program content to make it more relevant for the Australian context and to better meet the needs of different population groups, iii) enhancing understanding among local Community Service Centres about the </w:t>
      </w:r>
      <w:proofErr w:type="spellStart"/>
      <w:r w:rsidR="00C25AC1">
        <w:t>SafeCare</w:t>
      </w:r>
      <w:proofErr w:type="spellEnd"/>
      <w:r w:rsidR="00C25AC1">
        <w:t xml:space="preserve"> program and what constitutes an appropriate referral may lead to the greatest improvements in program implementation and delivery and thus should be prioritised.</w:t>
      </w:r>
    </w:p>
    <w:p w14:paraId="34534EB4" w14:textId="77777777" w:rsidR="000403F1" w:rsidRPr="00C9233A" w:rsidRDefault="000403F1" w:rsidP="00A21D71">
      <w:pPr>
        <w:pStyle w:val="ListParagraph"/>
        <w:numPr>
          <w:ilvl w:val="0"/>
          <w:numId w:val="73"/>
        </w:numPr>
        <w:spacing w:before="0" w:after="160" w:line="259" w:lineRule="auto"/>
      </w:pPr>
      <w:r w:rsidRPr="00C9233A">
        <w:t xml:space="preserve">The work that is underway to streamline and improve the data collection processes for the </w:t>
      </w:r>
      <w:proofErr w:type="spellStart"/>
      <w:r w:rsidRPr="00C9233A">
        <w:t>SafeCare</w:t>
      </w:r>
      <w:proofErr w:type="spellEnd"/>
      <w:r w:rsidRPr="00C9233A">
        <w:t xml:space="preserve"> program continues. </w:t>
      </w:r>
      <w:proofErr w:type="gramStart"/>
      <w:r w:rsidRPr="00C9233A">
        <w:t>In particular, these</w:t>
      </w:r>
      <w:proofErr w:type="gramEnd"/>
      <w:r w:rsidRPr="00C9233A">
        <w:t xml:space="preserve"> discussions could seek to resolve issues with the existing data collection tools and processes such as those associated with the monthly reporting from Brighter Futures agencies.   </w:t>
      </w:r>
    </w:p>
    <w:p w14:paraId="7AFF2A6D" w14:textId="52A1AC6C" w:rsidR="000403F1" w:rsidRPr="00C9233A" w:rsidRDefault="000403F1" w:rsidP="00A21D71">
      <w:pPr>
        <w:pStyle w:val="ListParagraph"/>
        <w:numPr>
          <w:ilvl w:val="0"/>
          <w:numId w:val="73"/>
        </w:numPr>
        <w:spacing w:before="0" w:after="160" w:line="259" w:lineRule="auto"/>
      </w:pPr>
      <w:r w:rsidRPr="00C9233A">
        <w:t xml:space="preserve">The program logic for </w:t>
      </w:r>
      <w:proofErr w:type="spellStart"/>
      <w:r w:rsidRPr="00C9233A">
        <w:t>SafeCare</w:t>
      </w:r>
      <w:proofErr w:type="spellEnd"/>
      <w:r w:rsidRPr="00C9233A">
        <w:t xml:space="preserve"> is re-designed to document the non-program factors that impact the achievement of longer-term outcomes such as a reduction in ROSH re-</w:t>
      </w:r>
      <w:r w:rsidR="00CC424B" w:rsidRPr="00C9233A">
        <w:t>reports</w:t>
      </w:r>
      <w:r w:rsidRPr="00C9233A">
        <w:t xml:space="preserve"> and out-of-home care placements. </w:t>
      </w:r>
    </w:p>
    <w:p w14:paraId="2A0B8C0A" w14:textId="77777777" w:rsidR="000403F1" w:rsidRPr="00C9233A" w:rsidRDefault="000403F1" w:rsidP="00A21D71">
      <w:pPr>
        <w:pStyle w:val="ListParagraph"/>
        <w:numPr>
          <w:ilvl w:val="0"/>
          <w:numId w:val="73"/>
        </w:numPr>
        <w:spacing w:before="0" w:after="160" w:line="259" w:lineRule="auto"/>
      </w:pPr>
      <w:r w:rsidRPr="00C9233A">
        <w:t xml:space="preserve">The Department explore the use of previously linked data across health, </w:t>
      </w:r>
      <w:proofErr w:type="gramStart"/>
      <w:r w:rsidRPr="00C9233A">
        <w:t>education</w:t>
      </w:r>
      <w:proofErr w:type="gramEnd"/>
      <w:r w:rsidRPr="00C9233A">
        <w:t xml:space="preserve"> and other sectors to measure other potential outcomes and impacts associated with participation in </w:t>
      </w:r>
      <w:proofErr w:type="spellStart"/>
      <w:r w:rsidRPr="00C9233A">
        <w:t>SafeCare</w:t>
      </w:r>
      <w:proofErr w:type="spellEnd"/>
      <w:r w:rsidRPr="00C9233A">
        <w:t xml:space="preserve">. </w:t>
      </w:r>
    </w:p>
    <w:p w14:paraId="04EB31CF" w14:textId="77777777" w:rsidR="00471F3A" w:rsidRPr="00C9233A" w:rsidRDefault="00471F3A" w:rsidP="00975FB0">
      <w:pPr>
        <w:sectPr w:rsidR="00471F3A" w:rsidRPr="00C9233A" w:rsidSect="00F23443">
          <w:pgSz w:w="11907" w:h="16840" w:code="9"/>
          <w:pgMar w:top="1418" w:right="1191" w:bottom="992" w:left="1191" w:header="720" w:footer="330" w:gutter="0"/>
          <w:cols w:space="720"/>
          <w:docGrid w:linePitch="360"/>
        </w:sectPr>
      </w:pPr>
    </w:p>
    <w:p w14:paraId="256CEA0D" w14:textId="0B61105C" w:rsidR="002658AF" w:rsidRPr="00C9233A" w:rsidRDefault="00A02D57" w:rsidP="002658AF">
      <w:pPr>
        <w:pStyle w:val="Heading1"/>
        <w:numPr>
          <w:ilvl w:val="0"/>
          <w:numId w:val="0"/>
        </w:numPr>
        <w:spacing w:after="240"/>
      </w:pPr>
      <w:bookmarkStart w:id="180" w:name="_Toc65149772"/>
      <w:r w:rsidRPr="00C9233A">
        <w:lastRenderedPageBreak/>
        <w:t>Appendix A:</w:t>
      </w:r>
      <w:r w:rsidR="00C85312" w:rsidRPr="00C9233A">
        <w:t xml:space="preserve"> Revised</w:t>
      </w:r>
      <w:r w:rsidRPr="00C9233A">
        <w:t xml:space="preserve"> Data Strategy Matrix</w:t>
      </w:r>
      <w:bookmarkEnd w:id="180"/>
      <w:r w:rsidRPr="00C9233A">
        <w:t xml:space="preserve"> </w:t>
      </w:r>
    </w:p>
    <w:tbl>
      <w:tblPr>
        <w:tblStyle w:val="TableGrid"/>
        <w:tblW w:w="14064" w:type="dxa"/>
        <w:jc w:val="center"/>
        <w:tblLook w:val="04A0" w:firstRow="1" w:lastRow="0" w:firstColumn="1" w:lastColumn="0" w:noHBand="0" w:noVBand="1"/>
      </w:tblPr>
      <w:tblGrid>
        <w:gridCol w:w="3687"/>
        <w:gridCol w:w="3118"/>
        <w:gridCol w:w="10"/>
        <w:gridCol w:w="4242"/>
        <w:gridCol w:w="10"/>
        <w:gridCol w:w="2997"/>
      </w:tblGrid>
      <w:tr w:rsidR="002658AF" w:rsidRPr="00C9233A" w14:paraId="7CE7018F" w14:textId="77777777" w:rsidTr="002658AF">
        <w:trPr>
          <w:jc w:val="center"/>
        </w:trPr>
        <w:tc>
          <w:tcPr>
            <w:tcW w:w="14064" w:type="dxa"/>
            <w:gridSpan w:val="6"/>
            <w:shd w:val="clear" w:color="auto" w:fill="C00000"/>
          </w:tcPr>
          <w:p w14:paraId="455C3195" w14:textId="77777777" w:rsidR="002658AF" w:rsidRPr="00C9233A" w:rsidRDefault="002658AF" w:rsidP="00D769FD">
            <w:pPr>
              <w:spacing w:before="0" w:after="0"/>
              <w:jc w:val="left"/>
              <w:rPr>
                <w:b/>
                <w:color w:val="FFFFFF" w:themeColor="background1"/>
              </w:rPr>
            </w:pPr>
            <w:r w:rsidRPr="00C9233A">
              <w:rPr>
                <w:b/>
                <w:color w:val="FFFFFF" w:themeColor="background1"/>
              </w:rPr>
              <w:t>PROCESS EVALUATION</w:t>
            </w:r>
            <w:r w:rsidRPr="00C9233A">
              <w:rPr>
                <w:color w:val="FFFFFF" w:themeColor="background1"/>
              </w:rPr>
              <w:t xml:space="preserve"> </w:t>
            </w:r>
          </w:p>
        </w:tc>
      </w:tr>
      <w:tr w:rsidR="002658AF" w:rsidRPr="00C9233A" w14:paraId="6DB5181E" w14:textId="77777777" w:rsidTr="002658AF">
        <w:trPr>
          <w:jc w:val="center"/>
        </w:trPr>
        <w:tc>
          <w:tcPr>
            <w:tcW w:w="14064" w:type="dxa"/>
            <w:gridSpan w:val="6"/>
            <w:shd w:val="clear" w:color="auto" w:fill="EEDEEC"/>
          </w:tcPr>
          <w:p w14:paraId="4533C263" w14:textId="77777777" w:rsidR="002658AF" w:rsidRPr="00C9233A" w:rsidRDefault="002658AF" w:rsidP="00D769FD">
            <w:pPr>
              <w:spacing w:before="0" w:after="0"/>
              <w:jc w:val="left"/>
              <w:rPr>
                <w:b/>
              </w:rPr>
            </w:pPr>
            <w:r w:rsidRPr="00C9233A">
              <w:rPr>
                <w:b/>
              </w:rPr>
              <w:t>PRIMARY OUTCOME</w:t>
            </w:r>
          </w:p>
        </w:tc>
      </w:tr>
      <w:tr w:rsidR="002658AF" w:rsidRPr="00C9233A" w14:paraId="46139A93" w14:textId="77777777" w:rsidTr="002658AF">
        <w:trPr>
          <w:jc w:val="center"/>
        </w:trPr>
        <w:tc>
          <w:tcPr>
            <w:tcW w:w="6815" w:type="dxa"/>
            <w:gridSpan w:val="3"/>
            <w:shd w:val="clear" w:color="auto" w:fill="D9E2F3" w:themeFill="accent1" w:themeFillTint="33"/>
          </w:tcPr>
          <w:p w14:paraId="576B3407" w14:textId="77777777" w:rsidR="002658AF" w:rsidRPr="00C9233A" w:rsidRDefault="002658AF" w:rsidP="00D769FD">
            <w:pPr>
              <w:spacing w:before="0" w:after="0"/>
              <w:jc w:val="left"/>
              <w:rPr>
                <w:b/>
              </w:rPr>
            </w:pPr>
            <w:r w:rsidRPr="00C9233A">
              <w:rPr>
                <w:b/>
              </w:rPr>
              <w:t>Evaluation question</w:t>
            </w:r>
          </w:p>
        </w:tc>
        <w:tc>
          <w:tcPr>
            <w:tcW w:w="4252" w:type="dxa"/>
            <w:gridSpan w:val="2"/>
            <w:shd w:val="clear" w:color="auto" w:fill="D9E2F3" w:themeFill="accent1" w:themeFillTint="33"/>
          </w:tcPr>
          <w:p w14:paraId="46B7D792" w14:textId="77777777" w:rsidR="002658AF" w:rsidRPr="00C9233A" w:rsidRDefault="002658AF" w:rsidP="00D769FD">
            <w:pPr>
              <w:spacing w:before="0" w:after="0"/>
              <w:jc w:val="left"/>
              <w:rPr>
                <w:b/>
              </w:rPr>
            </w:pPr>
            <w:r w:rsidRPr="00C9233A">
              <w:rPr>
                <w:b/>
              </w:rPr>
              <w:t>Indicator(s)</w:t>
            </w:r>
          </w:p>
        </w:tc>
        <w:tc>
          <w:tcPr>
            <w:tcW w:w="2997" w:type="dxa"/>
            <w:shd w:val="clear" w:color="auto" w:fill="D9E2F3" w:themeFill="accent1" w:themeFillTint="33"/>
          </w:tcPr>
          <w:p w14:paraId="15D5CC84" w14:textId="77777777" w:rsidR="002658AF" w:rsidRPr="00C9233A" w:rsidRDefault="002658AF" w:rsidP="00D769FD">
            <w:pPr>
              <w:spacing w:before="0" w:after="0"/>
              <w:jc w:val="left"/>
              <w:rPr>
                <w:b/>
              </w:rPr>
            </w:pPr>
            <w:r w:rsidRPr="00C9233A">
              <w:rPr>
                <w:b/>
              </w:rPr>
              <w:t>Data sources</w:t>
            </w:r>
          </w:p>
        </w:tc>
      </w:tr>
      <w:tr w:rsidR="002658AF" w:rsidRPr="00C9233A" w14:paraId="2F48DA75" w14:textId="77777777" w:rsidTr="002658AF">
        <w:trPr>
          <w:jc w:val="center"/>
        </w:trPr>
        <w:tc>
          <w:tcPr>
            <w:tcW w:w="3687" w:type="dxa"/>
            <w:vMerge w:val="restart"/>
            <w:shd w:val="clear" w:color="auto" w:fill="auto"/>
          </w:tcPr>
          <w:p w14:paraId="791DE333" w14:textId="77777777" w:rsidR="002658AF" w:rsidRPr="00C9233A" w:rsidRDefault="002658AF" w:rsidP="00D769FD">
            <w:pPr>
              <w:spacing w:before="0" w:after="0"/>
              <w:jc w:val="left"/>
              <w:rPr>
                <w:b/>
              </w:rPr>
            </w:pPr>
            <w:r w:rsidRPr="00C9233A">
              <w:rPr>
                <w:rFonts w:eastAsia="Calibri"/>
                <w:b/>
                <w:i/>
              </w:rPr>
              <w:t>1. Was the trial implemented as intended?</w:t>
            </w:r>
          </w:p>
        </w:tc>
        <w:tc>
          <w:tcPr>
            <w:tcW w:w="3118" w:type="dxa"/>
            <w:shd w:val="clear" w:color="auto" w:fill="auto"/>
          </w:tcPr>
          <w:p w14:paraId="0AA207A7" w14:textId="77777777" w:rsidR="002658AF" w:rsidRPr="00C9233A" w:rsidRDefault="002658AF" w:rsidP="00D769FD">
            <w:pPr>
              <w:spacing w:before="0" w:after="0"/>
              <w:jc w:val="left"/>
              <w:rPr>
                <w:b/>
              </w:rPr>
            </w:pPr>
            <w:r w:rsidRPr="00C9233A">
              <w:rPr>
                <w:rFonts w:eastAsia="Calibri"/>
                <w:i/>
              </w:rPr>
              <w:t>a) Was the staff training program implemented as intended?</w:t>
            </w:r>
          </w:p>
        </w:tc>
        <w:tc>
          <w:tcPr>
            <w:tcW w:w="4252" w:type="dxa"/>
            <w:gridSpan w:val="2"/>
            <w:shd w:val="clear" w:color="auto" w:fill="auto"/>
          </w:tcPr>
          <w:p w14:paraId="050C4958" w14:textId="77777777" w:rsidR="002658AF" w:rsidRPr="00C9233A" w:rsidRDefault="002658AF" w:rsidP="00D769FD">
            <w:pPr>
              <w:spacing w:before="0" w:after="0"/>
              <w:jc w:val="left"/>
              <w:rPr>
                <w:sz w:val="18"/>
                <w:szCs w:val="18"/>
              </w:rPr>
            </w:pPr>
            <w:r w:rsidRPr="00C9233A">
              <w:rPr>
                <w:sz w:val="18"/>
                <w:szCs w:val="18"/>
              </w:rPr>
              <w:t># of staff trained as SC providers</w:t>
            </w:r>
          </w:p>
          <w:p w14:paraId="436666DF" w14:textId="77777777" w:rsidR="002658AF" w:rsidRPr="00C9233A" w:rsidRDefault="002658AF" w:rsidP="00D769FD">
            <w:pPr>
              <w:spacing w:before="0" w:after="0"/>
              <w:jc w:val="left"/>
              <w:rPr>
                <w:sz w:val="18"/>
                <w:szCs w:val="18"/>
              </w:rPr>
            </w:pPr>
            <w:r w:rsidRPr="00C9233A">
              <w:rPr>
                <w:sz w:val="18"/>
                <w:szCs w:val="18"/>
              </w:rPr>
              <w:t># of staff certified as SC providers</w:t>
            </w:r>
          </w:p>
          <w:p w14:paraId="4A8551CD" w14:textId="77777777" w:rsidR="002658AF" w:rsidRPr="00C9233A" w:rsidRDefault="002658AF" w:rsidP="00D769FD">
            <w:pPr>
              <w:spacing w:before="0" w:after="0"/>
              <w:jc w:val="left"/>
              <w:rPr>
                <w:sz w:val="18"/>
                <w:szCs w:val="18"/>
              </w:rPr>
            </w:pPr>
            <w:r w:rsidRPr="00C9233A">
              <w:rPr>
                <w:sz w:val="18"/>
                <w:szCs w:val="18"/>
              </w:rPr>
              <w:t>% of staff certified as SC providers within a service</w:t>
            </w:r>
          </w:p>
          <w:p w14:paraId="5179C191" w14:textId="77777777" w:rsidR="002658AF" w:rsidRPr="00C9233A" w:rsidRDefault="002658AF" w:rsidP="00D769FD">
            <w:pPr>
              <w:spacing w:before="0" w:after="0"/>
              <w:jc w:val="left"/>
              <w:rPr>
                <w:sz w:val="18"/>
                <w:szCs w:val="18"/>
              </w:rPr>
            </w:pPr>
            <w:r w:rsidRPr="00C9233A">
              <w:rPr>
                <w:sz w:val="18"/>
                <w:szCs w:val="18"/>
              </w:rPr>
              <w:t># of staff certified as coaches</w:t>
            </w:r>
          </w:p>
          <w:p w14:paraId="4703C718" w14:textId="77777777" w:rsidR="002658AF" w:rsidRPr="00C9233A" w:rsidRDefault="002658AF" w:rsidP="00D769FD">
            <w:pPr>
              <w:spacing w:before="0" w:after="0"/>
              <w:jc w:val="left"/>
              <w:rPr>
                <w:sz w:val="18"/>
                <w:szCs w:val="18"/>
              </w:rPr>
            </w:pPr>
            <w:r w:rsidRPr="00C9233A">
              <w:rPr>
                <w:sz w:val="18"/>
                <w:szCs w:val="18"/>
              </w:rPr>
              <w:t>% of staff certified as coaches within a service</w:t>
            </w:r>
          </w:p>
          <w:p w14:paraId="76F9C160" w14:textId="77777777" w:rsidR="002658AF" w:rsidRPr="00C9233A" w:rsidRDefault="002658AF" w:rsidP="00D769FD">
            <w:pPr>
              <w:spacing w:before="0" w:after="0"/>
              <w:jc w:val="left"/>
              <w:rPr>
                <w:b/>
              </w:rPr>
            </w:pPr>
            <w:r w:rsidRPr="00C9233A">
              <w:rPr>
                <w:sz w:val="18"/>
                <w:szCs w:val="18"/>
              </w:rPr>
              <w:t>Reasons for any variations from intended implementation of training</w:t>
            </w:r>
          </w:p>
        </w:tc>
        <w:tc>
          <w:tcPr>
            <w:tcW w:w="3007" w:type="dxa"/>
            <w:gridSpan w:val="2"/>
            <w:shd w:val="clear" w:color="auto" w:fill="auto"/>
          </w:tcPr>
          <w:p w14:paraId="667C8206" w14:textId="77777777" w:rsidR="002658AF" w:rsidRPr="00C9233A" w:rsidRDefault="002658AF" w:rsidP="00A21D71">
            <w:pPr>
              <w:pStyle w:val="ListParagraph"/>
              <w:numPr>
                <w:ilvl w:val="0"/>
                <w:numId w:val="79"/>
              </w:numPr>
              <w:spacing w:before="0" w:after="0"/>
              <w:ind w:left="144" w:hanging="144"/>
              <w:jc w:val="left"/>
              <w:rPr>
                <w:sz w:val="18"/>
                <w:szCs w:val="18"/>
              </w:rPr>
            </w:pPr>
            <w:r w:rsidRPr="00C9233A">
              <w:rPr>
                <w:sz w:val="18"/>
                <w:szCs w:val="18"/>
              </w:rPr>
              <w:t>PRC data</w:t>
            </w:r>
          </w:p>
          <w:p w14:paraId="51950DA6" w14:textId="01F81FAE" w:rsidR="002658AF" w:rsidRPr="00C9233A" w:rsidRDefault="005051C1" w:rsidP="00A21D71">
            <w:pPr>
              <w:pStyle w:val="ListParagraph"/>
              <w:numPr>
                <w:ilvl w:val="0"/>
                <w:numId w:val="79"/>
              </w:numPr>
              <w:spacing w:before="0" w:after="0"/>
              <w:ind w:left="144" w:hanging="144"/>
              <w:jc w:val="left"/>
              <w:rPr>
                <w:sz w:val="18"/>
                <w:szCs w:val="18"/>
              </w:rPr>
            </w:pPr>
            <w:r w:rsidRPr="00C9233A">
              <w:rPr>
                <w:sz w:val="18"/>
                <w:szCs w:val="18"/>
              </w:rPr>
              <w:t>NSTRC data</w:t>
            </w:r>
          </w:p>
          <w:p w14:paraId="5E39819A" w14:textId="572FFD05" w:rsidR="002658AF" w:rsidRPr="00C9233A" w:rsidRDefault="002658AF" w:rsidP="00A21D71">
            <w:pPr>
              <w:pStyle w:val="ListParagraph"/>
              <w:numPr>
                <w:ilvl w:val="0"/>
                <w:numId w:val="79"/>
              </w:numPr>
              <w:spacing w:before="0" w:after="0"/>
              <w:ind w:left="144" w:hanging="144"/>
              <w:jc w:val="left"/>
              <w:rPr>
                <w:sz w:val="18"/>
                <w:szCs w:val="18"/>
              </w:rPr>
            </w:pPr>
            <w:r w:rsidRPr="00C9233A">
              <w:rPr>
                <w:sz w:val="18"/>
                <w:szCs w:val="18"/>
              </w:rPr>
              <w:t xml:space="preserve">Interviews and focus groups with </w:t>
            </w:r>
            <w:r w:rsidR="00C85312" w:rsidRPr="00C9233A">
              <w:rPr>
                <w:sz w:val="18"/>
                <w:szCs w:val="18"/>
              </w:rPr>
              <w:t>Brighter futures agencies</w:t>
            </w:r>
          </w:p>
          <w:p w14:paraId="5F2DEB27" w14:textId="763B5F0E" w:rsidR="002658AF" w:rsidRPr="00C9233A" w:rsidRDefault="002658AF" w:rsidP="00A21D71">
            <w:pPr>
              <w:pStyle w:val="ListParagraph"/>
              <w:numPr>
                <w:ilvl w:val="0"/>
                <w:numId w:val="79"/>
              </w:numPr>
              <w:spacing w:before="0" w:after="0"/>
              <w:ind w:left="144" w:hanging="144"/>
              <w:jc w:val="left"/>
              <w:rPr>
                <w:sz w:val="18"/>
                <w:szCs w:val="18"/>
              </w:rPr>
            </w:pPr>
            <w:r w:rsidRPr="00C9233A">
              <w:rPr>
                <w:sz w:val="18"/>
                <w:szCs w:val="18"/>
              </w:rPr>
              <w:t>Interviews with PRC</w:t>
            </w:r>
            <w:r w:rsidR="00D6267F" w:rsidRPr="00C9233A">
              <w:rPr>
                <w:sz w:val="18"/>
                <w:szCs w:val="18"/>
              </w:rPr>
              <w:t xml:space="preserve">, NSTRC </w:t>
            </w:r>
            <w:r w:rsidRPr="00C9233A">
              <w:rPr>
                <w:sz w:val="18"/>
                <w:szCs w:val="18"/>
              </w:rPr>
              <w:t xml:space="preserve">and </w:t>
            </w:r>
            <w:r w:rsidR="00157DDE" w:rsidRPr="00C9233A">
              <w:rPr>
                <w:sz w:val="18"/>
                <w:szCs w:val="18"/>
              </w:rPr>
              <w:t>DCJ</w:t>
            </w:r>
            <w:r w:rsidRPr="00C9233A">
              <w:rPr>
                <w:sz w:val="18"/>
                <w:szCs w:val="18"/>
              </w:rPr>
              <w:t xml:space="preserve"> staff</w:t>
            </w:r>
          </w:p>
          <w:p w14:paraId="7FA31AD2" w14:textId="77777777" w:rsidR="002658AF" w:rsidRPr="00C9233A" w:rsidRDefault="002658AF" w:rsidP="00A21D71">
            <w:pPr>
              <w:pStyle w:val="ListParagraph"/>
              <w:numPr>
                <w:ilvl w:val="0"/>
                <w:numId w:val="79"/>
              </w:numPr>
              <w:spacing w:before="0" w:after="0"/>
              <w:ind w:left="144" w:hanging="144"/>
              <w:jc w:val="left"/>
              <w:rPr>
                <w:sz w:val="18"/>
                <w:szCs w:val="18"/>
              </w:rPr>
            </w:pPr>
            <w:r w:rsidRPr="00C9233A">
              <w:rPr>
                <w:sz w:val="18"/>
                <w:szCs w:val="18"/>
              </w:rPr>
              <w:t>Document review</w:t>
            </w:r>
          </w:p>
        </w:tc>
      </w:tr>
      <w:tr w:rsidR="002658AF" w:rsidRPr="00C9233A" w14:paraId="00E3AAA4" w14:textId="77777777" w:rsidTr="002658AF">
        <w:trPr>
          <w:jc w:val="center"/>
        </w:trPr>
        <w:tc>
          <w:tcPr>
            <w:tcW w:w="3687" w:type="dxa"/>
            <w:vMerge/>
            <w:shd w:val="clear" w:color="auto" w:fill="auto"/>
          </w:tcPr>
          <w:p w14:paraId="18F19133" w14:textId="77777777" w:rsidR="002658AF" w:rsidRPr="00C9233A" w:rsidRDefault="002658AF" w:rsidP="00D769FD">
            <w:pPr>
              <w:spacing w:before="0" w:after="0"/>
              <w:jc w:val="left"/>
              <w:rPr>
                <w:b/>
              </w:rPr>
            </w:pPr>
          </w:p>
        </w:tc>
        <w:tc>
          <w:tcPr>
            <w:tcW w:w="3118" w:type="dxa"/>
            <w:shd w:val="clear" w:color="auto" w:fill="auto"/>
          </w:tcPr>
          <w:p w14:paraId="065C0B13" w14:textId="77777777" w:rsidR="002658AF" w:rsidRPr="00C9233A" w:rsidRDefault="002658AF" w:rsidP="00D769FD">
            <w:pPr>
              <w:spacing w:before="0" w:after="0"/>
              <w:jc w:val="left"/>
              <w:rPr>
                <w:sz w:val="18"/>
                <w:szCs w:val="18"/>
              </w:rPr>
            </w:pPr>
            <w:r w:rsidRPr="00C9233A">
              <w:rPr>
                <w:rFonts w:eastAsia="Calibri"/>
                <w:i/>
              </w:rPr>
              <w:t>b) Was the SC program implemented as intended?</w:t>
            </w:r>
          </w:p>
          <w:p w14:paraId="14219E90" w14:textId="77777777" w:rsidR="002658AF" w:rsidRPr="00C9233A" w:rsidRDefault="002658AF" w:rsidP="00D769FD">
            <w:pPr>
              <w:spacing w:before="0" w:after="0"/>
              <w:jc w:val="left"/>
              <w:rPr>
                <w:b/>
              </w:rPr>
            </w:pPr>
          </w:p>
        </w:tc>
        <w:tc>
          <w:tcPr>
            <w:tcW w:w="4252" w:type="dxa"/>
            <w:gridSpan w:val="2"/>
            <w:shd w:val="clear" w:color="auto" w:fill="auto"/>
          </w:tcPr>
          <w:p w14:paraId="68CCB8CD" w14:textId="77777777" w:rsidR="002658AF" w:rsidRPr="00C9233A" w:rsidRDefault="002658AF" w:rsidP="00D769FD">
            <w:pPr>
              <w:spacing w:before="0" w:after="0"/>
              <w:jc w:val="left"/>
              <w:rPr>
                <w:sz w:val="18"/>
                <w:szCs w:val="18"/>
              </w:rPr>
            </w:pPr>
            <w:r w:rsidRPr="00C9233A">
              <w:rPr>
                <w:sz w:val="18"/>
                <w:szCs w:val="18"/>
              </w:rPr>
              <w:t xml:space="preserve">Number of families receiving SC in a reporting period </w:t>
            </w:r>
          </w:p>
          <w:p w14:paraId="10DA7D0C" w14:textId="77777777" w:rsidR="002658AF" w:rsidRPr="00C9233A" w:rsidRDefault="002658AF" w:rsidP="00D769FD">
            <w:pPr>
              <w:spacing w:before="0" w:after="0"/>
              <w:jc w:val="left"/>
              <w:rPr>
                <w:sz w:val="18"/>
                <w:szCs w:val="18"/>
              </w:rPr>
            </w:pPr>
            <w:r w:rsidRPr="00C9233A">
              <w:rPr>
                <w:sz w:val="18"/>
                <w:szCs w:val="18"/>
              </w:rPr>
              <w:t xml:space="preserve">Number of families who have completed their first module in a reporting </w:t>
            </w:r>
            <w:proofErr w:type="gramStart"/>
            <w:r w:rsidRPr="00C9233A">
              <w:rPr>
                <w:sz w:val="18"/>
                <w:szCs w:val="18"/>
              </w:rPr>
              <w:t>period</w:t>
            </w:r>
            <w:proofErr w:type="gramEnd"/>
            <w:r w:rsidRPr="00C9233A">
              <w:rPr>
                <w:sz w:val="18"/>
                <w:szCs w:val="18"/>
              </w:rPr>
              <w:t xml:space="preserve"> </w:t>
            </w:r>
          </w:p>
          <w:p w14:paraId="28FBF068" w14:textId="77777777" w:rsidR="002658AF" w:rsidRPr="00C9233A" w:rsidRDefault="002658AF" w:rsidP="00D769FD">
            <w:pPr>
              <w:spacing w:before="0" w:after="0"/>
              <w:jc w:val="left"/>
              <w:rPr>
                <w:sz w:val="18"/>
                <w:szCs w:val="18"/>
              </w:rPr>
            </w:pPr>
            <w:r w:rsidRPr="00C9233A">
              <w:rPr>
                <w:sz w:val="18"/>
                <w:szCs w:val="18"/>
              </w:rPr>
              <w:t xml:space="preserve">Number of families who have completed their second module in a reporting </w:t>
            </w:r>
            <w:proofErr w:type="gramStart"/>
            <w:r w:rsidRPr="00C9233A">
              <w:rPr>
                <w:sz w:val="18"/>
                <w:szCs w:val="18"/>
              </w:rPr>
              <w:t>period</w:t>
            </w:r>
            <w:proofErr w:type="gramEnd"/>
            <w:r w:rsidRPr="00C9233A">
              <w:rPr>
                <w:sz w:val="18"/>
                <w:szCs w:val="18"/>
              </w:rPr>
              <w:t xml:space="preserve"> </w:t>
            </w:r>
          </w:p>
          <w:p w14:paraId="64427E5A" w14:textId="77777777" w:rsidR="002658AF" w:rsidRPr="00C9233A" w:rsidRDefault="002658AF" w:rsidP="00D769FD">
            <w:pPr>
              <w:spacing w:before="0" w:after="0"/>
              <w:jc w:val="left"/>
              <w:rPr>
                <w:sz w:val="18"/>
                <w:szCs w:val="18"/>
              </w:rPr>
            </w:pPr>
            <w:r w:rsidRPr="00C9233A">
              <w:rPr>
                <w:sz w:val="18"/>
                <w:szCs w:val="18"/>
              </w:rPr>
              <w:t xml:space="preserve">Number of families who have completed their third module this reporting </w:t>
            </w:r>
            <w:proofErr w:type="gramStart"/>
            <w:r w:rsidRPr="00C9233A">
              <w:rPr>
                <w:sz w:val="18"/>
                <w:szCs w:val="18"/>
              </w:rPr>
              <w:t>period</w:t>
            </w:r>
            <w:proofErr w:type="gramEnd"/>
            <w:r w:rsidRPr="00C9233A">
              <w:rPr>
                <w:sz w:val="18"/>
                <w:szCs w:val="18"/>
              </w:rPr>
              <w:t xml:space="preserve"> </w:t>
            </w:r>
          </w:p>
          <w:p w14:paraId="65F621DA" w14:textId="540F1686" w:rsidR="002658AF" w:rsidRPr="00C9233A" w:rsidRDefault="002658AF" w:rsidP="00D769FD">
            <w:pPr>
              <w:spacing w:before="0" w:after="0"/>
              <w:jc w:val="left"/>
              <w:rPr>
                <w:sz w:val="18"/>
                <w:szCs w:val="18"/>
              </w:rPr>
            </w:pPr>
            <w:r w:rsidRPr="00C9233A">
              <w:rPr>
                <w:sz w:val="18"/>
                <w:szCs w:val="18"/>
              </w:rPr>
              <w:t xml:space="preserve">Number of families who successfully completed </w:t>
            </w:r>
            <w:proofErr w:type="spellStart"/>
            <w:r w:rsidRPr="00C9233A">
              <w:rPr>
                <w:sz w:val="18"/>
                <w:szCs w:val="18"/>
              </w:rPr>
              <w:t>S</w:t>
            </w:r>
            <w:r w:rsidR="00C85312" w:rsidRPr="00C9233A">
              <w:rPr>
                <w:sz w:val="18"/>
                <w:szCs w:val="18"/>
              </w:rPr>
              <w:t>afeCare</w:t>
            </w:r>
            <w:proofErr w:type="spellEnd"/>
            <w:r w:rsidRPr="00C9233A">
              <w:rPr>
                <w:sz w:val="18"/>
                <w:szCs w:val="18"/>
              </w:rPr>
              <w:t xml:space="preserve"> (3 modules total) in reporting </w:t>
            </w:r>
            <w:proofErr w:type="gramStart"/>
            <w:r w:rsidRPr="00C9233A">
              <w:rPr>
                <w:sz w:val="18"/>
                <w:szCs w:val="18"/>
              </w:rPr>
              <w:t>period</w:t>
            </w:r>
            <w:proofErr w:type="gramEnd"/>
            <w:r w:rsidRPr="00C9233A">
              <w:rPr>
                <w:sz w:val="18"/>
                <w:szCs w:val="18"/>
              </w:rPr>
              <w:t xml:space="preserve"> </w:t>
            </w:r>
          </w:p>
          <w:p w14:paraId="2E7D9C43" w14:textId="77777777" w:rsidR="002658AF" w:rsidRPr="00C9233A" w:rsidRDefault="002658AF" w:rsidP="00D769FD">
            <w:pPr>
              <w:spacing w:before="0" w:after="0"/>
              <w:jc w:val="left"/>
              <w:rPr>
                <w:sz w:val="18"/>
                <w:szCs w:val="18"/>
              </w:rPr>
            </w:pPr>
            <w:r w:rsidRPr="00C9233A">
              <w:rPr>
                <w:sz w:val="18"/>
                <w:szCs w:val="18"/>
              </w:rPr>
              <w:t xml:space="preserve">Number of SC providers not delivering SC to families in a reporting period </w:t>
            </w:r>
          </w:p>
          <w:p w14:paraId="23E077AE" w14:textId="77777777" w:rsidR="002658AF" w:rsidRPr="00C9233A" w:rsidRDefault="002658AF" w:rsidP="00D769FD">
            <w:pPr>
              <w:spacing w:before="0" w:after="0"/>
              <w:jc w:val="left"/>
              <w:rPr>
                <w:b/>
              </w:rPr>
            </w:pPr>
            <w:r w:rsidRPr="00C9233A">
              <w:rPr>
                <w:sz w:val="18"/>
                <w:szCs w:val="18"/>
              </w:rPr>
              <w:t>Reasons for any variations from intended implementation of SC delivery</w:t>
            </w:r>
          </w:p>
        </w:tc>
        <w:tc>
          <w:tcPr>
            <w:tcW w:w="3007" w:type="dxa"/>
            <w:gridSpan w:val="2"/>
            <w:shd w:val="clear" w:color="auto" w:fill="auto"/>
          </w:tcPr>
          <w:p w14:paraId="755C10AB" w14:textId="77777777" w:rsidR="002658AF" w:rsidRPr="00C9233A" w:rsidRDefault="002658AF" w:rsidP="00A21D71">
            <w:pPr>
              <w:pStyle w:val="ListParagraph"/>
              <w:numPr>
                <w:ilvl w:val="0"/>
                <w:numId w:val="79"/>
              </w:numPr>
              <w:spacing w:before="0" w:after="0"/>
              <w:ind w:left="144" w:hanging="144"/>
              <w:jc w:val="left"/>
              <w:rPr>
                <w:sz w:val="18"/>
                <w:szCs w:val="18"/>
              </w:rPr>
            </w:pPr>
            <w:r w:rsidRPr="00C9233A">
              <w:rPr>
                <w:sz w:val="18"/>
                <w:szCs w:val="18"/>
              </w:rPr>
              <w:t>PRC data</w:t>
            </w:r>
          </w:p>
          <w:p w14:paraId="41A38A58" w14:textId="60F36459" w:rsidR="002658AF" w:rsidRPr="00C9233A" w:rsidRDefault="002658AF" w:rsidP="00A21D71">
            <w:pPr>
              <w:pStyle w:val="ListParagraph"/>
              <w:numPr>
                <w:ilvl w:val="0"/>
                <w:numId w:val="79"/>
              </w:numPr>
              <w:spacing w:before="0" w:after="0"/>
              <w:ind w:left="144" w:hanging="144"/>
              <w:jc w:val="left"/>
              <w:rPr>
                <w:sz w:val="18"/>
                <w:szCs w:val="18"/>
              </w:rPr>
            </w:pPr>
            <w:r w:rsidRPr="00C9233A">
              <w:rPr>
                <w:sz w:val="18"/>
                <w:szCs w:val="18"/>
              </w:rPr>
              <w:t xml:space="preserve">Interviews and focus groups with </w:t>
            </w:r>
            <w:r w:rsidR="005051C1" w:rsidRPr="00C9233A">
              <w:rPr>
                <w:sz w:val="18"/>
                <w:szCs w:val="18"/>
              </w:rPr>
              <w:t xml:space="preserve">Brighter Futures agencies </w:t>
            </w:r>
          </w:p>
          <w:p w14:paraId="35737C60" w14:textId="77777777" w:rsidR="00D6267F" w:rsidRPr="00C9233A" w:rsidRDefault="00D6267F" w:rsidP="00A21D71">
            <w:pPr>
              <w:pStyle w:val="ListParagraph"/>
              <w:numPr>
                <w:ilvl w:val="0"/>
                <w:numId w:val="79"/>
              </w:numPr>
              <w:spacing w:before="0" w:after="0"/>
              <w:ind w:left="144" w:hanging="144"/>
              <w:jc w:val="left"/>
              <w:rPr>
                <w:sz w:val="18"/>
                <w:szCs w:val="18"/>
              </w:rPr>
            </w:pPr>
            <w:r w:rsidRPr="00C9233A">
              <w:rPr>
                <w:sz w:val="18"/>
                <w:szCs w:val="18"/>
              </w:rPr>
              <w:t>Interviews with PRC, NSTRC and DCJ staff</w:t>
            </w:r>
          </w:p>
          <w:p w14:paraId="0D5494F8" w14:textId="77777777" w:rsidR="002658AF" w:rsidRPr="00C9233A" w:rsidRDefault="002658AF" w:rsidP="00A21D71">
            <w:pPr>
              <w:pStyle w:val="ListParagraph"/>
              <w:numPr>
                <w:ilvl w:val="0"/>
                <w:numId w:val="79"/>
              </w:numPr>
              <w:spacing w:before="0" w:after="0"/>
              <w:ind w:left="144" w:hanging="144"/>
              <w:jc w:val="left"/>
              <w:rPr>
                <w:sz w:val="18"/>
                <w:szCs w:val="18"/>
              </w:rPr>
            </w:pPr>
            <w:r w:rsidRPr="00C9233A">
              <w:rPr>
                <w:sz w:val="18"/>
                <w:szCs w:val="18"/>
              </w:rPr>
              <w:t>Document review</w:t>
            </w:r>
          </w:p>
        </w:tc>
      </w:tr>
      <w:tr w:rsidR="002658AF" w:rsidRPr="00C9233A" w14:paraId="23993138" w14:textId="77777777" w:rsidTr="002658AF">
        <w:trPr>
          <w:jc w:val="center"/>
        </w:trPr>
        <w:tc>
          <w:tcPr>
            <w:tcW w:w="3687" w:type="dxa"/>
            <w:vMerge/>
            <w:shd w:val="clear" w:color="auto" w:fill="auto"/>
          </w:tcPr>
          <w:p w14:paraId="39160010" w14:textId="77777777" w:rsidR="002658AF" w:rsidRPr="00C9233A" w:rsidRDefault="002658AF" w:rsidP="00D769FD">
            <w:pPr>
              <w:spacing w:before="0" w:after="0"/>
              <w:jc w:val="left"/>
              <w:rPr>
                <w:b/>
              </w:rPr>
            </w:pPr>
          </w:p>
        </w:tc>
        <w:tc>
          <w:tcPr>
            <w:tcW w:w="3118" w:type="dxa"/>
            <w:shd w:val="clear" w:color="auto" w:fill="auto"/>
          </w:tcPr>
          <w:p w14:paraId="1C0D3F48" w14:textId="77777777" w:rsidR="002658AF" w:rsidRPr="00C9233A" w:rsidRDefault="002658AF" w:rsidP="00D769FD">
            <w:pPr>
              <w:spacing w:before="0" w:after="0"/>
              <w:jc w:val="left"/>
              <w:rPr>
                <w:b/>
              </w:rPr>
            </w:pPr>
            <w:r w:rsidRPr="00C9233A">
              <w:rPr>
                <w:rFonts w:eastAsia="Calibri"/>
                <w:i/>
              </w:rPr>
              <w:t>c) Did the trial reach the targeted population?</w:t>
            </w:r>
          </w:p>
        </w:tc>
        <w:tc>
          <w:tcPr>
            <w:tcW w:w="4252" w:type="dxa"/>
            <w:gridSpan w:val="2"/>
            <w:shd w:val="clear" w:color="auto" w:fill="auto"/>
          </w:tcPr>
          <w:p w14:paraId="43416773" w14:textId="4DBF67B1" w:rsidR="002658AF" w:rsidRPr="00C9233A" w:rsidRDefault="002658AF" w:rsidP="00D769FD">
            <w:pPr>
              <w:spacing w:before="0" w:after="0"/>
              <w:jc w:val="left"/>
              <w:rPr>
                <w:sz w:val="18"/>
                <w:szCs w:val="18"/>
              </w:rPr>
            </w:pPr>
            <w:r w:rsidRPr="00C9233A">
              <w:rPr>
                <w:sz w:val="18"/>
                <w:szCs w:val="18"/>
              </w:rPr>
              <w:t>Demographics of family members: Age, sex, Aboriginality, location etc.</w:t>
            </w:r>
          </w:p>
          <w:p w14:paraId="3F2A8CC1" w14:textId="42F9E07F" w:rsidR="002658AF" w:rsidRPr="00C9233A" w:rsidRDefault="002658AF" w:rsidP="00D769FD">
            <w:pPr>
              <w:spacing w:before="0" w:after="0"/>
              <w:jc w:val="left"/>
              <w:rPr>
                <w:b/>
              </w:rPr>
            </w:pPr>
            <w:r w:rsidRPr="00C9233A">
              <w:rPr>
                <w:sz w:val="18"/>
                <w:szCs w:val="18"/>
              </w:rPr>
              <w:t xml:space="preserve">Family complexity </w:t>
            </w:r>
          </w:p>
        </w:tc>
        <w:tc>
          <w:tcPr>
            <w:tcW w:w="3007" w:type="dxa"/>
            <w:gridSpan w:val="2"/>
            <w:shd w:val="clear" w:color="auto" w:fill="auto"/>
          </w:tcPr>
          <w:p w14:paraId="6BF0609B" w14:textId="2A7738E8" w:rsidR="000E227D" w:rsidRPr="00C9233A" w:rsidRDefault="000E227D" w:rsidP="00A21D71">
            <w:pPr>
              <w:pStyle w:val="ListParagraph"/>
              <w:numPr>
                <w:ilvl w:val="0"/>
                <w:numId w:val="79"/>
              </w:numPr>
              <w:spacing w:before="0" w:after="0"/>
              <w:ind w:left="144" w:hanging="144"/>
              <w:jc w:val="left"/>
              <w:rPr>
                <w:sz w:val="18"/>
                <w:szCs w:val="18"/>
              </w:rPr>
            </w:pPr>
            <w:r w:rsidRPr="00C9233A">
              <w:rPr>
                <w:sz w:val="18"/>
                <w:szCs w:val="18"/>
              </w:rPr>
              <w:t xml:space="preserve">Interviews and focus groups with Brighter Futures agencies and participating </w:t>
            </w:r>
            <w:r w:rsidR="00D6267F" w:rsidRPr="00C9233A">
              <w:rPr>
                <w:sz w:val="18"/>
                <w:szCs w:val="18"/>
              </w:rPr>
              <w:t>f</w:t>
            </w:r>
            <w:r w:rsidRPr="00C9233A">
              <w:rPr>
                <w:sz w:val="18"/>
                <w:szCs w:val="18"/>
              </w:rPr>
              <w:t>amilies</w:t>
            </w:r>
          </w:p>
          <w:p w14:paraId="3ACEE171" w14:textId="74BA5076" w:rsidR="00D6267F" w:rsidRPr="00C9233A" w:rsidRDefault="00D6267F" w:rsidP="00A21D71">
            <w:pPr>
              <w:pStyle w:val="ListParagraph"/>
              <w:numPr>
                <w:ilvl w:val="0"/>
                <w:numId w:val="79"/>
              </w:numPr>
              <w:spacing w:before="0" w:after="0"/>
              <w:ind w:left="144" w:hanging="144"/>
              <w:jc w:val="left"/>
              <w:rPr>
                <w:sz w:val="18"/>
                <w:szCs w:val="18"/>
              </w:rPr>
            </w:pPr>
            <w:r w:rsidRPr="00C9233A">
              <w:rPr>
                <w:sz w:val="18"/>
                <w:szCs w:val="18"/>
              </w:rPr>
              <w:t>Interviews with PRC, NSTRC and DCJ staff</w:t>
            </w:r>
          </w:p>
          <w:p w14:paraId="5E66AA1E" w14:textId="01B1BCCA" w:rsidR="000E227D" w:rsidRPr="00C9233A" w:rsidRDefault="002658AF" w:rsidP="00A21D71">
            <w:pPr>
              <w:pStyle w:val="ListParagraph"/>
              <w:numPr>
                <w:ilvl w:val="0"/>
                <w:numId w:val="79"/>
              </w:numPr>
              <w:spacing w:before="0" w:after="0"/>
              <w:ind w:left="144" w:hanging="144"/>
              <w:jc w:val="left"/>
              <w:rPr>
                <w:sz w:val="18"/>
                <w:szCs w:val="18"/>
              </w:rPr>
            </w:pPr>
            <w:r w:rsidRPr="00C9233A">
              <w:rPr>
                <w:sz w:val="18"/>
                <w:szCs w:val="18"/>
              </w:rPr>
              <w:t>DoCS Connect (</w:t>
            </w:r>
            <w:proofErr w:type="spellStart"/>
            <w:r w:rsidRPr="00C9233A">
              <w:rPr>
                <w:sz w:val="18"/>
                <w:szCs w:val="18"/>
              </w:rPr>
              <w:t>KiDS</w:t>
            </w:r>
            <w:proofErr w:type="spellEnd"/>
            <w:r w:rsidRPr="00C9233A">
              <w:rPr>
                <w:sz w:val="18"/>
                <w:szCs w:val="18"/>
              </w:rPr>
              <w:t>-CIW)/ Child story (</w:t>
            </w:r>
            <w:r w:rsidR="00157DDE" w:rsidRPr="00C9233A">
              <w:rPr>
                <w:sz w:val="18"/>
                <w:szCs w:val="18"/>
              </w:rPr>
              <w:t>DCJ)</w:t>
            </w:r>
          </w:p>
        </w:tc>
      </w:tr>
      <w:tr w:rsidR="002658AF" w:rsidRPr="00C9233A" w14:paraId="74B811FF" w14:textId="77777777" w:rsidTr="002658AF">
        <w:trPr>
          <w:jc w:val="center"/>
        </w:trPr>
        <w:tc>
          <w:tcPr>
            <w:tcW w:w="3687" w:type="dxa"/>
            <w:vMerge/>
            <w:shd w:val="clear" w:color="auto" w:fill="auto"/>
          </w:tcPr>
          <w:p w14:paraId="4701EF89" w14:textId="77777777" w:rsidR="002658AF" w:rsidRPr="00C9233A" w:rsidRDefault="002658AF" w:rsidP="00D769FD">
            <w:pPr>
              <w:spacing w:before="0" w:after="0"/>
              <w:jc w:val="left"/>
              <w:rPr>
                <w:bCs/>
                <w:i/>
                <w:iCs/>
              </w:rPr>
            </w:pPr>
          </w:p>
        </w:tc>
        <w:tc>
          <w:tcPr>
            <w:tcW w:w="3118" w:type="dxa"/>
            <w:shd w:val="clear" w:color="auto" w:fill="auto"/>
          </w:tcPr>
          <w:p w14:paraId="304F2B78" w14:textId="77777777" w:rsidR="002658AF" w:rsidRPr="00C9233A" w:rsidRDefault="002658AF" w:rsidP="00D769FD">
            <w:pPr>
              <w:spacing w:before="0" w:after="0"/>
              <w:jc w:val="left"/>
              <w:rPr>
                <w:bCs/>
                <w:i/>
                <w:iCs/>
              </w:rPr>
            </w:pPr>
            <w:r w:rsidRPr="00C9233A">
              <w:rPr>
                <w:bCs/>
                <w:i/>
                <w:iCs/>
              </w:rPr>
              <w:t xml:space="preserve">d) </w:t>
            </w:r>
            <w:r w:rsidRPr="00C9233A">
              <w:rPr>
                <w:rFonts w:eastAsia="Calibri"/>
                <w:bCs/>
                <w:i/>
                <w:iCs/>
              </w:rPr>
              <w:t>Were families successfully engaged in the SC program?</w:t>
            </w:r>
          </w:p>
        </w:tc>
        <w:tc>
          <w:tcPr>
            <w:tcW w:w="4252" w:type="dxa"/>
            <w:gridSpan w:val="2"/>
            <w:shd w:val="clear" w:color="auto" w:fill="auto"/>
          </w:tcPr>
          <w:p w14:paraId="18032C6C" w14:textId="035B6C5D" w:rsidR="002658AF" w:rsidRPr="00C9233A" w:rsidRDefault="00D4088E" w:rsidP="00D769FD">
            <w:pPr>
              <w:spacing w:before="0" w:after="0"/>
              <w:jc w:val="left"/>
              <w:rPr>
                <w:sz w:val="18"/>
                <w:szCs w:val="18"/>
              </w:rPr>
            </w:pPr>
            <w:r w:rsidRPr="00C9233A">
              <w:rPr>
                <w:sz w:val="18"/>
                <w:szCs w:val="18"/>
              </w:rPr>
              <w:t xml:space="preserve">Number of </w:t>
            </w:r>
            <w:r w:rsidR="002658AF" w:rsidRPr="00C9233A">
              <w:rPr>
                <w:sz w:val="18"/>
                <w:szCs w:val="18"/>
              </w:rPr>
              <w:t>famil</w:t>
            </w:r>
            <w:r w:rsidRPr="00C9233A">
              <w:rPr>
                <w:sz w:val="18"/>
                <w:szCs w:val="18"/>
              </w:rPr>
              <w:t>ies who</w:t>
            </w:r>
            <w:r w:rsidR="002658AF" w:rsidRPr="00C9233A">
              <w:rPr>
                <w:sz w:val="18"/>
                <w:szCs w:val="18"/>
              </w:rPr>
              <w:t xml:space="preserve"> commence</w:t>
            </w:r>
            <w:r w:rsidRPr="00C9233A">
              <w:rPr>
                <w:sz w:val="18"/>
                <w:szCs w:val="18"/>
              </w:rPr>
              <w:t xml:space="preserve"> the</w:t>
            </w:r>
            <w:r w:rsidR="002658AF" w:rsidRPr="00C9233A">
              <w:rPr>
                <w:sz w:val="18"/>
                <w:szCs w:val="18"/>
              </w:rPr>
              <w:t xml:space="preserve"> </w:t>
            </w:r>
            <w:proofErr w:type="spellStart"/>
            <w:r w:rsidR="002658AF" w:rsidRPr="00C9233A">
              <w:rPr>
                <w:sz w:val="18"/>
                <w:szCs w:val="18"/>
              </w:rPr>
              <w:t>S</w:t>
            </w:r>
            <w:r w:rsidRPr="00C9233A">
              <w:rPr>
                <w:sz w:val="18"/>
                <w:szCs w:val="18"/>
              </w:rPr>
              <w:t>afe</w:t>
            </w:r>
            <w:r w:rsidR="002658AF" w:rsidRPr="00C9233A">
              <w:rPr>
                <w:sz w:val="18"/>
                <w:szCs w:val="18"/>
              </w:rPr>
              <w:t>C</w:t>
            </w:r>
            <w:r w:rsidRPr="00C9233A">
              <w:rPr>
                <w:sz w:val="18"/>
                <w:szCs w:val="18"/>
              </w:rPr>
              <w:t>are</w:t>
            </w:r>
            <w:proofErr w:type="spellEnd"/>
            <w:r w:rsidR="002658AF" w:rsidRPr="00C9233A">
              <w:rPr>
                <w:sz w:val="18"/>
                <w:szCs w:val="18"/>
              </w:rPr>
              <w:t xml:space="preserve"> </w:t>
            </w:r>
            <w:proofErr w:type="gramStart"/>
            <w:r w:rsidR="002658AF" w:rsidRPr="00C9233A">
              <w:rPr>
                <w:sz w:val="18"/>
                <w:szCs w:val="18"/>
              </w:rPr>
              <w:t>program</w:t>
            </w:r>
            <w:proofErr w:type="gramEnd"/>
          </w:p>
          <w:p w14:paraId="4CCBD9FD" w14:textId="6BD6A924" w:rsidR="002658AF" w:rsidRPr="00C9233A" w:rsidRDefault="00D4088E" w:rsidP="00D769FD">
            <w:pPr>
              <w:spacing w:before="0" w:after="0"/>
              <w:jc w:val="left"/>
              <w:rPr>
                <w:sz w:val="18"/>
                <w:szCs w:val="18"/>
              </w:rPr>
            </w:pPr>
            <w:r w:rsidRPr="00C9233A">
              <w:rPr>
                <w:sz w:val="18"/>
                <w:szCs w:val="18"/>
              </w:rPr>
              <w:t>Number of families who</w:t>
            </w:r>
            <w:r w:rsidR="002658AF" w:rsidRPr="00C9233A">
              <w:rPr>
                <w:sz w:val="18"/>
                <w:szCs w:val="18"/>
              </w:rPr>
              <w:t xml:space="preserve"> complet</w:t>
            </w:r>
            <w:r w:rsidRPr="00C9233A">
              <w:rPr>
                <w:sz w:val="18"/>
                <w:szCs w:val="18"/>
              </w:rPr>
              <w:t xml:space="preserve">e the </w:t>
            </w:r>
            <w:proofErr w:type="spellStart"/>
            <w:r w:rsidRPr="00C9233A">
              <w:rPr>
                <w:sz w:val="18"/>
                <w:szCs w:val="18"/>
              </w:rPr>
              <w:t>SafeCare</w:t>
            </w:r>
            <w:proofErr w:type="spellEnd"/>
            <w:r w:rsidRPr="00C9233A">
              <w:rPr>
                <w:sz w:val="18"/>
                <w:szCs w:val="18"/>
              </w:rPr>
              <w:t xml:space="preserve"> </w:t>
            </w:r>
            <w:proofErr w:type="gramStart"/>
            <w:r w:rsidR="002658AF" w:rsidRPr="00C9233A">
              <w:rPr>
                <w:sz w:val="18"/>
                <w:szCs w:val="18"/>
              </w:rPr>
              <w:t>program</w:t>
            </w:r>
            <w:proofErr w:type="gramEnd"/>
          </w:p>
          <w:p w14:paraId="4376A5F0" w14:textId="64A1B11D" w:rsidR="002658AF" w:rsidRPr="00C9233A" w:rsidRDefault="002658AF" w:rsidP="00D769FD">
            <w:pPr>
              <w:spacing w:before="0" w:after="0"/>
              <w:jc w:val="left"/>
              <w:rPr>
                <w:sz w:val="18"/>
                <w:szCs w:val="18"/>
              </w:rPr>
            </w:pPr>
            <w:r w:rsidRPr="00C9233A">
              <w:rPr>
                <w:sz w:val="18"/>
                <w:szCs w:val="18"/>
              </w:rPr>
              <w:t xml:space="preserve">Number of families who decline the offer of </w:t>
            </w:r>
            <w:proofErr w:type="spellStart"/>
            <w:proofErr w:type="gramStart"/>
            <w:r w:rsidR="00D4088E" w:rsidRPr="00C9233A">
              <w:rPr>
                <w:sz w:val="18"/>
                <w:szCs w:val="18"/>
              </w:rPr>
              <w:t>SafeCare</w:t>
            </w:r>
            <w:proofErr w:type="spellEnd"/>
            <w:proofErr w:type="gramEnd"/>
            <w:r w:rsidRPr="00C9233A">
              <w:rPr>
                <w:sz w:val="18"/>
                <w:szCs w:val="18"/>
              </w:rPr>
              <w:t xml:space="preserve">  </w:t>
            </w:r>
          </w:p>
          <w:p w14:paraId="39C8B8A9" w14:textId="737AC899" w:rsidR="002658AF" w:rsidRPr="00C9233A" w:rsidRDefault="002658AF" w:rsidP="00D769FD">
            <w:pPr>
              <w:spacing w:before="0" w:after="0"/>
              <w:jc w:val="left"/>
              <w:rPr>
                <w:sz w:val="18"/>
                <w:szCs w:val="18"/>
              </w:rPr>
            </w:pPr>
            <w:r w:rsidRPr="00C9233A">
              <w:rPr>
                <w:sz w:val="18"/>
                <w:szCs w:val="18"/>
              </w:rPr>
              <w:t xml:space="preserve">Reason for families declining </w:t>
            </w:r>
            <w:proofErr w:type="spellStart"/>
            <w:proofErr w:type="gramStart"/>
            <w:r w:rsidR="00D4088E" w:rsidRPr="00C9233A">
              <w:rPr>
                <w:sz w:val="18"/>
                <w:szCs w:val="18"/>
              </w:rPr>
              <w:t>SafeCare</w:t>
            </w:r>
            <w:proofErr w:type="spellEnd"/>
            <w:proofErr w:type="gramEnd"/>
            <w:r w:rsidRPr="00C9233A">
              <w:rPr>
                <w:sz w:val="18"/>
                <w:szCs w:val="18"/>
              </w:rPr>
              <w:t xml:space="preserve"> </w:t>
            </w:r>
          </w:p>
          <w:p w14:paraId="64610861" w14:textId="7C213FEA" w:rsidR="002658AF" w:rsidRPr="00C9233A" w:rsidRDefault="002658AF" w:rsidP="00D769FD">
            <w:pPr>
              <w:spacing w:before="0" w:after="0"/>
              <w:jc w:val="left"/>
              <w:rPr>
                <w:sz w:val="18"/>
                <w:szCs w:val="18"/>
              </w:rPr>
            </w:pPr>
            <w:r w:rsidRPr="00C9233A">
              <w:rPr>
                <w:sz w:val="18"/>
                <w:szCs w:val="18"/>
              </w:rPr>
              <w:t xml:space="preserve">Number of families who have 'dropped out' of </w:t>
            </w:r>
            <w:proofErr w:type="spellStart"/>
            <w:proofErr w:type="gramStart"/>
            <w:r w:rsidR="00D4088E" w:rsidRPr="00C9233A">
              <w:rPr>
                <w:sz w:val="18"/>
                <w:szCs w:val="18"/>
              </w:rPr>
              <w:t>SafeCare</w:t>
            </w:r>
            <w:proofErr w:type="spellEnd"/>
            <w:proofErr w:type="gramEnd"/>
          </w:p>
          <w:p w14:paraId="798B5B09" w14:textId="1F8C7721" w:rsidR="002658AF" w:rsidRPr="00C9233A" w:rsidRDefault="002658AF" w:rsidP="00D769FD">
            <w:pPr>
              <w:spacing w:before="0" w:after="0"/>
              <w:jc w:val="left"/>
              <w:rPr>
                <w:sz w:val="18"/>
                <w:szCs w:val="18"/>
              </w:rPr>
            </w:pPr>
            <w:r w:rsidRPr="00C9233A">
              <w:rPr>
                <w:sz w:val="18"/>
                <w:szCs w:val="18"/>
              </w:rPr>
              <w:t xml:space="preserve">Reason for families 'dropping out' of </w:t>
            </w:r>
            <w:proofErr w:type="spellStart"/>
            <w:proofErr w:type="gramStart"/>
            <w:r w:rsidR="00D4088E" w:rsidRPr="00C9233A">
              <w:rPr>
                <w:sz w:val="18"/>
                <w:szCs w:val="18"/>
              </w:rPr>
              <w:t>SafeCare</w:t>
            </w:r>
            <w:proofErr w:type="spellEnd"/>
            <w:proofErr w:type="gramEnd"/>
          </w:p>
          <w:p w14:paraId="72305463" w14:textId="50DC6A65" w:rsidR="002658AF" w:rsidRPr="00C9233A" w:rsidRDefault="002658AF" w:rsidP="00D769FD">
            <w:pPr>
              <w:spacing w:before="0" w:after="0"/>
              <w:jc w:val="left"/>
              <w:rPr>
                <w:bCs/>
                <w:i/>
                <w:iCs/>
              </w:rPr>
            </w:pPr>
            <w:r w:rsidRPr="00C9233A">
              <w:rPr>
                <w:sz w:val="18"/>
                <w:szCs w:val="18"/>
              </w:rPr>
              <w:lastRenderedPageBreak/>
              <w:t xml:space="preserve">Reasons for delays or interruptions to delivering </w:t>
            </w:r>
            <w:proofErr w:type="spellStart"/>
            <w:r w:rsidR="00D4088E" w:rsidRPr="00C9233A">
              <w:rPr>
                <w:sz w:val="18"/>
                <w:szCs w:val="18"/>
              </w:rPr>
              <w:t>SafeCare</w:t>
            </w:r>
            <w:proofErr w:type="spellEnd"/>
            <w:r w:rsidR="00D4088E" w:rsidRPr="00C9233A">
              <w:rPr>
                <w:sz w:val="18"/>
                <w:szCs w:val="18"/>
              </w:rPr>
              <w:t xml:space="preserve"> </w:t>
            </w:r>
            <w:r w:rsidRPr="00C9233A">
              <w:rPr>
                <w:sz w:val="18"/>
                <w:szCs w:val="18"/>
              </w:rPr>
              <w:t>program</w:t>
            </w:r>
          </w:p>
        </w:tc>
        <w:tc>
          <w:tcPr>
            <w:tcW w:w="3007" w:type="dxa"/>
            <w:gridSpan w:val="2"/>
            <w:shd w:val="clear" w:color="auto" w:fill="auto"/>
          </w:tcPr>
          <w:p w14:paraId="188AEE21" w14:textId="77777777" w:rsidR="002658AF" w:rsidRPr="00C9233A" w:rsidRDefault="002658AF" w:rsidP="00A21D71">
            <w:pPr>
              <w:pStyle w:val="ListParagraph"/>
              <w:numPr>
                <w:ilvl w:val="0"/>
                <w:numId w:val="79"/>
              </w:numPr>
              <w:spacing w:before="0" w:after="0"/>
              <w:ind w:left="144" w:hanging="144"/>
              <w:jc w:val="left"/>
              <w:rPr>
                <w:sz w:val="18"/>
                <w:szCs w:val="18"/>
              </w:rPr>
            </w:pPr>
            <w:r w:rsidRPr="00C9233A">
              <w:rPr>
                <w:sz w:val="18"/>
                <w:szCs w:val="18"/>
              </w:rPr>
              <w:lastRenderedPageBreak/>
              <w:t>PRC data</w:t>
            </w:r>
          </w:p>
          <w:p w14:paraId="24DE2163" w14:textId="77777777" w:rsidR="002658AF" w:rsidRPr="00C9233A" w:rsidRDefault="002658AF" w:rsidP="00A21D71">
            <w:pPr>
              <w:pStyle w:val="ListParagraph"/>
              <w:numPr>
                <w:ilvl w:val="0"/>
                <w:numId w:val="79"/>
              </w:numPr>
              <w:spacing w:before="0" w:after="0"/>
              <w:ind w:left="144" w:hanging="144"/>
              <w:jc w:val="left"/>
              <w:rPr>
                <w:sz w:val="18"/>
                <w:szCs w:val="18"/>
              </w:rPr>
            </w:pPr>
            <w:r w:rsidRPr="00C9233A">
              <w:rPr>
                <w:sz w:val="18"/>
                <w:szCs w:val="18"/>
              </w:rPr>
              <w:t>Agency data</w:t>
            </w:r>
          </w:p>
          <w:p w14:paraId="78B38BAF" w14:textId="1C7D42B0" w:rsidR="002658AF" w:rsidRPr="00C9233A" w:rsidRDefault="002658AF" w:rsidP="00A21D71">
            <w:pPr>
              <w:pStyle w:val="ListParagraph"/>
              <w:numPr>
                <w:ilvl w:val="0"/>
                <w:numId w:val="79"/>
              </w:numPr>
              <w:spacing w:before="0" w:after="0"/>
              <w:ind w:left="144" w:hanging="144"/>
              <w:jc w:val="left"/>
              <w:rPr>
                <w:sz w:val="18"/>
                <w:szCs w:val="18"/>
              </w:rPr>
            </w:pPr>
            <w:r w:rsidRPr="00C9233A">
              <w:rPr>
                <w:sz w:val="18"/>
                <w:szCs w:val="18"/>
              </w:rPr>
              <w:t xml:space="preserve">Interviews and focus groups with </w:t>
            </w:r>
            <w:r w:rsidR="00A37B97" w:rsidRPr="00C9233A">
              <w:rPr>
                <w:sz w:val="18"/>
                <w:szCs w:val="18"/>
              </w:rPr>
              <w:t>Brighter Futures agencies</w:t>
            </w:r>
          </w:p>
          <w:p w14:paraId="1B02A5AC" w14:textId="77777777" w:rsidR="002658AF" w:rsidRPr="00C9233A" w:rsidRDefault="002658AF" w:rsidP="00A21D71">
            <w:pPr>
              <w:pStyle w:val="ListParagraph"/>
              <w:numPr>
                <w:ilvl w:val="0"/>
                <w:numId w:val="79"/>
              </w:numPr>
              <w:spacing w:before="0" w:after="0"/>
              <w:ind w:left="144" w:hanging="144"/>
              <w:jc w:val="left"/>
              <w:rPr>
                <w:sz w:val="18"/>
                <w:szCs w:val="18"/>
              </w:rPr>
            </w:pPr>
            <w:r w:rsidRPr="00C9233A">
              <w:rPr>
                <w:sz w:val="18"/>
                <w:szCs w:val="18"/>
              </w:rPr>
              <w:t>Interviews with PRC and FACS staff</w:t>
            </w:r>
          </w:p>
          <w:p w14:paraId="4F9A7CF1" w14:textId="77777777" w:rsidR="002658AF" w:rsidRPr="00C9233A" w:rsidRDefault="002658AF" w:rsidP="00A21D71">
            <w:pPr>
              <w:pStyle w:val="ListParagraph"/>
              <w:numPr>
                <w:ilvl w:val="0"/>
                <w:numId w:val="79"/>
              </w:numPr>
              <w:spacing w:before="0" w:after="0"/>
              <w:ind w:left="144" w:hanging="144"/>
              <w:jc w:val="left"/>
              <w:rPr>
                <w:sz w:val="18"/>
                <w:szCs w:val="18"/>
              </w:rPr>
            </w:pPr>
            <w:r w:rsidRPr="00C9233A">
              <w:rPr>
                <w:sz w:val="18"/>
                <w:szCs w:val="18"/>
              </w:rPr>
              <w:t>Document review</w:t>
            </w:r>
            <w:r w:rsidRPr="00C9233A">
              <w:rPr>
                <w:b/>
              </w:rPr>
              <w:t xml:space="preserve"> </w:t>
            </w:r>
          </w:p>
        </w:tc>
      </w:tr>
      <w:tr w:rsidR="002658AF" w:rsidRPr="00C9233A" w14:paraId="48C9E4D4" w14:textId="77777777" w:rsidTr="002658AF">
        <w:trPr>
          <w:jc w:val="center"/>
        </w:trPr>
        <w:tc>
          <w:tcPr>
            <w:tcW w:w="3687" w:type="dxa"/>
            <w:vMerge/>
            <w:shd w:val="clear" w:color="auto" w:fill="auto"/>
          </w:tcPr>
          <w:p w14:paraId="54976BC8" w14:textId="77777777" w:rsidR="002658AF" w:rsidRPr="00C9233A" w:rsidRDefault="002658AF" w:rsidP="00D769FD">
            <w:pPr>
              <w:spacing w:before="0" w:after="0"/>
              <w:jc w:val="left"/>
              <w:rPr>
                <w:b/>
              </w:rPr>
            </w:pPr>
          </w:p>
        </w:tc>
        <w:tc>
          <w:tcPr>
            <w:tcW w:w="3118" w:type="dxa"/>
            <w:shd w:val="clear" w:color="auto" w:fill="auto"/>
          </w:tcPr>
          <w:p w14:paraId="500EB325" w14:textId="77777777" w:rsidR="002658AF" w:rsidRPr="00C9233A" w:rsidRDefault="002658AF" w:rsidP="00D769FD">
            <w:pPr>
              <w:spacing w:before="0" w:after="0"/>
              <w:jc w:val="left"/>
              <w:rPr>
                <w:b/>
              </w:rPr>
            </w:pPr>
            <w:r w:rsidRPr="00C9233A">
              <w:rPr>
                <w:rFonts w:eastAsia="Calibri"/>
                <w:i/>
              </w:rPr>
              <w:t>e) Was program fidelity achieved?</w:t>
            </w:r>
          </w:p>
        </w:tc>
        <w:tc>
          <w:tcPr>
            <w:tcW w:w="4252" w:type="dxa"/>
            <w:gridSpan w:val="2"/>
            <w:shd w:val="clear" w:color="auto" w:fill="auto"/>
          </w:tcPr>
          <w:p w14:paraId="5EFB63F6" w14:textId="132E93AC" w:rsidR="002658AF" w:rsidRPr="00C9233A" w:rsidRDefault="002658AF" w:rsidP="00D769FD">
            <w:pPr>
              <w:spacing w:before="0" w:after="0"/>
              <w:jc w:val="left"/>
              <w:rPr>
                <w:sz w:val="18"/>
                <w:szCs w:val="18"/>
              </w:rPr>
            </w:pPr>
            <w:r w:rsidRPr="00C9233A">
              <w:rPr>
                <w:sz w:val="18"/>
                <w:szCs w:val="18"/>
              </w:rPr>
              <w:t xml:space="preserve">Evidence of program </w:t>
            </w:r>
            <w:r w:rsidRPr="00A708BC">
              <w:rPr>
                <w:sz w:val="18"/>
                <w:szCs w:val="18"/>
              </w:rPr>
              <w:t>fidelity</w:t>
            </w:r>
            <w:r w:rsidR="00A708BC" w:rsidRPr="00A708BC">
              <w:rPr>
                <w:sz w:val="18"/>
                <w:szCs w:val="18"/>
              </w:rPr>
              <w:t xml:space="preserve"> (adherence to the program model and consistency in program implementation and delivery across Brighter Futures agencies)</w:t>
            </w:r>
          </w:p>
          <w:p w14:paraId="6D36C62E" w14:textId="77777777" w:rsidR="002658AF" w:rsidRPr="00C9233A" w:rsidRDefault="002658AF" w:rsidP="00D769FD">
            <w:pPr>
              <w:spacing w:before="0" w:after="0"/>
              <w:jc w:val="left"/>
              <w:rPr>
                <w:b/>
              </w:rPr>
            </w:pPr>
          </w:p>
        </w:tc>
        <w:tc>
          <w:tcPr>
            <w:tcW w:w="3007" w:type="dxa"/>
            <w:gridSpan w:val="2"/>
            <w:shd w:val="clear" w:color="auto" w:fill="auto"/>
          </w:tcPr>
          <w:p w14:paraId="695DCF8A" w14:textId="77777777" w:rsidR="002658AF" w:rsidRPr="00C9233A" w:rsidRDefault="002658AF" w:rsidP="00A21D71">
            <w:pPr>
              <w:pStyle w:val="ListParagraph"/>
              <w:numPr>
                <w:ilvl w:val="0"/>
                <w:numId w:val="79"/>
              </w:numPr>
              <w:spacing w:before="0" w:after="0"/>
              <w:ind w:left="144" w:hanging="144"/>
              <w:jc w:val="left"/>
              <w:rPr>
                <w:sz w:val="18"/>
                <w:szCs w:val="18"/>
              </w:rPr>
            </w:pPr>
            <w:r w:rsidRPr="00C9233A">
              <w:rPr>
                <w:sz w:val="18"/>
                <w:szCs w:val="18"/>
              </w:rPr>
              <w:t>PRC data</w:t>
            </w:r>
          </w:p>
          <w:p w14:paraId="4EEFD2A6" w14:textId="2917A251" w:rsidR="002658AF" w:rsidRPr="00C9233A" w:rsidRDefault="002658AF" w:rsidP="00A21D71">
            <w:pPr>
              <w:pStyle w:val="ListParagraph"/>
              <w:numPr>
                <w:ilvl w:val="0"/>
                <w:numId w:val="79"/>
              </w:numPr>
              <w:spacing w:before="0" w:after="0"/>
              <w:ind w:left="144" w:hanging="144"/>
              <w:jc w:val="left"/>
              <w:rPr>
                <w:sz w:val="18"/>
                <w:szCs w:val="18"/>
              </w:rPr>
            </w:pPr>
            <w:r w:rsidRPr="00C9233A">
              <w:rPr>
                <w:sz w:val="18"/>
                <w:szCs w:val="18"/>
              </w:rPr>
              <w:t xml:space="preserve">Interviews and focus groups with </w:t>
            </w:r>
            <w:r w:rsidR="00A76E96" w:rsidRPr="00C9233A">
              <w:rPr>
                <w:sz w:val="18"/>
                <w:szCs w:val="18"/>
              </w:rPr>
              <w:t>Brighter Futures agencies</w:t>
            </w:r>
          </w:p>
          <w:p w14:paraId="61710B43" w14:textId="0FDD8973" w:rsidR="002658AF" w:rsidRPr="00C9233A" w:rsidRDefault="002658AF" w:rsidP="00A21D71">
            <w:pPr>
              <w:pStyle w:val="ListParagraph"/>
              <w:numPr>
                <w:ilvl w:val="0"/>
                <w:numId w:val="79"/>
              </w:numPr>
              <w:spacing w:before="0" w:after="0"/>
              <w:ind w:left="144" w:hanging="144"/>
              <w:jc w:val="left"/>
              <w:rPr>
                <w:sz w:val="18"/>
                <w:szCs w:val="18"/>
              </w:rPr>
            </w:pPr>
            <w:r w:rsidRPr="00C9233A">
              <w:rPr>
                <w:sz w:val="18"/>
                <w:szCs w:val="18"/>
              </w:rPr>
              <w:t>Interviews with PRC</w:t>
            </w:r>
            <w:r w:rsidR="00A76E96" w:rsidRPr="00C9233A">
              <w:rPr>
                <w:sz w:val="18"/>
                <w:szCs w:val="18"/>
              </w:rPr>
              <w:t xml:space="preserve">, NSTRC </w:t>
            </w:r>
            <w:r w:rsidRPr="00C9233A">
              <w:rPr>
                <w:sz w:val="18"/>
                <w:szCs w:val="18"/>
              </w:rPr>
              <w:t xml:space="preserve">and </w:t>
            </w:r>
            <w:r w:rsidR="002D3CF2" w:rsidRPr="00C9233A">
              <w:rPr>
                <w:sz w:val="18"/>
                <w:szCs w:val="18"/>
              </w:rPr>
              <w:t>DCJ</w:t>
            </w:r>
            <w:r w:rsidRPr="00C9233A">
              <w:rPr>
                <w:sz w:val="18"/>
                <w:szCs w:val="18"/>
              </w:rPr>
              <w:t xml:space="preserve"> staff</w:t>
            </w:r>
          </w:p>
        </w:tc>
      </w:tr>
      <w:tr w:rsidR="002658AF" w:rsidRPr="00C9233A" w14:paraId="0FF32499" w14:textId="77777777" w:rsidTr="002658AF">
        <w:trPr>
          <w:jc w:val="center"/>
        </w:trPr>
        <w:tc>
          <w:tcPr>
            <w:tcW w:w="3687" w:type="dxa"/>
            <w:shd w:val="clear" w:color="auto" w:fill="auto"/>
          </w:tcPr>
          <w:p w14:paraId="045C6A8B" w14:textId="77777777" w:rsidR="002658AF" w:rsidRPr="00C9233A" w:rsidRDefault="002658AF" w:rsidP="00D769FD">
            <w:pPr>
              <w:spacing w:before="0" w:after="0"/>
              <w:jc w:val="left"/>
              <w:rPr>
                <w:b/>
              </w:rPr>
            </w:pPr>
            <w:r w:rsidRPr="00C9233A">
              <w:rPr>
                <w:b/>
                <w:bCs/>
                <w:i/>
                <w:lang w:val="en-US"/>
              </w:rPr>
              <w:t>2. Were there any additional or unanticipated outcomes from the SC implementation, and have these created benefits or limitations to the delivery of the SC program?</w:t>
            </w:r>
          </w:p>
        </w:tc>
        <w:tc>
          <w:tcPr>
            <w:tcW w:w="3118" w:type="dxa"/>
            <w:shd w:val="clear" w:color="auto" w:fill="auto"/>
          </w:tcPr>
          <w:p w14:paraId="686FFB95" w14:textId="5BA3CFD3" w:rsidR="002658AF" w:rsidRPr="00C9233A" w:rsidRDefault="002658AF" w:rsidP="00D769FD">
            <w:pPr>
              <w:spacing w:before="0" w:after="0"/>
              <w:jc w:val="left"/>
              <w:rPr>
                <w:b/>
              </w:rPr>
            </w:pPr>
          </w:p>
        </w:tc>
        <w:tc>
          <w:tcPr>
            <w:tcW w:w="4252" w:type="dxa"/>
            <w:gridSpan w:val="2"/>
            <w:shd w:val="clear" w:color="auto" w:fill="auto"/>
          </w:tcPr>
          <w:p w14:paraId="2B137FF6" w14:textId="77777777" w:rsidR="002658AF" w:rsidRPr="00C9233A" w:rsidRDefault="002658AF" w:rsidP="00D769FD">
            <w:pPr>
              <w:spacing w:before="0" w:after="0"/>
              <w:jc w:val="left"/>
              <w:rPr>
                <w:sz w:val="18"/>
                <w:szCs w:val="18"/>
              </w:rPr>
            </w:pPr>
            <w:r w:rsidRPr="00C9233A">
              <w:rPr>
                <w:sz w:val="18"/>
                <w:szCs w:val="18"/>
              </w:rPr>
              <w:t xml:space="preserve">Evidence of unintended outcomes </w:t>
            </w:r>
          </w:p>
        </w:tc>
        <w:tc>
          <w:tcPr>
            <w:tcW w:w="3007" w:type="dxa"/>
            <w:gridSpan w:val="2"/>
            <w:shd w:val="clear" w:color="auto" w:fill="auto"/>
          </w:tcPr>
          <w:p w14:paraId="2620CB5F" w14:textId="77777777" w:rsidR="002658AF" w:rsidRPr="00C9233A" w:rsidRDefault="002658AF" w:rsidP="00A21D71">
            <w:pPr>
              <w:pStyle w:val="ListParagraph"/>
              <w:numPr>
                <w:ilvl w:val="0"/>
                <w:numId w:val="79"/>
              </w:numPr>
              <w:spacing w:before="0" w:after="0"/>
              <w:ind w:left="144" w:hanging="144"/>
              <w:jc w:val="left"/>
              <w:rPr>
                <w:sz w:val="18"/>
                <w:szCs w:val="18"/>
              </w:rPr>
            </w:pPr>
            <w:r w:rsidRPr="00C9233A">
              <w:rPr>
                <w:sz w:val="18"/>
                <w:szCs w:val="18"/>
              </w:rPr>
              <w:t>PRC data</w:t>
            </w:r>
          </w:p>
          <w:p w14:paraId="12CE1B24" w14:textId="4E5FE1CC" w:rsidR="002658AF" w:rsidRPr="00C9233A" w:rsidRDefault="002658AF" w:rsidP="00A21D71">
            <w:pPr>
              <w:pStyle w:val="ListParagraph"/>
              <w:numPr>
                <w:ilvl w:val="0"/>
                <w:numId w:val="79"/>
              </w:numPr>
              <w:spacing w:before="0" w:after="0"/>
              <w:ind w:left="144" w:hanging="144"/>
              <w:jc w:val="left"/>
              <w:rPr>
                <w:sz w:val="18"/>
                <w:szCs w:val="18"/>
              </w:rPr>
            </w:pPr>
            <w:r w:rsidRPr="00C9233A">
              <w:rPr>
                <w:sz w:val="18"/>
                <w:szCs w:val="18"/>
              </w:rPr>
              <w:t xml:space="preserve">Interviews and focus groups with </w:t>
            </w:r>
            <w:r w:rsidR="00A76E96" w:rsidRPr="00C9233A">
              <w:rPr>
                <w:sz w:val="18"/>
                <w:szCs w:val="18"/>
              </w:rPr>
              <w:t>Brighter futures agencies</w:t>
            </w:r>
          </w:p>
          <w:p w14:paraId="07F3DE7E" w14:textId="1D73EFE7" w:rsidR="002658AF" w:rsidRPr="00C9233A" w:rsidRDefault="002658AF" w:rsidP="00A21D71">
            <w:pPr>
              <w:pStyle w:val="ListParagraph"/>
              <w:numPr>
                <w:ilvl w:val="0"/>
                <w:numId w:val="79"/>
              </w:numPr>
              <w:spacing w:before="0" w:after="0"/>
              <w:ind w:left="144" w:hanging="144"/>
              <w:jc w:val="left"/>
              <w:rPr>
                <w:sz w:val="18"/>
                <w:szCs w:val="18"/>
              </w:rPr>
            </w:pPr>
            <w:r w:rsidRPr="00C9233A">
              <w:rPr>
                <w:sz w:val="18"/>
                <w:szCs w:val="18"/>
              </w:rPr>
              <w:t>Interviews with PRC</w:t>
            </w:r>
            <w:r w:rsidR="00A76E96" w:rsidRPr="00C9233A">
              <w:rPr>
                <w:sz w:val="18"/>
                <w:szCs w:val="18"/>
              </w:rPr>
              <w:t xml:space="preserve">, NSTRC </w:t>
            </w:r>
            <w:r w:rsidRPr="00C9233A">
              <w:rPr>
                <w:sz w:val="18"/>
                <w:szCs w:val="18"/>
              </w:rPr>
              <w:t xml:space="preserve">and </w:t>
            </w:r>
            <w:r w:rsidR="002D3CF2" w:rsidRPr="00C9233A">
              <w:rPr>
                <w:sz w:val="18"/>
                <w:szCs w:val="18"/>
              </w:rPr>
              <w:t>DCJ</w:t>
            </w:r>
            <w:r w:rsidRPr="00C9233A">
              <w:rPr>
                <w:sz w:val="18"/>
                <w:szCs w:val="18"/>
              </w:rPr>
              <w:t xml:space="preserve"> staff</w:t>
            </w:r>
          </w:p>
          <w:p w14:paraId="31AB33E8" w14:textId="77777777" w:rsidR="002658AF" w:rsidRPr="00C9233A" w:rsidRDefault="002658AF" w:rsidP="00A21D71">
            <w:pPr>
              <w:pStyle w:val="ListParagraph"/>
              <w:numPr>
                <w:ilvl w:val="0"/>
                <w:numId w:val="79"/>
              </w:numPr>
              <w:spacing w:before="0" w:after="0"/>
              <w:ind w:left="144" w:hanging="144"/>
              <w:jc w:val="left"/>
              <w:rPr>
                <w:sz w:val="18"/>
                <w:szCs w:val="18"/>
              </w:rPr>
            </w:pPr>
            <w:r w:rsidRPr="00C9233A">
              <w:rPr>
                <w:sz w:val="18"/>
                <w:szCs w:val="18"/>
              </w:rPr>
              <w:t>Document review</w:t>
            </w:r>
          </w:p>
        </w:tc>
      </w:tr>
      <w:tr w:rsidR="002658AF" w:rsidRPr="00C9233A" w14:paraId="2758AFFB" w14:textId="77777777" w:rsidTr="002658AF">
        <w:trPr>
          <w:jc w:val="center"/>
        </w:trPr>
        <w:tc>
          <w:tcPr>
            <w:tcW w:w="14064" w:type="dxa"/>
            <w:gridSpan w:val="6"/>
            <w:shd w:val="clear" w:color="auto" w:fill="C00000"/>
          </w:tcPr>
          <w:p w14:paraId="7DCFC8D6" w14:textId="77777777" w:rsidR="002658AF" w:rsidRPr="00C9233A" w:rsidRDefault="002658AF" w:rsidP="00D769FD">
            <w:pPr>
              <w:spacing w:before="0" w:after="0"/>
              <w:jc w:val="left"/>
              <w:rPr>
                <w:b/>
              </w:rPr>
            </w:pPr>
            <w:r w:rsidRPr="00C9233A">
              <w:rPr>
                <w:b/>
              </w:rPr>
              <w:t>OUTCOMES EVALUATION</w:t>
            </w:r>
          </w:p>
        </w:tc>
      </w:tr>
      <w:tr w:rsidR="002658AF" w:rsidRPr="00C9233A" w14:paraId="66C4F22A" w14:textId="77777777" w:rsidTr="002658AF">
        <w:trPr>
          <w:jc w:val="center"/>
        </w:trPr>
        <w:tc>
          <w:tcPr>
            <w:tcW w:w="14064" w:type="dxa"/>
            <w:gridSpan w:val="6"/>
            <w:shd w:val="clear" w:color="auto" w:fill="EEDEEC"/>
          </w:tcPr>
          <w:p w14:paraId="1063FBF0" w14:textId="77777777" w:rsidR="002658AF" w:rsidRPr="00C9233A" w:rsidRDefault="002658AF" w:rsidP="00D769FD">
            <w:pPr>
              <w:spacing w:before="0" w:after="0"/>
              <w:jc w:val="left"/>
              <w:rPr>
                <w:b/>
              </w:rPr>
            </w:pPr>
            <w:r w:rsidRPr="00C9233A">
              <w:rPr>
                <w:b/>
              </w:rPr>
              <w:t>PRIMARY OUTCOME</w:t>
            </w:r>
          </w:p>
        </w:tc>
      </w:tr>
      <w:tr w:rsidR="002658AF" w:rsidRPr="00C9233A" w14:paraId="2C50823A" w14:textId="77777777" w:rsidTr="002658AF">
        <w:trPr>
          <w:jc w:val="center"/>
        </w:trPr>
        <w:tc>
          <w:tcPr>
            <w:tcW w:w="6815" w:type="dxa"/>
            <w:gridSpan w:val="3"/>
            <w:shd w:val="clear" w:color="auto" w:fill="D9E2F3" w:themeFill="accent1" w:themeFillTint="33"/>
          </w:tcPr>
          <w:p w14:paraId="2C8B1624" w14:textId="77777777" w:rsidR="002658AF" w:rsidRPr="00C9233A" w:rsidRDefault="002658AF" w:rsidP="00D769FD">
            <w:pPr>
              <w:spacing w:before="0" w:after="0"/>
              <w:jc w:val="left"/>
              <w:rPr>
                <w:i/>
              </w:rPr>
            </w:pPr>
            <w:r w:rsidRPr="00C9233A">
              <w:rPr>
                <w:b/>
              </w:rPr>
              <w:t>Evaluation question</w:t>
            </w:r>
          </w:p>
        </w:tc>
        <w:tc>
          <w:tcPr>
            <w:tcW w:w="4252" w:type="dxa"/>
            <w:gridSpan w:val="2"/>
            <w:shd w:val="clear" w:color="auto" w:fill="D9E2F3" w:themeFill="accent1" w:themeFillTint="33"/>
          </w:tcPr>
          <w:p w14:paraId="6EDD3798" w14:textId="77777777" w:rsidR="002658AF" w:rsidRPr="00C9233A" w:rsidRDefault="002658AF" w:rsidP="00D769FD">
            <w:pPr>
              <w:spacing w:before="0" w:after="0"/>
              <w:jc w:val="left"/>
              <w:rPr>
                <w:b/>
                <w:sz w:val="18"/>
                <w:szCs w:val="18"/>
              </w:rPr>
            </w:pPr>
            <w:r w:rsidRPr="00C9233A">
              <w:rPr>
                <w:b/>
              </w:rPr>
              <w:t>Indicator(s)</w:t>
            </w:r>
          </w:p>
        </w:tc>
        <w:tc>
          <w:tcPr>
            <w:tcW w:w="2997" w:type="dxa"/>
            <w:shd w:val="clear" w:color="auto" w:fill="D9E2F3" w:themeFill="accent1" w:themeFillTint="33"/>
          </w:tcPr>
          <w:p w14:paraId="37AABE3A" w14:textId="77777777" w:rsidR="002658AF" w:rsidRPr="00C9233A" w:rsidRDefault="002658AF" w:rsidP="00D769FD">
            <w:pPr>
              <w:spacing w:before="0" w:after="0"/>
              <w:jc w:val="left"/>
              <w:rPr>
                <w:sz w:val="18"/>
                <w:szCs w:val="18"/>
              </w:rPr>
            </w:pPr>
            <w:r w:rsidRPr="00C9233A">
              <w:rPr>
                <w:b/>
              </w:rPr>
              <w:t>Data sources</w:t>
            </w:r>
          </w:p>
        </w:tc>
      </w:tr>
      <w:tr w:rsidR="002658AF" w:rsidRPr="00C9233A" w14:paraId="039AB8A3" w14:textId="77777777" w:rsidTr="002658AF">
        <w:trPr>
          <w:jc w:val="center"/>
        </w:trPr>
        <w:tc>
          <w:tcPr>
            <w:tcW w:w="6815" w:type="dxa"/>
            <w:gridSpan w:val="3"/>
            <w:vMerge w:val="restart"/>
          </w:tcPr>
          <w:p w14:paraId="27A0A5AB" w14:textId="77777777" w:rsidR="002658AF" w:rsidRPr="00C9233A" w:rsidRDefault="002658AF" w:rsidP="00D769FD">
            <w:pPr>
              <w:spacing w:before="0" w:after="0"/>
              <w:jc w:val="left"/>
              <w:rPr>
                <w:sz w:val="18"/>
                <w:szCs w:val="18"/>
              </w:rPr>
            </w:pPr>
            <w:r w:rsidRPr="00C9233A">
              <w:rPr>
                <w:i/>
              </w:rPr>
              <w:t xml:space="preserve">Does </w:t>
            </w:r>
            <w:proofErr w:type="spellStart"/>
            <w:r w:rsidRPr="00C9233A">
              <w:rPr>
                <w:i/>
              </w:rPr>
              <w:t>SafeCare</w:t>
            </w:r>
            <w:proofErr w:type="spellEnd"/>
            <w:r w:rsidRPr="00C9233A">
              <w:rPr>
                <w:i/>
              </w:rPr>
              <w:t xml:space="preserve"> lead to a reduction in the risk of neglect or significant harm for families?</w:t>
            </w:r>
          </w:p>
        </w:tc>
        <w:tc>
          <w:tcPr>
            <w:tcW w:w="4252" w:type="dxa"/>
            <w:gridSpan w:val="2"/>
          </w:tcPr>
          <w:p w14:paraId="5900463E" w14:textId="77777777" w:rsidR="002658AF" w:rsidRPr="00C9233A" w:rsidRDefault="002658AF" w:rsidP="00D769FD">
            <w:pPr>
              <w:spacing w:before="0" w:after="0"/>
              <w:jc w:val="left"/>
              <w:rPr>
                <w:b/>
                <w:i/>
                <w:sz w:val="18"/>
                <w:szCs w:val="18"/>
              </w:rPr>
            </w:pPr>
            <w:r w:rsidRPr="00C9233A">
              <w:rPr>
                <w:b/>
                <w:sz w:val="18"/>
                <w:szCs w:val="18"/>
              </w:rPr>
              <w:t>Lower rate of re-notifications to the child protection helpline for BF-SC compared to BF alone.</w:t>
            </w:r>
          </w:p>
          <w:p w14:paraId="1509FC7C" w14:textId="5297097E" w:rsidR="002658AF" w:rsidRPr="00C9233A" w:rsidRDefault="002658AF" w:rsidP="00A81FC5">
            <w:pPr>
              <w:spacing w:before="0" w:after="120"/>
              <w:jc w:val="left"/>
              <w:rPr>
                <w:sz w:val="18"/>
                <w:szCs w:val="18"/>
              </w:rPr>
            </w:pPr>
            <w:r w:rsidRPr="00C9233A">
              <w:rPr>
                <w:i/>
                <w:sz w:val="18"/>
                <w:szCs w:val="18"/>
              </w:rPr>
              <w:t>Risk of Significant Harm</w:t>
            </w:r>
            <w:r w:rsidRPr="00C9233A">
              <w:rPr>
                <w:sz w:val="18"/>
                <w:szCs w:val="18"/>
              </w:rPr>
              <w:t xml:space="preserve"> (ROSH) re-reports (6 </w:t>
            </w:r>
            <w:r w:rsidR="00E0748D" w:rsidRPr="00C9233A">
              <w:rPr>
                <w:sz w:val="18"/>
                <w:szCs w:val="18"/>
              </w:rPr>
              <w:t>and 12 month follow up</w:t>
            </w:r>
            <w:r w:rsidRPr="00C9233A">
              <w:rPr>
                <w:sz w:val="18"/>
                <w:szCs w:val="18"/>
              </w:rPr>
              <w:t>)</w:t>
            </w:r>
          </w:p>
        </w:tc>
        <w:tc>
          <w:tcPr>
            <w:tcW w:w="2997" w:type="dxa"/>
          </w:tcPr>
          <w:p w14:paraId="3B27DECA" w14:textId="2C34B559" w:rsidR="002658AF" w:rsidRPr="00C9233A" w:rsidRDefault="002658AF" w:rsidP="00D769FD">
            <w:pPr>
              <w:spacing w:before="0" w:after="0"/>
              <w:jc w:val="left"/>
              <w:rPr>
                <w:rFonts w:cstheme="minorHAnsi"/>
                <w:sz w:val="18"/>
                <w:szCs w:val="18"/>
              </w:rPr>
            </w:pPr>
            <w:r w:rsidRPr="00C9233A">
              <w:rPr>
                <w:sz w:val="18"/>
                <w:szCs w:val="18"/>
              </w:rPr>
              <w:t>DoCS Connect (</w:t>
            </w:r>
            <w:proofErr w:type="spellStart"/>
            <w:r w:rsidRPr="00C9233A">
              <w:rPr>
                <w:sz w:val="18"/>
                <w:szCs w:val="18"/>
              </w:rPr>
              <w:t>KiDS</w:t>
            </w:r>
            <w:proofErr w:type="spellEnd"/>
            <w:r w:rsidRPr="00C9233A">
              <w:rPr>
                <w:sz w:val="18"/>
                <w:szCs w:val="18"/>
              </w:rPr>
              <w:t>-CIW)/ Child story (</w:t>
            </w:r>
            <w:r w:rsidR="002D3CF2" w:rsidRPr="00C9233A">
              <w:rPr>
                <w:sz w:val="18"/>
                <w:szCs w:val="18"/>
              </w:rPr>
              <w:t>DCJ</w:t>
            </w:r>
            <w:r w:rsidRPr="00C9233A">
              <w:rPr>
                <w:sz w:val="18"/>
                <w:szCs w:val="18"/>
              </w:rPr>
              <w:t>)</w:t>
            </w:r>
          </w:p>
        </w:tc>
      </w:tr>
      <w:tr w:rsidR="002658AF" w:rsidRPr="00C9233A" w14:paraId="632D80DD" w14:textId="77777777" w:rsidTr="002658AF">
        <w:trPr>
          <w:trHeight w:val="559"/>
          <w:jc w:val="center"/>
        </w:trPr>
        <w:tc>
          <w:tcPr>
            <w:tcW w:w="6815" w:type="dxa"/>
            <w:gridSpan w:val="3"/>
            <w:vMerge/>
          </w:tcPr>
          <w:p w14:paraId="61AA031B" w14:textId="77777777" w:rsidR="002658AF" w:rsidRPr="00C9233A" w:rsidRDefault="002658AF" w:rsidP="00D769FD">
            <w:pPr>
              <w:spacing w:before="0" w:after="0"/>
              <w:jc w:val="left"/>
              <w:rPr>
                <w:rFonts w:eastAsia="Calibri"/>
                <w:b/>
                <w:sz w:val="18"/>
                <w:szCs w:val="18"/>
              </w:rPr>
            </w:pPr>
          </w:p>
        </w:tc>
        <w:tc>
          <w:tcPr>
            <w:tcW w:w="4252" w:type="dxa"/>
            <w:gridSpan w:val="2"/>
          </w:tcPr>
          <w:p w14:paraId="5245FDFF" w14:textId="77777777" w:rsidR="002658AF" w:rsidRPr="00C9233A" w:rsidRDefault="002658AF" w:rsidP="00D769FD">
            <w:pPr>
              <w:spacing w:before="0" w:after="0"/>
              <w:jc w:val="left"/>
              <w:rPr>
                <w:b/>
                <w:sz w:val="18"/>
                <w:szCs w:val="18"/>
              </w:rPr>
            </w:pPr>
            <w:r w:rsidRPr="00C9233A">
              <w:rPr>
                <w:b/>
                <w:sz w:val="18"/>
                <w:szCs w:val="18"/>
              </w:rPr>
              <w:t xml:space="preserve">Out-of-home placements and restorations </w:t>
            </w:r>
          </w:p>
          <w:p w14:paraId="191BEB3F" w14:textId="0F931360" w:rsidR="002658AF" w:rsidRPr="00C9233A" w:rsidRDefault="002658AF" w:rsidP="00D769FD">
            <w:pPr>
              <w:spacing w:before="0" w:after="0"/>
              <w:jc w:val="left"/>
              <w:rPr>
                <w:sz w:val="18"/>
                <w:szCs w:val="18"/>
              </w:rPr>
            </w:pPr>
            <w:r w:rsidRPr="00C9233A">
              <w:rPr>
                <w:sz w:val="18"/>
                <w:szCs w:val="18"/>
              </w:rPr>
              <w:t>- frequency</w:t>
            </w:r>
          </w:p>
        </w:tc>
        <w:tc>
          <w:tcPr>
            <w:tcW w:w="2997" w:type="dxa"/>
          </w:tcPr>
          <w:p w14:paraId="5F1C7E7E" w14:textId="657E78DE" w:rsidR="002658AF" w:rsidRPr="00C9233A" w:rsidRDefault="002658AF" w:rsidP="00D769FD">
            <w:pPr>
              <w:spacing w:before="0" w:after="0"/>
              <w:jc w:val="left"/>
              <w:rPr>
                <w:sz w:val="18"/>
                <w:szCs w:val="18"/>
              </w:rPr>
            </w:pPr>
            <w:r w:rsidRPr="00C9233A">
              <w:rPr>
                <w:sz w:val="18"/>
                <w:szCs w:val="18"/>
              </w:rPr>
              <w:t>DoCS Connect (</w:t>
            </w:r>
            <w:proofErr w:type="spellStart"/>
            <w:r w:rsidRPr="00C9233A">
              <w:rPr>
                <w:sz w:val="18"/>
                <w:szCs w:val="18"/>
              </w:rPr>
              <w:t>KiDS</w:t>
            </w:r>
            <w:proofErr w:type="spellEnd"/>
            <w:r w:rsidRPr="00C9233A">
              <w:rPr>
                <w:sz w:val="18"/>
                <w:szCs w:val="18"/>
              </w:rPr>
              <w:t>-CIW)/ Child story (</w:t>
            </w:r>
            <w:r w:rsidR="002D3CF2" w:rsidRPr="00C9233A">
              <w:rPr>
                <w:sz w:val="18"/>
                <w:szCs w:val="18"/>
              </w:rPr>
              <w:t>DCJ</w:t>
            </w:r>
            <w:r w:rsidRPr="00C9233A">
              <w:rPr>
                <w:sz w:val="18"/>
                <w:szCs w:val="18"/>
              </w:rPr>
              <w:t>)</w:t>
            </w:r>
          </w:p>
        </w:tc>
      </w:tr>
      <w:tr w:rsidR="002658AF" w:rsidRPr="00C9233A" w14:paraId="5F78E12F" w14:textId="77777777" w:rsidTr="002658AF">
        <w:trPr>
          <w:trHeight w:val="432"/>
          <w:jc w:val="center"/>
        </w:trPr>
        <w:tc>
          <w:tcPr>
            <w:tcW w:w="6815" w:type="dxa"/>
            <w:gridSpan w:val="3"/>
            <w:vMerge/>
          </w:tcPr>
          <w:p w14:paraId="63B57700" w14:textId="77777777" w:rsidR="002658AF" w:rsidRPr="00C9233A" w:rsidRDefault="002658AF" w:rsidP="00D769FD">
            <w:pPr>
              <w:spacing w:before="0" w:after="0"/>
              <w:jc w:val="left"/>
              <w:rPr>
                <w:rFonts w:eastAsia="Calibri"/>
                <w:b/>
                <w:sz w:val="18"/>
                <w:szCs w:val="18"/>
              </w:rPr>
            </w:pPr>
          </w:p>
        </w:tc>
        <w:tc>
          <w:tcPr>
            <w:tcW w:w="4252" w:type="dxa"/>
            <w:gridSpan w:val="2"/>
          </w:tcPr>
          <w:p w14:paraId="43A3173D" w14:textId="77777777" w:rsidR="002658AF" w:rsidRPr="00C9233A" w:rsidRDefault="002658AF" w:rsidP="00D769FD">
            <w:pPr>
              <w:spacing w:before="0" w:after="0"/>
              <w:jc w:val="left"/>
              <w:rPr>
                <w:b/>
                <w:sz w:val="18"/>
                <w:szCs w:val="18"/>
              </w:rPr>
            </w:pPr>
            <w:r w:rsidRPr="00C9233A">
              <w:rPr>
                <w:b/>
                <w:sz w:val="18"/>
                <w:szCs w:val="18"/>
              </w:rPr>
              <w:t>Case plan goals achieved</w:t>
            </w:r>
          </w:p>
        </w:tc>
        <w:tc>
          <w:tcPr>
            <w:tcW w:w="2997" w:type="dxa"/>
          </w:tcPr>
          <w:p w14:paraId="62BF49A3" w14:textId="4E00F475" w:rsidR="002658AF" w:rsidRPr="00C9233A" w:rsidRDefault="002658AF" w:rsidP="00D769FD">
            <w:pPr>
              <w:spacing w:before="0" w:after="0"/>
              <w:jc w:val="left"/>
              <w:rPr>
                <w:sz w:val="18"/>
                <w:szCs w:val="18"/>
              </w:rPr>
            </w:pPr>
            <w:r w:rsidRPr="00C9233A">
              <w:rPr>
                <w:sz w:val="18"/>
                <w:szCs w:val="18"/>
              </w:rPr>
              <w:t>DoCS Connect (</w:t>
            </w:r>
            <w:proofErr w:type="spellStart"/>
            <w:r w:rsidRPr="00C9233A">
              <w:rPr>
                <w:sz w:val="18"/>
                <w:szCs w:val="18"/>
              </w:rPr>
              <w:t>KiDS</w:t>
            </w:r>
            <w:proofErr w:type="spellEnd"/>
            <w:r w:rsidRPr="00C9233A">
              <w:rPr>
                <w:sz w:val="18"/>
                <w:szCs w:val="18"/>
              </w:rPr>
              <w:t>-CIW)/ Child story (</w:t>
            </w:r>
            <w:r w:rsidR="002D3CF2" w:rsidRPr="00C9233A">
              <w:rPr>
                <w:sz w:val="18"/>
                <w:szCs w:val="18"/>
              </w:rPr>
              <w:t>DCJ)</w:t>
            </w:r>
          </w:p>
        </w:tc>
      </w:tr>
      <w:tr w:rsidR="002658AF" w:rsidRPr="00C9233A" w14:paraId="7855BF08" w14:textId="77777777" w:rsidTr="002658AF">
        <w:trPr>
          <w:trHeight w:val="360"/>
          <w:jc w:val="center"/>
        </w:trPr>
        <w:tc>
          <w:tcPr>
            <w:tcW w:w="14064" w:type="dxa"/>
            <w:gridSpan w:val="6"/>
            <w:shd w:val="clear" w:color="auto" w:fill="EEDEEC"/>
          </w:tcPr>
          <w:p w14:paraId="3B63A24A" w14:textId="77777777" w:rsidR="002658AF" w:rsidRPr="00C9233A" w:rsidRDefault="002658AF" w:rsidP="00D769FD">
            <w:pPr>
              <w:spacing w:before="0" w:after="0"/>
              <w:jc w:val="left"/>
              <w:rPr>
                <w:b/>
                <w:color w:val="FFFFFF" w:themeColor="background1"/>
              </w:rPr>
            </w:pPr>
            <w:r w:rsidRPr="00C9233A">
              <w:rPr>
                <w:b/>
              </w:rPr>
              <w:t>SECONDARY (INTERMEDIATE) OUTOMES</w:t>
            </w:r>
          </w:p>
        </w:tc>
      </w:tr>
      <w:tr w:rsidR="002658AF" w:rsidRPr="00C9233A" w14:paraId="4118D4F4" w14:textId="77777777" w:rsidTr="002658AF">
        <w:trPr>
          <w:jc w:val="center"/>
        </w:trPr>
        <w:tc>
          <w:tcPr>
            <w:tcW w:w="6815" w:type="dxa"/>
            <w:gridSpan w:val="3"/>
            <w:shd w:val="clear" w:color="auto" w:fill="D9E2F3" w:themeFill="accent1" w:themeFillTint="33"/>
          </w:tcPr>
          <w:p w14:paraId="0C8E810F" w14:textId="77777777" w:rsidR="002658AF" w:rsidRPr="00C9233A" w:rsidRDefault="002658AF" w:rsidP="00D769FD">
            <w:pPr>
              <w:spacing w:before="0" w:after="0"/>
              <w:jc w:val="left"/>
              <w:rPr>
                <w:b/>
              </w:rPr>
            </w:pPr>
            <w:r w:rsidRPr="00C9233A">
              <w:rPr>
                <w:b/>
              </w:rPr>
              <w:t>Evaluation question</w:t>
            </w:r>
          </w:p>
        </w:tc>
        <w:tc>
          <w:tcPr>
            <w:tcW w:w="4252" w:type="dxa"/>
            <w:gridSpan w:val="2"/>
            <w:shd w:val="clear" w:color="auto" w:fill="D9E2F3" w:themeFill="accent1" w:themeFillTint="33"/>
          </w:tcPr>
          <w:p w14:paraId="51F9C655" w14:textId="77777777" w:rsidR="002658AF" w:rsidRPr="00C9233A" w:rsidRDefault="002658AF" w:rsidP="00D769FD">
            <w:pPr>
              <w:spacing w:before="0" w:after="0"/>
              <w:jc w:val="left"/>
              <w:rPr>
                <w:b/>
              </w:rPr>
            </w:pPr>
            <w:r w:rsidRPr="00C9233A">
              <w:rPr>
                <w:b/>
              </w:rPr>
              <w:t>Indicator(s)</w:t>
            </w:r>
          </w:p>
        </w:tc>
        <w:tc>
          <w:tcPr>
            <w:tcW w:w="2997" w:type="dxa"/>
            <w:shd w:val="clear" w:color="auto" w:fill="D9E2F3" w:themeFill="accent1" w:themeFillTint="33"/>
          </w:tcPr>
          <w:p w14:paraId="763A9952" w14:textId="77777777" w:rsidR="002658AF" w:rsidRPr="00C9233A" w:rsidRDefault="002658AF" w:rsidP="00D769FD">
            <w:pPr>
              <w:spacing w:before="0" w:after="0"/>
              <w:jc w:val="left"/>
              <w:rPr>
                <w:b/>
              </w:rPr>
            </w:pPr>
            <w:r w:rsidRPr="00C9233A">
              <w:rPr>
                <w:b/>
              </w:rPr>
              <w:t>Data sources</w:t>
            </w:r>
          </w:p>
        </w:tc>
      </w:tr>
      <w:tr w:rsidR="002658AF" w:rsidRPr="00C9233A" w14:paraId="393919F0" w14:textId="77777777" w:rsidTr="002658AF">
        <w:trPr>
          <w:jc w:val="center"/>
        </w:trPr>
        <w:tc>
          <w:tcPr>
            <w:tcW w:w="6815" w:type="dxa"/>
            <w:gridSpan w:val="3"/>
            <w:shd w:val="clear" w:color="auto" w:fill="FFFFFF" w:themeFill="background1"/>
          </w:tcPr>
          <w:p w14:paraId="70AE5959" w14:textId="77777777" w:rsidR="002658AF" w:rsidRPr="00C9233A" w:rsidRDefault="002658AF" w:rsidP="00D769FD">
            <w:pPr>
              <w:spacing w:before="0" w:after="0"/>
              <w:jc w:val="left"/>
              <w:rPr>
                <w:i/>
              </w:rPr>
            </w:pPr>
            <w:r w:rsidRPr="00C9233A">
              <w:rPr>
                <w:i/>
              </w:rPr>
              <w:t xml:space="preserve">Does </w:t>
            </w:r>
            <w:proofErr w:type="spellStart"/>
            <w:r w:rsidRPr="00C9233A">
              <w:rPr>
                <w:i/>
              </w:rPr>
              <w:t>SafeCare</w:t>
            </w:r>
            <w:proofErr w:type="spellEnd"/>
            <w:r w:rsidRPr="00C9233A">
              <w:rPr>
                <w:i/>
              </w:rPr>
              <w:t xml:space="preserve"> improve safety in the home?</w:t>
            </w:r>
          </w:p>
        </w:tc>
        <w:tc>
          <w:tcPr>
            <w:tcW w:w="4252" w:type="dxa"/>
            <w:gridSpan w:val="2"/>
            <w:shd w:val="clear" w:color="auto" w:fill="FFFFFF" w:themeFill="background1"/>
          </w:tcPr>
          <w:p w14:paraId="6BA69AD3" w14:textId="77777777" w:rsidR="002658AF" w:rsidRPr="00C9233A" w:rsidRDefault="002658AF" w:rsidP="00D769FD">
            <w:pPr>
              <w:spacing w:before="0" w:after="0"/>
              <w:jc w:val="left"/>
              <w:rPr>
                <w:sz w:val="18"/>
                <w:szCs w:val="18"/>
              </w:rPr>
            </w:pPr>
            <w:r w:rsidRPr="00C9233A">
              <w:rPr>
                <w:sz w:val="18"/>
                <w:szCs w:val="18"/>
              </w:rPr>
              <w:t>Increased awareness and knowledge about safety in the home</w:t>
            </w:r>
          </w:p>
        </w:tc>
        <w:tc>
          <w:tcPr>
            <w:tcW w:w="2997" w:type="dxa"/>
            <w:shd w:val="clear" w:color="auto" w:fill="FFFFFF" w:themeFill="background1"/>
          </w:tcPr>
          <w:p w14:paraId="718E7547" w14:textId="77777777" w:rsidR="002658AF" w:rsidRPr="00C9233A" w:rsidRDefault="002658AF" w:rsidP="00A21D71">
            <w:pPr>
              <w:pStyle w:val="ListParagraph"/>
              <w:numPr>
                <w:ilvl w:val="0"/>
                <w:numId w:val="76"/>
              </w:numPr>
              <w:spacing w:before="0" w:after="0"/>
              <w:ind w:left="144" w:hanging="144"/>
              <w:jc w:val="left"/>
              <w:rPr>
                <w:sz w:val="18"/>
                <w:szCs w:val="18"/>
              </w:rPr>
            </w:pPr>
            <w:r w:rsidRPr="00C9233A">
              <w:rPr>
                <w:sz w:val="18"/>
                <w:szCs w:val="18"/>
              </w:rPr>
              <w:t xml:space="preserve">ROSH re-reports – primary reported issue is safety </w:t>
            </w:r>
            <w:proofErr w:type="gramStart"/>
            <w:r w:rsidRPr="00C9233A">
              <w:rPr>
                <w:sz w:val="18"/>
                <w:szCs w:val="18"/>
              </w:rPr>
              <w:t>related</w:t>
            </w:r>
            <w:proofErr w:type="gramEnd"/>
          </w:p>
          <w:p w14:paraId="013622E7" w14:textId="198F9E29" w:rsidR="002658AF" w:rsidRPr="00C9233A" w:rsidRDefault="002658AF" w:rsidP="00A21D71">
            <w:pPr>
              <w:pStyle w:val="ListParagraph"/>
              <w:numPr>
                <w:ilvl w:val="0"/>
                <w:numId w:val="76"/>
              </w:numPr>
              <w:spacing w:before="0" w:after="0"/>
              <w:ind w:left="144" w:hanging="144"/>
              <w:jc w:val="left"/>
              <w:rPr>
                <w:sz w:val="18"/>
                <w:szCs w:val="18"/>
              </w:rPr>
            </w:pPr>
            <w:r w:rsidRPr="00C9233A">
              <w:rPr>
                <w:sz w:val="18"/>
                <w:szCs w:val="18"/>
              </w:rPr>
              <w:t xml:space="preserve">Client baseline rating by </w:t>
            </w:r>
            <w:proofErr w:type="spellStart"/>
            <w:r w:rsidR="00C00125" w:rsidRPr="00C9233A">
              <w:rPr>
                <w:sz w:val="18"/>
                <w:szCs w:val="18"/>
              </w:rPr>
              <w:t>SafeCare</w:t>
            </w:r>
            <w:proofErr w:type="spellEnd"/>
            <w:r w:rsidR="00C00125" w:rsidRPr="00C9233A">
              <w:rPr>
                <w:sz w:val="18"/>
                <w:szCs w:val="18"/>
              </w:rPr>
              <w:t xml:space="preserve"> </w:t>
            </w:r>
            <w:r w:rsidR="00491DF1" w:rsidRPr="00C9233A">
              <w:rPr>
                <w:sz w:val="18"/>
                <w:szCs w:val="18"/>
              </w:rPr>
              <w:t>P</w:t>
            </w:r>
            <w:r w:rsidRPr="00C9233A">
              <w:rPr>
                <w:sz w:val="18"/>
                <w:szCs w:val="18"/>
              </w:rPr>
              <w:t>rovider</w:t>
            </w:r>
          </w:p>
          <w:p w14:paraId="14E5A002" w14:textId="393057F3" w:rsidR="002658AF" w:rsidRPr="00C9233A" w:rsidRDefault="002658AF" w:rsidP="00A21D71">
            <w:pPr>
              <w:pStyle w:val="ListParagraph"/>
              <w:numPr>
                <w:ilvl w:val="0"/>
                <w:numId w:val="76"/>
              </w:numPr>
              <w:spacing w:before="0" w:after="0"/>
              <w:ind w:left="144" w:hanging="144"/>
              <w:jc w:val="left"/>
              <w:rPr>
                <w:sz w:val="18"/>
                <w:szCs w:val="18"/>
              </w:rPr>
            </w:pPr>
            <w:r w:rsidRPr="00C9233A">
              <w:rPr>
                <w:sz w:val="18"/>
                <w:szCs w:val="18"/>
              </w:rPr>
              <w:t xml:space="preserve">Client self-rating on completion of safety module </w:t>
            </w:r>
          </w:p>
          <w:p w14:paraId="48382706" w14:textId="6036DB03" w:rsidR="002658AF" w:rsidRPr="00C9233A" w:rsidRDefault="002658AF" w:rsidP="00A21D71">
            <w:pPr>
              <w:pStyle w:val="ListParagraph"/>
              <w:numPr>
                <w:ilvl w:val="0"/>
                <w:numId w:val="76"/>
              </w:numPr>
              <w:spacing w:before="0" w:after="0"/>
              <w:ind w:left="144" w:hanging="144"/>
              <w:jc w:val="left"/>
              <w:rPr>
                <w:sz w:val="18"/>
                <w:szCs w:val="18"/>
              </w:rPr>
            </w:pPr>
            <w:r w:rsidRPr="00C9233A">
              <w:rPr>
                <w:sz w:val="18"/>
                <w:szCs w:val="18"/>
              </w:rPr>
              <w:t>Caseworker rating on completion of safety module</w:t>
            </w:r>
          </w:p>
          <w:p w14:paraId="5CF635C8" w14:textId="6DD65C25" w:rsidR="00491DF1" w:rsidRPr="00C9233A" w:rsidRDefault="00491DF1" w:rsidP="00A21D71">
            <w:pPr>
              <w:pStyle w:val="ListParagraph"/>
              <w:numPr>
                <w:ilvl w:val="0"/>
                <w:numId w:val="76"/>
              </w:numPr>
              <w:spacing w:before="0" w:after="0"/>
              <w:ind w:left="144" w:hanging="144"/>
              <w:jc w:val="left"/>
              <w:rPr>
                <w:sz w:val="18"/>
                <w:szCs w:val="18"/>
              </w:rPr>
            </w:pPr>
            <w:r w:rsidRPr="00C9233A">
              <w:rPr>
                <w:sz w:val="18"/>
                <w:szCs w:val="18"/>
              </w:rPr>
              <w:t>Interviews and focus groups with Brighter Futures agencies</w:t>
            </w:r>
            <w:r w:rsidR="009F2F75" w:rsidRPr="00C9233A">
              <w:rPr>
                <w:sz w:val="18"/>
                <w:szCs w:val="18"/>
              </w:rPr>
              <w:t xml:space="preserve"> and participating families</w:t>
            </w:r>
          </w:p>
          <w:p w14:paraId="2D3DDC4C" w14:textId="6C7A1956" w:rsidR="0066213E" w:rsidRPr="00C9233A" w:rsidRDefault="0066213E" w:rsidP="00A21D71">
            <w:pPr>
              <w:pStyle w:val="ListParagraph"/>
              <w:numPr>
                <w:ilvl w:val="0"/>
                <w:numId w:val="76"/>
              </w:numPr>
              <w:spacing w:before="0" w:after="0"/>
              <w:ind w:left="144" w:hanging="144"/>
              <w:jc w:val="left"/>
              <w:rPr>
                <w:sz w:val="18"/>
                <w:szCs w:val="18"/>
              </w:rPr>
            </w:pPr>
            <w:r w:rsidRPr="00C9233A">
              <w:rPr>
                <w:sz w:val="18"/>
                <w:szCs w:val="18"/>
              </w:rPr>
              <w:t>Desktop Review</w:t>
            </w:r>
          </w:p>
        </w:tc>
      </w:tr>
      <w:tr w:rsidR="002658AF" w:rsidRPr="00C9233A" w14:paraId="52C1352B" w14:textId="77777777" w:rsidTr="002658AF">
        <w:trPr>
          <w:jc w:val="center"/>
        </w:trPr>
        <w:tc>
          <w:tcPr>
            <w:tcW w:w="6815" w:type="dxa"/>
            <w:gridSpan w:val="3"/>
            <w:shd w:val="clear" w:color="auto" w:fill="FFFFFF" w:themeFill="background1"/>
          </w:tcPr>
          <w:p w14:paraId="5EA4ED38" w14:textId="77777777" w:rsidR="002658AF" w:rsidRPr="00C9233A" w:rsidRDefault="002658AF" w:rsidP="00D769FD">
            <w:pPr>
              <w:spacing w:before="0" w:after="0"/>
              <w:jc w:val="left"/>
            </w:pPr>
            <w:r w:rsidRPr="00C9233A">
              <w:rPr>
                <w:i/>
              </w:rPr>
              <w:lastRenderedPageBreak/>
              <w:t xml:space="preserve">Does </w:t>
            </w:r>
            <w:proofErr w:type="spellStart"/>
            <w:r w:rsidRPr="00C9233A">
              <w:rPr>
                <w:i/>
              </w:rPr>
              <w:t>SafeCare</w:t>
            </w:r>
            <w:proofErr w:type="spellEnd"/>
            <w:r w:rsidRPr="00C9233A">
              <w:rPr>
                <w:i/>
              </w:rPr>
              <w:t xml:space="preserve"> improve the parent’s capacity to attend to their child’s health needs?</w:t>
            </w:r>
          </w:p>
        </w:tc>
        <w:tc>
          <w:tcPr>
            <w:tcW w:w="4252" w:type="dxa"/>
            <w:gridSpan w:val="2"/>
            <w:shd w:val="clear" w:color="auto" w:fill="FFFFFF" w:themeFill="background1"/>
          </w:tcPr>
          <w:p w14:paraId="782D5FCC" w14:textId="77777777" w:rsidR="002658AF" w:rsidRPr="00C9233A" w:rsidRDefault="002658AF" w:rsidP="00D769FD">
            <w:pPr>
              <w:spacing w:before="0" w:after="0"/>
              <w:jc w:val="left"/>
              <w:rPr>
                <w:sz w:val="18"/>
                <w:szCs w:val="18"/>
              </w:rPr>
            </w:pPr>
            <w:r w:rsidRPr="00C9233A">
              <w:rPr>
                <w:sz w:val="18"/>
                <w:szCs w:val="18"/>
              </w:rPr>
              <w:t>Increased awareness and knowledge about child development and child health</w:t>
            </w:r>
          </w:p>
        </w:tc>
        <w:tc>
          <w:tcPr>
            <w:tcW w:w="2997" w:type="dxa"/>
            <w:shd w:val="clear" w:color="auto" w:fill="FFFFFF" w:themeFill="background1"/>
          </w:tcPr>
          <w:p w14:paraId="7FC108DF" w14:textId="77777777" w:rsidR="002658AF" w:rsidRPr="00C9233A" w:rsidRDefault="002658AF" w:rsidP="00A21D71">
            <w:pPr>
              <w:pStyle w:val="ListParagraph"/>
              <w:numPr>
                <w:ilvl w:val="0"/>
                <w:numId w:val="76"/>
              </w:numPr>
              <w:spacing w:before="0" w:after="0"/>
              <w:ind w:left="144" w:hanging="144"/>
              <w:jc w:val="left"/>
              <w:rPr>
                <w:sz w:val="18"/>
                <w:szCs w:val="18"/>
              </w:rPr>
            </w:pPr>
            <w:r w:rsidRPr="00C9233A">
              <w:rPr>
                <w:sz w:val="18"/>
                <w:szCs w:val="18"/>
              </w:rPr>
              <w:t xml:space="preserve">ROSH re-reports – primary reported issue is health </w:t>
            </w:r>
            <w:proofErr w:type="gramStart"/>
            <w:r w:rsidRPr="00C9233A">
              <w:rPr>
                <w:sz w:val="18"/>
                <w:szCs w:val="18"/>
              </w:rPr>
              <w:t>related</w:t>
            </w:r>
            <w:proofErr w:type="gramEnd"/>
          </w:p>
          <w:p w14:paraId="2B7E4547" w14:textId="06C5B24C" w:rsidR="002658AF" w:rsidRPr="00C9233A" w:rsidRDefault="002658AF" w:rsidP="00A21D71">
            <w:pPr>
              <w:pStyle w:val="ListParagraph"/>
              <w:numPr>
                <w:ilvl w:val="0"/>
                <w:numId w:val="76"/>
              </w:numPr>
              <w:spacing w:before="0" w:after="0"/>
              <w:ind w:left="144" w:hanging="144"/>
              <w:jc w:val="left"/>
              <w:rPr>
                <w:sz w:val="18"/>
                <w:szCs w:val="18"/>
              </w:rPr>
            </w:pPr>
            <w:r w:rsidRPr="00C9233A">
              <w:rPr>
                <w:sz w:val="18"/>
                <w:szCs w:val="18"/>
              </w:rPr>
              <w:t xml:space="preserve">Client baseline rating by </w:t>
            </w:r>
            <w:proofErr w:type="spellStart"/>
            <w:r w:rsidR="00491DF1" w:rsidRPr="00C9233A">
              <w:rPr>
                <w:sz w:val="18"/>
                <w:szCs w:val="18"/>
              </w:rPr>
              <w:t>SafeCare</w:t>
            </w:r>
            <w:proofErr w:type="spellEnd"/>
            <w:r w:rsidRPr="00C9233A">
              <w:rPr>
                <w:sz w:val="18"/>
                <w:szCs w:val="18"/>
              </w:rPr>
              <w:t xml:space="preserve"> </w:t>
            </w:r>
            <w:r w:rsidR="00491DF1" w:rsidRPr="00C9233A">
              <w:rPr>
                <w:sz w:val="18"/>
                <w:szCs w:val="18"/>
              </w:rPr>
              <w:t>P</w:t>
            </w:r>
            <w:r w:rsidRPr="00C9233A">
              <w:rPr>
                <w:sz w:val="18"/>
                <w:szCs w:val="18"/>
              </w:rPr>
              <w:t>rovider</w:t>
            </w:r>
          </w:p>
          <w:p w14:paraId="26348EC9" w14:textId="35B33A1A" w:rsidR="002658AF" w:rsidRPr="00C9233A" w:rsidRDefault="002658AF" w:rsidP="00A21D71">
            <w:pPr>
              <w:pStyle w:val="ListParagraph"/>
              <w:numPr>
                <w:ilvl w:val="0"/>
                <w:numId w:val="76"/>
              </w:numPr>
              <w:spacing w:before="0" w:after="0"/>
              <w:ind w:left="144" w:hanging="144"/>
              <w:jc w:val="left"/>
              <w:rPr>
                <w:sz w:val="18"/>
                <w:szCs w:val="18"/>
              </w:rPr>
            </w:pPr>
            <w:r w:rsidRPr="00C9233A">
              <w:rPr>
                <w:sz w:val="18"/>
                <w:szCs w:val="18"/>
              </w:rPr>
              <w:t xml:space="preserve">Client self-rating on completion of health module </w:t>
            </w:r>
          </w:p>
          <w:p w14:paraId="49566E44" w14:textId="77777777" w:rsidR="002658AF" w:rsidRPr="00C9233A" w:rsidRDefault="002658AF" w:rsidP="00A21D71">
            <w:pPr>
              <w:pStyle w:val="ListParagraph"/>
              <w:numPr>
                <w:ilvl w:val="0"/>
                <w:numId w:val="76"/>
              </w:numPr>
              <w:spacing w:before="0" w:after="0"/>
              <w:ind w:left="144" w:hanging="144"/>
              <w:jc w:val="left"/>
              <w:rPr>
                <w:sz w:val="18"/>
                <w:szCs w:val="18"/>
              </w:rPr>
            </w:pPr>
            <w:r w:rsidRPr="00C9233A">
              <w:rPr>
                <w:sz w:val="18"/>
                <w:szCs w:val="18"/>
              </w:rPr>
              <w:t>Caseworker rating on completion of health module</w:t>
            </w:r>
          </w:p>
          <w:p w14:paraId="3597BA15" w14:textId="7043DC4B" w:rsidR="00491DF1" w:rsidRPr="00C9233A" w:rsidRDefault="00491DF1" w:rsidP="00A21D71">
            <w:pPr>
              <w:pStyle w:val="ListParagraph"/>
              <w:numPr>
                <w:ilvl w:val="0"/>
                <w:numId w:val="76"/>
              </w:numPr>
              <w:spacing w:before="0" w:after="0"/>
              <w:ind w:left="144" w:hanging="144"/>
              <w:jc w:val="left"/>
              <w:rPr>
                <w:sz w:val="18"/>
                <w:szCs w:val="18"/>
              </w:rPr>
            </w:pPr>
            <w:r w:rsidRPr="00C9233A">
              <w:rPr>
                <w:sz w:val="18"/>
                <w:szCs w:val="18"/>
              </w:rPr>
              <w:t>Interviews and focus groups with Brighter Futures agencies</w:t>
            </w:r>
            <w:r w:rsidR="009F2F75" w:rsidRPr="00C9233A">
              <w:rPr>
                <w:sz w:val="18"/>
                <w:szCs w:val="18"/>
              </w:rPr>
              <w:t xml:space="preserve"> and participating families</w:t>
            </w:r>
          </w:p>
          <w:p w14:paraId="13D0F7DA" w14:textId="18CA7646" w:rsidR="0066213E" w:rsidRPr="00C9233A" w:rsidRDefault="0066213E" w:rsidP="00A21D71">
            <w:pPr>
              <w:pStyle w:val="ListParagraph"/>
              <w:numPr>
                <w:ilvl w:val="0"/>
                <w:numId w:val="76"/>
              </w:numPr>
              <w:spacing w:before="0" w:after="0"/>
              <w:ind w:left="144" w:hanging="144"/>
              <w:jc w:val="left"/>
              <w:rPr>
                <w:sz w:val="18"/>
                <w:szCs w:val="18"/>
              </w:rPr>
            </w:pPr>
            <w:r w:rsidRPr="00C9233A">
              <w:rPr>
                <w:sz w:val="18"/>
                <w:szCs w:val="18"/>
              </w:rPr>
              <w:t>Desktop Review</w:t>
            </w:r>
          </w:p>
        </w:tc>
      </w:tr>
      <w:tr w:rsidR="002658AF" w:rsidRPr="00C9233A" w14:paraId="1BBF50C5" w14:textId="77777777" w:rsidTr="002658AF">
        <w:trPr>
          <w:jc w:val="center"/>
        </w:trPr>
        <w:tc>
          <w:tcPr>
            <w:tcW w:w="6815" w:type="dxa"/>
            <w:gridSpan w:val="3"/>
            <w:shd w:val="clear" w:color="auto" w:fill="FFFFFF" w:themeFill="background1"/>
          </w:tcPr>
          <w:p w14:paraId="59219DB1" w14:textId="77777777" w:rsidR="002658AF" w:rsidRPr="00C9233A" w:rsidRDefault="002658AF" w:rsidP="00D769FD">
            <w:pPr>
              <w:spacing w:before="0" w:after="0"/>
              <w:jc w:val="left"/>
            </w:pPr>
            <w:r w:rsidRPr="00C9233A">
              <w:rPr>
                <w:i/>
              </w:rPr>
              <w:t xml:space="preserve">Does </w:t>
            </w:r>
            <w:proofErr w:type="spellStart"/>
            <w:r w:rsidRPr="00C9233A">
              <w:rPr>
                <w:i/>
              </w:rPr>
              <w:t>SafeCare</w:t>
            </w:r>
            <w:proofErr w:type="spellEnd"/>
            <w:r w:rsidRPr="00C9233A">
              <w:rPr>
                <w:i/>
              </w:rPr>
              <w:t xml:space="preserve"> improve the parent’s personal interactions with their children?</w:t>
            </w:r>
          </w:p>
        </w:tc>
        <w:tc>
          <w:tcPr>
            <w:tcW w:w="4252" w:type="dxa"/>
            <w:gridSpan w:val="2"/>
            <w:shd w:val="clear" w:color="auto" w:fill="FFFFFF" w:themeFill="background1"/>
          </w:tcPr>
          <w:p w14:paraId="79AB7ECA" w14:textId="77777777" w:rsidR="002658AF" w:rsidRPr="00C9233A" w:rsidRDefault="002658AF" w:rsidP="00D769FD">
            <w:pPr>
              <w:spacing w:before="0" w:after="0"/>
              <w:jc w:val="left"/>
              <w:rPr>
                <w:sz w:val="18"/>
                <w:szCs w:val="18"/>
              </w:rPr>
            </w:pPr>
            <w:r w:rsidRPr="00C9233A">
              <w:rPr>
                <w:sz w:val="18"/>
                <w:szCs w:val="18"/>
              </w:rPr>
              <w:t>Increased positive personal interactions between child(ren) and parent(s)</w:t>
            </w:r>
          </w:p>
        </w:tc>
        <w:tc>
          <w:tcPr>
            <w:tcW w:w="2997" w:type="dxa"/>
            <w:shd w:val="clear" w:color="auto" w:fill="FFFFFF" w:themeFill="background1"/>
          </w:tcPr>
          <w:p w14:paraId="432C1660" w14:textId="77777777" w:rsidR="002658AF" w:rsidRPr="00C9233A" w:rsidRDefault="002658AF" w:rsidP="00A21D71">
            <w:pPr>
              <w:pStyle w:val="ListParagraph"/>
              <w:numPr>
                <w:ilvl w:val="0"/>
                <w:numId w:val="77"/>
              </w:numPr>
              <w:spacing w:before="0" w:after="0"/>
              <w:ind w:left="144" w:hanging="144"/>
              <w:jc w:val="left"/>
              <w:rPr>
                <w:sz w:val="18"/>
                <w:szCs w:val="18"/>
              </w:rPr>
            </w:pPr>
            <w:r w:rsidRPr="00C9233A">
              <w:rPr>
                <w:sz w:val="18"/>
                <w:szCs w:val="18"/>
              </w:rPr>
              <w:t xml:space="preserve">ROSH re-reports – primary reported issue is parenting skills </w:t>
            </w:r>
            <w:proofErr w:type="gramStart"/>
            <w:r w:rsidRPr="00C9233A">
              <w:rPr>
                <w:sz w:val="18"/>
                <w:szCs w:val="18"/>
              </w:rPr>
              <w:t>related</w:t>
            </w:r>
            <w:proofErr w:type="gramEnd"/>
            <w:r w:rsidRPr="00C9233A">
              <w:rPr>
                <w:sz w:val="18"/>
                <w:szCs w:val="18"/>
              </w:rPr>
              <w:t xml:space="preserve"> </w:t>
            </w:r>
          </w:p>
          <w:p w14:paraId="0D63389F" w14:textId="1C1E0EB2" w:rsidR="002658AF" w:rsidRPr="00C9233A" w:rsidRDefault="002658AF" w:rsidP="00A21D71">
            <w:pPr>
              <w:pStyle w:val="ListParagraph"/>
              <w:numPr>
                <w:ilvl w:val="0"/>
                <w:numId w:val="77"/>
              </w:numPr>
              <w:spacing w:before="0" w:after="0"/>
              <w:ind w:left="144" w:hanging="144"/>
              <w:jc w:val="left"/>
              <w:rPr>
                <w:sz w:val="18"/>
                <w:szCs w:val="18"/>
              </w:rPr>
            </w:pPr>
            <w:r w:rsidRPr="00C9233A">
              <w:rPr>
                <w:sz w:val="18"/>
                <w:szCs w:val="18"/>
              </w:rPr>
              <w:t xml:space="preserve">Client baseline rating by </w:t>
            </w:r>
            <w:proofErr w:type="spellStart"/>
            <w:r w:rsidR="00491DF1" w:rsidRPr="00C9233A">
              <w:rPr>
                <w:sz w:val="18"/>
                <w:szCs w:val="18"/>
              </w:rPr>
              <w:t>SafeCare</w:t>
            </w:r>
            <w:proofErr w:type="spellEnd"/>
            <w:r w:rsidRPr="00C9233A">
              <w:rPr>
                <w:sz w:val="18"/>
                <w:szCs w:val="18"/>
              </w:rPr>
              <w:t xml:space="preserve"> </w:t>
            </w:r>
            <w:r w:rsidR="00491DF1" w:rsidRPr="00C9233A">
              <w:rPr>
                <w:sz w:val="18"/>
                <w:szCs w:val="18"/>
              </w:rPr>
              <w:t>P</w:t>
            </w:r>
            <w:r w:rsidRPr="00C9233A">
              <w:rPr>
                <w:sz w:val="18"/>
                <w:szCs w:val="18"/>
              </w:rPr>
              <w:t>rovider</w:t>
            </w:r>
          </w:p>
          <w:p w14:paraId="327FD3C6" w14:textId="28DD89B6" w:rsidR="002658AF" w:rsidRPr="00C9233A" w:rsidRDefault="002658AF" w:rsidP="00A21D71">
            <w:pPr>
              <w:pStyle w:val="ListParagraph"/>
              <w:numPr>
                <w:ilvl w:val="0"/>
                <w:numId w:val="77"/>
              </w:numPr>
              <w:spacing w:before="0" w:after="0"/>
              <w:ind w:left="144" w:hanging="144"/>
              <w:jc w:val="left"/>
              <w:rPr>
                <w:sz w:val="18"/>
                <w:szCs w:val="18"/>
              </w:rPr>
            </w:pPr>
            <w:r w:rsidRPr="00C9233A">
              <w:rPr>
                <w:sz w:val="18"/>
                <w:szCs w:val="18"/>
              </w:rPr>
              <w:t>Client self-rating on completion of PII/PCI</w:t>
            </w:r>
            <w:r w:rsidR="00A81FC5" w:rsidRPr="00C9233A">
              <w:t xml:space="preserve"> </w:t>
            </w:r>
            <w:r w:rsidRPr="00C9233A">
              <w:rPr>
                <w:sz w:val="18"/>
                <w:szCs w:val="18"/>
              </w:rPr>
              <w:t xml:space="preserve">module </w:t>
            </w:r>
          </w:p>
          <w:p w14:paraId="6CEC2C9E" w14:textId="77777777" w:rsidR="002658AF" w:rsidRPr="00C9233A" w:rsidRDefault="002658AF" w:rsidP="00A21D71">
            <w:pPr>
              <w:pStyle w:val="ListParagraph"/>
              <w:numPr>
                <w:ilvl w:val="0"/>
                <w:numId w:val="77"/>
              </w:numPr>
              <w:spacing w:before="0" w:after="0"/>
              <w:ind w:left="144" w:hanging="144"/>
              <w:jc w:val="left"/>
              <w:rPr>
                <w:sz w:val="18"/>
                <w:szCs w:val="18"/>
              </w:rPr>
            </w:pPr>
            <w:r w:rsidRPr="00C9233A">
              <w:rPr>
                <w:sz w:val="18"/>
                <w:szCs w:val="18"/>
              </w:rPr>
              <w:t xml:space="preserve">Caseworker rating on completion of PII/PCI module </w:t>
            </w:r>
          </w:p>
          <w:p w14:paraId="3D1456E1" w14:textId="3FE84EFF" w:rsidR="0066213E" w:rsidRPr="00C9233A" w:rsidRDefault="0066213E" w:rsidP="00A21D71">
            <w:pPr>
              <w:pStyle w:val="ListParagraph"/>
              <w:numPr>
                <w:ilvl w:val="0"/>
                <w:numId w:val="77"/>
              </w:numPr>
              <w:spacing w:before="0" w:after="0"/>
              <w:ind w:left="144" w:hanging="144"/>
              <w:jc w:val="left"/>
              <w:rPr>
                <w:sz w:val="18"/>
                <w:szCs w:val="18"/>
              </w:rPr>
            </w:pPr>
            <w:r w:rsidRPr="00C9233A">
              <w:rPr>
                <w:sz w:val="18"/>
                <w:szCs w:val="18"/>
              </w:rPr>
              <w:t>Interviews and focus groups with Brighter Futures agencies</w:t>
            </w:r>
            <w:r w:rsidR="009F2F75" w:rsidRPr="00C9233A">
              <w:rPr>
                <w:sz w:val="18"/>
                <w:szCs w:val="18"/>
              </w:rPr>
              <w:t xml:space="preserve"> and participating families</w:t>
            </w:r>
          </w:p>
          <w:p w14:paraId="3B78937F" w14:textId="2C8FF9BB" w:rsidR="0066213E" w:rsidRPr="00C9233A" w:rsidRDefault="0066213E" w:rsidP="00A21D71">
            <w:pPr>
              <w:pStyle w:val="ListParagraph"/>
              <w:numPr>
                <w:ilvl w:val="0"/>
                <w:numId w:val="77"/>
              </w:numPr>
              <w:spacing w:before="0" w:after="0"/>
              <w:ind w:left="144" w:hanging="144"/>
              <w:jc w:val="left"/>
              <w:rPr>
                <w:sz w:val="18"/>
                <w:szCs w:val="18"/>
              </w:rPr>
            </w:pPr>
            <w:r w:rsidRPr="00C9233A">
              <w:rPr>
                <w:sz w:val="18"/>
                <w:szCs w:val="18"/>
              </w:rPr>
              <w:t>Desktop Review</w:t>
            </w:r>
          </w:p>
        </w:tc>
      </w:tr>
      <w:tr w:rsidR="002658AF" w:rsidRPr="00C9233A" w14:paraId="2E1EC88F" w14:textId="77777777" w:rsidTr="002658AF">
        <w:trPr>
          <w:jc w:val="center"/>
        </w:trPr>
        <w:tc>
          <w:tcPr>
            <w:tcW w:w="6815" w:type="dxa"/>
            <w:gridSpan w:val="3"/>
            <w:shd w:val="clear" w:color="auto" w:fill="FFFFFF" w:themeFill="background1"/>
          </w:tcPr>
          <w:p w14:paraId="158A630C" w14:textId="77777777" w:rsidR="002658AF" w:rsidRPr="00C9233A" w:rsidRDefault="002658AF" w:rsidP="00D769FD">
            <w:pPr>
              <w:spacing w:before="0" w:after="0"/>
              <w:jc w:val="left"/>
              <w:rPr>
                <w:i/>
              </w:rPr>
            </w:pPr>
            <w:r w:rsidRPr="00C9233A">
              <w:rPr>
                <w:i/>
              </w:rPr>
              <w:t xml:space="preserve">Does the </w:t>
            </w:r>
            <w:proofErr w:type="spellStart"/>
            <w:r w:rsidRPr="00C9233A">
              <w:rPr>
                <w:i/>
              </w:rPr>
              <w:t>SafeCare</w:t>
            </w:r>
            <w:proofErr w:type="spellEnd"/>
            <w:r w:rsidRPr="00C9233A">
              <w:rPr>
                <w:i/>
              </w:rPr>
              <w:t xml:space="preserve"> program improve parents’ confidence in their capacity to care for their child(ren)?</w:t>
            </w:r>
          </w:p>
        </w:tc>
        <w:tc>
          <w:tcPr>
            <w:tcW w:w="4252" w:type="dxa"/>
            <w:gridSpan w:val="2"/>
            <w:shd w:val="clear" w:color="auto" w:fill="FFFFFF" w:themeFill="background1"/>
          </w:tcPr>
          <w:p w14:paraId="79066FCA" w14:textId="77777777" w:rsidR="002658AF" w:rsidRPr="00C9233A" w:rsidRDefault="002658AF" w:rsidP="00D769FD">
            <w:pPr>
              <w:spacing w:before="0" w:after="0"/>
              <w:jc w:val="left"/>
              <w:rPr>
                <w:sz w:val="18"/>
                <w:szCs w:val="18"/>
              </w:rPr>
            </w:pPr>
            <w:r w:rsidRPr="00C9233A">
              <w:rPr>
                <w:sz w:val="18"/>
                <w:szCs w:val="18"/>
              </w:rPr>
              <w:t>Increased confidence in parenting capacity</w:t>
            </w:r>
          </w:p>
        </w:tc>
        <w:tc>
          <w:tcPr>
            <w:tcW w:w="2997" w:type="dxa"/>
            <w:shd w:val="clear" w:color="auto" w:fill="FFFFFF" w:themeFill="background1"/>
          </w:tcPr>
          <w:p w14:paraId="06FB8D93" w14:textId="3BBC1366" w:rsidR="002658AF" w:rsidRPr="00C9233A" w:rsidRDefault="002658AF" w:rsidP="00A21D71">
            <w:pPr>
              <w:pStyle w:val="ListParagraph"/>
              <w:numPr>
                <w:ilvl w:val="0"/>
                <w:numId w:val="78"/>
              </w:numPr>
              <w:spacing w:before="0" w:after="0"/>
              <w:ind w:left="144" w:hanging="144"/>
              <w:jc w:val="left"/>
              <w:rPr>
                <w:sz w:val="18"/>
                <w:szCs w:val="18"/>
              </w:rPr>
            </w:pPr>
            <w:r w:rsidRPr="00C9233A">
              <w:rPr>
                <w:sz w:val="18"/>
                <w:szCs w:val="18"/>
              </w:rPr>
              <w:t xml:space="preserve">Client baseline rating by </w:t>
            </w:r>
            <w:proofErr w:type="spellStart"/>
            <w:r w:rsidRPr="00C9233A">
              <w:rPr>
                <w:sz w:val="18"/>
                <w:szCs w:val="18"/>
              </w:rPr>
              <w:t>S</w:t>
            </w:r>
            <w:r w:rsidR="0066213E" w:rsidRPr="00C9233A">
              <w:rPr>
                <w:sz w:val="18"/>
                <w:szCs w:val="18"/>
              </w:rPr>
              <w:t>afe</w:t>
            </w:r>
            <w:r w:rsidRPr="00C9233A">
              <w:rPr>
                <w:sz w:val="18"/>
                <w:szCs w:val="18"/>
              </w:rPr>
              <w:t>C</w:t>
            </w:r>
            <w:r w:rsidR="0066213E" w:rsidRPr="00C9233A">
              <w:rPr>
                <w:sz w:val="18"/>
                <w:szCs w:val="18"/>
              </w:rPr>
              <w:t>are</w:t>
            </w:r>
            <w:proofErr w:type="spellEnd"/>
            <w:r w:rsidRPr="00C9233A">
              <w:rPr>
                <w:sz w:val="18"/>
                <w:szCs w:val="18"/>
              </w:rPr>
              <w:t xml:space="preserve"> </w:t>
            </w:r>
            <w:r w:rsidR="0066213E" w:rsidRPr="00C9233A">
              <w:rPr>
                <w:sz w:val="18"/>
                <w:szCs w:val="18"/>
              </w:rPr>
              <w:t>P</w:t>
            </w:r>
            <w:r w:rsidRPr="00C9233A">
              <w:rPr>
                <w:sz w:val="18"/>
                <w:szCs w:val="18"/>
              </w:rPr>
              <w:t>rovider</w:t>
            </w:r>
          </w:p>
          <w:p w14:paraId="6EB04EBC" w14:textId="77777777" w:rsidR="009F2F75" w:rsidRPr="00C9233A" w:rsidRDefault="002658AF" w:rsidP="00A21D71">
            <w:pPr>
              <w:pStyle w:val="ListParagraph"/>
              <w:numPr>
                <w:ilvl w:val="0"/>
                <w:numId w:val="78"/>
              </w:numPr>
              <w:spacing w:before="0" w:after="0"/>
              <w:ind w:left="144" w:hanging="144"/>
              <w:jc w:val="left"/>
              <w:rPr>
                <w:sz w:val="18"/>
                <w:szCs w:val="18"/>
              </w:rPr>
            </w:pPr>
            <w:r w:rsidRPr="00C9233A">
              <w:rPr>
                <w:sz w:val="18"/>
                <w:szCs w:val="18"/>
              </w:rPr>
              <w:t xml:space="preserve">Client self-rating on completion of SC program </w:t>
            </w:r>
            <w:bookmarkStart w:id="181" w:name="_Hlk515978766"/>
          </w:p>
          <w:p w14:paraId="2E03F0A6" w14:textId="5E22D74B" w:rsidR="009F2F75" w:rsidRPr="00C9233A" w:rsidRDefault="009F2F75" w:rsidP="00A21D71">
            <w:pPr>
              <w:pStyle w:val="ListParagraph"/>
              <w:numPr>
                <w:ilvl w:val="0"/>
                <w:numId w:val="78"/>
              </w:numPr>
              <w:spacing w:before="0" w:after="0"/>
              <w:ind w:left="144" w:hanging="144"/>
              <w:jc w:val="left"/>
              <w:rPr>
                <w:sz w:val="18"/>
                <w:szCs w:val="18"/>
              </w:rPr>
            </w:pPr>
            <w:r w:rsidRPr="00C9233A">
              <w:rPr>
                <w:sz w:val="18"/>
                <w:szCs w:val="18"/>
              </w:rPr>
              <w:t>Interviews and focus groups with Brighter Futures agencies and participating families</w:t>
            </w:r>
          </w:p>
          <w:p w14:paraId="6F1C58DF" w14:textId="77777777" w:rsidR="002658AF" w:rsidRPr="00C9233A" w:rsidRDefault="002658AF" w:rsidP="00A21D71">
            <w:pPr>
              <w:pStyle w:val="ListParagraph"/>
              <w:numPr>
                <w:ilvl w:val="0"/>
                <w:numId w:val="78"/>
              </w:numPr>
              <w:spacing w:before="0" w:after="0"/>
              <w:ind w:left="144" w:hanging="144"/>
              <w:jc w:val="left"/>
              <w:rPr>
                <w:sz w:val="18"/>
                <w:szCs w:val="18"/>
              </w:rPr>
            </w:pPr>
            <w:r w:rsidRPr="00C9233A">
              <w:rPr>
                <w:sz w:val="18"/>
                <w:szCs w:val="18"/>
              </w:rPr>
              <w:t>Online survey of parents</w:t>
            </w:r>
          </w:p>
          <w:bookmarkEnd w:id="181"/>
          <w:p w14:paraId="2D8A4FA9" w14:textId="1B7FA2A5" w:rsidR="002658AF" w:rsidRPr="00C9233A" w:rsidRDefault="009F2F75" w:rsidP="00A21D71">
            <w:pPr>
              <w:pStyle w:val="ListParagraph"/>
              <w:numPr>
                <w:ilvl w:val="0"/>
                <w:numId w:val="78"/>
              </w:numPr>
              <w:spacing w:before="0" w:after="0"/>
              <w:ind w:left="144" w:hanging="144"/>
              <w:jc w:val="left"/>
              <w:rPr>
                <w:sz w:val="18"/>
                <w:szCs w:val="18"/>
              </w:rPr>
            </w:pPr>
            <w:r w:rsidRPr="00C9233A">
              <w:rPr>
                <w:sz w:val="18"/>
                <w:szCs w:val="18"/>
              </w:rPr>
              <w:t xml:space="preserve">Most Significant Change analysis </w:t>
            </w:r>
          </w:p>
        </w:tc>
      </w:tr>
      <w:tr w:rsidR="002658AF" w:rsidRPr="00C9233A" w14:paraId="31783289" w14:textId="77777777" w:rsidTr="002658AF">
        <w:trPr>
          <w:jc w:val="center"/>
        </w:trPr>
        <w:tc>
          <w:tcPr>
            <w:tcW w:w="14064" w:type="dxa"/>
            <w:gridSpan w:val="6"/>
            <w:shd w:val="clear" w:color="auto" w:fill="C00000"/>
          </w:tcPr>
          <w:p w14:paraId="6E00D855" w14:textId="77777777" w:rsidR="002658AF" w:rsidRPr="00C9233A" w:rsidRDefault="002658AF" w:rsidP="00D769FD">
            <w:pPr>
              <w:spacing w:before="0" w:after="0"/>
              <w:jc w:val="left"/>
              <w:rPr>
                <w:b/>
              </w:rPr>
            </w:pPr>
          </w:p>
        </w:tc>
      </w:tr>
      <w:tr w:rsidR="002658AF" w:rsidRPr="00C9233A" w14:paraId="27E2CD80" w14:textId="77777777" w:rsidTr="002658AF">
        <w:trPr>
          <w:jc w:val="center"/>
        </w:trPr>
        <w:tc>
          <w:tcPr>
            <w:tcW w:w="6815" w:type="dxa"/>
            <w:gridSpan w:val="3"/>
            <w:shd w:val="clear" w:color="auto" w:fill="D9E2F3" w:themeFill="accent1" w:themeFillTint="33"/>
          </w:tcPr>
          <w:p w14:paraId="6B377CC5" w14:textId="77777777" w:rsidR="002658AF" w:rsidRPr="00C9233A" w:rsidRDefault="002658AF" w:rsidP="00D769FD">
            <w:pPr>
              <w:spacing w:before="0" w:after="0"/>
              <w:jc w:val="left"/>
              <w:rPr>
                <w:b/>
              </w:rPr>
            </w:pPr>
            <w:r w:rsidRPr="00C9233A">
              <w:rPr>
                <w:b/>
              </w:rPr>
              <w:t>Evaluation question</w:t>
            </w:r>
          </w:p>
        </w:tc>
        <w:tc>
          <w:tcPr>
            <w:tcW w:w="4252" w:type="dxa"/>
            <w:gridSpan w:val="2"/>
            <w:shd w:val="clear" w:color="auto" w:fill="D9E2F3" w:themeFill="accent1" w:themeFillTint="33"/>
          </w:tcPr>
          <w:p w14:paraId="4ABA8AF3" w14:textId="77777777" w:rsidR="002658AF" w:rsidRPr="00C9233A" w:rsidRDefault="002658AF" w:rsidP="00D769FD">
            <w:pPr>
              <w:spacing w:before="0" w:after="0"/>
              <w:jc w:val="left"/>
              <w:rPr>
                <w:b/>
              </w:rPr>
            </w:pPr>
            <w:r w:rsidRPr="00C9233A">
              <w:rPr>
                <w:rFonts w:eastAsia="Calibri"/>
                <w:b/>
              </w:rPr>
              <w:t>Indicator(s)</w:t>
            </w:r>
          </w:p>
        </w:tc>
        <w:tc>
          <w:tcPr>
            <w:tcW w:w="2997" w:type="dxa"/>
            <w:shd w:val="clear" w:color="auto" w:fill="D9E2F3" w:themeFill="accent1" w:themeFillTint="33"/>
          </w:tcPr>
          <w:p w14:paraId="71717001" w14:textId="77777777" w:rsidR="002658AF" w:rsidRPr="00C9233A" w:rsidRDefault="002658AF" w:rsidP="00D769FD">
            <w:pPr>
              <w:spacing w:before="0" w:after="0"/>
              <w:jc w:val="left"/>
              <w:rPr>
                <w:b/>
              </w:rPr>
            </w:pPr>
            <w:r w:rsidRPr="00C9233A">
              <w:rPr>
                <w:b/>
              </w:rPr>
              <w:t xml:space="preserve">Data sources </w:t>
            </w:r>
          </w:p>
        </w:tc>
      </w:tr>
      <w:tr w:rsidR="002658AF" w:rsidRPr="00C9233A" w14:paraId="5C6C042C" w14:textId="77777777" w:rsidTr="009F2F75">
        <w:trPr>
          <w:jc w:val="center"/>
        </w:trPr>
        <w:tc>
          <w:tcPr>
            <w:tcW w:w="6815" w:type="dxa"/>
            <w:gridSpan w:val="3"/>
          </w:tcPr>
          <w:p w14:paraId="42F27A25" w14:textId="77777777" w:rsidR="002658AF" w:rsidRPr="00C9233A" w:rsidRDefault="002658AF" w:rsidP="00D769FD">
            <w:pPr>
              <w:spacing w:before="0" w:after="0"/>
              <w:jc w:val="left"/>
              <w:rPr>
                <w:rFonts w:asciiTheme="minorHAnsi" w:hAnsiTheme="minorHAnsi"/>
                <w:i/>
              </w:rPr>
            </w:pPr>
            <w:r w:rsidRPr="00C9233A">
              <w:rPr>
                <w:rFonts w:asciiTheme="minorHAnsi" w:hAnsiTheme="minorHAnsi"/>
                <w:i/>
              </w:rPr>
              <w:t>What is the incremental cost of delivering SC?</w:t>
            </w:r>
          </w:p>
          <w:p w14:paraId="6B44C4B1" w14:textId="77777777" w:rsidR="002658AF" w:rsidRPr="00C9233A" w:rsidRDefault="002658AF" w:rsidP="00D769FD">
            <w:pPr>
              <w:spacing w:before="0" w:after="0"/>
              <w:jc w:val="left"/>
              <w:rPr>
                <w:rFonts w:eastAsia="Calibri"/>
                <w:b/>
                <w:i/>
                <w:sz w:val="18"/>
                <w:szCs w:val="18"/>
              </w:rPr>
            </w:pPr>
          </w:p>
        </w:tc>
        <w:tc>
          <w:tcPr>
            <w:tcW w:w="4252" w:type="dxa"/>
            <w:gridSpan w:val="2"/>
            <w:shd w:val="clear" w:color="auto" w:fill="E7E6E6" w:themeFill="background2"/>
          </w:tcPr>
          <w:p w14:paraId="483A9FAE" w14:textId="77777777" w:rsidR="002658AF" w:rsidRPr="00C9233A" w:rsidRDefault="002658AF" w:rsidP="00D769FD">
            <w:pPr>
              <w:spacing w:before="0" w:after="0"/>
              <w:jc w:val="left"/>
              <w:rPr>
                <w:rFonts w:eastAsia="Calibri"/>
                <w:sz w:val="18"/>
                <w:szCs w:val="18"/>
              </w:rPr>
            </w:pPr>
          </w:p>
        </w:tc>
        <w:tc>
          <w:tcPr>
            <w:tcW w:w="2997" w:type="dxa"/>
            <w:shd w:val="clear" w:color="auto" w:fill="auto"/>
          </w:tcPr>
          <w:p w14:paraId="75194F19" w14:textId="77777777" w:rsidR="00F02DB8" w:rsidRPr="00C9233A" w:rsidRDefault="00D769FD" w:rsidP="00A21D71">
            <w:pPr>
              <w:pStyle w:val="ListParagraph"/>
              <w:numPr>
                <w:ilvl w:val="0"/>
                <w:numId w:val="78"/>
              </w:numPr>
              <w:spacing w:before="0" w:after="0"/>
              <w:ind w:left="144" w:hanging="144"/>
              <w:jc w:val="left"/>
              <w:rPr>
                <w:sz w:val="18"/>
                <w:szCs w:val="18"/>
              </w:rPr>
            </w:pPr>
            <w:r w:rsidRPr="00C9233A">
              <w:rPr>
                <w:sz w:val="18"/>
                <w:szCs w:val="18"/>
              </w:rPr>
              <w:t xml:space="preserve">Stakeholder interviews with </w:t>
            </w:r>
            <w:proofErr w:type="spellStart"/>
            <w:r w:rsidRPr="00C9233A">
              <w:rPr>
                <w:sz w:val="18"/>
                <w:szCs w:val="18"/>
              </w:rPr>
              <w:t>SafeCare</w:t>
            </w:r>
            <w:proofErr w:type="spellEnd"/>
            <w:r w:rsidRPr="00C9233A">
              <w:rPr>
                <w:sz w:val="18"/>
                <w:szCs w:val="18"/>
              </w:rPr>
              <w:t xml:space="preserve"> Managers from each Brighter Futures agency</w:t>
            </w:r>
          </w:p>
          <w:p w14:paraId="7C8D9EDE" w14:textId="77777777" w:rsidR="00F02DB8" w:rsidRPr="00C9233A" w:rsidRDefault="00F02DB8" w:rsidP="00A21D71">
            <w:pPr>
              <w:pStyle w:val="ListParagraph"/>
              <w:numPr>
                <w:ilvl w:val="0"/>
                <w:numId w:val="78"/>
              </w:numPr>
              <w:spacing w:before="0" w:after="0"/>
              <w:ind w:left="144" w:hanging="144"/>
              <w:jc w:val="left"/>
              <w:rPr>
                <w:sz w:val="18"/>
                <w:szCs w:val="18"/>
              </w:rPr>
            </w:pPr>
            <w:r w:rsidRPr="00C9233A">
              <w:rPr>
                <w:rFonts w:cstheme="minorHAnsi"/>
                <w:sz w:val="18"/>
                <w:szCs w:val="18"/>
              </w:rPr>
              <w:t>FACSIAR</w:t>
            </w:r>
            <w:r w:rsidR="00D769FD" w:rsidRPr="00C9233A">
              <w:rPr>
                <w:rFonts w:cstheme="minorHAnsi"/>
                <w:sz w:val="18"/>
                <w:szCs w:val="18"/>
              </w:rPr>
              <w:t xml:space="preserve"> Brighter Futures Unit Costing Report</w:t>
            </w:r>
          </w:p>
          <w:p w14:paraId="0C0CA6EA" w14:textId="455331E9" w:rsidR="002658AF" w:rsidRPr="00C9233A" w:rsidRDefault="00D769FD" w:rsidP="00A21D71">
            <w:pPr>
              <w:pStyle w:val="ListParagraph"/>
              <w:numPr>
                <w:ilvl w:val="0"/>
                <w:numId w:val="78"/>
              </w:numPr>
              <w:spacing w:before="0" w:after="0"/>
              <w:ind w:left="144" w:hanging="144"/>
              <w:jc w:val="left"/>
              <w:rPr>
                <w:sz w:val="18"/>
                <w:szCs w:val="18"/>
              </w:rPr>
            </w:pPr>
            <w:r w:rsidRPr="00C9233A">
              <w:rPr>
                <w:rFonts w:cstheme="minorHAnsi"/>
                <w:sz w:val="18"/>
                <w:szCs w:val="18"/>
              </w:rPr>
              <w:t>Review of contracts for Brighter Futures agencies, NSTRC and PRC</w:t>
            </w:r>
          </w:p>
        </w:tc>
      </w:tr>
      <w:tr w:rsidR="002658AF" w:rsidRPr="00C9233A" w14:paraId="4B7E9A74" w14:textId="77777777" w:rsidTr="009F2F75">
        <w:trPr>
          <w:jc w:val="center"/>
        </w:trPr>
        <w:tc>
          <w:tcPr>
            <w:tcW w:w="6815" w:type="dxa"/>
            <w:gridSpan w:val="3"/>
          </w:tcPr>
          <w:p w14:paraId="36E8E96C" w14:textId="77777777" w:rsidR="002658AF" w:rsidRPr="00C9233A" w:rsidRDefault="002658AF" w:rsidP="00D769FD">
            <w:pPr>
              <w:spacing w:before="0" w:after="0"/>
              <w:jc w:val="left"/>
              <w:rPr>
                <w:rFonts w:eastAsia="Calibri"/>
                <w:b/>
                <w:i/>
                <w:sz w:val="18"/>
                <w:szCs w:val="18"/>
              </w:rPr>
            </w:pPr>
            <w:r w:rsidRPr="00C9233A">
              <w:rPr>
                <w:rFonts w:asciiTheme="minorHAnsi" w:hAnsiTheme="minorHAnsi"/>
                <w:i/>
              </w:rPr>
              <w:lastRenderedPageBreak/>
              <w:t>What is the incremental value of the benefits of SC from a societal perspective?</w:t>
            </w:r>
          </w:p>
        </w:tc>
        <w:tc>
          <w:tcPr>
            <w:tcW w:w="4252" w:type="dxa"/>
            <w:gridSpan w:val="2"/>
            <w:shd w:val="clear" w:color="auto" w:fill="E7E6E6" w:themeFill="background2"/>
          </w:tcPr>
          <w:p w14:paraId="204F9B1E" w14:textId="77777777" w:rsidR="002658AF" w:rsidRPr="00C9233A" w:rsidRDefault="002658AF" w:rsidP="00D769FD">
            <w:pPr>
              <w:spacing w:before="0" w:after="0"/>
              <w:jc w:val="left"/>
              <w:rPr>
                <w:rFonts w:eastAsia="Calibri"/>
                <w:sz w:val="18"/>
                <w:szCs w:val="18"/>
              </w:rPr>
            </w:pPr>
          </w:p>
        </w:tc>
        <w:tc>
          <w:tcPr>
            <w:tcW w:w="2997" w:type="dxa"/>
            <w:shd w:val="clear" w:color="auto" w:fill="auto"/>
          </w:tcPr>
          <w:p w14:paraId="699236C5" w14:textId="77777777" w:rsidR="00F02DB8" w:rsidRPr="00C9233A" w:rsidRDefault="00F02DB8" w:rsidP="00A21D71">
            <w:pPr>
              <w:pStyle w:val="ListParagraph"/>
              <w:numPr>
                <w:ilvl w:val="0"/>
                <w:numId w:val="78"/>
              </w:numPr>
              <w:spacing w:before="0" w:after="0"/>
              <w:ind w:left="144" w:hanging="144"/>
              <w:jc w:val="left"/>
              <w:rPr>
                <w:sz w:val="18"/>
                <w:szCs w:val="18"/>
              </w:rPr>
            </w:pPr>
            <w:r w:rsidRPr="00C9233A">
              <w:rPr>
                <w:sz w:val="18"/>
                <w:szCs w:val="18"/>
              </w:rPr>
              <w:t xml:space="preserve">Stakeholder interviews with </w:t>
            </w:r>
            <w:proofErr w:type="spellStart"/>
            <w:r w:rsidRPr="00C9233A">
              <w:rPr>
                <w:sz w:val="18"/>
                <w:szCs w:val="18"/>
              </w:rPr>
              <w:t>SafeCare</w:t>
            </w:r>
            <w:proofErr w:type="spellEnd"/>
            <w:r w:rsidRPr="00C9233A">
              <w:rPr>
                <w:sz w:val="18"/>
                <w:szCs w:val="18"/>
              </w:rPr>
              <w:t xml:space="preserve"> Managers from each Brighter Futures agency</w:t>
            </w:r>
          </w:p>
          <w:p w14:paraId="28FEA14C" w14:textId="6E9F565D" w:rsidR="002658AF" w:rsidRPr="00C9233A" w:rsidRDefault="00F02DB8" w:rsidP="00A21D71">
            <w:pPr>
              <w:pStyle w:val="ListParagraph"/>
              <w:numPr>
                <w:ilvl w:val="0"/>
                <w:numId w:val="78"/>
              </w:numPr>
              <w:spacing w:before="0" w:after="0"/>
              <w:ind w:left="144" w:hanging="144"/>
              <w:jc w:val="left"/>
              <w:rPr>
                <w:sz w:val="18"/>
                <w:szCs w:val="18"/>
              </w:rPr>
            </w:pPr>
            <w:r w:rsidRPr="00C9233A">
              <w:rPr>
                <w:rFonts w:cstheme="minorHAnsi"/>
                <w:sz w:val="18"/>
                <w:szCs w:val="18"/>
              </w:rPr>
              <w:t>FACSIAR Benefits Menu June 2020</w:t>
            </w:r>
          </w:p>
        </w:tc>
      </w:tr>
      <w:tr w:rsidR="002658AF" w:rsidRPr="00C9233A" w14:paraId="01679107" w14:textId="77777777" w:rsidTr="009F2F75">
        <w:trPr>
          <w:jc w:val="center"/>
        </w:trPr>
        <w:tc>
          <w:tcPr>
            <w:tcW w:w="6815" w:type="dxa"/>
            <w:gridSpan w:val="3"/>
          </w:tcPr>
          <w:p w14:paraId="52F836AC" w14:textId="77777777" w:rsidR="002658AF" w:rsidRPr="00C9233A" w:rsidRDefault="002658AF" w:rsidP="00D769FD">
            <w:pPr>
              <w:spacing w:before="0" w:after="0"/>
              <w:jc w:val="left"/>
              <w:rPr>
                <w:rFonts w:eastAsia="Calibri"/>
                <w:b/>
                <w:i/>
                <w:sz w:val="18"/>
                <w:szCs w:val="18"/>
              </w:rPr>
            </w:pPr>
            <w:r w:rsidRPr="00C9233A">
              <w:rPr>
                <w:rFonts w:asciiTheme="minorHAnsi" w:hAnsiTheme="minorHAnsi"/>
                <w:i/>
              </w:rPr>
              <w:t>What is the estimated ratio of net costs to deliver SC relative to its net benefits?</w:t>
            </w:r>
          </w:p>
        </w:tc>
        <w:tc>
          <w:tcPr>
            <w:tcW w:w="4252" w:type="dxa"/>
            <w:gridSpan w:val="2"/>
            <w:shd w:val="clear" w:color="auto" w:fill="E7E6E6" w:themeFill="background2"/>
          </w:tcPr>
          <w:p w14:paraId="175638DB" w14:textId="77777777" w:rsidR="002658AF" w:rsidRPr="00C9233A" w:rsidRDefault="002658AF" w:rsidP="00D769FD">
            <w:pPr>
              <w:spacing w:before="0" w:after="0"/>
              <w:jc w:val="left"/>
              <w:rPr>
                <w:rFonts w:eastAsia="Calibri"/>
                <w:sz w:val="18"/>
                <w:szCs w:val="18"/>
              </w:rPr>
            </w:pPr>
          </w:p>
        </w:tc>
        <w:tc>
          <w:tcPr>
            <w:tcW w:w="2997" w:type="dxa"/>
            <w:shd w:val="clear" w:color="auto" w:fill="auto"/>
          </w:tcPr>
          <w:p w14:paraId="42175438" w14:textId="77777777" w:rsidR="00884F76" w:rsidRPr="00C9233A" w:rsidRDefault="00884F76" w:rsidP="00A21D71">
            <w:pPr>
              <w:pStyle w:val="ListParagraph"/>
              <w:numPr>
                <w:ilvl w:val="0"/>
                <w:numId w:val="78"/>
              </w:numPr>
              <w:spacing w:before="0" w:after="0"/>
              <w:ind w:left="144" w:hanging="144"/>
              <w:jc w:val="left"/>
              <w:rPr>
                <w:sz w:val="18"/>
                <w:szCs w:val="18"/>
              </w:rPr>
            </w:pPr>
            <w:r w:rsidRPr="00C9233A">
              <w:rPr>
                <w:sz w:val="18"/>
                <w:szCs w:val="18"/>
              </w:rPr>
              <w:t xml:space="preserve">Stakeholder interviews with </w:t>
            </w:r>
            <w:proofErr w:type="spellStart"/>
            <w:r w:rsidRPr="00C9233A">
              <w:rPr>
                <w:sz w:val="18"/>
                <w:szCs w:val="18"/>
              </w:rPr>
              <w:t>SafeCare</w:t>
            </w:r>
            <w:proofErr w:type="spellEnd"/>
            <w:r w:rsidRPr="00C9233A">
              <w:rPr>
                <w:sz w:val="18"/>
                <w:szCs w:val="18"/>
              </w:rPr>
              <w:t xml:space="preserve"> Managers from each Brighter Futures agency</w:t>
            </w:r>
          </w:p>
          <w:p w14:paraId="265150DE" w14:textId="77777777" w:rsidR="00884F76" w:rsidRPr="00C9233A" w:rsidRDefault="00884F76" w:rsidP="00A21D71">
            <w:pPr>
              <w:pStyle w:val="ListParagraph"/>
              <w:numPr>
                <w:ilvl w:val="0"/>
                <w:numId w:val="78"/>
              </w:numPr>
              <w:spacing w:before="0" w:after="0"/>
              <w:ind w:left="144" w:hanging="144"/>
              <w:jc w:val="left"/>
              <w:rPr>
                <w:sz w:val="18"/>
                <w:szCs w:val="18"/>
              </w:rPr>
            </w:pPr>
            <w:r w:rsidRPr="00C9233A">
              <w:rPr>
                <w:rFonts w:cstheme="minorHAnsi"/>
                <w:sz w:val="18"/>
                <w:szCs w:val="18"/>
              </w:rPr>
              <w:t>FACSIAR Brighter Futures Unit Costing Report</w:t>
            </w:r>
          </w:p>
          <w:p w14:paraId="6C659791" w14:textId="77777777" w:rsidR="00884F76" w:rsidRPr="00C9233A" w:rsidRDefault="00884F76" w:rsidP="00A21D71">
            <w:pPr>
              <w:pStyle w:val="ListParagraph"/>
              <w:numPr>
                <w:ilvl w:val="0"/>
                <w:numId w:val="78"/>
              </w:numPr>
              <w:spacing w:before="0" w:after="0"/>
              <w:ind w:left="144" w:hanging="144"/>
              <w:jc w:val="left"/>
              <w:rPr>
                <w:sz w:val="18"/>
                <w:szCs w:val="18"/>
              </w:rPr>
            </w:pPr>
            <w:r w:rsidRPr="00C9233A">
              <w:rPr>
                <w:rFonts w:cstheme="minorHAnsi"/>
                <w:sz w:val="18"/>
                <w:szCs w:val="18"/>
              </w:rPr>
              <w:t>Review of contracts for Brighter Futures agencies, NSTRC and PRC</w:t>
            </w:r>
          </w:p>
          <w:p w14:paraId="61CFF143" w14:textId="0A9AB6DB" w:rsidR="00884F76" w:rsidRPr="00C9233A" w:rsidRDefault="00884F76" w:rsidP="00A21D71">
            <w:pPr>
              <w:pStyle w:val="ListParagraph"/>
              <w:numPr>
                <w:ilvl w:val="0"/>
                <w:numId w:val="78"/>
              </w:numPr>
              <w:spacing w:before="0" w:after="0"/>
              <w:ind w:left="144" w:hanging="144"/>
              <w:jc w:val="left"/>
              <w:rPr>
                <w:sz w:val="18"/>
                <w:szCs w:val="18"/>
              </w:rPr>
            </w:pPr>
            <w:r w:rsidRPr="00C9233A">
              <w:rPr>
                <w:rFonts w:cstheme="minorHAnsi"/>
                <w:sz w:val="18"/>
                <w:szCs w:val="18"/>
              </w:rPr>
              <w:t>FACSIAR Benefits Menu June 2020</w:t>
            </w:r>
          </w:p>
        </w:tc>
      </w:tr>
    </w:tbl>
    <w:p w14:paraId="45C3D92C" w14:textId="77777777" w:rsidR="00A02D57" w:rsidRPr="00C9233A" w:rsidRDefault="00A02D57" w:rsidP="00A02D57"/>
    <w:p w14:paraId="4F135C1F" w14:textId="77777777" w:rsidR="00885D0F" w:rsidRPr="00C9233A" w:rsidRDefault="00885D0F">
      <w:pPr>
        <w:spacing w:before="0" w:after="160" w:line="259" w:lineRule="auto"/>
        <w:jc w:val="left"/>
        <w:rPr>
          <w:rFonts w:asciiTheme="majorHAnsi" w:eastAsiaTheme="majorEastAsia" w:hAnsiTheme="majorHAnsi" w:cstheme="majorBidi"/>
          <w:b/>
          <w:color w:val="C00000"/>
          <w:sz w:val="32"/>
          <w:szCs w:val="32"/>
        </w:rPr>
      </w:pPr>
      <w:r w:rsidRPr="00C9233A">
        <w:br w:type="page"/>
      </w:r>
    </w:p>
    <w:p w14:paraId="4DFC5112" w14:textId="5B1BA846" w:rsidR="00CA2D1F" w:rsidRPr="00C9233A" w:rsidRDefault="00CA2D1F" w:rsidP="00CA2D1F">
      <w:pPr>
        <w:pStyle w:val="Heading1"/>
        <w:numPr>
          <w:ilvl w:val="0"/>
          <w:numId w:val="0"/>
        </w:numPr>
      </w:pPr>
      <w:bookmarkStart w:id="182" w:name="_Toc65149773"/>
      <w:r w:rsidRPr="00C9233A">
        <w:lastRenderedPageBreak/>
        <w:t>Appendix B: Sensitivity Analyses</w:t>
      </w:r>
      <w:bookmarkEnd w:id="182"/>
      <w:r w:rsidRPr="00C9233A">
        <w:t xml:space="preserve"> </w:t>
      </w:r>
    </w:p>
    <w:p w14:paraId="6261F26B" w14:textId="240DBA14" w:rsidR="00FD7F96" w:rsidRPr="00C9233A" w:rsidRDefault="00FD7F96" w:rsidP="00FD7F96">
      <w:pPr>
        <w:pStyle w:val="Caption"/>
        <w:keepNext/>
      </w:pPr>
      <w:bookmarkStart w:id="183" w:name="_Toc65149794"/>
      <w:r w:rsidRPr="00C9233A">
        <w:t xml:space="preserve">Table </w:t>
      </w:r>
      <w:r w:rsidRPr="00C9233A">
        <w:fldChar w:fldCharType="begin"/>
      </w:r>
      <w:r w:rsidRPr="00C9233A">
        <w:instrText xml:space="preserve"> SEQ Table \* ARABIC </w:instrText>
      </w:r>
      <w:r w:rsidRPr="00C9233A">
        <w:fldChar w:fldCharType="separate"/>
      </w:r>
      <w:r w:rsidR="00651E8D">
        <w:rPr>
          <w:noProof/>
        </w:rPr>
        <w:t>19</w:t>
      </w:r>
      <w:r w:rsidRPr="00C9233A">
        <w:fldChar w:fldCharType="end"/>
      </w:r>
      <w:r w:rsidRPr="00C9233A">
        <w:t>: ROSH within 12-months - sensitivity analys</w:t>
      </w:r>
      <w:r w:rsidR="00A15421" w:rsidRPr="00C9233A">
        <w:t>e</w:t>
      </w:r>
      <w:r w:rsidRPr="00C9233A">
        <w:t>s</w:t>
      </w:r>
      <w:r w:rsidR="00A15421" w:rsidRPr="00C9233A">
        <w:t xml:space="preserve"> by module </w:t>
      </w:r>
      <w:proofErr w:type="gramStart"/>
      <w:r w:rsidR="00A15421" w:rsidRPr="00C9233A">
        <w:t>completed</w:t>
      </w:r>
      <w:bookmarkEnd w:id="183"/>
      <w:proofErr w:type="gramEnd"/>
    </w:p>
    <w:tbl>
      <w:tblPr>
        <w:tblStyle w:val="TableGrid2"/>
        <w:tblW w:w="0" w:type="auto"/>
        <w:jc w:val="center"/>
        <w:tblInd w:w="0"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ook w:val="04A0" w:firstRow="1" w:lastRow="0" w:firstColumn="1" w:lastColumn="0" w:noHBand="0" w:noVBand="1"/>
      </w:tblPr>
      <w:tblGrid>
        <w:gridCol w:w="7026"/>
        <w:gridCol w:w="2102"/>
        <w:gridCol w:w="536"/>
        <w:gridCol w:w="536"/>
        <w:gridCol w:w="627"/>
        <w:gridCol w:w="718"/>
        <w:gridCol w:w="717"/>
      </w:tblGrid>
      <w:tr w:rsidR="00A15421" w:rsidRPr="00C9233A" w14:paraId="5491B420" w14:textId="77777777" w:rsidTr="00584E49">
        <w:trPr>
          <w:tblHeader/>
          <w:jc w:val="center"/>
        </w:trPr>
        <w:tc>
          <w:tcPr>
            <w:tcW w:w="0" w:type="auto"/>
            <w:vMerge w:val="restart"/>
            <w:tcBorders>
              <w:top w:val="single" w:sz="2" w:space="0" w:color="000000"/>
              <w:left w:val="single" w:sz="2" w:space="0" w:color="FFFFFF"/>
              <w:right w:val="single" w:sz="2" w:space="0" w:color="FFFFFF"/>
            </w:tcBorders>
            <w:shd w:val="clear" w:color="auto" w:fill="C00000"/>
            <w:hideMark/>
          </w:tcPr>
          <w:p w14:paraId="2EE57107" w14:textId="77777777" w:rsidR="00A15421" w:rsidRPr="00C9233A" w:rsidRDefault="00A15421" w:rsidP="00FD7F96">
            <w:pPr>
              <w:spacing w:before="0" w:after="0"/>
              <w:jc w:val="left"/>
              <w:rPr>
                <w:rFonts w:eastAsia="Calibri" w:cs="Times New Roman"/>
                <w:sz w:val="18"/>
                <w:szCs w:val="18"/>
              </w:rPr>
            </w:pPr>
            <w:r w:rsidRPr="00C9233A">
              <w:rPr>
                <w:rFonts w:eastAsia="Calibri" w:cs="Times New Roman"/>
                <w:b/>
                <w:sz w:val="18"/>
                <w:szCs w:val="18"/>
              </w:rPr>
              <w:t>Analysis</w:t>
            </w:r>
          </w:p>
        </w:tc>
        <w:tc>
          <w:tcPr>
            <w:tcW w:w="0" w:type="auto"/>
            <w:vMerge w:val="restart"/>
            <w:tcBorders>
              <w:top w:val="single" w:sz="2" w:space="0" w:color="000000"/>
              <w:left w:val="single" w:sz="2" w:space="0" w:color="FFFFFF"/>
              <w:right w:val="single" w:sz="2" w:space="0" w:color="FFFFFF"/>
            </w:tcBorders>
            <w:shd w:val="clear" w:color="auto" w:fill="C00000"/>
            <w:hideMark/>
          </w:tcPr>
          <w:p w14:paraId="332DD8A2" w14:textId="77777777" w:rsidR="00A15421" w:rsidRPr="00C9233A" w:rsidRDefault="00A15421" w:rsidP="00FD7F96">
            <w:pPr>
              <w:spacing w:before="0" w:after="0"/>
              <w:jc w:val="center"/>
              <w:rPr>
                <w:rFonts w:eastAsia="Calibri" w:cs="Times New Roman"/>
                <w:sz w:val="18"/>
                <w:szCs w:val="18"/>
              </w:rPr>
            </w:pPr>
            <w:r w:rsidRPr="00C9233A">
              <w:rPr>
                <w:rFonts w:eastAsia="Calibri" w:cs="Times New Roman"/>
                <w:b/>
                <w:sz w:val="18"/>
                <w:szCs w:val="18"/>
              </w:rPr>
              <w:t>Group</w:t>
            </w:r>
            <w:r w:rsidRPr="00C9233A">
              <w:rPr>
                <w:rFonts w:eastAsia="Calibri" w:cs="Times New Roman"/>
                <w:b/>
                <w:sz w:val="18"/>
                <w:szCs w:val="18"/>
                <w:vertAlign w:val="superscript"/>
              </w:rPr>
              <w:t>@</w:t>
            </w:r>
          </w:p>
        </w:tc>
        <w:tc>
          <w:tcPr>
            <w:tcW w:w="0" w:type="auto"/>
            <w:gridSpan w:val="3"/>
            <w:tcBorders>
              <w:top w:val="single" w:sz="2" w:space="0" w:color="000000"/>
              <w:left w:val="single" w:sz="2" w:space="0" w:color="FFFFFF"/>
              <w:bottom w:val="single" w:sz="2" w:space="0" w:color="000000"/>
              <w:right w:val="single" w:sz="2" w:space="0" w:color="FFFFFF"/>
            </w:tcBorders>
            <w:shd w:val="clear" w:color="auto" w:fill="C00000"/>
            <w:hideMark/>
          </w:tcPr>
          <w:p w14:paraId="00DC9672" w14:textId="77777777" w:rsidR="00A15421" w:rsidRPr="00C9233A" w:rsidRDefault="00A15421" w:rsidP="00FD7F96">
            <w:pPr>
              <w:spacing w:before="0" w:after="0"/>
              <w:jc w:val="center"/>
              <w:rPr>
                <w:rFonts w:eastAsia="Calibri" w:cs="Times New Roman"/>
                <w:sz w:val="18"/>
                <w:szCs w:val="18"/>
              </w:rPr>
            </w:pPr>
            <w:r w:rsidRPr="00C9233A">
              <w:rPr>
                <w:rFonts w:eastAsia="Calibri" w:cs="Times New Roman"/>
                <w:b/>
                <w:sz w:val="18"/>
                <w:szCs w:val="18"/>
              </w:rPr>
              <w:t>Odds Ratio^</w:t>
            </w:r>
          </w:p>
        </w:tc>
        <w:tc>
          <w:tcPr>
            <w:tcW w:w="0" w:type="auto"/>
            <w:gridSpan w:val="2"/>
            <w:tcBorders>
              <w:top w:val="single" w:sz="2" w:space="0" w:color="000000"/>
              <w:left w:val="single" w:sz="2" w:space="0" w:color="FFFFFF"/>
              <w:bottom w:val="single" w:sz="2" w:space="0" w:color="000000"/>
              <w:right w:val="single" w:sz="2" w:space="0" w:color="FFFFFF"/>
            </w:tcBorders>
            <w:shd w:val="clear" w:color="auto" w:fill="C00000"/>
            <w:hideMark/>
          </w:tcPr>
          <w:p w14:paraId="298453DB" w14:textId="77777777" w:rsidR="00A15421" w:rsidRPr="00C9233A" w:rsidRDefault="00A15421" w:rsidP="00FD7F96">
            <w:pPr>
              <w:spacing w:before="0" w:after="0"/>
              <w:jc w:val="center"/>
              <w:rPr>
                <w:rFonts w:eastAsia="Calibri" w:cs="Times New Roman"/>
                <w:sz w:val="18"/>
                <w:szCs w:val="18"/>
              </w:rPr>
            </w:pPr>
            <w:r w:rsidRPr="00C9233A">
              <w:rPr>
                <w:rFonts w:eastAsia="Calibri" w:cs="Times New Roman"/>
                <w:b/>
                <w:sz w:val="18"/>
                <w:szCs w:val="18"/>
              </w:rPr>
              <w:t>Wald Test^</w:t>
            </w:r>
            <w:r w:rsidRPr="00C9233A">
              <w:rPr>
                <w:rFonts w:eastAsia="Calibri" w:cs="Times New Roman"/>
                <w:b/>
                <w:sz w:val="18"/>
                <w:szCs w:val="18"/>
                <w:vertAlign w:val="superscript"/>
              </w:rPr>
              <w:t>#</w:t>
            </w:r>
          </w:p>
        </w:tc>
      </w:tr>
      <w:tr w:rsidR="00A15421" w:rsidRPr="00C9233A" w14:paraId="06D7FAF8" w14:textId="77777777" w:rsidTr="00A15421">
        <w:trPr>
          <w:jc w:val="center"/>
        </w:trPr>
        <w:tc>
          <w:tcPr>
            <w:tcW w:w="0" w:type="auto"/>
            <w:vMerge/>
            <w:tcBorders>
              <w:left w:val="single" w:sz="2" w:space="0" w:color="FFFFFF"/>
              <w:bottom w:val="single" w:sz="4" w:space="0" w:color="auto"/>
              <w:right w:val="single" w:sz="2" w:space="0" w:color="FFFFFF"/>
            </w:tcBorders>
            <w:shd w:val="clear" w:color="auto" w:fill="7F7F7F" w:themeFill="text1" w:themeFillTint="80"/>
          </w:tcPr>
          <w:p w14:paraId="74B82479" w14:textId="77777777" w:rsidR="00A15421" w:rsidRPr="00C9233A" w:rsidRDefault="00A15421" w:rsidP="00FD7F96">
            <w:pPr>
              <w:spacing w:before="0" w:after="0"/>
              <w:jc w:val="left"/>
              <w:rPr>
                <w:rFonts w:eastAsia="Calibri" w:cs="Times New Roman"/>
                <w:color w:val="FFFFFF" w:themeColor="background1"/>
                <w:sz w:val="18"/>
                <w:szCs w:val="18"/>
              </w:rPr>
            </w:pPr>
          </w:p>
        </w:tc>
        <w:tc>
          <w:tcPr>
            <w:tcW w:w="0" w:type="auto"/>
            <w:vMerge/>
            <w:tcBorders>
              <w:left w:val="single" w:sz="2" w:space="0" w:color="FFFFFF"/>
              <w:bottom w:val="single" w:sz="4" w:space="0" w:color="auto"/>
              <w:right w:val="single" w:sz="2" w:space="0" w:color="FFFFFF"/>
            </w:tcBorders>
            <w:shd w:val="clear" w:color="auto" w:fill="7F7F7F" w:themeFill="text1" w:themeFillTint="80"/>
          </w:tcPr>
          <w:p w14:paraId="575C2D3E" w14:textId="77777777" w:rsidR="00A15421" w:rsidRPr="00C9233A" w:rsidRDefault="00A15421" w:rsidP="00FD7F96">
            <w:pPr>
              <w:spacing w:before="0" w:after="0"/>
              <w:jc w:val="left"/>
              <w:rPr>
                <w:rFonts w:eastAsia="Calibri" w:cs="Times New Roman"/>
                <w:color w:val="FFFFFF" w:themeColor="background1"/>
                <w:sz w:val="18"/>
                <w:szCs w:val="18"/>
              </w:rPr>
            </w:pPr>
          </w:p>
        </w:tc>
        <w:tc>
          <w:tcPr>
            <w:tcW w:w="0" w:type="auto"/>
            <w:tcBorders>
              <w:top w:val="single" w:sz="2" w:space="0" w:color="000000"/>
              <w:left w:val="single" w:sz="2" w:space="0" w:color="FFFFFF"/>
              <w:bottom w:val="single" w:sz="4" w:space="0" w:color="auto"/>
              <w:right w:val="single" w:sz="2" w:space="0" w:color="FFFFFF"/>
            </w:tcBorders>
            <w:shd w:val="clear" w:color="auto" w:fill="7F7F7F" w:themeFill="text1" w:themeFillTint="80"/>
            <w:hideMark/>
          </w:tcPr>
          <w:p w14:paraId="064083F6" w14:textId="77777777" w:rsidR="00A15421" w:rsidRPr="00C9233A" w:rsidRDefault="00A15421" w:rsidP="00FD7F96">
            <w:pPr>
              <w:spacing w:before="0" w:after="0"/>
              <w:jc w:val="center"/>
              <w:rPr>
                <w:rFonts w:eastAsia="Calibri" w:cs="Times New Roman"/>
                <w:color w:val="FFFFFF" w:themeColor="background1"/>
                <w:sz w:val="18"/>
                <w:szCs w:val="18"/>
              </w:rPr>
            </w:pPr>
            <w:r w:rsidRPr="00C9233A">
              <w:rPr>
                <w:rFonts w:eastAsia="Calibri" w:cs="Times New Roman"/>
                <w:b/>
                <w:color w:val="FFFFFF" w:themeColor="background1"/>
                <w:sz w:val="18"/>
                <w:szCs w:val="18"/>
              </w:rPr>
              <w:t>OR</w:t>
            </w:r>
          </w:p>
        </w:tc>
        <w:tc>
          <w:tcPr>
            <w:tcW w:w="0" w:type="auto"/>
            <w:gridSpan w:val="2"/>
            <w:tcBorders>
              <w:top w:val="single" w:sz="2" w:space="0" w:color="000000"/>
              <w:left w:val="single" w:sz="2" w:space="0" w:color="FFFFFF"/>
              <w:bottom w:val="single" w:sz="4" w:space="0" w:color="auto"/>
              <w:right w:val="single" w:sz="2" w:space="0" w:color="FFFFFF"/>
            </w:tcBorders>
            <w:shd w:val="clear" w:color="auto" w:fill="7F7F7F" w:themeFill="text1" w:themeFillTint="80"/>
            <w:hideMark/>
          </w:tcPr>
          <w:p w14:paraId="74131F13" w14:textId="77777777" w:rsidR="00A15421" w:rsidRPr="00C9233A" w:rsidRDefault="00A15421" w:rsidP="00FD7F96">
            <w:pPr>
              <w:spacing w:before="0" w:after="0"/>
              <w:jc w:val="center"/>
              <w:rPr>
                <w:rFonts w:eastAsia="Calibri" w:cs="Times New Roman"/>
                <w:color w:val="FFFFFF" w:themeColor="background1"/>
                <w:sz w:val="18"/>
                <w:szCs w:val="18"/>
              </w:rPr>
            </w:pPr>
            <w:r w:rsidRPr="00C9233A">
              <w:rPr>
                <w:rFonts w:eastAsia="Calibri" w:cs="Times New Roman"/>
                <w:b/>
                <w:color w:val="FFFFFF" w:themeColor="background1"/>
                <w:sz w:val="18"/>
                <w:szCs w:val="18"/>
              </w:rPr>
              <w:t>95% CI</w:t>
            </w:r>
          </w:p>
        </w:tc>
        <w:tc>
          <w:tcPr>
            <w:tcW w:w="0" w:type="auto"/>
            <w:tcBorders>
              <w:top w:val="single" w:sz="2" w:space="0" w:color="FFFFFF"/>
              <w:left w:val="single" w:sz="2" w:space="0" w:color="FFFFFF"/>
              <w:bottom w:val="single" w:sz="4" w:space="0" w:color="auto"/>
              <w:right w:val="single" w:sz="2" w:space="0" w:color="FFFFFF"/>
            </w:tcBorders>
            <w:shd w:val="clear" w:color="auto" w:fill="7F7F7F" w:themeFill="text1" w:themeFillTint="80"/>
            <w:hideMark/>
          </w:tcPr>
          <w:p w14:paraId="1C9C0A46" w14:textId="77777777" w:rsidR="00A15421" w:rsidRPr="00C9233A" w:rsidRDefault="00A15421" w:rsidP="00FD7F96">
            <w:pPr>
              <w:spacing w:before="0" w:after="0"/>
              <w:jc w:val="center"/>
              <w:rPr>
                <w:rFonts w:eastAsia="Calibri" w:cs="Times New Roman"/>
                <w:color w:val="FFFFFF" w:themeColor="background1"/>
                <w:sz w:val="18"/>
                <w:szCs w:val="18"/>
              </w:rPr>
            </w:pPr>
            <w:r w:rsidRPr="00C9233A">
              <w:rPr>
                <w:rFonts w:eastAsia="Calibri" w:cs="Times New Roman"/>
                <w:b/>
                <w:color w:val="FFFFFF" w:themeColor="background1"/>
                <w:sz w:val="18"/>
                <w:szCs w:val="18"/>
              </w:rPr>
              <w:t>Chi-Sq</w:t>
            </w:r>
          </w:p>
        </w:tc>
        <w:tc>
          <w:tcPr>
            <w:tcW w:w="0" w:type="auto"/>
            <w:tcBorders>
              <w:top w:val="single" w:sz="2" w:space="0" w:color="FFFFFF"/>
              <w:left w:val="single" w:sz="2" w:space="0" w:color="FFFFFF"/>
              <w:bottom w:val="single" w:sz="4" w:space="0" w:color="auto"/>
              <w:right w:val="single" w:sz="2" w:space="0" w:color="FFFFFF"/>
            </w:tcBorders>
            <w:shd w:val="clear" w:color="auto" w:fill="7F7F7F" w:themeFill="text1" w:themeFillTint="80"/>
            <w:hideMark/>
          </w:tcPr>
          <w:p w14:paraId="2942E856" w14:textId="77777777" w:rsidR="00A15421" w:rsidRPr="00C9233A" w:rsidRDefault="00A15421" w:rsidP="00FD7F96">
            <w:pPr>
              <w:spacing w:before="0" w:after="0"/>
              <w:jc w:val="center"/>
              <w:rPr>
                <w:rFonts w:eastAsia="Calibri" w:cs="Times New Roman"/>
                <w:color w:val="FFFFFF" w:themeColor="background1"/>
                <w:sz w:val="18"/>
                <w:szCs w:val="18"/>
              </w:rPr>
            </w:pPr>
            <w:r w:rsidRPr="00C9233A">
              <w:rPr>
                <w:rFonts w:eastAsia="Calibri" w:cs="Times New Roman"/>
                <w:b/>
                <w:color w:val="FFFFFF" w:themeColor="background1"/>
                <w:sz w:val="18"/>
                <w:szCs w:val="18"/>
              </w:rPr>
              <w:t>P</w:t>
            </w:r>
          </w:p>
        </w:tc>
      </w:tr>
      <w:tr w:rsidR="00FD7F96" w:rsidRPr="00C9233A" w14:paraId="76853FAA" w14:textId="77777777" w:rsidTr="00A15421">
        <w:trPr>
          <w:tblHeader/>
          <w:jc w:val="center"/>
        </w:trPr>
        <w:tc>
          <w:tcPr>
            <w:tcW w:w="0" w:type="auto"/>
            <w:tcBorders>
              <w:top w:val="single" w:sz="4" w:space="0" w:color="auto"/>
              <w:left w:val="single" w:sz="2" w:space="0" w:color="FFFFFF"/>
              <w:bottom w:val="single" w:sz="2" w:space="0" w:color="FFFFFF"/>
              <w:right w:val="single" w:sz="2" w:space="0" w:color="FFFFFF"/>
            </w:tcBorders>
            <w:hideMark/>
          </w:tcPr>
          <w:p w14:paraId="26C3B9C3" w14:textId="77777777" w:rsidR="00FD7F96" w:rsidRPr="00C9233A" w:rsidRDefault="00FD7F96" w:rsidP="00FD7F96">
            <w:pPr>
              <w:spacing w:before="0" w:after="0"/>
              <w:jc w:val="left"/>
              <w:rPr>
                <w:rFonts w:eastAsia="Calibri" w:cs="Times New Roman"/>
                <w:sz w:val="18"/>
                <w:szCs w:val="18"/>
              </w:rPr>
            </w:pPr>
            <w:r w:rsidRPr="00C9233A">
              <w:rPr>
                <w:rFonts w:eastAsia="Calibri" w:cs="Times New Roman"/>
                <w:b/>
                <w:sz w:val="18"/>
                <w:szCs w:val="18"/>
              </w:rPr>
              <w:t>ME; adjusted for correlation within family</w:t>
            </w:r>
          </w:p>
        </w:tc>
        <w:tc>
          <w:tcPr>
            <w:tcW w:w="0" w:type="auto"/>
            <w:tcBorders>
              <w:top w:val="single" w:sz="4" w:space="0" w:color="auto"/>
              <w:left w:val="single" w:sz="2" w:space="0" w:color="FFFFFF"/>
              <w:bottom w:val="single" w:sz="2" w:space="0" w:color="FFFFFF"/>
              <w:right w:val="single" w:sz="2" w:space="0" w:color="FFFFFF"/>
            </w:tcBorders>
            <w:hideMark/>
          </w:tcPr>
          <w:p w14:paraId="3DBA3420" w14:textId="77777777" w:rsidR="00FD7F96" w:rsidRPr="00C9233A" w:rsidRDefault="00FD7F96" w:rsidP="00FD7F96">
            <w:pPr>
              <w:spacing w:before="0" w:after="0"/>
              <w:jc w:val="left"/>
              <w:rPr>
                <w:rFonts w:eastAsia="Calibri" w:cs="Times New Roman"/>
                <w:sz w:val="18"/>
                <w:szCs w:val="18"/>
              </w:rPr>
            </w:pPr>
            <w:r w:rsidRPr="00C9233A">
              <w:rPr>
                <w:rFonts w:eastAsia="Calibri" w:cs="Times New Roman"/>
                <w:b/>
                <w:sz w:val="18"/>
                <w:szCs w:val="18"/>
              </w:rPr>
              <w:t>SC: 0 modules completed</w:t>
            </w:r>
          </w:p>
        </w:tc>
        <w:tc>
          <w:tcPr>
            <w:tcW w:w="0" w:type="auto"/>
            <w:tcBorders>
              <w:top w:val="single" w:sz="4" w:space="0" w:color="auto"/>
              <w:left w:val="single" w:sz="2" w:space="0" w:color="FFFFFF"/>
              <w:bottom w:val="single" w:sz="2" w:space="0" w:color="FFFFFF"/>
              <w:right w:val="single" w:sz="2" w:space="0" w:color="FFFFFF"/>
            </w:tcBorders>
            <w:hideMark/>
          </w:tcPr>
          <w:p w14:paraId="2B6E71A3" w14:textId="77777777" w:rsidR="00FD7F96" w:rsidRPr="00C9233A" w:rsidRDefault="00FD7F96" w:rsidP="00FD7F96">
            <w:pPr>
              <w:spacing w:before="0" w:after="0"/>
              <w:jc w:val="center"/>
              <w:rPr>
                <w:rFonts w:eastAsia="Calibri" w:cs="Times New Roman"/>
                <w:sz w:val="18"/>
                <w:szCs w:val="18"/>
              </w:rPr>
            </w:pPr>
            <w:r w:rsidRPr="00C9233A">
              <w:rPr>
                <w:rFonts w:eastAsia="Calibri" w:cs="Times New Roman"/>
                <w:sz w:val="18"/>
                <w:szCs w:val="18"/>
              </w:rPr>
              <w:t>2.13</w:t>
            </w:r>
          </w:p>
        </w:tc>
        <w:tc>
          <w:tcPr>
            <w:tcW w:w="0" w:type="auto"/>
            <w:tcBorders>
              <w:top w:val="single" w:sz="4" w:space="0" w:color="auto"/>
              <w:left w:val="single" w:sz="2" w:space="0" w:color="FFFFFF"/>
              <w:bottom w:val="single" w:sz="2" w:space="0" w:color="FFFFFF"/>
              <w:right w:val="single" w:sz="2" w:space="0" w:color="FFFFFF"/>
            </w:tcBorders>
            <w:hideMark/>
          </w:tcPr>
          <w:p w14:paraId="470A5507" w14:textId="77777777" w:rsidR="00FD7F96" w:rsidRPr="00C9233A" w:rsidRDefault="00FD7F96" w:rsidP="00FD7F96">
            <w:pPr>
              <w:spacing w:before="0" w:after="0"/>
              <w:jc w:val="right"/>
              <w:rPr>
                <w:rFonts w:eastAsia="Calibri" w:cs="Times New Roman"/>
                <w:sz w:val="18"/>
                <w:szCs w:val="18"/>
              </w:rPr>
            </w:pPr>
            <w:r w:rsidRPr="00C9233A">
              <w:rPr>
                <w:rFonts w:eastAsia="Calibri" w:cs="Times New Roman"/>
                <w:sz w:val="18"/>
                <w:szCs w:val="18"/>
              </w:rPr>
              <w:t>1.55</w:t>
            </w:r>
          </w:p>
        </w:tc>
        <w:tc>
          <w:tcPr>
            <w:tcW w:w="0" w:type="auto"/>
            <w:tcBorders>
              <w:top w:val="single" w:sz="4" w:space="0" w:color="auto"/>
              <w:left w:val="single" w:sz="2" w:space="0" w:color="FFFFFF"/>
              <w:bottom w:val="single" w:sz="2" w:space="0" w:color="FFFFFF"/>
              <w:right w:val="single" w:sz="2" w:space="0" w:color="FFFFFF"/>
            </w:tcBorders>
            <w:hideMark/>
          </w:tcPr>
          <w:p w14:paraId="726CCD13" w14:textId="77777777" w:rsidR="00FD7F96" w:rsidRPr="00C9233A" w:rsidRDefault="00FD7F96" w:rsidP="00FD7F96">
            <w:pPr>
              <w:spacing w:before="0" w:after="0"/>
              <w:jc w:val="left"/>
              <w:rPr>
                <w:rFonts w:eastAsia="Calibri" w:cs="Times New Roman"/>
                <w:sz w:val="18"/>
                <w:szCs w:val="18"/>
              </w:rPr>
            </w:pPr>
            <w:r w:rsidRPr="00C9233A">
              <w:rPr>
                <w:rFonts w:eastAsia="Calibri" w:cs="Times New Roman"/>
                <w:sz w:val="18"/>
                <w:szCs w:val="18"/>
              </w:rPr>
              <w:t>2.94</w:t>
            </w:r>
          </w:p>
        </w:tc>
        <w:tc>
          <w:tcPr>
            <w:tcW w:w="0" w:type="auto"/>
            <w:tcBorders>
              <w:top w:val="single" w:sz="4" w:space="0" w:color="auto"/>
              <w:left w:val="single" w:sz="2" w:space="0" w:color="FFFFFF"/>
              <w:bottom w:val="single" w:sz="2" w:space="0" w:color="FFFFFF"/>
              <w:right w:val="single" w:sz="2" w:space="0" w:color="FFFFFF"/>
            </w:tcBorders>
            <w:hideMark/>
          </w:tcPr>
          <w:p w14:paraId="53044272" w14:textId="77777777" w:rsidR="00FD7F96" w:rsidRPr="00C9233A" w:rsidRDefault="00FD7F96" w:rsidP="00FD7F96">
            <w:pPr>
              <w:spacing w:before="0" w:after="0"/>
              <w:jc w:val="center"/>
              <w:rPr>
                <w:rFonts w:eastAsia="Calibri" w:cs="Times New Roman"/>
                <w:sz w:val="18"/>
                <w:szCs w:val="18"/>
              </w:rPr>
            </w:pPr>
            <w:r w:rsidRPr="00C9233A">
              <w:rPr>
                <w:rFonts w:eastAsia="Calibri" w:cs="Times New Roman"/>
                <w:sz w:val="18"/>
                <w:szCs w:val="18"/>
              </w:rPr>
              <w:t>79.27</w:t>
            </w:r>
          </w:p>
        </w:tc>
        <w:tc>
          <w:tcPr>
            <w:tcW w:w="0" w:type="auto"/>
            <w:tcBorders>
              <w:top w:val="single" w:sz="4" w:space="0" w:color="auto"/>
              <w:left w:val="single" w:sz="2" w:space="0" w:color="FFFFFF"/>
              <w:bottom w:val="single" w:sz="2" w:space="0" w:color="FFFFFF"/>
              <w:right w:val="single" w:sz="2" w:space="0" w:color="FFFFFF"/>
            </w:tcBorders>
            <w:hideMark/>
          </w:tcPr>
          <w:p w14:paraId="6575E2A8" w14:textId="77777777" w:rsidR="00FD7F96" w:rsidRPr="00C9233A" w:rsidRDefault="00FD7F96" w:rsidP="00FD7F96">
            <w:pPr>
              <w:spacing w:before="0" w:after="0"/>
              <w:jc w:val="center"/>
              <w:rPr>
                <w:rFonts w:eastAsia="Calibri" w:cs="Times New Roman"/>
                <w:sz w:val="18"/>
                <w:szCs w:val="18"/>
              </w:rPr>
            </w:pPr>
            <w:r w:rsidRPr="00C9233A">
              <w:rPr>
                <w:rFonts w:eastAsia="Calibri" w:cs="Times New Roman"/>
                <w:sz w:val="18"/>
                <w:szCs w:val="18"/>
              </w:rPr>
              <w:t>&lt;0.001</w:t>
            </w:r>
          </w:p>
        </w:tc>
      </w:tr>
      <w:tr w:rsidR="00FD7F96" w:rsidRPr="00C9233A" w14:paraId="08F0D467" w14:textId="77777777" w:rsidTr="00FD7F96">
        <w:trPr>
          <w:jc w:val="center"/>
        </w:trPr>
        <w:tc>
          <w:tcPr>
            <w:tcW w:w="0" w:type="auto"/>
            <w:tcBorders>
              <w:top w:val="single" w:sz="2" w:space="0" w:color="FFFFFF"/>
              <w:left w:val="single" w:sz="2" w:space="0" w:color="FFFFFF"/>
              <w:bottom w:val="single" w:sz="2" w:space="0" w:color="FFFFFF"/>
              <w:right w:val="single" w:sz="2" w:space="0" w:color="FFFFFF"/>
            </w:tcBorders>
          </w:tcPr>
          <w:p w14:paraId="70E84787" w14:textId="77777777" w:rsidR="00FD7F96" w:rsidRPr="00C9233A" w:rsidRDefault="00FD7F96" w:rsidP="00FD7F96">
            <w:pPr>
              <w:spacing w:before="0" w:after="0"/>
              <w:jc w:val="left"/>
              <w:rPr>
                <w:rFonts w:eastAsia="Calibri" w:cs="Times New Roman"/>
                <w:sz w:val="18"/>
                <w:szCs w:val="18"/>
              </w:rPr>
            </w:pPr>
          </w:p>
        </w:tc>
        <w:tc>
          <w:tcPr>
            <w:tcW w:w="0" w:type="auto"/>
            <w:tcBorders>
              <w:top w:val="single" w:sz="2" w:space="0" w:color="FFFFFF"/>
              <w:left w:val="single" w:sz="2" w:space="0" w:color="FFFFFF"/>
              <w:bottom w:val="single" w:sz="2" w:space="0" w:color="FFFFFF"/>
              <w:right w:val="single" w:sz="2" w:space="0" w:color="FFFFFF"/>
            </w:tcBorders>
            <w:hideMark/>
          </w:tcPr>
          <w:p w14:paraId="1A0D001B" w14:textId="77777777" w:rsidR="00FD7F96" w:rsidRPr="00C9233A" w:rsidRDefault="00FD7F96" w:rsidP="00FD7F96">
            <w:pPr>
              <w:spacing w:before="0" w:after="0"/>
              <w:jc w:val="left"/>
              <w:rPr>
                <w:rFonts w:eastAsia="Calibri" w:cs="Times New Roman"/>
                <w:sz w:val="18"/>
                <w:szCs w:val="18"/>
              </w:rPr>
            </w:pPr>
            <w:r w:rsidRPr="00C9233A">
              <w:rPr>
                <w:rFonts w:eastAsia="Calibri" w:cs="Times New Roman"/>
                <w:b/>
                <w:sz w:val="18"/>
                <w:szCs w:val="18"/>
              </w:rPr>
              <w:t>SC: 1 module completed</w:t>
            </w:r>
          </w:p>
        </w:tc>
        <w:tc>
          <w:tcPr>
            <w:tcW w:w="0" w:type="auto"/>
            <w:tcBorders>
              <w:top w:val="single" w:sz="2" w:space="0" w:color="FFFFFF"/>
              <w:left w:val="single" w:sz="2" w:space="0" w:color="FFFFFF"/>
              <w:bottom w:val="single" w:sz="2" w:space="0" w:color="FFFFFF"/>
              <w:right w:val="single" w:sz="2" w:space="0" w:color="FFFFFF"/>
            </w:tcBorders>
            <w:hideMark/>
          </w:tcPr>
          <w:p w14:paraId="7FC9BB3C" w14:textId="77777777" w:rsidR="00FD7F96" w:rsidRPr="00C9233A" w:rsidRDefault="00FD7F96" w:rsidP="00FD7F96">
            <w:pPr>
              <w:spacing w:before="0" w:after="0"/>
              <w:jc w:val="center"/>
              <w:rPr>
                <w:rFonts w:eastAsia="Calibri" w:cs="Times New Roman"/>
                <w:sz w:val="18"/>
                <w:szCs w:val="18"/>
              </w:rPr>
            </w:pPr>
            <w:r w:rsidRPr="00C9233A">
              <w:rPr>
                <w:rFonts w:eastAsia="Calibri" w:cs="Times New Roman"/>
                <w:sz w:val="18"/>
                <w:szCs w:val="18"/>
              </w:rPr>
              <w:t>3.64</w:t>
            </w:r>
          </w:p>
        </w:tc>
        <w:tc>
          <w:tcPr>
            <w:tcW w:w="0" w:type="auto"/>
            <w:tcBorders>
              <w:top w:val="single" w:sz="2" w:space="0" w:color="FFFFFF"/>
              <w:left w:val="single" w:sz="2" w:space="0" w:color="FFFFFF"/>
              <w:bottom w:val="single" w:sz="2" w:space="0" w:color="FFFFFF"/>
              <w:right w:val="single" w:sz="2" w:space="0" w:color="FFFFFF"/>
            </w:tcBorders>
            <w:hideMark/>
          </w:tcPr>
          <w:p w14:paraId="7920EC2C" w14:textId="77777777" w:rsidR="00FD7F96" w:rsidRPr="00C9233A" w:rsidRDefault="00FD7F96" w:rsidP="00FD7F96">
            <w:pPr>
              <w:spacing w:before="0" w:after="0"/>
              <w:jc w:val="right"/>
              <w:rPr>
                <w:rFonts w:eastAsia="Calibri" w:cs="Times New Roman"/>
                <w:sz w:val="18"/>
                <w:szCs w:val="18"/>
              </w:rPr>
            </w:pPr>
            <w:r w:rsidRPr="00C9233A">
              <w:rPr>
                <w:rFonts w:eastAsia="Calibri" w:cs="Times New Roman"/>
                <w:sz w:val="18"/>
                <w:szCs w:val="18"/>
              </w:rPr>
              <w:t>1.61</w:t>
            </w:r>
          </w:p>
        </w:tc>
        <w:tc>
          <w:tcPr>
            <w:tcW w:w="0" w:type="auto"/>
            <w:tcBorders>
              <w:top w:val="single" w:sz="2" w:space="0" w:color="FFFFFF"/>
              <w:left w:val="single" w:sz="2" w:space="0" w:color="FFFFFF"/>
              <w:bottom w:val="single" w:sz="2" w:space="0" w:color="FFFFFF"/>
              <w:right w:val="single" w:sz="2" w:space="0" w:color="FFFFFF"/>
            </w:tcBorders>
            <w:hideMark/>
          </w:tcPr>
          <w:p w14:paraId="7F114C17" w14:textId="77777777" w:rsidR="00FD7F96" w:rsidRPr="00C9233A" w:rsidRDefault="00FD7F96" w:rsidP="00FD7F96">
            <w:pPr>
              <w:spacing w:before="0" w:after="0"/>
              <w:jc w:val="left"/>
              <w:rPr>
                <w:rFonts w:eastAsia="Calibri" w:cs="Times New Roman"/>
                <w:sz w:val="18"/>
                <w:szCs w:val="18"/>
              </w:rPr>
            </w:pPr>
            <w:r w:rsidRPr="00C9233A">
              <w:rPr>
                <w:rFonts w:eastAsia="Calibri" w:cs="Times New Roman"/>
                <w:sz w:val="18"/>
                <w:szCs w:val="18"/>
              </w:rPr>
              <w:t>8.21</w:t>
            </w:r>
          </w:p>
        </w:tc>
        <w:tc>
          <w:tcPr>
            <w:tcW w:w="0" w:type="auto"/>
            <w:tcBorders>
              <w:top w:val="single" w:sz="2" w:space="0" w:color="FFFFFF"/>
              <w:left w:val="single" w:sz="2" w:space="0" w:color="FFFFFF"/>
              <w:bottom w:val="single" w:sz="2" w:space="0" w:color="FFFFFF"/>
              <w:right w:val="single" w:sz="2" w:space="0" w:color="FFFFFF"/>
            </w:tcBorders>
          </w:tcPr>
          <w:p w14:paraId="55A11527" w14:textId="77777777" w:rsidR="00FD7F96" w:rsidRPr="00C9233A" w:rsidRDefault="00FD7F96" w:rsidP="00FD7F96">
            <w:pPr>
              <w:spacing w:before="0" w:after="0"/>
              <w:jc w:val="center"/>
              <w:rPr>
                <w:rFonts w:eastAsia="Calibri" w:cs="Times New Roman"/>
                <w:sz w:val="18"/>
                <w:szCs w:val="18"/>
              </w:rPr>
            </w:pPr>
          </w:p>
        </w:tc>
        <w:tc>
          <w:tcPr>
            <w:tcW w:w="0" w:type="auto"/>
            <w:tcBorders>
              <w:top w:val="single" w:sz="2" w:space="0" w:color="FFFFFF"/>
              <w:left w:val="single" w:sz="2" w:space="0" w:color="FFFFFF"/>
              <w:bottom w:val="single" w:sz="2" w:space="0" w:color="FFFFFF"/>
              <w:right w:val="single" w:sz="2" w:space="0" w:color="FFFFFF"/>
            </w:tcBorders>
          </w:tcPr>
          <w:p w14:paraId="1FB54A51" w14:textId="77777777" w:rsidR="00FD7F96" w:rsidRPr="00C9233A" w:rsidRDefault="00FD7F96" w:rsidP="00FD7F96">
            <w:pPr>
              <w:spacing w:before="0" w:after="0"/>
              <w:jc w:val="center"/>
              <w:rPr>
                <w:rFonts w:eastAsia="Calibri" w:cs="Times New Roman"/>
                <w:sz w:val="18"/>
                <w:szCs w:val="18"/>
              </w:rPr>
            </w:pPr>
          </w:p>
        </w:tc>
      </w:tr>
      <w:tr w:rsidR="00FD7F96" w:rsidRPr="00C9233A" w14:paraId="5A15F0A9" w14:textId="77777777" w:rsidTr="00FD7F96">
        <w:trPr>
          <w:jc w:val="center"/>
        </w:trPr>
        <w:tc>
          <w:tcPr>
            <w:tcW w:w="0" w:type="auto"/>
            <w:tcBorders>
              <w:top w:val="single" w:sz="2" w:space="0" w:color="FFFFFF"/>
              <w:left w:val="single" w:sz="2" w:space="0" w:color="FFFFFF"/>
              <w:bottom w:val="single" w:sz="2" w:space="0" w:color="FFFFFF"/>
              <w:right w:val="single" w:sz="2" w:space="0" w:color="FFFFFF"/>
            </w:tcBorders>
          </w:tcPr>
          <w:p w14:paraId="1A113821" w14:textId="77777777" w:rsidR="00FD7F96" w:rsidRPr="00C9233A" w:rsidRDefault="00FD7F96" w:rsidP="00FD7F96">
            <w:pPr>
              <w:spacing w:before="0" w:after="0"/>
              <w:jc w:val="left"/>
              <w:rPr>
                <w:rFonts w:eastAsia="Calibri" w:cs="Times New Roman"/>
                <w:sz w:val="18"/>
                <w:szCs w:val="18"/>
              </w:rPr>
            </w:pPr>
          </w:p>
        </w:tc>
        <w:tc>
          <w:tcPr>
            <w:tcW w:w="0" w:type="auto"/>
            <w:tcBorders>
              <w:top w:val="single" w:sz="2" w:space="0" w:color="FFFFFF"/>
              <w:left w:val="single" w:sz="2" w:space="0" w:color="FFFFFF"/>
              <w:bottom w:val="single" w:sz="2" w:space="0" w:color="FFFFFF"/>
              <w:right w:val="single" w:sz="2" w:space="0" w:color="FFFFFF"/>
            </w:tcBorders>
            <w:hideMark/>
          </w:tcPr>
          <w:p w14:paraId="21A3131F" w14:textId="77777777" w:rsidR="00FD7F96" w:rsidRPr="00C9233A" w:rsidRDefault="00FD7F96" w:rsidP="00FD7F96">
            <w:pPr>
              <w:spacing w:before="0" w:after="0"/>
              <w:jc w:val="left"/>
              <w:rPr>
                <w:rFonts w:eastAsia="Calibri" w:cs="Times New Roman"/>
                <w:sz w:val="18"/>
                <w:szCs w:val="18"/>
              </w:rPr>
            </w:pPr>
            <w:r w:rsidRPr="00C9233A">
              <w:rPr>
                <w:rFonts w:eastAsia="Calibri" w:cs="Times New Roman"/>
                <w:b/>
                <w:sz w:val="18"/>
                <w:szCs w:val="18"/>
              </w:rPr>
              <w:t>SC: 2 modules completed</w:t>
            </w:r>
          </w:p>
        </w:tc>
        <w:tc>
          <w:tcPr>
            <w:tcW w:w="0" w:type="auto"/>
            <w:tcBorders>
              <w:top w:val="single" w:sz="2" w:space="0" w:color="FFFFFF"/>
              <w:left w:val="single" w:sz="2" w:space="0" w:color="FFFFFF"/>
              <w:bottom w:val="single" w:sz="2" w:space="0" w:color="FFFFFF"/>
              <w:right w:val="single" w:sz="2" w:space="0" w:color="FFFFFF"/>
            </w:tcBorders>
            <w:hideMark/>
          </w:tcPr>
          <w:p w14:paraId="08214A88" w14:textId="77777777" w:rsidR="00FD7F96" w:rsidRPr="00C9233A" w:rsidRDefault="00FD7F96" w:rsidP="00FD7F96">
            <w:pPr>
              <w:spacing w:before="0" w:after="0"/>
              <w:jc w:val="center"/>
              <w:rPr>
                <w:rFonts w:eastAsia="Calibri" w:cs="Times New Roman"/>
                <w:sz w:val="18"/>
                <w:szCs w:val="18"/>
              </w:rPr>
            </w:pPr>
            <w:r w:rsidRPr="00C9233A">
              <w:rPr>
                <w:rFonts w:eastAsia="Calibri" w:cs="Times New Roman"/>
                <w:sz w:val="18"/>
                <w:szCs w:val="18"/>
              </w:rPr>
              <w:t>0.13</w:t>
            </w:r>
          </w:p>
        </w:tc>
        <w:tc>
          <w:tcPr>
            <w:tcW w:w="0" w:type="auto"/>
            <w:tcBorders>
              <w:top w:val="single" w:sz="2" w:space="0" w:color="FFFFFF"/>
              <w:left w:val="single" w:sz="2" w:space="0" w:color="FFFFFF"/>
              <w:bottom w:val="single" w:sz="2" w:space="0" w:color="FFFFFF"/>
              <w:right w:val="single" w:sz="2" w:space="0" w:color="FFFFFF"/>
            </w:tcBorders>
            <w:hideMark/>
          </w:tcPr>
          <w:p w14:paraId="0034F4B7" w14:textId="77777777" w:rsidR="00FD7F96" w:rsidRPr="00C9233A" w:rsidRDefault="00FD7F96" w:rsidP="00FD7F96">
            <w:pPr>
              <w:spacing w:before="0" w:after="0"/>
              <w:jc w:val="right"/>
              <w:rPr>
                <w:rFonts w:eastAsia="Calibri" w:cs="Times New Roman"/>
                <w:sz w:val="18"/>
                <w:szCs w:val="18"/>
              </w:rPr>
            </w:pPr>
            <w:r w:rsidRPr="00C9233A">
              <w:rPr>
                <w:rFonts w:eastAsia="Calibri" w:cs="Times New Roman"/>
                <w:sz w:val="18"/>
                <w:szCs w:val="18"/>
              </w:rPr>
              <w:t>0.05</w:t>
            </w:r>
          </w:p>
        </w:tc>
        <w:tc>
          <w:tcPr>
            <w:tcW w:w="0" w:type="auto"/>
            <w:tcBorders>
              <w:top w:val="single" w:sz="2" w:space="0" w:color="FFFFFF"/>
              <w:left w:val="single" w:sz="2" w:space="0" w:color="FFFFFF"/>
              <w:bottom w:val="single" w:sz="2" w:space="0" w:color="FFFFFF"/>
              <w:right w:val="single" w:sz="2" w:space="0" w:color="FFFFFF"/>
            </w:tcBorders>
            <w:hideMark/>
          </w:tcPr>
          <w:p w14:paraId="0A9CB187" w14:textId="77777777" w:rsidR="00FD7F96" w:rsidRPr="00C9233A" w:rsidRDefault="00FD7F96" w:rsidP="00FD7F96">
            <w:pPr>
              <w:spacing w:before="0" w:after="0"/>
              <w:jc w:val="left"/>
              <w:rPr>
                <w:rFonts w:eastAsia="Calibri" w:cs="Times New Roman"/>
                <w:sz w:val="18"/>
                <w:szCs w:val="18"/>
              </w:rPr>
            </w:pPr>
            <w:r w:rsidRPr="00C9233A">
              <w:rPr>
                <w:rFonts w:eastAsia="Calibri" w:cs="Times New Roman"/>
                <w:sz w:val="18"/>
                <w:szCs w:val="18"/>
              </w:rPr>
              <w:t>0.31</w:t>
            </w:r>
          </w:p>
        </w:tc>
        <w:tc>
          <w:tcPr>
            <w:tcW w:w="0" w:type="auto"/>
            <w:tcBorders>
              <w:top w:val="single" w:sz="2" w:space="0" w:color="FFFFFF"/>
              <w:left w:val="single" w:sz="2" w:space="0" w:color="FFFFFF"/>
              <w:bottom w:val="single" w:sz="2" w:space="0" w:color="FFFFFF"/>
              <w:right w:val="single" w:sz="2" w:space="0" w:color="FFFFFF"/>
            </w:tcBorders>
          </w:tcPr>
          <w:p w14:paraId="38533F7E" w14:textId="77777777" w:rsidR="00FD7F96" w:rsidRPr="00C9233A" w:rsidRDefault="00FD7F96" w:rsidP="00FD7F96">
            <w:pPr>
              <w:spacing w:before="0" w:after="0"/>
              <w:jc w:val="center"/>
              <w:rPr>
                <w:rFonts w:eastAsia="Calibri" w:cs="Times New Roman"/>
                <w:sz w:val="18"/>
                <w:szCs w:val="18"/>
              </w:rPr>
            </w:pPr>
          </w:p>
        </w:tc>
        <w:tc>
          <w:tcPr>
            <w:tcW w:w="0" w:type="auto"/>
            <w:tcBorders>
              <w:top w:val="single" w:sz="2" w:space="0" w:color="FFFFFF"/>
              <w:left w:val="single" w:sz="2" w:space="0" w:color="FFFFFF"/>
              <w:bottom w:val="single" w:sz="2" w:space="0" w:color="FFFFFF"/>
              <w:right w:val="single" w:sz="2" w:space="0" w:color="FFFFFF"/>
            </w:tcBorders>
          </w:tcPr>
          <w:p w14:paraId="6CB79682" w14:textId="77777777" w:rsidR="00FD7F96" w:rsidRPr="00C9233A" w:rsidRDefault="00FD7F96" w:rsidP="00FD7F96">
            <w:pPr>
              <w:spacing w:before="0" w:after="0"/>
              <w:jc w:val="center"/>
              <w:rPr>
                <w:rFonts w:eastAsia="Calibri" w:cs="Times New Roman"/>
                <w:sz w:val="18"/>
                <w:szCs w:val="18"/>
              </w:rPr>
            </w:pPr>
          </w:p>
        </w:tc>
      </w:tr>
      <w:tr w:rsidR="00FD7F96" w:rsidRPr="00C9233A" w14:paraId="1D39C61B" w14:textId="77777777" w:rsidTr="00FD7F96">
        <w:trPr>
          <w:jc w:val="center"/>
        </w:trPr>
        <w:tc>
          <w:tcPr>
            <w:tcW w:w="0" w:type="auto"/>
            <w:tcBorders>
              <w:top w:val="single" w:sz="2" w:space="0" w:color="FFFFFF"/>
              <w:left w:val="single" w:sz="2" w:space="0" w:color="FFFFFF"/>
              <w:bottom w:val="single" w:sz="2" w:space="0" w:color="FFFFFF"/>
              <w:right w:val="single" w:sz="2" w:space="0" w:color="FFFFFF"/>
            </w:tcBorders>
          </w:tcPr>
          <w:p w14:paraId="16BE71EB" w14:textId="77777777" w:rsidR="00FD7F96" w:rsidRPr="00C9233A" w:rsidRDefault="00FD7F96" w:rsidP="00FD7F96">
            <w:pPr>
              <w:spacing w:before="0" w:after="0"/>
              <w:jc w:val="left"/>
              <w:rPr>
                <w:rFonts w:eastAsia="Calibri" w:cs="Times New Roman"/>
                <w:sz w:val="18"/>
                <w:szCs w:val="18"/>
              </w:rPr>
            </w:pPr>
          </w:p>
        </w:tc>
        <w:tc>
          <w:tcPr>
            <w:tcW w:w="0" w:type="auto"/>
            <w:tcBorders>
              <w:top w:val="single" w:sz="2" w:space="0" w:color="FFFFFF"/>
              <w:left w:val="single" w:sz="2" w:space="0" w:color="FFFFFF"/>
              <w:bottom w:val="single" w:sz="2" w:space="0" w:color="FFFFFF"/>
              <w:right w:val="single" w:sz="2" w:space="0" w:color="FFFFFF"/>
            </w:tcBorders>
            <w:hideMark/>
          </w:tcPr>
          <w:p w14:paraId="2324F4C7" w14:textId="77777777" w:rsidR="00FD7F96" w:rsidRPr="00C9233A" w:rsidRDefault="00FD7F96" w:rsidP="00FD7F96">
            <w:pPr>
              <w:spacing w:before="0" w:after="0"/>
              <w:jc w:val="left"/>
              <w:rPr>
                <w:rFonts w:eastAsia="Calibri" w:cs="Times New Roman"/>
                <w:sz w:val="18"/>
                <w:szCs w:val="18"/>
              </w:rPr>
            </w:pPr>
            <w:r w:rsidRPr="00C9233A">
              <w:rPr>
                <w:rFonts w:eastAsia="Calibri" w:cs="Times New Roman"/>
                <w:b/>
                <w:sz w:val="18"/>
                <w:szCs w:val="18"/>
              </w:rPr>
              <w:t>SC: 3 modules completed</w:t>
            </w:r>
          </w:p>
        </w:tc>
        <w:tc>
          <w:tcPr>
            <w:tcW w:w="0" w:type="auto"/>
            <w:tcBorders>
              <w:top w:val="single" w:sz="2" w:space="0" w:color="FFFFFF"/>
              <w:left w:val="single" w:sz="2" w:space="0" w:color="FFFFFF"/>
              <w:bottom w:val="single" w:sz="2" w:space="0" w:color="FFFFFF"/>
              <w:right w:val="single" w:sz="2" w:space="0" w:color="FFFFFF"/>
            </w:tcBorders>
            <w:hideMark/>
          </w:tcPr>
          <w:p w14:paraId="5BCF36CE" w14:textId="77777777" w:rsidR="00FD7F96" w:rsidRPr="00C9233A" w:rsidRDefault="00FD7F96" w:rsidP="00FD7F96">
            <w:pPr>
              <w:spacing w:before="0" w:after="0"/>
              <w:jc w:val="center"/>
              <w:rPr>
                <w:rFonts w:eastAsia="Calibri" w:cs="Times New Roman"/>
                <w:sz w:val="18"/>
                <w:szCs w:val="18"/>
              </w:rPr>
            </w:pPr>
            <w:r w:rsidRPr="00C9233A">
              <w:rPr>
                <w:rFonts w:eastAsia="Calibri" w:cs="Times New Roman"/>
                <w:sz w:val="18"/>
                <w:szCs w:val="18"/>
              </w:rPr>
              <w:t>0.12</w:t>
            </w:r>
          </w:p>
        </w:tc>
        <w:tc>
          <w:tcPr>
            <w:tcW w:w="0" w:type="auto"/>
            <w:tcBorders>
              <w:top w:val="single" w:sz="2" w:space="0" w:color="FFFFFF"/>
              <w:left w:val="single" w:sz="2" w:space="0" w:color="FFFFFF"/>
              <w:bottom w:val="single" w:sz="2" w:space="0" w:color="FFFFFF"/>
              <w:right w:val="single" w:sz="2" w:space="0" w:color="FFFFFF"/>
            </w:tcBorders>
            <w:hideMark/>
          </w:tcPr>
          <w:p w14:paraId="377665BD" w14:textId="77777777" w:rsidR="00FD7F96" w:rsidRPr="00C9233A" w:rsidRDefault="00FD7F96" w:rsidP="00FD7F96">
            <w:pPr>
              <w:spacing w:before="0" w:after="0"/>
              <w:jc w:val="right"/>
              <w:rPr>
                <w:rFonts w:eastAsia="Calibri" w:cs="Times New Roman"/>
                <w:sz w:val="18"/>
                <w:szCs w:val="18"/>
              </w:rPr>
            </w:pPr>
            <w:r w:rsidRPr="00C9233A">
              <w:rPr>
                <w:rFonts w:eastAsia="Calibri" w:cs="Times New Roman"/>
                <w:sz w:val="18"/>
                <w:szCs w:val="18"/>
              </w:rPr>
              <w:t>0.06</w:t>
            </w:r>
          </w:p>
        </w:tc>
        <w:tc>
          <w:tcPr>
            <w:tcW w:w="0" w:type="auto"/>
            <w:tcBorders>
              <w:top w:val="single" w:sz="2" w:space="0" w:color="FFFFFF"/>
              <w:left w:val="single" w:sz="2" w:space="0" w:color="FFFFFF"/>
              <w:bottom w:val="single" w:sz="2" w:space="0" w:color="FFFFFF"/>
              <w:right w:val="single" w:sz="2" w:space="0" w:color="FFFFFF"/>
            </w:tcBorders>
            <w:hideMark/>
          </w:tcPr>
          <w:p w14:paraId="5429C286" w14:textId="77777777" w:rsidR="00FD7F96" w:rsidRPr="00C9233A" w:rsidRDefault="00FD7F96" w:rsidP="00FD7F96">
            <w:pPr>
              <w:spacing w:before="0" w:after="0"/>
              <w:jc w:val="left"/>
              <w:rPr>
                <w:rFonts w:eastAsia="Calibri" w:cs="Times New Roman"/>
                <w:sz w:val="18"/>
                <w:szCs w:val="18"/>
              </w:rPr>
            </w:pPr>
            <w:r w:rsidRPr="00C9233A">
              <w:rPr>
                <w:rFonts w:eastAsia="Calibri" w:cs="Times New Roman"/>
                <w:sz w:val="18"/>
                <w:szCs w:val="18"/>
              </w:rPr>
              <w:t>0.24</w:t>
            </w:r>
          </w:p>
        </w:tc>
        <w:tc>
          <w:tcPr>
            <w:tcW w:w="0" w:type="auto"/>
            <w:tcBorders>
              <w:top w:val="single" w:sz="2" w:space="0" w:color="FFFFFF"/>
              <w:left w:val="single" w:sz="2" w:space="0" w:color="FFFFFF"/>
              <w:bottom w:val="single" w:sz="2" w:space="0" w:color="FFFFFF"/>
              <w:right w:val="single" w:sz="2" w:space="0" w:color="FFFFFF"/>
            </w:tcBorders>
          </w:tcPr>
          <w:p w14:paraId="611877BA" w14:textId="77777777" w:rsidR="00FD7F96" w:rsidRPr="00C9233A" w:rsidRDefault="00FD7F96" w:rsidP="00FD7F96">
            <w:pPr>
              <w:spacing w:before="0" w:after="0"/>
              <w:jc w:val="center"/>
              <w:rPr>
                <w:rFonts w:eastAsia="Calibri" w:cs="Times New Roman"/>
                <w:sz w:val="18"/>
                <w:szCs w:val="18"/>
              </w:rPr>
            </w:pPr>
          </w:p>
        </w:tc>
        <w:tc>
          <w:tcPr>
            <w:tcW w:w="0" w:type="auto"/>
            <w:tcBorders>
              <w:top w:val="single" w:sz="2" w:space="0" w:color="FFFFFF"/>
              <w:left w:val="single" w:sz="2" w:space="0" w:color="FFFFFF"/>
              <w:bottom w:val="single" w:sz="2" w:space="0" w:color="FFFFFF"/>
              <w:right w:val="single" w:sz="2" w:space="0" w:color="FFFFFF"/>
            </w:tcBorders>
          </w:tcPr>
          <w:p w14:paraId="02B60DBD" w14:textId="77777777" w:rsidR="00FD7F96" w:rsidRPr="00C9233A" w:rsidRDefault="00FD7F96" w:rsidP="00FD7F96">
            <w:pPr>
              <w:spacing w:before="0" w:after="0"/>
              <w:jc w:val="center"/>
              <w:rPr>
                <w:rFonts w:eastAsia="Calibri" w:cs="Times New Roman"/>
                <w:sz w:val="18"/>
                <w:szCs w:val="18"/>
              </w:rPr>
            </w:pPr>
          </w:p>
        </w:tc>
      </w:tr>
      <w:tr w:rsidR="00FD7F96" w:rsidRPr="00C9233A" w14:paraId="2C6E6C0E" w14:textId="77777777" w:rsidTr="00FD7F96">
        <w:trPr>
          <w:jc w:val="center"/>
        </w:trPr>
        <w:tc>
          <w:tcPr>
            <w:tcW w:w="0" w:type="auto"/>
            <w:tcBorders>
              <w:top w:val="single" w:sz="2" w:space="0" w:color="FFFFFF"/>
              <w:left w:val="single" w:sz="2" w:space="0" w:color="FFFFFF"/>
              <w:bottom w:val="single" w:sz="2" w:space="0" w:color="FFFFFF"/>
              <w:right w:val="single" w:sz="2" w:space="0" w:color="FFFFFF"/>
            </w:tcBorders>
            <w:hideMark/>
          </w:tcPr>
          <w:p w14:paraId="4C71C75C" w14:textId="77777777" w:rsidR="00FD7F96" w:rsidRPr="00C9233A" w:rsidRDefault="00FD7F96" w:rsidP="00FD7F96">
            <w:pPr>
              <w:spacing w:before="0" w:after="0"/>
              <w:jc w:val="left"/>
              <w:rPr>
                <w:rFonts w:eastAsia="Calibri" w:cs="Times New Roman"/>
                <w:sz w:val="18"/>
                <w:szCs w:val="18"/>
              </w:rPr>
            </w:pPr>
            <w:r w:rsidRPr="00C9233A">
              <w:rPr>
                <w:rFonts w:eastAsia="Calibri" w:cs="Times New Roman"/>
                <w:b/>
                <w:sz w:val="18"/>
                <w:szCs w:val="18"/>
              </w:rPr>
              <w:t>ME; adjusted for correlation within Provider and family</w:t>
            </w:r>
          </w:p>
        </w:tc>
        <w:tc>
          <w:tcPr>
            <w:tcW w:w="0" w:type="auto"/>
            <w:tcBorders>
              <w:top w:val="single" w:sz="2" w:space="0" w:color="FFFFFF"/>
              <w:left w:val="single" w:sz="2" w:space="0" w:color="FFFFFF"/>
              <w:bottom w:val="single" w:sz="2" w:space="0" w:color="FFFFFF"/>
              <w:right w:val="single" w:sz="2" w:space="0" w:color="FFFFFF"/>
            </w:tcBorders>
            <w:hideMark/>
          </w:tcPr>
          <w:p w14:paraId="43FA0530" w14:textId="77777777" w:rsidR="00FD7F96" w:rsidRPr="00C9233A" w:rsidRDefault="00FD7F96" w:rsidP="00FD7F96">
            <w:pPr>
              <w:spacing w:before="0" w:after="0"/>
              <w:jc w:val="left"/>
              <w:rPr>
                <w:rFonts w:eastAsia="Calibri" w:cs="Times New Roman"/>
                <w:sz w:val="18"/>
                <w:szCs w:val="18"/>
              </w:rPr>
            </w:pPr>
            <w:r w:rsidRPr="00C9233A">
              <w:rPr>
                <w:rFonts w:eastAsia="Calibri" w:cs="Times New Roman"/>
                <w:b/>
                <w:sz w:val="18"/>
                <w:szCs w:val="18"/>
              </w:rPr>
              <w:t>SC: 0 modules completed</w:t>
            </w:r>
          </w:p>
        </w:tc>
        <w:tc>
          <w:tcPr>
            <w:tcW w:w="0" w:type="auto"/>
            <w:tcBorders>
              <w:top w:val="single" w:sz="2" w:space="0" w:color="FFFFFF"/>
              <w:left w:val="single" w:sz="2" w:space="0" w:color="FFFFFF"/>
              <w:bottom w:val="single" w:sz="2" w:space="0" w:color="FFFFFF"/>
              <w:right w:val="single" w:sz="2" w:space="0" w:color="FFFFFF"/>
            </w:tcBorders>
            <w:hideMark/>
          </w:tcPr>
          <w:p w14:paraId="69A5EA70" w14:textId="77777777" w:rsidR="00FD7F96" w:rsidRPr="00C9233A" w:rsidRDefault="00FD7F96" w:rsidP="00FD7F96">
            <w:pPr>
              <w:spacing w:before="0" w:after="0"/>
              <w:jc w:val="center"/>
              <w:rPr>
                <w:rFonts w:eastAsia="Calibri" w:cs="Times New Roman"/>
                <w:sz w:val="18"/>
                <w:szCs w:val="18"/>
              </w:rPr>
            </w:pPr>
            <w:r w:rsidRPr="00C9233A">
              <w:rPr>
                <w:rFonts w:eastAsia="Calibri" w:cs="Times New Roman"/>
                <w:sz w:val="18"/>
                <w:szCs w:val="18"/>
              </w:rPr>
              <w:t>2.14</w:t>
            </w:r>
          </w:p>
        </w:tc>
        <w:tc>
          <w:tcPr>
            <w:tcW w:w="0" w:type="auto"/>
            <w:tcBorders>
              <w:top w:val="single" w:sz="2" w:space="0" w:color="FFFFFF"/>
              <w:left w:val="single" w:sz="2" w:space="0" w:color="FFFFFF"/>
              <w:bottom w:val="single" w:sz="2" w:space="0" w:color="FFFFFF"/>
              <w:right w:val="single" w:sz="2" w:space="0" w:color="FFFFFF"/>
            </w:tcBorders>
            <w:hideMark/>
          </w:tcPr>
          <w:p w14:paraId="1D1FA906" w14:textId="77777777" w:rsidR="00FD7F96" w:rsidRPr="00C9233A" w:rsidRDefault="00FD7F96" w:rsidP="00FD7F96">
            <w:pPr>
              <w:spacing w:before="0" w:after="0"/>
              <w:jc w:val="right"/>
              <w:rPr>
                <w:rFonts w:eastAsia="Calibri" w:cs="Times New Roman"/>
                <w:sz w:val="18"/>
                <w:szCs w:val="18"/>
              </w:rPr>
            </w:pPr>
            <w:r w:rsidRPr="00C9233A">
              <w:rPr>
                <w:rFonts w:eastAsia="Calibri" w:cs="Times New Roman"/>
                <w:sz w:val="18"/>
                <w:szCs w:val="18"/>
              </w:rPr>
              <w:t>1.46</w:t>
            </w:r>
          </w:p>
        </w:tc>
        <w:tc>
          <w:tcPr>
            <w:tcW w:w="0" w:type="auto"/>
            <w:tcBorders>
              <w:top w:val="single" w:sz="2" w:space="0" w:color="FFFFFF"/>
              <w:left w:val="single" w:sz="2" w:space="0" w:color="FFFFFF"/>
              <w:bottom w:val="single" w:sz="2" w:space="0" w:color="FFFFFF"/>
              <w:right w:val="single" w:sz="2" w:space="0" w:color="FFFFFF"/>
            </w:tcBorders>
            <w:hideMark/>
          </w:tcPr>
          <w:p w14:paraId="62A418F4" w14:textId="77777777" w:rsidR="00FD7F96" w:rsidRPr="00C9233A" w:rsidRDefault="00FD7F96" w:rsidP="00FD7F96">
            <w:pPr>
              <w:spacing w:before="0" w:after="0"/>
              <w:jc w:val="left"/>
              <w:rPr>
                <w:rFonts w:eastAsia="Calibri" w:cs="Times New Roman"/>
                <w:sz w:val="18"/>
                <w:szCs w:val="18"/>
              </w:rPr>
            </w:pPr>
            <w:r w:rsidRPr="00C9233A">
              <w:rPr>
                <w:rFonts w:eastAsia="Calibri" w:cs="Times New Roman"/>
                <w:sz w:val="18"/>
                <w:szCs w:val="18"/>
              </w:rPr>
              <w:t>3.13</w:t>
            </w:r>
          </w:p>
        </w:tc>
        <w:tc>
          <w:tcPr>
            <w:tcW w:w="0" w:type="auto"/>
            <w:tcBorders>
              <w:top w:val="single" w:sz="2" w:space="0" w:color="FFFFFF"/>
              <w:left w:val="single" w:sz="2" w:space="0" w:color="FFFFFF"/>
              <w:bottom w:val="single" w:sz="2" w:space="0" w:color="FFFFFF"/>
              <w:right w:val="single" w:sz="2" w:space="0" w:color="FFFFFF"/>
            </w:tcBorders>
            <w:hideMark/>
          </w:tcPr>
          <w:p w14:paraId="4C5E374F" w14:textId="77777777" w:rsidR="00FD7F96" w:rsidRPr="00C9233A" w:rsidRDefault="00FD7F96" w:rsidP="00FD7F96">
            <w:pPr>
              <w:spacing w:before="0" w:after="0"/>
              <w:jc w:val="center"/>
              <w:rPr>
                <w:rFonts w:eastAsia="Calibri" w:cs="Times New Roman"/>
                <w:sz w:val="18"/>
                <w:szCs w:val="18"/>
              </w:rPr>
            </w:pPr>
            <w:r w:rsidRPr="00C9233A">
              <w:rPr>
                <w:rFonts w:eastAsia="Calibri" w:cs="Times New Roman"/>
                <w:sz w:val="18"/>
                <w:szCs w:val="18"/>
              </w:rPr>
              <w:t>302.43</w:t>
            </w:r>
          </w:p>
        </w:tc>
        <w:tc>
          <w:tcPr>
            <w:tcW w:w="0" w:type="auto"/>
            <w:tcBorders>
              <w:top w:val="single" w:sz="2" w:space="0" w:color="FFFFFF"/>
              <w:left w:val="single" w:sz="2" w:space="0" w:color="FFFFFF"/>
              <w:bottom w:val="single" w:sz="2" w:space="0" w:color="FFFFFF"/>
              <w:right w:val="single" w:sz="2" w:space="0" w:color="FFFFFF"/>
            </w:tcBorders>
            <w:hideMark/>
          </w:tcPr>
          <w:p w14:paraId="557CB667" w14:textId="77777777" w:rsidR="00FD7F96" w:rsidRPr="00C9233A" w:rsidRDefault="00FD7F96" w:rsidP="00FD7F96">
            <w:pPr>
              <w:spacing w:before="0" w:after="0"/>
              <w:jc w:val="center"/>
              <w:rPr>
                <w:rFonts w:eastAsia="Calibri" w:cs="Times New Roman"/>
                <w:sz w:val="18"/>
                <w:szCs w:val="18"/>
              </w:rPr>
            </w:pPr>
            <w:r w:rsidRPr="00C9233A">
              <w:rPr>
                <w:rFonts w:eastAsia="Calibri" w:cs="Times New Roman"/>
                <w:sz w:val="18"/>
                <w:szCs w:val="18"/>
              </w:rPr>
              <w:t>&lt;0.001</w:t>
            </w:r>
          </w:p>
        </w:tc>
      </w:tr>
      <w:tr w:rsidR="00FD7F96" w:rsidRPr="00C9233A" w14:paraId="05112833" w14:textId="77777777" w:rsidTr="00FD7F96">
        <w:trPr>
          <w:jc w:val="center"/>
        </w:trPr>
        <w:tc>
          <w:tcPr>
            <w:tcW w:w="0" w:type="auto"/>
            <w:tcBorders>
              <w:top w:val="single" w:sz="2" w:space="0" w:color="FFFFFF"/>
              <w:left w:val="single" w:sz="2" w:space="0" w:color="FFFFFF"/>
              <w:bottom w:val="single" w:sz="2" w:space="0" w:color="FFFFFF"/>
              <w:right w:val="single" w:sz="2" w:space="0" w:color="FFFFFF"/>
            </w:tcBorders>
          </w:tcPr>
          <w:p w14:paraId="23341860" w14:textId="77777777" w:rsidR="00FD7F96" w:rsidRPr="00C9233A" w:rsidRDefault="00FD7F96" w:rsidP="00FD7F96">
            <w:pPr>
              <w:spacing w:before="0" w:after="0"/>
              <w:jc w:val="left"/>
              <w:rPr>
                <w:rFonts w:eastAsia="Calibri" w:cs="Times New Roman"/>
                <w:sz w:val="18"/>
                <w:szCs w:val="18"/>
              </w:rPr>
            </w:pPr>
          </w:p>
        </w:tc>
        <w:tc>
          <w:tcPr>
            <w:tcW w:w="0" w:type="auto"/>
            <w:tcBorders>
              <w:top w:val="single" w:sz="2" w:space="0" w:color="FFFFFF"/>
              <w:left w:val="single" w:sz="2" w:space="0" w:color="FFFFFF"/>
              <w:bottom w:val="single" w:sz="2" w:space="0" w:color="FFFFFF"/>
              <w:right w:val="single" w:sz="2" w:space="0" w:color="FFFFFF"/>
            </w:tcBorders>
            <w:hideMark/>
          </w:tcPr>
          <w:p w14:paraId="2097D2B3" w14:textId="77777777" w:rsidR="00FD7F96" w:rsidRPr="00C9233A" w:rsidRDefault="00FD7F96" w:rsidP="00FD7F96">
            <w:pPr>
              <w:spacing w:before="0" w:after="0"/>
              <w:jc w:val="left"/>
              <w:rPr>
                <w:rFonts w:eastAsia="Calibri" w:cs="Times New Roman"/>
                <w:sz w:val="18"/>
                <w:szCs w:val="18"/>
              </w:rPr>
            </w:pPr>
            <w:r w:rsidRPr="00C9233A">
              <w:rPr>
                <w:rFonts w:eastAsia="Calibri" w:cs="Times New Roman"/>
                <w:b/>
                <w:sz w:val="18"/>
                <w:szCs w:val="18"/>
              </w:rPr>
              <w:t>SC: 1 module completed</w:t>
            </w:r>
          </w:p>
        </w:tc>
        <w:tc>
          <w:tcPr>
            <w:tcW w:w="0" w:type="auto"/>
            <w:tcBorders>
              <w:top w:val="single" w:sz="2" w:space="0" w:color="FFFFFF"/>
              <w:left w:val="single" w:sz="2" w:space="0" w:color="FFFFFF"/>
              <w:bottom w:val="single" w:sz="2" w:space="0" w:color="FFFFFF"/>
              <w:right w:val="single" w:sz="2" w:space="0" w:color="FFFFFF"/>
            </w:tcBorders>
            <w:hideMark/>
          </w:tcPr>
          <w:p w14:paraId="7B7ADCDD" w14:textId="77777777" w:rsidR="00FD7F96" w:rsidRPr="00C9233A" w:rsidRDefault="00FD7F96" w:rsidP="00FD7F96">
            <w:pPr>
              <w:spacing w:before="0" w:after="0"/>
              <w:jc w:val="center"/>
              <w:rPr>
                <w:rFonts w:eastAsia="Calibri" w:cs="Times New Roman"/>
                <w:sz w:val="18"/>
                <w:szCs w:val="18"/>
              </w:rPr>
            </w:pPr>
            <w:r w:rsidRPr="00C9233A">
              <w:rPr>
                <w:rFonts w:eastAsia="Calibri" w:cs="Times New Roman"/>
                <w:sz w:val="18"/>
                <w:szCs w:val="18"/>
              </w:rPr>
              <w:t>3.64</w:t>
            </w:r>
          </w:p>
        </w:tc>
        <w:tc>
          <w:tcPr>
            <w:tcW w:w="0" w:type="auto"/>
            <w:tcBorders>
              <w:top w:val="single" w:sz="2" w:space="0" w:color="FFFFFF"/>
              <w:left w:val="single" w:sz="2" w:space="0" w:color="FFFFFF"/>
              <w:bottom w:val="single" w:sz="2" w:space="0" w:color="FFFFFF"/>
              <w:right w:val="single" w:sz="2" w:space="0" w:color="FFFFFF"/>
            </w:tcBorders>
            <w:hideMark/>
          </w:tcPr>
          <w:p w14:paraId="33780133" w14:textId="77777777" w:rsidR="00FD7F96" w:rsidRPr="00C9233A" w:rsidRDefault="00FD7F96" w:rsidP="00FD7F96">
            <w:pPr>
              <w:spacing w:before="0" w:after="0"/>
              <w:jc w:val="right"/>
              <w:rPr>
                <w:rFonts w:eastAsia="Calibri" w:cs="Times New Roman"/>
                <w:sz w:val="18"/>
                <w:szCs w:val="18"/>
              </w:rPr>
            </w:pPr>
            <w:r w:rsidRPr="00C9233A">
              <w:rPr>
                <w:rFonts w:eastAsia="Calibri" w:cs="Times New Roman"/>
                <w:sz w:val="18"/>
                <w:szCs w:val="18"/>
              </w:rPr>
              <w:t>2.32</w:t>
            </w:r>
          </w:p>
        </w:tc>
        <w:tc>
          <w:tcPr>
            <w:tcW w:w="0" w:type="auto"/>
            <w:tcBorders>
              <w:top w:val="single" w:sz="2" w:space="0" w:color="FFFFFF"/>
              <w:left w:val="single" w:sz="2" w:space="0" w:color="FFFFFF"/>
              <w:bottom w:val="single" w:sz="2" w:space="0" w:color="FFFFFF"/>
              <w:right w:val="single" w:sz="2" w:space="0" w:color="FFFFFF"/>
            </w:tcBorders>
            <w:hideMark/>
          </w:tcPr>
          <w:p w14:paraId="1DD2BF32" w14:textId="77777777" w:rsidR="00FD7F96" w:rsidRPr="00C9233A" w:rsidRDefault="00FD7F96" w:rsidP="00FD7F96">
            <w:pPr>
              <w:spacing w:before="0" w:after="0"/>
              <w:jc w:val="left"/>
              <w:rPr>
                <w:rFonts w:eastAsia="Calibri" w:cs="Times New Roman"/>
                <w:sz w:val="18"/>
                <w:szCs w:val="18"/>
              </w:rPr>
            </w:pPr>
            <w:r w:rsidRPr="00C9233A">
              <w:rPr>
                <w:rFonts w:eastAsia="Calibri" w:cs="Times New Roman"/>
                <w:sz w:val="18"/>
                <w:szCs w:val="18"/>
              </w:rPr>
              <w:t>5.73</w:t>
            </w:r>
          </w:p>
        </w:tc>
        <w:tc>
          <w:tcPr>
            <w:tcW w:w="0" w:type="auto"/>
            <w:tcBorders>
              <w:top w:val="single" w:sz="2" w:space="0" w:color="FFFFFF"/>
              <w:left w:val="single" w:sz="2" w:space="0" w:color="FFFFFF"/>
              <w:bottom w:val="single" w:sz="2" w:space="0" w:color="FFFFFF"/>
              <w:right w:val="single" w:sz="2" w:space="0" w:color="FFFFFF"/>
            </w:tcBorders>
          </w:tcPr>
          <w:p w14:paraId="38FDA773" w14:textId="77777777" w:rsidR="00FD7F96" w:rsidRPr="00C9233A" w:rsidRDefault="00FD7F96" w:rsidP="00FD7F96">
            <w:pPr>
              <w:spacing w:before="0" w:after="0"/>
              <w:jc w:val="center"/>
              <w:rPr>
                <w:rFonts w:eastAsia="Calibri" w:cs="Times New Roman"/>
                <w:sz w:val="18"/>
                <w:szCs w:val="18"/>
              </w:rPr>
            </w:pPr>
          </w:p>
        </w:tc>
        <w:tc>
          <w:tcPr>
            <w:tcW w:w="0" w:type="auto"/>
            <w:tcBorders>
              <w:top w:val="single" w:sz="2" w:space="0" w:color="FFFFFF"/>
              <w:left w:val="single" w:sz="2" w:space="0" w:color="FFFFFF"/>
              <w:bottom w:val="single" w:sz="2" w:space="0" w:color="FFFFFF"/>
              <w:right w:val="single" w:sz="2" w:space="0" w:color="FFFFFF"/>
            </w:tcBorders>
          </w:tcPr>
          <w:p w14:paraId="760DA8C9" w14:textId="77777777" w:rsidR="00FD7F96" w:rsidRPr="00C9233A" w:rsidRDefault="00FD7F96" w:rsidP="00FD7F96">
            <w:pPr>
              <w:spacing w:before="0" w:after="0"/>
              <w:jc w:val="center"/>
              <w:rPr>
                <w:rFonts w:eastAsia="Calibri" w:cs="Times New Roman"/>
                <w:sz w:val="18"/>
                <w:szCs w:val="18"/>
              </w:rPr>
            </w:pPr>
          </w:p>
        </w:tc>
      </w:tr>
      <w:tr w:rsidR="00FD7F96" w:rsidRPr="00C9233A" w14:paraId="5CF7D918" w14:textId="77777777" w:rsidTr="00FD7F96">
        <w:trPr>
          <w:jc w:val="center"/>
        </w:trPr>
        <w:tc>
          <w:tcPr>
            <w:tcW w:w="0" w:type="auto"/>
            <w:tcBorders>
              <w:top w:val="single" w:sz="2" w:space="0" w:color="FFFFFF"/>
              <w:left w:val="single" w:sz="2" w:space="0" w:color="FFFFFF"/>
              <w:bottom w:val="single" w:sz="2" w:space="0" w:color="FFFFFF"/>
              <w:right w:val="single" w:sz="2" w:space="0" w:color="FFFFFF"/>
            </w:tcBorders>
          </w:tcPr>
          <w:p w14:paraId="7E3FE5B2" w14:textId="77777777" w:rsidR="00FD7F96" w:rsidRPr="00C9233A" w:rsidRDefault="00FD7F96" w:rsidP="00FD7F96">
            <w:pPr>
              <w:spacing w:before="0" w:after="0"/>
              <w:jc w:val="left"/>
              <w:rPr>
                <w:rFonts w:eastAsia="Calibri" w:cs="Times New Roman"/>
                <w:sz w:val="18"/>
                <w:szCs w:val="18"/>
              </w:rPr>
            </w:pPr>
          </w:p>
        </w:tc>
        <w:tc>
          <w:tcPr>
            <w:tcW w:w="0" w:type="auto"/>
            <w:tcBorders>
              <w:top w:val="single" w:sz="2" w:space="0" w:color="FFFFFF"/>
              <w:left w:val="single" w:sz="2" w:space="0" w:color="FFFFFF"/>
              <w:bottom w:val="single" w:sz="2" w:space="0" w:color="FFFFFF"/>
              <w:right w:val="single" w:sz="2" w:space="0" w:color="FFFFFF"/>
            </w:tcBorders>
            <w:hideMark/>
          </w:tcPr>
          <w:p w14:paraId="745BCE34" w14:textId="77777777" w:rsidR="00FD7F96" w:rsidRPr="00C9233A" w:rsidRDefault="00FD7F96" w:rsidP="00FD7F96">
            <w:pPr>
              <w:spacing w:before="0" w:after="0"/>
              <w:jc w:val="left"/>
              <w:rPr>
                <w:rFonts w:eastAsia="Calibri" w:cs="Times New Roman"/>
                <w:sz w:val="18"/>
                <w:szCs w:val="18"/>
              </w:rPr>
            </w:pPr>
            <w:r w:rsidRPr="00C9233A">
              <w:rPr>
                <w:rFonts w:eastAsia="Calibri" w:cs="Times New Roman"/>
                <w:b/>
                <w:sz w:val="18"/>
                <w:szCs w:val="18"/>
              </w:rPr>
              <w:t>SC: 2 modules completed</w:t>
            </w:r>
          </w:p>
        </w:tc>
        <w:tc>
          <w:tcPr>
            <w:tcW w:w="0" w:type="auto"/>
            <w:tcBorders>
              <w:top w:val="single" w:sz="2" w:space="0" w:color="FFFFFF"/>
              <w:left w:val="single" w:sz="2" w:space="0" w:color="FFFFFF"/>
              <w:bottom w:val="single" w:sz="2" w:space="0" w:color="FFFFFF"/>
              <w:right w:val="single" w:sz="2" w:space="0" w:color="FFFFFF"/>
            </w:tcBorders>
            <w:hideMark/>
          </w:tcPr>
          <w:p w14:paraId="01029A81" w14:textId="77777777" w:rsidR="00FD7F96" w:rsidRPr="00C9233A" w:rsidRDefault="00FD7F96" w:rsidP="00FD7F96">
            <w:pPr>
              <w:spacing w:before="0" w:after="0"/>
              <w:jc w:val="center"/>
              <w:rPr>
                <w:rFonts w:eastAsia="Calibri" w:cs="Times New Roman"/>
                <w:sz w:val="18"/>
                <w:szCs w:val="18"/>
              </w:rPr>
            </w:pPr>
            <w:r w:rsidRPr="00C9233A">
              <w:rPr>
                <w:rFonts w:eastAsia="Calibri" w:cs="Times New Roman"/>
                <w:sz w:val="18"/>
                <w:szCs w:val="18"/>
              </w:rPr>
              <w:t>0.13</w:t>
            </w:r>
          </w:p>
        </w:tc>
        <w:tc>
          <w:tcPr>
            <w:tcW w:w="0" w:type="auto"/>
            <w:tcBorders>
              <w:top w:val="single" w:sz="2" w:space="0" w:color="FFFFFF"/>
              <w:left w:val="single" w:sz="2" w:space="0" w:color="FFFFFF"/>
              <w:bottom w:val="single" w:sz="2" w:space="0" w:color="FFFFFF"/>
              <w:right w:val="single" w:sz="2" w:space="0" w:color="FFFFFF"/>
            </w:tcBorders>
            <w:hideMark/>
          </w:tcPr>
          <w:p w14:paraId="5BEDF2D8" w14:textId="77777777" w:rsidR="00FD7F96" w:rsidRPr="00C9233A" w:rsidRDefault="00FD7F96" w:rsidP="00FD7F96">
            <w:pPr>
              <w:spacing w:before="0" w:after="0"/>
              <w:jc w:val="right"/>
              <w:rPr>
                <w:rFonts w:eastAsia="Calibri" w:cs="Times New Roman"/>
                <w:sz w:val="18"/>
                <w:szCs w:val="18"/>
              </w:rPr>
            </w:pPr>
            <w:r w:rsidRPr="00C9233A">
              <w:rPr>
                <w:rFonts w:eastAsia="Calibri" w:cs="Times New Roman"/>
                <w:sz w:val="18"/>
                <w:szCs w:val="18"/>
              </w:rPr>
              <w:t>0.05</w:t>
            </w:r>
          </w:p>
        </w:tc>
        <w:tc>
          <w:tcPr>
            <w:tcW w:w="0" w:type="auto"/>
            <w:tcBorders>
              <w:top w:val="single" w:sz="2" w:space="0" w:color="FFFFFF"/>
              <w:left w:val="single" w:sz="2" w:space="0" w:color="FFFFFF"/>
              <w:bottom w:val="single" w:sz="2" w:space="0" w:color="FFFFFF"/>
              <w:right w:val="single" w:sz="2" w:space="0" w:color="FFFFFF"/>
            </w:tcBorders>
            <w:hideMark/>
          </w:tcPr>
          <w:p w14:paraId="528A3A36" w14:textId="77777777" w:rsidR="00FD7F96" w:rsidRPr="00C9233A" w:rsidRDefault="00FD7F96" w:rsidP="00FD7F96">
            <w:pPr>
              <w:spacing w:before="0" w:after="0"/>
              <w:jc w:val="left"/>
              <w:rPr>
                <w:rFonts w:eastAsia="Calibri" w:cs="Times New Roman"/>
                <w:sz w:val="18"/>
                <w:szCs w:val="18"/>
              </w:rPr>
            </w:pPr>
            <w:r w:rsidRPr="00C9233A">
              <w:rPr>
                <w:rFonts w:eastAsia="Calibri" w:cs="Times New Roman"/>
                <w:sz w:val="18"/>
                <w:szCs w:val="18"/>
              </w:rPr>
              <w:t>0.35</w:t>
            </w:r>
          </w:p>
        </w:tc>
        <w:tc>
          <w:tcPr>
            <w:tcW w:w="0" w:type="auto"/>
            <w:tcBorders>
              <w:top w:val="single" w:sz="2" w:space="0" w:color="FFFFFF"/>
              <w:left w:val="single" w:sz="2" w:space="0" w:color="FFFFFF"/>
              <w:bottom w:val="single" w:sz="2" w:space="0" w:color="FFFFFF"/>
              <w:right w:val="single" w:sz="2" w:space="0" w:color="FFFFFF"/>
            </w:tcBorders>
          </w:tcPr>
          <w:p w14:paraId="1BE80495" w14:textId="77777777" w:rsidR="00FD7F96" w:rsidRPr="00C9233A" w:rsidRDefault="00FD7F96" w:rsidP="00FD7F96">
            <w:pPr>
              <w:spacing w:before="0" w:after="0"/>
              <w:jc w:val="center"/>
              <w:rPr>
                <w:rFonts w:eastAsia="Calibri" w:cs="Times New Roman"/>
                <w:sz w:val="18"/>
                <w:szCs w:val="18"/>
              </w:rPr>
            </w:pPr>
          </w:p>
        </w:tc>
        <w:tc>
          <w:tcPr>
            <w:tcW w:w="0" w:type="auto"/>
            <w:tcBorders>
              <w:top w:val="single" w:sz="2" w:space="0" w:color="FFFFFF"/>
              <w:left w:val="single" w:sz="2" w:space="0" w:color="FFFFFF"/>
              <w:bottom w:val="single" w:sz="2" w:space="0" w:color="FFFFFF"/>
              <w:right w:val="single" w:sz="2" w:space="0" w:color="FFFFFF"/>
            </w:tcBorders>
          </w:tcPr>
          <w:p w14:paraId="2F048F3D" w14:textId="77777777" w:rsidR="00FD7F96" w:rsidRPr="00C9233A" w:rsidRDefault="00FD7F96" w:rsidP="00FD7F96">
            <w:pPr>
              <w:spacing w:before="0" w:after="0"/>
              <w:jc w:val="center"/>
              <w:rPr>
                <w:rFonts w:eastAsia="Calibri" w:cs="Times New Roman"/>
                <w:sz w:val="18"/>
                <w:szCs w:val="18"/>
              </w:rPr>
            </w:pPr>
          </w:p>
        </w:tc>
      </w:tr>
      <w:tr w:rsidR="00FD7F96" w:rsidRPr="00C9233A" w14:paraId="068EFBEC" w14:textId="77777777" w:rsidTr="00FD7F96">
        <w:trPr>
          <w:jc w:val="center"/>
        </w:trPr>
        <w:tc>
          <w:tcPr>
            <w:tcW w:w="0" w:type="auto"/>
            <w:tcBorders>
              <w:top w:val="single" w:sz="2" w:space="0" w:color="FFFFFF"/>
              <w:left w:val="single" w:sz="2" w:space="0" w:color="FFFFFF"/>
              <w:bottom w:val="single" w:sz="2" w:space="0" w:color="FFFFFF"/>
              <w:right w:val="single" w:sz="2" w:space="0" w:color="FFFFFF"/>
            </w:tcBorders>
          </w:tcPr>
          <w:p w14:paraId="2B5067EE" w14:textId="77777777" w:rsidR="00FD7F96" w:rsidRPr="00C9233A" w:rsidRDefault="00FD7F96" w:rsidP="00FD7F96">
            <w:pPr>
              <w:spacing w:before="0" w:after="0"/>
              <w:jc w:val="left"/>
              <w:rPr>
                <w:rFonts w:eastAsia="Calibri" w:cs="Times New Roman"/>
                <w:sz w:val="18"/>
                <w:szCs w:val="18"/>
              </w:rPr>
            </w:pPr>
          </w:p>
        </w:tc>
        <w:tc>
          <w:tcPr>
            <w:tcW w:w="0" w:type="auto"/>
            <w:tcBorders>
              <w:top w:val="single" w:sz="2" w:space="0" w:color="FFFFFF"/>
              <w:left w:val="single" w:sz="2" w:space="0" w:color="FFFFFF"/>
              <w:bottom w:val="single" w:sz="2" w:space="0" w:color="FFFFFF"/>
              <w:right w:val="single" w:sz="2" w:space="0" w:color="FFFFFF"/>
            </w:tcBorders>
            <w:hideMark/>
          </w:tcPr>
          <w:p w14:paraId="46AFD2C1" w14:textId="77777777" w:rsidR="00FD7F96" w:rsidRPr="00C9233A" w:rsidRDefault="00FD7F96" w:rsidP="00FD7F96">
            <w:pPr>
              <w:spacing w:before="0" w:after="0"/>
              <w:jc w:val="left"/>
              <w:rPr>
                <w:rFonts w:eastAsia="Calibri" w:cs="Times New Roman"/>
                <w:sz w:val="18"/>
                <w:szCs w:val="18"/>
              </w:rPr>
            </w:pPr>
            <w:r w:rsidRPr="00C9233A">
              <w:rPr>
                <w:rFonts w:eastAsia="Calibri" w:cs="Times New Roman"/>
                <w:b/>
                <w:sz w:val="18"/>
                <w:szCs w:val="18"/>
              </w:rPr>
              <w:t>SC: 3 modules completed</w:t>
            </w:r>
          </w:p>
        </w:tc>
        <w:tc>
          <w:tcPr>
            <w:tcW w:w="0" w:type="auto"/>
            <w:tcBorders>
              <w:top w:val="single" w:sz="2" w:space="0" w:color="FFFFFF"/>
              <w:left w:val="single" w:sz="2" w:space="0" w:color="FFFFFF"/>
              <w:bottom w:val="single" w:sz="2" w:space="0" w:color="FFFFFF"/>
              <w:right w:val="single" w:sz="2" w:space="0" w:color="FFFFFF"/>
            </w:tcBorders>
            <w:hideMark/>
          </w:tcPr>
          <w:p w14:paraId="6234FFEA" w14:textId="77777777" w:rsidR="00FD7F96" w:rsidRPr="00C9233A" w:rsidRDefault="00FD7F96" w:rsidP="00FD7F96">
            <w:pPr>
              <w:spacing w:before="0" w:after="0"/>
              <w:jc w:val="center"/>
              <w:rPr>
                <w:rFonts w:eastAsia="Calibri" w:cs="Times New Roman"/>
                <w:sz w:val="18"/>
                <w:szCs w:val="18"/>
              </w:rPr>
            </w:pPr>
            <w:r w:rsidRPr="00C9233A">
              <w:rPr>
                <w:rFonts w:eastAsia="Calibri" w:cs="Times New Roman"/>
                <w:sz w:val="18"/>
                <w:szCs w:val="18"/>
              </w:rPr>
              <w:t>0.12</w:t>
            </w:r>
          </w:p>
        </w:tc>
        <w:tc>
          <w:tcPr>
            <w:tcW w:w="0" w:type="auto"/>
            <w:tcBorders>
              <w:top w:val="single" w:sz="2" w:space="0" w:color="FFFFFF"/>
              <w:left w:val="single" w:sz="2" w:space="0" w:color="FFFFFF"/>
              <w:bottom w:val="single" w:sz="2" w:space="0" w:color="FFFFFF"/>
              <w:right w:val="single" w:sz="2" w:space="0" w:color="FFFFFF"/>
            </w:tcBorders>
            <w:hideMark/>
          </w:tcPr>
          <w:p w14:paraId="264AB0FD" w14:textId="77777777" w:rsidR="00FD7F96" w:rsidRPr="00C9233A" w:rsidRDefault="00FD7F96" w:rsidP="00FD7F96">
            <w:pPr>
              <w:spacing w:before="0" w:after="0"/>
              <w:jc w:val="right"/>
              <w:rPr>
                <w:rFonts w:eastAsia="Calibri" w:cs="Times New Roman"/>
                <w:sz w:val="18"/>
                <w:szCs w:val="18"/>
              </w:rPr>
            </w:pPr>
            <w:r w:rsidRPr="00C9233A">
              <w:rPr>
                <w:rFonts w:eastAsia="Calibri" w:cs="Times New Roman"/>
                <w:sz w:val="18"/>
                <w:szCs w:val="18"/>
              </w:rPr>
              <w:t>0.06</w:t>
            </w:r>
          </w:p>
        </w:tc>
        <w:tc>
          <w:tcPr>
            <w:tcW w:w="0" w:type="auto"/>
            <w:tcBorders>
              <w:top w:val="single" w:sz="2" w:space="0" w:color="FFFFFF"/>
              <w:left w:val="single" w:sz="2" w:space="0" w:color="FFFFFF"/>
              <w:bottom w:val="single" w:sz="2" w:space="0" w:color="FFFFFF"/>
              <w:right w:val="single" w:sz="2" w:space="0" w:color="FFFFFF"/>
            </w:tcBorders>
            <w:hideMark/>
          </w:tcPr>
          <w:p w14:paraId="1A74B2DA" w14:textId="77777777" w:rsidR="00FD7F96" w:rsidRPr="00C9233A" w:rsidRDefault="00FD7F96" w:rsidP="00FD7F96">
            <w:pPr>
              <w:spacing w:before="0" w:after="0"/>
              <w:jc w:val="left"/>
              <w:rPr>
                <w:rFonts w:eastAsia="Calibri" w:cs="Times New Roman"/>
                <w:sz w:val="18"/>
                <w:szCs w:val="18"/>
              </w:rPr>
            </w:pPr>
            <w:r w:rsidRPr="00C9233A">
              <w:rPr>
                <w:rFonts w:eastAsia="Calibri" w:cs="Times New Roman"/>
                <w:sz w:val="18"/>
                <w:szCs w:val="18"/>
              </w:rPr>
              <w:t>0.23</w:t>
            </w:r>
          </w:p>
        </w:tc>
        <w:tc>
          <w:tcPr>
            <w:tcW w:w="0" w:type="auto"/>
            <w:tcBorders>
              <w:top w:val="single" w:sz="2" w:space="0" w:color="FFFFFF"/>
              <w:left w:val="single" w:sz="2" w:space="0" w:color="FFFFFF"/>
              <w:bottom w:val="single" w:sz="2" w:space="0" w:color="FFFFFF"/>
              <w:right w:val="single" w:sz="2" w:space="0" w:color="FFFFFF"/>
            </w:tcBorders>
          </w:tcPr>
          <w:p w14:paraId="09FE1FFA" w14:textId="77777777" w:rsidR="00FD7F96" w:rsidRPr="00C9233A" w:rsidRDefault="00FD7F96" w:rsidP="00FD7F96">
            <w:pPr>
              <w:spacing w:before="0" w:after="0"/>
              <w:jc w:val="center"/>
              <w:rPr>
                <w:rFonts w:eastAsia="Calibri" w:cs="Times New Roman"/>
                <w:sz w:val="18"/>
                <w:szCs w:val="18"/>
              </w:rPr>
            </w:pPr>
          </w:p>
        </w:tc>
        <w:tc>
          <w:tcPr>
            <w:tcW w:w="0" w:type="auto"/>
            <w:tcBorders>
              <w:top w:val="single" w:sz="2" w:space="0" w:color="FFFFFF"/>
              <w:left w:val="single" w:sz="2" w:space="0" w:color="FFFFFF"/>
              <w:bottom w:val="single" w:sz="2" w:space="0" w:color="FFFFFF"/>
              <w:right w:val="single" w:sz="2" w:space="0" w:color="FFFFFF"/>
            </w:tcBorders>
          </w:tcPr>
          <w:p w14:paraId="751D77EF" w14:textId="77777777" w:rsidR="00FD7F96" w:rsidRPr="00C9233A" w:rsidRDefault="00FD7F96" w:rsidP="00FD7F96">
            <w:pPr>
              <w:spacing w:before="0" w:after="0"/>
              <w:jc w:val="center"/>
              <w:rPr>
                <w:rFonts w:eastAsia="Calibri" w:cs="Times New Roman"/>
                <w:sz w:val="18"/>
                <w:szCs w:val="18"/>
              </w:rPr>
            </w:pPr>
          </w:p>
        </w:tc>
      </w:tr>
      <w:tr w:rsidR="00FD7F96" w:rsidRPr="00C9233A" w14:paraId="51913E5E" w14:textId="77777777" w:rsidTr="00FD7F96">
        <w:trPr>
          <w:jc w:val="center"/>
        </w:trPr>
        <w:tc>
          <w:tcPr>
            <w:tcW w:w="0" w:type="auto"/>
            <w:tcBorders>
              <w:top w:val="single" w:sz="2" w:space="0" w:color="FFFFFF"/>
              <w:left w:val="single" w:sz="2" w:space="0" w:color="FFFFFF"/>
              <w:bottom w:val="single" w:sz="2" w:space="0" w:color="FFFFFF"/>
              <w:right w:val="single" w:sz="2" w:space="0" w:color="FFFFFF"/>
            </w:tcBorders>
            <w:hideMark/>
          </w:tcPr>
          <w:p w14:paraId="36633605" w14:textId="77777777" w:rsidR="00FD7F96" w:rsidRPr="00C9233A" w:rsidRDefault="00FD7F96" w:rsidP="00FD7F96">
            <w:pPr>
              <w:spacing w:before="0" w:after="0"/>
              <w:jc w:val="left"/>
              <w:rPr>
                <w:rFonts w:eastAsia="Calibri" w:cs="Times New Roman"/>
                <w:sz w:val="18"/>
                <w:szCs w:val="18"/>
              </w:rPr>
            </w:pPr>
            <w:r w:rsidRPr="00C9233A">
              <w:rPr>
                <w:rFonts w:eastAsia="Calibri" w:cs="Times New Roman"/>
                <w:b/>
                <w:sz w:val="18"/>
                <w:szCs w:val="18"/>
              </w:rPr>
              <w:t>ME; adjusted for correlation within family; Provider cluster variance</w:t>
            </w:r>
          </w:p>
        </w:tc>
        <w:tc>
          <w:tcPr>
            <w:tcW w:w="0" w:type="auto"/>
            <w:tcBorders>
              <w:top w:val="single" w:sz="2" w:space="0" w:color="FFFFFF"/>
              <w:left w:val="single" w:sz="2" w:space="0" w:color="FFFFFF"/>
              <w:bottom w:val="single" w:sz="2" w:space="0" w:color="FFFFFF"/>
              <w:right w:val="single" w:sz="2" w:space="0" w:color="FFFFFF"/>
            </w:tcBorders>
            <w:hideMark/>
          </w:tcPr>
          <w:p w14:paraId="171C3AE1" w14:textId="77777777" w:rsidR="00FD7F96" w:rsidRPr="00C9233A" w:rsidRDefault="00FD7F96" w:rsidP="00FD7F96">
            <w:pPr>
              <w:spacing w:before="0" w:after="0"/>
              <w:jc w:val="left"/>
              <w:rPr>
                <w:rFonts w:eastAsia="Calibri" w:cs="Times New Roman"/>
                <w:sz w:val="18"/>
                <w:szCs w:val="18"/>
              </w:rPr>
            </w:pPr>
            <w:r w:rsidRPr="00C9233A">
              <w:rPr>
                <w:rFonts w:eastAsia="Calibri" w:cs="Times New Roman"/>
                <w:b/>
                <w:sz w:val="18"/>
                <w:szCs w:val="18"/>
              </w:rPr>
              <w:t>SC: 0 modules completed</w:t>
            </w:r>
          </w:p>
        </w:tc>
        <w:tc>
          <w:tcPr>
            <w:tcW w:w="0" w:type="auto"/>
            <w:tcBorders>
              <w:top w:val="single" w:sz="2" w:space="0" w:color="FFFFFF"/>
              <w:left w:val="single" w:sz="2" w:space="0" w:color="FFFFFF"/>
              <w:bottom w:val="single" w:sz="2" w:space="0" w:color="FFFFFF"/>
              <w:right w:val="single" w:sz="2" w:space="0" w:color="FFFFFF"/>
            </w:tcBorders>
            <w:hideMark/>
          </w:tcPr>
          <w:p w14:paraId="310B9425" w14:textId="77777777" w:rsidR="00FD7F96" w:rsidRPr="00C9233A" w:rsidRDefault="00FD7F96" w:rsidP="00FD7F96">
            <w:pPr>
              <w:spacing w:before="0" w:after="0"/>
              <w:jc w:val="center"/>
              <w:rPr>
                <w:rFonts w:eastAsia="Calibri" w:cs="Times New Roman"/>
                <w:sz w:val="18"/>
                <w:szCs w:val="18"/>
              </w:rPr>
            </w:pPr>
            <w:r w:rsidRPr="00C9233A">
              <w:rPr>
                <w:rFonts w:eastAsia="Calibri" w:cs="Times New Roman"/>
                <w:sz w:val="18"/>
                <w:szCs w:val="18"/>
              </w:rPr>
              <w:t>2.13</w:t>
            </w:r>
          </w:p>
        </w:tc>
        <w:tc>
          <w:tcPr>
            <w:tcW w:w="0" w:type="auto"/>
            <w:tcBorders>
              <w:top w:val="single" w:sz="2" w:space="0" w:color="FFFFFF"/>
              <w:left w:val="single" w:sz="2" w:space="0" w:color="FFFFFF"/>
              <w:bottom w:val="single" w:sz="2" w:space="0" w:color="FFFFFF"/>
              <w:right w:val="single" w:sz="2" w:space="0" w:color="FFFFFF"/>
            </w:tcBorders>
            <w:hideMark/>
          </w:tcPr>
          <w:p w14:paraId="243F1115" w14:textId="77777777" w:rsidR="00FD7F96" w:rsidRPr="00C9233A" w:rsidRDefault="00FD7F96" w:rsidP="00FD7F96">
            <w:pPr>
              <w:spacing w:before="0" w:after="0"/>
              <w:jc w:val="right"/>
              <w:rPr>
                <w:rFonts w:eastAsia="Calibri" w:cs="Times New Roman"/>
                <w:sz w:val="18"/>
                <w:szCs w:val="18"/>
              </w:rPr>
            </w:pPr>
            <w:r w:rsidRPr="00C9233A">
              <w:rPr>
                <w:rFonts w:eastAsia="Calibri" w:cs="Times New Roman"/>
                <w:sz w:val="18"/>
                <w:szCs w:val="18"/>
              </w:rPr>
              <w:t>1.46</w:t>
            </w:r>
          </w:p>
        </w:tc>
        <w:tc>
          <w:tcPr>
            <w:tcW w:w="0" w:type="auto"/>
            <w:tcBorders>
              <w:top w:val="single" w:sz="2" w:space="0" w:color="FFFFFF"/>
              <w:left w:val="single" w:sz="2" w:space="0" w:color="FFFFFF"/>
              <w:bottom w:val="single" w:sz="2" w:space="0" w:color="FFFFFF"/>
              <w:right w:val="single" w:sz="2" w:space="0" w:color="FFFFFF"/>
            </w:tcBorders>
            <w:hideMark/>
          </w:tcPr>
          <w:p w14:paraId="227F0A9A" w14:textId="77777777" w:rsidR="00FD7F96" w:rsidRPr="00C9233A" w:rsidRDefault="00FD7F96" w:rsidP="00FD7F96">
            <w:pPr>
              <w:spacing w:before="0" w:after="0"/>
              <w:jc w:val="left"/>
              <w:rPr>
                <w:rFonts w:eastAsia="Calibri" w:cs="Times New Roman"/>
                <w:sz w:val="18"/>
                <w:szCs w:val="18"/>
              </w:rPr>
            </w:pPr>
            <w:r w:rsidRPr="00C9233A">
              <w:rPr>
                <w:rFonts w:eastAsia="Calibri" w:cs="Times New Roman"/>
                <w:sz w:val="18"/>
                <w:szCs w:val="18"/>
              </w:rPr>
              <w:t>3.12</w:t>
            </w:r>
          </w:p>
        </w:tc>
        <w:tc>
          <w:tcPr>
            <w:tcW w:w="0" w:type="auto"/>
            <w:tcBorders>
              <w:top w:val="single" w:sz="2" w:space="0" w:color="FFFFFF"/>
              <w:left w:val="single" w:sz="2" w:space="0" w:color="FFFFFF"/>
              <w:bottom w:val="single" w:sz="2" w:space="0" w:color="FFFFFF"/>
              <w:right w:val="single" w:sz="2" w:space="0" w:color="FFFFFF"/>
            </w:tcBorders>
            <w:hideMark/>
          </w:tcPr>
          <w:p w14:paraId="7EC683B8" w14:textId="77777777" w:rsidR="00FD7F96" w:rsidRPr="00C9233A" w:rsidRDefault="00FD7F96" w:rsidP="00FD7F96">
            <w:pPr>
              <w:spacing w:before="0" w:after="0"/>
              <w:jc w:val="center"/>
              <w:rPr>
                <w:rFonts w:eastAsia="Calibri" w:cs="Times New Roman"/>
                <w:sz w:val="18"/>
                <w:szCs w:val="18"/>
              </w:rPr>
            </w:pPr>
            <w:r w:rsidRPr="00C9233A">
              <w:rPr>
                <w:rFonts w:eastAsia="Calibri" w:cs="Times New Roman"/>
                <w:sz w:val="18"/>
                <w:szCs w:val="18"/>
              </w:rPr>
              <w:t>304.74</w:t>
            </w:r>
          </w:p>
        </w:tc>
        <w:tc>
          <w:tcPr>
            <w:tcW w:w="0" w:type="auto"/>
            <w:tcBorders>
              <w:top w:val="single" w:sz="2" w:space="0" w:color="FFFFFF"/>
              <w:left w:val="single" w:sz="2" w:space="0" w:color="FFFFFF"/>
              <w:bottom w:val="single" w:sz="2" w:space="0" w:color="FFFFFF"/>
              <w:right w:val="single" w:sz="2" w:space="0" w:color="FFFFFF"/>
            </w:tcBorders>
            <w:hideMark/>
          </w:tcPr>
          <w:p w14:paraId="20B81884" w14:textId="77777777" w:rsidR="00FD7F96" w:rsidRPr="00C9233A" w:rsidRDefault="00FD7F96" w:rsidP="00FD7F96">
            <w:pPr>
              <w:spacing w:before="0" w:after="0"/>
              <w:jc w:val="center"/>
              <w:rPr>
                <w:rFonts w:eastAsia="Calibri" w:cs="Times New Roman"/>
                <w:sz w:val="18"/>
                <w:szCs w:val="18"/>
              </w:rPr>
            </w:pPr>
            <w:r w:rsidRPr="00C9233A">
              <w:rPr>
                <w:rFonts w:eastAsia="Calibri" w:cs="Times New Roman"/>
                <w:sz w:val="18"/>
                <w:szCs w:val="18"/>
              </w:rPr>
              <w:t>&lt;0.001</w:t>
            </w:r>
          </w:p>
        </w:tc>
      </w:tr>
      <w:tr w:rsidR="00FD7F96" w:rsidRPr="00C9233A" w14:paraId="633BA9D3" w14:textId="77777777" w:rsidTr="00FD7F96">
        <w:trPr>
          <w:jc w:val="center"/>
        </w:trPr>
        <w:tc>
          <w:tcPr>
            <w:tcW w:w="0" w:type="auto"/>
            <w:tcBorders>
              <w:top w:val="single" w:sz="2" w:space="0" w:color="FFFFFF"/>
              <w:left w:val="single" w:sz="2" w:space="0" w:color="FFFFFF"/>
              <w:bottom w:val="single" w:sz="2" w:space="0" w:color="FFFFFF"/>
              <w:right w:val="single" w:sz="2" w:space="0" w:color="FFFFFF"/>
            </w:tcBorders>
          </w:tcPr>
          <w:p w14:paraId="4C1281C0" w14:textId="77777777" w:rsidR="00FD7F96" w:rsidRPr="00C9233A" w:rsidRDefault="00FD7F96" w:rsidP="00FD7F96">
            <w:pPr>
              <w:spacing w:before="0" w:after="0"/>
              <w:jc w:val="left"/>
              <w:rPr>
                <w:rFonts w:eastAsia="Calibri" w:cs="Times New Roman"/>
                <w:sz w:val="18"/>
                <w:szCs w:val="18"/>
              </w:rPr>
            </w:pPr>
          </w:p>
        </w:tc>
        <w:tc>
          <w:tcPr>
            <w:tcW w:w="0" w:type="auto"/>
            <w:tcBorders>
              <w:top w:val="single" w:sz="2" w:space="0" w:color="FFFFFF"/>
              <w:left w:val="single" w:sz="2" w:space="0" w:color="FFFFFF"/>
              <w:bottom w:val="single" w:sz="2" w:space="0" w:color="FFFFFF"/>
              <w:right w:val="single" w:sz="2" w:space="0" w:color="FFFFFF"/>
            </w:tcBorders>
            <w:hideMark/>
          </w:tcPr>
          <w:p w14:paraId="7D088846" w14:textId="77777777" w:rsidR="00FD7F96" w:rsidRPr="00C9233A" w:rsidRDefault="00FD7F96" w:rsidP="00FD7F96">
            <w:pPr>
              <w:spacing w:before="0" w:after="0"/>
              <w:jc w:val="left"/>
              <w:rPr>
                <w:rFonts w:eastAsia="Calibri" w:cs="Times New Roman"/>
                <w:sz w:val="18"/>
                <w:szCs w:val="18"/>
              </w:rPr>
            </w:pPr>
            <w:r w:rsidRPr="00C9233A">
              <w:rPr>
                <w:rFonts w:eastAsia="Calibri" w:cs="Times New Roman"/>
                <w:b/>
                <w:sz w:val="18"/>
                <w:szCs w:val="18"/>
              </w:rPr>
              <w:t>SC: 1 module completed</w:t>
            </w:r>
          </w:p>
        </w:tc>
        <w:tc>
          <w:tcPr>
            <w:tcW w:w="0" w:type="auto"/>
            <w:tcBorders>
              <w:top w:val="single" w:sz="2" w:space="0" w:color="FFFFFF"/>
              <w:left w:val="single" w:sz="2" w:space="0" w:color="FFFFFF"/>
              <w:bottom w:val="single" w:sz="2" w:space="0" w:color="FFFFFF"/>
              <w:right w:val="single" w:sz="2" w:space="0" w:color="FFFFFF"/>
            </w:tcBorders>
            <w:hideMark/>
          </w:tcPr>
          <w:p w14:paraId="4B60EA5A" w14:textId="77777777" w:rsidR="00FD7F96" w:rsidRPr="00C9233A" w:rsidRDefault="00FD7F96" w:rsidP="00FD7F96">
            <w:pPr>
              <w:spacing w:before="0" w:after="0"/>
              <w:jc w:val="center"/>
              <w:rPr>
                <w:rFonts w:eastAsia="Calibri" w:cs="Times New Roman"/>
                <w:sz w:val="18"/>
                <w:szCs w:val="18"/>
              </w:rPr>
            </w:pPr>
            <w:r w:rsidRPr="00C9233A">
              <w:rPr>
                <w:rFonts w:eastAsia="Calibri" w:cs="Times New Roman"/>
                <w:sz w:val="18"/>
                <w:szCs w:val="18"/>
              </w:rPr>
              <w:t>3.64</w:t>
            </w:r>
          </w:p>
        </w:tc>
        <w:tc>
          <w:tcPr>
            <w:tcW w:w="0" w:type="auto"/>
            <w:tcBorders>
              <w:top w:val="single" w:sz="2" w:space="0" w:color="FFFFFF"/>
              <w:left w:val="single" w:sz="2" w:space="0" w:color="FFFFFF"/>
              <w:bottom w:val="single" w:sz="2" w:space="0" w:color="FFFFFF"/>
              <w:right w:val="single" w:sz="2" w:space="0" w:color="FFFFFF"/>
            </w:tcBorders>
            <w:hideMark/>
          </w:tcPr>
          <w:p w14:paraId="600B6186" w14:textId="77777777" w:rsidR="00FD7F96" w:rsidRPr="00C9233A" w:rsidRDefault="00FD7F96" w:rsidP="00FD7F96">
            <w:pPr>
              <w:spacing w:before="0" w:after="0"/>
              <w:jc w:val="right"/>
              <w:rPr>
                <w:rFonts w:eastAsia="Calibri" w:cs="Times New Roman"/>
                <w:sz w:val="18"/>
                <w:szCs w:val="18"/>
              </w:rPr>
            </w:pPr>
            <w:r w:rsidRPr="00C9233A">
              <w:rPr>
                <w:rFonts w:eastAsia="Calibri" w:cs="Times New Roman"/>
                <w:sz w:val="18"/>
                <w:szCs w:val="18"/>
              </w:rPr>
              <w:t>2.31</w:t>
            </w:r>
          </w:p>
        </w:tc>
        <w:tc>
          <w:tcPr>
            <w:tcW w:w="0" w:type="auto"/>
            <w:tcBorders>
              <w:top w:val="single" w:sz="2" w:space="0" w:color="FFFFFF"/>
              <w:left w:val="single" w:sz="2" w:space="0" w:color="FFFFFF"/>
              <w:bottom w:val="single" w:sz="2" w:space="0" w:color="FFFFFF"/>
              <w:right w:val="single" w:sz="2" w:space="0" w:color="FFFFFF"/>
            </w:tcBorders>
            <w:hideMark/>
          </w:tcPr>
          <w:p w14:paraId="2FA941EC" w14:textId="77777777" w:rsidR="00FD7F96" w:rsidRPr="00C9233A" w:rsidRDefault="00FD7F96" w:rsidP="00FD7F96">
            <w:pPr>
              <w:spacing w:before="0" w:after="0"/>
              <w:jc w:val="left"/>
              <w:rPr>
                <w:rFonts w:eastAsia="Calibri" w:cs="Times New Roman"/>
                <w:sz w:val="18"/>
                <w:szCs w:val="18"/>
              </w:rPr>
            </w:pPr>
            <w:r w:rsidRPr="00C9233A">
              <w:rPr>
                <w:rFonts w:eastAsia="Calibri" w:cs="Times New Roman"/>
                <w:sz w:val="18"/>
                <w:szCs w:val="18"/>
              </w:rPr>
              <w:t>5.72</w:t>
            </w:r>
          </w:p>
        </w:tc>
        <w:tc>
          <w:tcPr>
            <w:tcW w:w="0" w:type="auto"/>
            <w:tcBorders>
              <w:top w:val="single" w:sz="2" w:space="0" w:color="FFFFFF"/>
              <w:left w:val="single" w:sz="2" w:space="0" w:color="FFFFFF"/>
              <w:bottom w:val="single" w:sz="2" w:space="0" w:color="FFFFFF"/>
              <w:right w:val="single" w:sz="2" w:space="0" w:color="FFFFFF"/>
            </w:tcBorders>
          </w:tcPr>
          <w:p w14:paraId="0B52D853" w14:textId="77777777" w:rsidR="00FD7F96" w:rsidRPr="00C9233A" w:rsidRDefault="00FD7F96" w:rsidP="00FD7F96">
            <w:pPr>
              <w:spacing w:before="0" w:after="0"/>
              <w:jc w:val="center"/>
              <w:rPr>
                <w:rFonts w:eastAsia="Calibri" w:cs="Times New Roman"/>
                <w:sz w:val="18"/>
                <w:szCs w:val="18"/>
              </w:rPr>
            </w:pPr>
          </w:p>
        </w:tc>
        <w:tc>
          <w:tcPr>
            <w:tcW w:w="0" w:type="auto"/>
            <w:tcBorders>
              <w:top w:val="single" w:sz="2" w:space="0" w:color="FFFFFF"/>
              <w:left w:val="single" w:sz="2" w:space="0" w:color="FFFFFF"/>
              <w:bottom w:val="single" w:sz="2" w:space="0" w:color="FFFFFF"/>
              <w:right w:val="single" w:sz="2" w:space="0" w:color="FFFFFF"/>
            </w:tcBorders>
          </w:tcPr>
          <w:p w14:paraId="0441969D" w14:textId="77777777" w:rsidR="00FD7F96" w:rsidRPr="00C9233A" w:rsidRDefault="00FD7F96" w:rsidP="00FD7F96">
            <w:pPr>
              <w:spacing w:before="0" w:after="0"/>
              <w:jc w:val="center"/>
              <w:rPr>
                <w:rFonts w:eastAsia="Calibri" w:cs="Times New Roman"/>
                <w:sz w:val="18"/>
                <w:szCs w:val="18"/>
              </w:rPr>
            </w:pPr>
          </w:p>
        </w:tc>
      </w:tr>
      <w:tr w:rsidR="00FD7F96" w:rsidRPr="00C9233A" w14:paraId="0895ACB9" w14:textId="77777777" w:rsidTr="00FD7F96">
        <w:trPr>
          <w:jc w:val="center"/>
        </w:trPr>
        <w:tc>
          <w:tcPr>
            <w:tcW w:w="0" w:type="auto"/>
            <w:tcBorders>
              <w:top w:val="single" w:sz="2" w:space="0" w:color="FFFFFF"/>
              <w:left w:val="single" w:sz="2" w:space="0" w:color="FFFFFF"/>
              <w:bottom w:val="single" w:sz="2" w:space="0" w:color="FFFFFF"/>
              <w:right w:val="single" w:sz="2" w:space="0" w:color="FFFFFF"/>
            </w:tcBorders>
          </w:tcPr>
          <w:p w14:paraId="02EEE49D" w14:textId="77777777" w:rsidR="00FD7F96" w:rsidRPr="00C9233A" w:rsidRDefault="00FD7F96" w:rsidP="00FD7F96">
            <w:pPr>
              <w:spacing w:before="0" w:after="0"/>
              <w:jc w:val="left"/>
              <w:rPr>
                <w:rFonts w:eastAsia="Calibri" w:cs="Times New Roman"/>
                <w:sz w:val="18"/>
                <w:szCs w:val="18"/>
              </w:rPr>
            </w:pPr>
          </w:p>
        </w:tc>
        <w:tc>
          <w:tcPr>
            <w:tcW w:w="0" w:type="auto"/>
            <w:tcBorders>
              <w:top w:val="single" w:sz="2" w:space="0" w:color="FFFFFF"/>
              <w:left w:val="single" w:sz="2" w:space="0" w:color="FFFFFF"/>
              <w:bottom w:val="single" w:sz="2" w:space="0" w:color="FFFFFF"/>
              <w:right w:val="single" w:sz="2" w:space="0" w:color="FFFFFF"/>
            </w:tcBorders>
            <w:hideMark/>
          </w:tcPr>
          <w:p w14:paraId="21C51029" w14:textId="77777777" w:rsidR="00FD7F96" w:rsidRPr="00C9233A" w:rsidRDefault="00FD7F96" w:rsidP="00FD7F96">
            <w:pPr>
              <w:spacing w:before="0" w:after="0"/>
              <w:jc w:val="left"/>
              <w:rPr>
                <w:rFonts w:eastAsia="Calibri" w:cs="Times New Roman"/>
                <w:sz w:val="18"/>
                <w:szCs w:val="18"/>
              </w:rPr>
            </w:pPr>
            <w:r w:rsidRPr="00C9233A">
              <w:rPr>
                <w:rFonts w:eastAsia="Calibri" w:cs="Times New Roman"/>
                <w:b/>
                <w:sz w:val="18"/>
                <w:szCs w:val="18"/>
              </w:rPr>
              <w:t>SC: 2 modules completed</w:t>
            </w:r>
          </w:p>
        </w:tc>
        <w:tc>
          <w:tcPr>
            <w:tcW w:w="0" w:type="auto"/>
            <w:tcBorders>
              <w:top w:val="single" w:sz="2" w:space="0" w:color="FFFFFF"/>
              <w:left w:val="single" w:sz="2" w:space="0" w:color="FFFFFF"/>
              <w:bottom w:val="single" w:sz="2" w:space="0" w:color="FFFFFF"/>
              <w:right w:val="single" w:sz="2" w:space="0" w:color="FFFFFF"/>
            </w:tcBorders>
            <w:hideMark/>
          </w:tcPr>
          <w:p w14:paraId="2009C66C" w14:textId="77777777" w:rsidR="00FD7F96" w:rsidRPr="00C9233A" w:rsidRDefault="00FD7F96" w:rsidP="00FD7F96">
            <w:pPr>
              <w:spacing w:before="0" w:after="0"/>
              <w:jc w:val="center"/>
              <w:rPr>
                <w:rFonts w:eastAsia="Calibri" w:cs="Times New Roman"/>
                <w:sz w:val="18"/>
                <w:szCs w:val="18"/>
              </w:rPr>
            </w:pPr>
            <w:r w:rsidRPr="00C9233A">
              <w:rPr>
                <w:rFonts w:eastAsia="Calibri" w:cs="Times New Roman"/>
                <w:sz w:val="18"/>
                <w:szCs w:val="18"/>
              </w:rPr>
              <w:t>0.13</w:t>
            </w:r>
          </w:p>
        </w:tc>
        <w:tc>
          <w:tcPr>
            <w:tcW w:w="0" w:type="auto"/>
            <w:tcBorders>
              <w:top w:val="single" w:sz="2" w:space="0" w:color="FFFFFF"/>
              <w:left w:val="single" w:sz="2" w:space="0" w:color="FFFFFF"/>
              <w:bottom w:val="single" w:sz="2" w:space="0" w:color="FFFFFF"/>
              <w:right w:val="single" w:sz="2" w:space="0" w:color="FFFFFF"/>
            </w:tcBorders>
            <w:hideMark/>
          </w:tcPr>
          <w:p w14:paraId="320DD954" w14:textId="77777777" w:rsidR="00FD7F96" w:rsidRPr="00C9233A" w:rsidRDefault="00FD7F96" w:rsidP="00FD7F96">
            <w:pPr>
              <w:spacing w:before="0" w:after="0"/>
              <w:jc w:val="right"/>
              <w:rPr>
                <w:rFonts w:eastAsia="Calibri" w:cs="Times New Roman"/>
                <w:sz w:val="18"/>
                <w:szCs w:val="18"/>
              </w:rPr>
            </w:pPr>
            <w:r w:rsidRPr="00C9233A">
              <w:rPr>
                <w:rFonts w:eastAsia="Calibri" w:cs="Times New Roman"/>
                <w:sz w:val="18"/>
                <w:szCs w:val="18"/>
              </w:rPr>
              <w:t>0.05</w:t>
            </w:r>
          </w:p>
        </w:tc>
        <w:tc>
          <w:tcPr>
            <w:tcW w:w="0" w:type="auto"/>
            <w:tcBorders>
              <w:top w:val="single" w:sz="2" w:space="0" w:color="FFFFFF"/>
              <w:left w:val="single" w:sz="2" w:space="0" w:color="FFFFFF"/>
              <w:bottom w:val="single" w:sz="2" w:space="0" w:color="FFFFFF"/>
              <w:right w:val="single" w:sz="2" w:space="0" w:color="FFFFFF"/>
            </w:tcBorders>
            <w:hideMark/>
          </w:tcPr>
          <w:p w14:paraId="585738EA" w14:textId="77777777" w:rsidR="00FD7F96" w:rsidRPr="00C9233A" w:rsidRDefault="00FD7F96" w:rsidP="00FD7F96">
            <w:pPr>
              <w:spacing w:before="0" w:after="0"/>
              <w:jc w:val="left"/>
              <w:rPr>
                <w:rFonts w:eastAsia="Calibri" w:cs="Times New Roman"/>
                <w:sz w:val="18"/>
                <w:szCs w:val="18"/>
              </w:rPr>
            </w:pPr>
            <w:r w:rsidRPr="00C9233A">
              <w:rPr>
                <w:rFonts w:eastAsia="Calibri" w:cs="Times New Roman"/>
                <w:sz w:val="18"/>
                <w:szCs w:val="18"/>
              </w:rPr>
              <w:t>0.35</w:t>
            </w:r>
          </w:p>
        </w:tc>
        <w:tc>
          <w:tcPr>
            <w:tcW w:w="0" w:type="auto"/>
            <w:tcBorders>
              <w:top w:val="single" w:sz="2" w:space="0" w:color="FFFFFF"/>
              <w:left w:val="single" w:sz="2" w:space="0" w:color="FFFFFF"/>
              <w:bottom w:val="single" w:sz="2" w:space="0" w:color="FFFFFF"/>
              <w:right w:val="single" w:sz="2" w:space="0" w:color="FFFFFF"/>
            </w:tcBorders>
          </w:tcPr>
          <w:p w14:paraId="252F5B33" w14:textId="77777777" w:rsidR="00FD7F96" w:rsidRPr="00C9233A" w:rsidRDefault="00FD7F96" w:rsidP="00FD7F96">
            <w:pPr>
              <w:spacing w:before="0" w:after="0"/>
              <w:jc w:val="center"/>
              <w:rPr>
                <w:rFonts w:eastAsia="Calibri" w:cs="Times New Roman"/>
                <w:sz w:val="18"/>
                <w:szCs w:val="18"/>
              </w:rPr>
            </w:pPr>
          </w:p>
        </w:tc>
        <w:tc>
          <w:tcPr>
            <w:tcW w:w="0" w:type="auto"/>
            <w:tcBorders>
              <w:top w:val="single" w:sz="2" w:space="0" w:color="FFFFFF"/>
              <w:left w:val="single" w:sz="2" w:space="0" w:color="FFFFFF"/>
              <w:bottom w:val="single" w:sz="2" w:space="0" w:color="FFFFFF"/>
              <w:right w:val="single" w:sz="2" w:space="0" w:color="FFFFFF"/>
            </w:tcBorders>
          </w:tcPr>
          <w:p w14:paraId="24CA867A" w14:textId="77777777" w:rsidR="00FD7F96" w:rsidRPr="00C9233A" w:rsidRDefault="00FD7F96" w:rsidP="00FD7F96">
            <w:pPr>
              <w:spacing w:before="0" w:after="0"/>
              <w:jc w:val="center"/>
              <w:rPr>
                <w:rFonts w:eastAsia="Calibri" w:cs="Times New Roman"/>
                <w:sz w:val="18"/>
                <w:szCs w:val="18"/>
              </w:rPr>
            </w:pPr>
          </w:p>
        </w:tc>
      </w:tr>
      <w:tr w:rsidR="00FD7F96" w:rsidRPr="00C9233A" w14:paraId="14200FFD" w14:textId="77777777" w:rsidTr="00FD7F96">
        <w:trPr>
          <w:jc w:val="center"/>
        </w:trPr>
        <w:tc>
          <w:tcPr>
            <w:tcW w:w="0" w:type="auto"/>
            <w:tcBorders>
              <w:top w:val="single" w:sz="2" w:space="0" w:color="FFFFFF"/>
              <w:left w:val="single" w:sz="2" w:space="0" w:color="FFFFFF"/>
              <w:bottom w:val="single" w:sz="2" w:space="0" w:color="FFFFFF"/>
              <w:right w:val="single" w:sz="2" w:space="0" w:color="FFFFFF"/>
            </w:tcBorders>
          </w:tcPr>
          <w:p w14:paraId="710FE3BC" w14:textId="77777777" w:rsidR="00FD7F96" w:rsidRPr="00C9233A" w:rsidRDefault="00FD7F96" w:rsidP="00FD7F96">
            <w:pPr>
              <w:spacing w:before="0" w:after="0"/>
              <w:jc w:val="left"/>
              <w:rPr>
                <w:rFonts w:eastAsia="Calibri" w:cs="Times New Roman"/>
                <w:sz w:val="18"/>
                <w:szCs w:val="18"/>
              </w:rPr>
            </w:pPr>
          </w:p>
        </w:tc>
        <w:tc>
          <w:tcPr>
            <w:tcW w:w="0" w:type="auto"/>
            <w:tcBorders>
              <w:top w:val="single" w:sz="2" w:space="0" w:color="FFFFFF"/>
              <w:left w:val="single" w:sz="2" w:space="0" w:color="FFFFFF"/>
              <w:bottom w:val="single" w:sz="2" w:space="0" w:color="FFFFFF"/>
              <w:right w:val="single" w:sz="2" w:space="0" w:color="FFFFFF"/>
            </w:tcBorders>
            <w:hideMark/>
          </w:tcPr>
          <w:p w14:paraId="09A09BC9" w14:textId="77777777" w:rsidR="00FD7F96" w:rsidRPr="00C9233A" w:rsidRDefault="00FD7F96" w:rsidP="00FD7F96">
            <w:pPr>
              <w:spacing w:before="0" w:after="0"/>
              <w:jc w:val="left"/>
              <w:rPr>
                <w:rFonts w:eastAsia="Calibri" w:cs="Times New Roman"/>
                <w:sz w:val="18"/>
                <w:szCs w:val="18"/>
              </w:rPr>
            </w:pPr>
            <w:r w:rsidRPr="00C9233A">
              <w:rPr>
                <w:rFonts w:eastAsia="Calibri" w:cs="Times New Roman"/>
                <w:b/>
                <w:sz w:val="18"/>
                <w:szCs w:val="18"/>
              </w:rPr>
              <w:t>SC: 3 modules completed</w:t>
            </w:r>
          </w:p>
        </w:tc>
        <w:tc>
          <w:tcPr>
            <w:tcW w:w="0" w:type="auto"/>
            <w:tcBorders>
              <w:top w:val="single" w:sz="2" w:space="0" w:color="FFFFFF"/>
              <w:left w:val="single" w:sz="2" w:space="0" w:color="FFFFFF"/>
              <w:bottom w:val="single" w:sz="2" w:space="0" w:color="FFFFFF"/>
              <w:right w:val="single" w:sz="2" w:space="0" w:color="FFFFFF"/>
            </w:tcBorders>
            <w:hideMark/>
          </w:tcPr>
          <w:p w14:paraId="7185247D" w14:textId="77777777" w:rsidR="00FD7F96" w:rsidRPr="00C9233A" w:rsidRDefault="00FD7F96" w:rsidP="00FD7F96">
            <w:pPr>
              <w:spacing w:before="0" w:after="0"/>
              <w:jc w:val="center"/>
              <w:rPr>
                <w:rFonts w:eastAsia="Calibri" w:cs="Times New Roman"/>
                <w:sz w:val="18"/>
                <w:szCs w:val="18"/>
              </w:rPr>
            </w:pPr>
            <w:r w:rsidRPr="00C9233A">
              <w:rPr>
                <w:rFonts w:eastAsia="Calibri" w:cs="Times New Roman"/>
                <w:sz w:val="18"/>
                <w:szCs w:val="18"/>
              </w:rPr>
              <w:t>0.12</w:t>
            </w:r>
          </w:p>
        </w:tc>
        <w:tc>
          <w:tcPr>
            <w:tcW w:w="0" w:type="auto"/>
            <w:tcBorders>
              <w:top w:val="single" w:sz="2" w:space="0" w:color="FFFFFF"/>
              <w:left w:val="single" w:sz="2" w:space="0" w:color="FFFFFF"/>
              <w:bottom w:val="single" w:sz="2" w:space="0" w:color="FFFFFF"/>
              <w:right w:val="single" w:sz="2" w:space="0" w:color="FFFFFF"/>
            </w:tcBorders>
            <w:hideMark/>
          </w:tcPr>
          <w:p w14:paraId="1BD5D1A3" w14:textId="77777777" w:rsidR="00FD7F96" w:rsidRPr="00C9233A" w:rsidRDefault="00FD7F96" w:rsidP="00FD7F96">
            <w:pPr>
              <w:spacing w:before="0" w:after="0"/>
              <w:jc w:val="right"/>
              <w:rPr>
                <w:rFonts w:eastAsia="Calibri" w:cs="Times New Roman"/>
                <w:sz w:val="18"/>
                <w:szCs w:val="18"/>
              </w:rPr>
            </w:pPr>
            <w:r w:rsidRPr="00C9233A">
              <w:rPr>
                <w:rFonts w:eastAsia="Calibri" w:cs="Times New Roman"/>
                <w:sz w:val="18"/>
                <w:szCs w:val="18"/>
              </w:rPr>
              <w:t>0.06</w:t>
            </w:r>
          </w:p>
        </w:tc>
        <w:tc>
          <w:tcPr>
            <w:tcW w:w="0" w:type="auto"/>
            <w:tcBorders>
              <w:top w:val="single" w:sz="2" w:space="0" w:color="FFFFFF"/>
              <w:left w:val="single" w:sz="2" w:space="0" w:color="FFFFFF"/>
              <w:bottom w:val="single" w:sz="2" w:space="0" w:color="FFFFFF"/>
              <w:right w:val="single" w:sz="2" w:space="0" w:color="FFFFFF"/>
            </w:tcBorders>
            <w:hideMark/>
          </w:tcPr>
          <w:p w14:paraId="74D8285D" w14:textId="77777777" w:rsidR="00FD7F96" w:rsidRPr="00C9233A" w:rsidRDefault="00FD7F96" w:rsidP="00FD7F96">
            <w:pPr>
              <w:spacing w:before="0" w:after="0"/>
              <w:jc w:val="left"/>
              <w:rPr>
                <w:rFonts w:eastAsia="Calibri" w:cs="Times New Roman"/>
                <w:sz w:val="18"/>
                <w:szCs w:val="18"/>
              </w:rPr>
            </w:pPr>
            <w:r w:rsidRPr="00C9233A">
              <w:rPr>
                <w:rFonts w:eastAsia="Calibri" w:cs="Times New Roman"/>
                <w:sz w:val="18"/>
                <w:szCs w:val="18"/>
              </w:rPr>
              <w:t>0.23</w:t>
            </w:r>
          </w:p>
        </w:tc>
        <w:tc>
          <w:tcPr>
            <w:tcW w:w="0" w:type="auto"/>
            <w:tcBorders>
              <w:top w:val="single" w:sz="2" w:space="0" w:color="FFFFFF"/>
              <w:left w:val="single" w:sz="2" w:space="0" w:color="FFFFFF"/>
              <w:bottom w:val="single" w:sz="2" w:space="0" w:color="FFFFFF"/>
              <w:right w:val="single" w:sz="2" w:space="0" w:color="FFFFFF"/>
            </w:tcBorders>
          </w:tcPr>
          <w:p w14:paraId="239162EF" w14:textId="77777777" w:rsidR="00FD7F96" w:rsidRPr="00C9233A" w:rsidRDefault="00FD7F96" w:rsidP="00FD7F96">
            <w:pPr>
              <w:spacing w:before="0" w:after="0"/>
              <w:jc w:val="center"/>
              <w:rPr>
                <w:rFonts w:eastAsia="Calibri" w:cs="Times New Roman"/>
                <w:sz w:val="18"/>
                <w:szCs w:val="18"/>
              </w:rPr>
            </w:pPr>
          </w:p>
        </w:tc>
        <w:tc>
          <w:tcPr>
            <w:tcW w:w="0" w:type="auto"/>
            <w:tcBorders>
              <w:top w:val="single" w:sz="2" w:space="0" w:color="FFFFFF"/>
              <w:left w:val="single" w:sz="2" w:space="0" w:color="FFFFFF"/>
              <w:bottom w:val="single" w:sz="2" w:space="0" w:color="FFFFFF"/>
              <w:right w:val="single" w:sz="2" w:space="0" w:color="FFFFFF"/>
            </w:tcBorders>
          </w:tcPr>
          <w:p w14:paraId="1B8D3B13" w14:textId="77777777" w:rsidR="00FD7F96" w:rsidRPr="00C9233A" w:rsidRDefault="00FD7F96" w:rsidP="00FD7F96">
            <w:pPr>
              <w:spacing w:before="0" w:after="0"/>
              <w:jc w:val="center"/>
              <w:rPr>
                <w:rFonts w:eastAsia="Calibri" w:cs="Times New Roman"/>
                <w:sz w:val="18"/>
                <w:szCs w:val="18"/>
              </w:rPr>
            </w:pPr>
          </w:p>
        </w:tc>
      </w:tr>
      <w:tr w:rsidR="00FD7F96" w:rsidRPr="00C9233A" w14:paraId="685E2F3C" w14:textId="77777777" w:rsidTr="00FD7F96">
        <w:trPr>
          <w:jc w:val="center"/>
        </w:trPr>
        <w:tc>
          <w:tcPr>
            <w:tcW w:w="0" w:type="auto"/>
            <w:tcBorders>
              <w:top w:val="single" w:sz="2" w:space="0" w:color="FFFFFF"/>
              <w:left w:val="single" w:sz="2" w:space="0" w:color="FFFFFF"/>
              <w:bottom w:val="single" w:sz="2" w:space="0" w:color="FFFFFF"/>
              <w:right w:val="single" w:sz="2" w:space="0" w:color="FFFFFF"/>
            </w:tcBorders>
            <w:hideMark/>
          </w:tcPr>
          <w:p w14:paraId="2D120659" w14:textId="77777777" w:rsidR="00FD7F96" w:rsidRPr="00C9233A" w:rsidRDefault="00FD7F96" w:rsidP="00FD7F96">
            <w:pPr>
              <w:spacing w:before="0" w:after="0"/>
              <w:jc w:val="left"/>
              <w:rPr>
                <w:rFonts w:eastAsia="Calibri" w:cs="Times New Roman"/>
                <w:sz w:val="18"/>
                <w:szCs w:val="18"/>
              </w:rPr>
            </w:pPr>
            <w:r w:rsidRPr="00C9233A">
              <w:rPr>
                <w:rFonts w:eastAsia="Calibri" w:cs="Times New Roman"/>
                <w:b/>
                <w:sz w:val="18"/>
                <w:szCs w:val="18"/>
              </w:rPr>
              <w:t>ME; one child per family; adjusted for correlation within Provider</w:t>
            </w:r>
          </w:p>
        </w:tc>
        <w:tc>
          <w:tcPr>
            <w:tcW w:w="0" w:type="auto"/>
            <w:tcBorders>
              <w:top w:val="single" w:sz="2" w:space="0" w:color="FFFFFF"/>
              <w:left w:val="single" w:sz="2" w:space="0" w:color="FFFFFF"/>
              <w:bottom w:val="single" w:sz="2" w:space="0" w:color="FFFFFF"/>
              <w:right w:val="single" w:sz="2" w:space="0" w:color="FFFFFF"/>
            </w:tcBorders>
            <w:hideMark/>
          </w:tcPr>
          <w:p w14:paraId="278A48F8" w14:textId="77777777" w:rsidR="00FD7F96" w:rsidRPr="00C9233A" w:rsidRDefault="00FD7F96" w:rsidP="00FD7F96">
            <w:pPr>
              <w:spacing w:before="0" w:after="0"/>
              <w:jc w:val="left"/>
              <w:rPr>
                <w:rFonts w:eastAsia="Calibri" w:cs="Times New Roman"/>
                <w:sz w:val="18"/>
                <w:szCs w:val="18"/>
              </w:rPr>
            </w:pPr>
            <w:r w:rsidRPr="00C9233A">
              <w:rPr>
                <w:rFonts w:eastAsia="Calibri" w:cs="Times New Roman"/>
                <w:b/>
                <w:sz w:val="18"/>
                <w:szCs w:val="18"/>
              </w:rPr>
              <w:t>SC: 0 modules completed</w:t>
            </w:r>
          </w:p>
        </w:tc>
        <w:tc>
          <w:tcPr>
            <w:tcW w:w="0" w:type="auto"/>
            <w:tcBorders>
              <w:top w:val="single" w:sz="2" w:space="0" w:color="FFFFFF"/>
              <w:left w:val="single" w:sz="2" w:space="0" w:color="FFFFFF"/>
              <w:bottom w:val="single" w:sz="2" w:space="0" w:color="FFFFFF"/>
              <w:right w:val="single" w:sz="2" w:space="0" w:color="FFFFFF"/>
            </w:tcBorders>
            <w:hideMark/>
          </w:tcPr>
          <w:p w14:paraId="7F1E1440" w14:textId="77777777" w:rsidR="00FD7F96" w:rsidRPr="00C9233A" w:rsidRDefault="00FD7F96" w:rsidP="00FD7F96">
            <w:pPr>
              <w:spacing w:before="0" w:after="0"/>
              <w:jc w:val="center"/>
              <w:rPr>
                <w:rFonts w:eastAsia="Calibri" w:cs="Times New Roman"/>
                <w:sz w:val="18"/>
                <w:szCs w:val="18"/>
              </w:rPr>
            </w:pPr>
            <w:r w:rsidRPr="00C9233A">
              <w:rPr>
                <w:rFonts w:eastAsia="Calibri" w:cs="Times New Roman"/>
                <w:sz w:val="18"/>
                <w:szCs w:val="18"/>
              </w:rPr>
              <w:t>1.52</w:t>
            </w:r>
          </w:p>
        </w:tc>
        <w:tc>
          <w:tcPr>
            <w:tcW w:w="0" w:type="auto"/>
            <w:tcBorders>
              <w:top w:val="single" w:sz="2" w:space="0" w:color="FFFFFF"/>
              <w:left w:val="single" w:sz="2" w:space="0" w:color="FFFFFF"/>
              <w:bottom w:val="single" w:sz="2" w:space="0" w:color="FFFFFF"/>
              <w:right w:val="single" w:sz="2" w:space="0" w:color="FFFFFF"/>
            </w:tcBorders>
            <w:hideMark/>
          </w:tcPr>
          <w:p w14:paraId="3FFBEA5D" w14:textId="77777777" w:rsidR="00FD7F96" w:rsidRPr="00C9233A" w:rsidRDefault="00FD7F96" w:rsidP="00FD7F96">
            <w:pPr>
              <w:spacing w:before="0" w:after="0"/>
              <w:jc w:val="right"/>
              <w:rPr>
                <w:rFonts w:eastAsia="Calibri" w:cs="Times New Roman"/>
                <w:sz w:val="18"/>
                <w:szCs w:val="18"/>
              </w:rPr>
            </w:pPr>
            <w:r w:rsidRPr="00C9233A">
              <w:rPr>
                <w:rFonts w:eastAsia="Calibri" w:cs="Times New Roman"/>
                <w:sz w:val="18"/>
                <w:szCs w:val="18"/>
              </w:rPr>
              <w:t>0.74</w:t>
            </w:r>
          </w:p>
        </w:tc>
        <w:tc>
          <w:tcPr>
            <w:tcW w:w="0" w:type="auto"/>
            <w:tcBorders>
              <w:top w:val="single" w:sz="2" w:space="0" w:color="FFFFFF"/>
              <w:left w:val="single" w:sz="2" w:space="0" w:color="FFFFFF"/>
              <w:bottom w:val="single" w:sz="2" w:space="0" w:color="FFFFFF"/>
              <w:right w:val="single" w:sz="2" w:space="0" w:color="FFFFFF"/>
            </w:tcBorders>
            <w:hideMark/>
          </w:tcPr>
          <w:p w14:paraId="3E5AC93A" w14:textId="77777777" w:rsidR="00FD7F96" w:rsidRPr="00C9233A" w:rsidRDefault="00FD7F96" w:rsidP="00FD7F96">
            <w:pPr>
              <w:spacing w:before="0" w:after="0"/>
              <w:jc w:val="left"/>
              <w:rPr>
                <w:rFonts w:eastAsia="Calibri" w:cs="Times New Roman"/>
                <w:sz w:val="18"/>
                <w:szCs w:val="18"/>
              </w:rPr>
            </w:pPr>
            <w:r w:rsidRPr="00C9233A">
              <w:rPr>
                <w:rFonts w:eastAsia="Calibri" w:cs="Times New Roman"/>
                <w:sz w:val="18"/>
                <w:szCs w:val="18"/>
              </w:rPr>
              <w:t>3.10</w:t>
            </w:r>
          </w:p>
        </w:tc>
        <w:tc>
          <w:tcPr>
            <w:tcW w:w="0" w:type="auto"/>
            <w:tcBorders>
              <w:top w:val="single" w:sz="2" w:space="0" w:color="FFFFFF"/>
              <w:left w:val="single" w:sz="2" w:space="0" w:color="FFFFFF"/>
              <w:bottom w:val="single" w:sz="2" w:space="0" w:color="FFFFFF"/>
              <w:right w:val="single" w:sz="2" w:space="0" w:color="FFFFFF"/>
            </w:tcBorders>
            <w:hideMark/>
          </w:tcPr>
          <w:p w14:paraId="3BE68EF0" w14:textId="77777777" w:rsidR="00FD7F96" w:rsidRPr="00C9233A" w:rsidRDefault="00FD7F96" w:rsidP="00FD7F96">
            <w:pPr>
              <w:spacing w:before="0" w:after="0"/>
              <w:jc w:val="center"/>
              <w:rPr>
                <w:rFonts w:eastAsia="Calibri" w:cs="Times New Roman"/>
                <w:sz w:val="18"/>
                <w:szCs w:val="18"/>
              </w:rPr>
            </w:pPr>
            <w:r w:rsidRPr="00C9233A">
              <w:rPr>
                <w:rFonts w:eastAsia="Calibri" w:cs="Times New Roman"/>
                <w:sz w:val="18"/>
                <w:szCs w:val="18"/>
              </w:rPr>
              <w:t>179.80</w:t>
            </w:r>
          </w:p>
        </w:tc>
        <w:tc>
          <w:tcPr>
            <w:tcW w:w="0" w:type="auto"/>
            <w:tcBorders>
              <w:top w:val="single" w:sz="2" w:space="0" w:color="FFFFFF"/>
              <w:left w:val="single" w:sz="2" w:space="0" w:color="FFFFFF"/>
              <w:bottom w:val="single" w:sz="2" w:space="0" w:color="FFFFFF"/>
              <w:right w:val="single" w:sz="2" w:space="0" w:color="FFFFFF"/>
            </w:tcBorders>
            <w:hideMark/>
          </w:tcPr>
          <w:p w14:paraId="17065100" w14:textId="77777777" w:rsidR="00FD7F96" w:rsidRPr="00C9233A" w:rsidRDefault="00FD7F96" w:rsidP="00FD7F96">
            <w:pPr>
              <w:spacing w:before="0" w:after="0"/>
              <w:jc w:val="center"/>
              <w:rPr>
                <w:rFonts w:eastAsia="Calibri" w:cs="Times New Roman"/>
                <w:sz w:val="18"/>
                <w:szCs w:val="18"/>
              </w:rPr>
            </w:pPr>
            <w:r w:rsidRPr="00C9233A">
              <w:rPr>
                <w:rFonts w:eastAsia="Calibri" w:cs="Times New Roman"/>
                <w:sz w:val="18"/>
                <w:szCs w:val="18"/>
              </w:rPr>
              <w:t>&lt;0.001</w:t>
            </w:r>
          </w:p>
        </w:tc>
      </w:tr>
      <w:tr w:rsidR="00FD7F96" w:rsidRPr="00C9233A" w14:paraId="452C7E2C" w14:textId="77777777" w:rsidTr="00FD7F96">
        <w:trPr>
          <w:jc w:val="center"/>
        </w:trPr>
        <w:tc>
          <w:tcPr>
            <w:tcW w:w="0" w:type="auto"/>
            <w:tcBorders>
              <w:top w:val="single" w:sz="2" w:space="0" w:color="FFFFFF"/>
              <w:left w:val="single" w:sz="2" w:space="0" w:color="FFFFFF"/>
              <w:bottom w:val="single" w:sz="2" w:space="0" w:color="FFFFFF"/>
              <w:right w:val="single" w:sz="2" w:space="0" w:color="FFFFFF"/>
            </w:tcBorders>
          </w:tcPr>
          <w:p w14:paraId="00470085" w14:textId="77777777" w:rsidR="00FD7F96" w:rsidRPr="00C9233A" w:rsidRDefault="00FD7F96" w:rsidP="00FD7F96">
            <w:pPr>
              <w:spacing w:before="0" w:after="0"/>
              <w:jc w:val="left"/>
              <w:rPr>
                <w:rFonts w:eastAsia="Calibri" w:cs="Times New Roman"/>
                <w:sz w:val="18"/>
                <w:szCs w:val="18"/>
              </w:rPr>
            </w:pPr>
          </w:p>
        </w:tc>
        <w:tc>
          <w:tcPr>
            <w:tcW w:w="0" w:type="auto"/>
            <w:tcBorders>
              <w:top w:val="single" w:sz="2" w:space="0" w:color="FFFFFF"/>
              <w:left w:val="single" w:sz="2" w:space="0" w:color="FFFFFF"/>
              <w:bottom w:val="single" w:sz="2" w:space="0" w:color="FFFFFF"/>
              <w:right w:val="single" w:sz="2" w:space="0" w:color="FFFFFF"/>
            </w:tcBorders>
            <w:hideMark/>
          </w:tcPr>
          <w:p w14:paraId="3EEB9B20" w14:textId="77777777" w:rsidR="00FD7F96" w:rsidRPr="00C9233A" w:rsidRDefault="00FD7F96" w:rsidP="00FD7F96">
            <w:pPr>
              <w:spacing w:before="0" w:after="0"/>
              <w:jc w:val="left"/>
              <w:rPr>
                <w:rFonts w:eastAsia="Calibri" w:cs="Times New Roman"/>
                <w:sz w:val="18"/>
                <w:szCs w:val="18"/>
              </w:rPr>
            </w:pPr>
            <w:r w:rsidRPr="00C9233A">
              <w:rPr>
                <w:rFonts w:eastAsia="Calibri" w:cs="Times New Roman"/>
                <w:b/>
                <w:sz w:val="18"/>
                <w:szCs w:val="18"/>
              </w:rPr>
              <w:t>SC: 1 module completed</w:t>
            </w:r>
          </w:p>
        </w:tc>
        <w:tc>
          <w:tcPr>
            <w:tcW w:w="0" w:type="auto"/>
            <w:tcBorders>
              <w:top w:val="single" w:sz="2" w:space="0" w:color="FFFFFF"/>
              <w:left w:val="single" w:sz="2" w:space="0" w:color="FFFFFF"/>
              <w:bottom w:val="single" w:sz="2" w:space="0" w:color="FFFFFF"/>
              <w:right w:val="single" w:sz="2" w:space="0" w:color="FFFFFF"/>
            </w:tcBorders>
            <w:hideMark/>
          </w:tcPr>
          <w:p w14:paraId="6FAAE5ED" w14:textId="77777777" w:rsidR="00FD7F96" w:rsidRPr="00C9233A" w:rsidRDefault="00FD7F96" w:rsidP="00FD7F96">
            <w:pPr>
              <w:spacing w:before="0" w:after="0"/>
              <w:jc w:val="center"/>
              <w:rPr>
                <w:rFonts w:eastAsia="Calibri" w:cs="Times New Roman"/>
                <w:sz w:val="18"/>
                <w:szCs w:val="18"/>
              </w:rPr>
            </w:pPr>
            <w:r w:rsidRPr="00C9233A">
              <w:rPr>
                <w:rFonts w:eastAsia="Calibri" w:cs="Times New Roman"/>
                <w:sz w:val="18"/>
                <w:szCs w:val="18"/>
              </w:rPr>
              <w:t>2.32</w:t>
            </w:r>
          </w:p>
        </w:tc>
        <w:tc>
          <w:tcPr>
            <w:tcW w:w="0" w:type="auto"/>
            <w:tcBorders>
              <w:top w:val="single" w:sz="2" w:space="0" w:color="FFFFFF"/>
              <w:left w:val="single" w:sz="2" w:space="0" w:color="FFFFFF"/>
              <w:bottom w:val="single" w:sz="2" w:space="0" w:color="FFFFFF"/>
              <w:right w:val="single" w:sz="2" w:space="0" w:color="FFFFFF"/>
            </w:tcBorders>
            <w:hideMark/>
          </w:tcPr>
          <w:p w14:paraId="0A43B262" w14:textId="77777777" w:rsidR="00FD7F96" w:rsidRPr="00C9233A" w:rsidRDefault="00FD7F96" w:rsidP="00FD7F96">
            <w:pPr>
              <w:spacing w:before="0" w:after="0"/>
              <w:jc w:val="right"/>
              <w:rPr>
                <w:rFonts w:eastAsia="Calibri" w:cs="Times New Roman"/>
                <w:sz w:val="18"/>
                <w:szCs w:val="18"/>
              </w:rPr>
            </w:pPr>
            <w:r w:rsidRPr="00C9233A">
              <w:rPr>
                <w:rFonts w:eastAsia="Calibri" w:cs="Times New Roman"/>
                <w:sz w:val="18"/>
                <w:szCs w:val="18"/>
              </w:rPr>
              <w:t>0.94</w:t>
            </w:r>
          </w:p>
        </w:tc>
        <w:tc>
          <w:tcPr>
            <w:tcW w:w="0" w:type="auto"/>
            <w:tcBorders>
              <w:top w:val="single" w:sz="2" w:space="0" w:color="FFFFFF"/>
              <w:left w:val="single" w:sz="2" w:space="0" w:color="FFFFFF"/>
              <w:bottom w:val="single" w:sz="2" w:space="0" w:color="FFFFFF"/>
              <w:right w:val="single" w:sz="2" w:space="0" w:color="FFFFFF"/>
            </w:tcBorders>
            <w:hideMark/>
          </w:tcPr>
          <w:p w14:paraId="621F01B0" w14:textId="77777777" w:rsidR="00FD7F96" w:rsidRPr="00C9233A" w:rsidRDefault="00FD7F96" w:rsidP="00FD7F96">
            <w:pPr>
              <w:spacing w:before="0" w:after="0"/>
              <w:jc w:val="left"/>
              <w:rPr>
                <w:rFonts w:eastAsia="Calibri" w:cs="Times New Roman"/>
                <w:sz w:val="18"/>
                <w:szCs w:val="18"/>
              </w:rPr>
            </w:pPr>
            <w:r w:rsidRPr="00C9233A">
              <w:rPr>
                <w:rFonts w:eastAsia="Calibri" w:cs="Times New Roman"/>
                <w:sz w:val="18"/>
                <w:szCs w:val="18"/>
              </w:rPr>
              <w:t>5.75</w:t>
            </w:r>
          </w:p>
        </w:tc>
        <w:tc>
          <w:tcPr>
            <w:tcW w:w="0" w:type="auto"/>
            <w:tcBorders>
              <w:top w:val="single" w:sz="2" w:space="0" w:color="FFFFFF"/>
              <w:left w:val="single" w:sz="2" w:space="0" w:color="FFFFFF"/>
              <w:bottom w:val="single" w:sz="2" w:space="0" w:color="FFFFFF"/>
              <w:right w:val="single" w:sz="2" w:space="0" w:color="FFFFFF"/>
            </w:tcBorders>
          </w:tcPr>
          <w:p w14:paraId="5A909D98" w14:textId="77777777" w:rsidR="00FD7F96" w:rsidRPr="00C9233A" w:rsidRDefault="00FD7F96" w:rsidP="00FD7F96">
            <w:pPr>
              <w:spacing w:before="0" w:after="0"/>
              <w:jc w:val="center"/>
              <w:rPr>
                <w:rFonts w:eastAsia="Calibri" w:cs="Times New Roman"/>
                <w:sz w:val="18"/>
                <w:szCs w:val="18"/>
              </w:rPr>
            </w:pPr>
          </w:p>
        </w:tc>
        <w:tc>
          <w:tcPr>
            <w:tcW w:w="0" w:type="auto"/>
            <w:tcBorders>
              <w:top w:val="single" w:sz="2" w:space="0" w:color="FFFFFF"/>
              <w:left w:val="single" w:sz="2" w:space="0" w:color="FFFFFF"/>
              <w:bottom w:val="single" w:sz="2" w:space="0" w:color="FFFFFF"/>
              <w:right w:val="single" w:sz="2" w:space="0" w:color="FFFFFF"/>
            </w:tcBorders>
          </w:tcPr>
          <w:p w14:paraId="78FAB631" w14:textId="77777777" w:rsidR="00FD7F96" w:rsidRPr="00C9233A" w:rsidRDefault="00FD7F96" w:rsidP="00FD7F96">
            <w:pPr>
              <w:spacing w:before="0" w:after="0"/>
              <w:jc w:val="center"/>
              <w:rPr>
                <w:rFonts w:eastAsia="Calibri" w:cs="Times New Roman"/>
                <w:sz w:val="18"/>
                <w:szCs w:val="18"/>
              </w:rPr>
            </w:pPr>
          </w:p>
        </w:tc>
      </w:tr>
      <w:tr w:rsidR="00FD7F96" w:rsidRPr="00C9233A" w14:paraId="7E198288" w14:textId="77777777" w:rsidTr="00FD7F96">
        <w:trPr>
          <w:jc w:val="center"/>
        </w:trPr>
        <w:tc>
          <w:tcPr>
            <w:tcW w:w="0" w:type="auto"/>
            <w:tcBorders>
              <w:top w:val="single" w:sz="2" w:space="0" w:color="FFFFFF"/>
              <w:left w:val="single" w:sz="2" w:space="0" w:color="FFFFFF"/>
              <w:bottom w:val="single" w:sz="2" w:space="0" w:color="FFFFFF"/>
              <w:right w:val="single" w:sz="2" w:space="0" w:color="FFFFFF"/>
            </w:tcBorders>
          </w:tcPr>
          <w:p w14:paraId="56F127F0" w14:textId="77777777" w:rsidR="00FD7F96" w:rsidRPr="00C9233A" w:rsidRDefault="00FD7F96" w:rsidP="00FD7F96">
            <w:pPr>
              <w:spacing w:before="0" w:after="0"/>
              <w:jc w:val="left"/>
              <w:rPr>
                <w:rFonts w:eastAsia="Calibri" w:cs="Times New Roman"/>
                <w:sz w:val="18"/>
                <w:szCs w:val="18"/>
              </w:rPr>
            </w:pPr>
          </w:p>
        </w:tc>
        <w:tc>
          <w:tcPr>
            <w:tcW w:w="0" w:type="auto"/>
            <w:tcBorders>
              <w:top w:val="single" w:sz="2" w:space="0" w:color="FFFFFF"/>
              <w:left w:val="single" w:sz="2" w:space="0" w:color="FFFFFF"/>
              <w:bottom w:val="single" w:sz="2" w:space="0" w:color="FFFFFF"/>
              <w:right w:val="single" w:sz="2" w:space="0" w:color="FFFFFF"/>
            </w:tcBorders>
            <w:hideMark/>
          </w:tcPr>
          <w:p w14:paraId="7C9606BD" w14:textId="77777777" w:rsidR="00FD7F96" w:rsidRPr="00C9233A" w:rsidRDefault="00FD7F96" w:rsidP="00FD7F96">
            <w:pPr>
              <w:spacing w:before="0" w:after="0"/>
              <w:jc w:val="left"/>
              <w:rPr>
                <w:rFonts w:eastAsia="Calibri" w:cs="Times New Roman"/>
                <w:sz w:val="18"/>
                <w:szCs w:val="18"/>
              </w:rPr>
            </w:pPr>
            <w:r w:rsidRPr="00C9233A">
              <w:rPr>
                <w:rFonts w:eastAsia="Calibri" w:cs="Times New Roman"/>
                <w:b/>
                <w:sz w:val="18"/>
                <w:szCs w:val="18"/>
              </w:rPr>
              <w:t>SC: 2 modules completed</w:t>
            </w:r>
          </w:p>
        </w:tc>
        <w:tc>
          <w:tcPr>
            <w:tcW w:w="0" w:type="auto"/>
            <w:tcBorders>
              <w:top w:val="single" w:sz="2" w:space="0" w:color="FFFFFF"/>
              <w:left w:val="single" w:sz="2" w:space="0" w:color="FFFFFF"/>
              <w:bottom w:val="single" w:sz="2" w:space="0" w:color="FFFFFF"/>
              <w:right w:val="single" w:sz="2" w:space="0" w:color="FFFFFF"/>
            </w:tcBorders>
            <w:hideMark/>
          </w:tcPr>
          <w:p w14:paraId="228D77B9" w14:textId="77777777" w:rsidR="00FD7F96" w:rsidRPr="00C9233A" w:rsidRDefault="00FD7F96" w:rsidP="00FD7F96">
            <w:pPr>
              <w:spacing w:before="0" w:after="0"/>
              <w:jc w:val="center"/>
              <w:rPr>
                <w:rFonts w:eastAsia="Calibri" w:cs="Times New Roman"/>
                <w:sz w:val="18"/>
                <w:szCs w:val="18"/>
              </w:rPr>
            </w:pPr>
            <w:r w:rsidRPr="00C9233A">
              <w:rPr>
                <w:rFonts w:eastAsia="Calibri" w:cs="Times New Roman"/>
                <w:sz w:val="18"/>
                <w:szCs w:val="18"/>
              </w:rPr>
              <w:t>0.33</w:t>
            </w:r>
          </w:p>
        </w:tc>
        <w:tc>
          <w:tcPr>
            <w:tcW w:w="0" w:type="auto"/>
            <w:tcBorders>
              <w:top w:val="single" w:sz="2" w:space="0" w:color="FFFFFF"/>
              <w:left w:val="single" w:sz="2" w:space="0" w:color="FFFFFF"/>
              <w:bottom w:val="single" w:sz="2" w:space="0" w:color="FFFFFF"/>
              <w:right w:val="single" w:sz="2" w:space="0" w:color="FFFFFF"/>
            </w:tcBorders>
            <w:hideMark/>
          </w:tcPr>
          <w:p w14:paraId="2836BFD0" w14:textId="77777777" w:rsidR="00FD7F96" w:rsidRPr="00C9233A" w:rsidRDefault="00FD7F96" w:rsidP="00FD7F96">
            <w:pPr>
              <w:spacing w:before="0" w:after="0"/>
              <w:jc w:val="right"/>
              <w:rPr>
                <w:rFonts w:eastAsia="Calibri" w:cs="Times New Roman"/>
                <w:sz w:val="18"/>
                <w:szCs w:val="18"/>
              </w:rPr>
            </w:pPr>
            <w:r w:rsidRPr="00C9233A">
              <w:rPr>
                <w:rFonts w:eastAsia="Calibri" w:cs="Times New Roman"/>
                <w:sz w:val="18"/>
                <w:szCs w:val="18"/>
              </w:rPr>
              <w:t>0.05</w:t>
            </w:r>
          </w:p>
        </w:tc>
        <w:tc>
          <w:tcPr>
            <w:tcW w:w="0" w:type="auto"/>
            <w:tcBorders>
              <w:top w:val="single" w:sz="2" w:space="0" w:color="FFFFFF"/>
              <w:left w:val="single" w:sz="2" w:space="0" w:color="FFFFFF"/>
              <w:bottom w:val="single" w:sz="2" w:space="0" w:color="FFFFFF"/>
              <w:right w:val="single" w:sz="2" w:space="0" w:color="FFFFFF"/>
            </w:tcBorders>
            <w:hideMark/>
          </w:tcPr>
          <w:p w14:paraId="57694C9A" w14:textId="77777777" w:rsidR="00FD7F96" w:rsidRPr="00C9233A" w:rsidRDefault="00FD7F96" w:rsidP="00FD7F96">
            <w:pPr>
              <w:spacing w:before="0" w:after="0"/>
              <w:jc w:val="left"/>
              <w:rPr>
                <w:rFonts w:eastAsia="Calibri" w:cs="Times New Roman"/>
                <w:sz w:val="18"/>
                <w:szCs w:val="18"/>
              </w:rPr>
            </w:pPr>
            <w:r w:rsidRPr="00C9233A">
              <w:rPr>
                <w:rFonts w:eastAsia="Calibri" w:cs="Times New Roman"/>
                <w:sz w:val="18"/>
                <w:szCs w:val="18"/>
              </w:rPr>
              <w:t>2.12</w:t>
            </w:r>
          </w:p>
        </w:tc>
        <w:tc>
          <w:tcPr>
            <w:tcW w:w="0" w:type="auto"/>
            <w:tcBorders>
              <w:top w:val="single" w:sz="2" w:space="0" w:color="FFFFFF"/>
              <w:left w:val="single" w:sz="2" w:space="0" w:color="FFFFFF"/>
              <w:bottom w:val="single" w:sz="2" w:space="0" w:color="FFFFFF"/>
              <w:right w:val="single" w:sz="2" w:space="0" w:color="FFFFFF"/>
            </w:tcBorders>
          </w:tcPr>
          <w:p w14:paraId="7DAC9911" w14:textId="77777777" w:rsidR="00FD7F96" w:rsidRPr="00C9233A" w:rsidRDefault="00FD7F96" w:rsidP="00FD7F96">
            <w:pPr>
              <w:spacing w:before="0" w:after="0"/>
              <w:jc w:val="center"/>
              <w:rPr>
                <w:rFonts w:eastAsia="Calibri" w:cs="Times New Roman"/>
                <w:sz w:val="18"/>
                <w:szCs w:val="18"/>
              </w:rPr>
            </w:pPr>
          </w:p>
        </w:tc>
        <w:tc>
          <w:tcPr>
            <w:tcW w:w="0" w:type="auto"/>
            <w:tcBorders>
              <w:top w:val="single" w:sz="2" w:space="0" w:color="FFFFFF"/>
              <w:left w:val="single" w:sz="2" w:space="0" w:color="FFFFFF"/>
              <w:bottom w:val="single" w:sz="2" w:space="0" w:color="FFFFFF"/>
              <w:right w:val="single" w:sz="2" w:space="0" w:color="FFFFFF"/>
            </w:tcBorders>
          </w:tcPr>
          <w:p w14:paraId="61791B4F" w14:textId="77777777" w:rsidR="00FD7F96" w:rsidRPr="00C9233A" w:rsidRDefault="00FD7F96" w:rsidP="00FD7F96">
            <w:pPr>
              <w:spacing w:before="0" w:after="0"/>
              <w:jc w:val="center"/>
              <w:rPr>
                <w:rFonts w:eastAsia="Calibri" w:cs="Times New Roman"/>
                <w:sz w:val="18"/>
                <w:szCs w:val="18"/>
              </w:rPr>
            </w:pPr>
          </w:p>
        </w:tc>
      </w:tr>
      <w:tr w:rsidR="00FD7F96" w:rsidRPr="00C9233A" w14:paraId="1157D270" w14:textId="77777777" w:rsidTr="00FD7F96">
        <w:trPr>
          <w:jc w:val="center"/>
        </w:trPr>
        <w:tc>
          <w:tcPr>
            <w:tcW w:w="0" w:type="auto"/>
            <w:tcBorders>
              <w:top w:val="single" w:sz="2" w:space="0" w:color="FFFFFF"/>
              <w:left w:val="single" w:sz="2" w:space="0" w:color="FFFFFF"/>
              <w:bottom w:val="single" w:sz="2" w:space="0" w:color="FFFFFF"/>
              <w:right w:val="single" w:sz="2" w:space="0" w:color="FFFFFF"/>
            </w:tcBorders>
          </w:tcPr>
          <w:p w14:paraId="33B19DA2" w14:textId="77777777" w:rsidR="00FD7F96" w:rsidRPr="00C9233A" w:rsidRDefault="00FD7F96" w:rsidP="00FD7F96">
            <w:pPr>
              <w:spacing w:before="0" w:after="0"/>
              <w:jc w:val="left"/>
              <w:rPr>
                <w:rFonts w:eastAsia="Calibri" w:cs="Times New Roman"/>
                <w:sz w:val="18"/>
                <w:szCs w:val="18"/>
              </w:rPr>
            </w:pPr>
          </w:p>
        </w:tc>
        <w:tc>
          <w:tcPr>
            <w:tcW w:w="0" w:type="auto"/>
            <w:tcBorders>
              <w:top w:val="single" w:sz="2" w:space="0" w:color="FFFFFF"/>
              <w:left w:val="single" w:sz="2" w:space="0" w:color="FFFFFF"/>
              <w:bottom w:val="single" w:sz="2" w:space="0" w:color="FFFFFF"/>
              <w:right w:val="single" w:sz="2" w:space="0" w:color="FFFFFF"/>
            </w:tcBorders>
            <w:hideMark/>
          </w:tcPr>
          <w:p w14:paraId="3FF91E01" w14:textId="77777777" w:rsidR="00FD7F96" w:rsidRPr="00C9233A" w:rsidRDefault="00FD7F96" w:rsidP="00FD7F96">
            <w:pPr>
              <w:spacing w:before="0" w:after="0"/>
              <w:jc w:val="left"/>
              <w:rPr>
                <w:rFonts w:eastAsia="Calibri" w:cs="Times New Roman"/>
                <w:sz w:val="18"/>
                <w:szCs w:val="18"/>
              </w:rPr>
            </w:pPr>
            <w:r w:rsidRPr="00C9233A">
              <w:rPr>
                <w:rFonts w:eastAsia="Calibri" w:cs="Times New Roman"/>
                <w:b/>
                <w:sz w:val="18"/>
                <w:szCs w:val="18"/>
              </w:rPr>
              <w:t>SC: 3 modules completed</w:t>
            </w:r>
          </w:p>
        </w:tc>
        <w:tc>
          <w:tcPr>
            <w:tcW w:w="0" w:type="auto"/>
            <w:tcBorders>
              <w:top w:val="single" w:sz="2" w:space="0" w:color="FFFFFF"/>
              <w:left w:val="single" w:sz="2" w:space="0" w:color="FFFFFF"/>
              <w:bottom w:val="single" w:sz="2" w:space="0" w:color="FFFFFF"/>
              <w:right w:val="single" w:sz="2" w:space="0" w:color="FFFFFF"/>
            </w:tcBorders>
            <w:hideMark/>
          </w:tcPr>
          <w:p w14:paraId="5300D126" w14:textId="77777777" w:rsidR="00FD7F96" w:rsidRPr="00C9233A" w:rsidRDefault="00FD7F96" w:rsidP="00FD7F96">
            <w:pPr>
              <w:spacing w:before="0" w:after="0"/>
              <w:jc w:val="center"/>
              <w:rPr>
                <w:rFonts w:eastAsia="Calibri" w:cs="Times New Roman"/>
                <w:sz w:val="18"/>
                <w:szCs w:val="18"/>
              </w:rPr>
            </w:pPr>
            <w:r w:rsidRPr="00C9233A">
              <w:rPr>
                <w:rFonts w:eastAsia="Calibri" w:cs="Times New Roman"/>
                <w:sz w:val="18"/>
                <w:szCs w:val="18"/>
              </w:rPr>
              <w:t>0.27</w:t>
            </w:r>
          </w:p>
        </w:tc>
        <w:tc>
          <w:tcPr>
            <w:tcW w:w="0" w:type="auto"/>
            <w:tcBorders>
              <w:top w:val="single" w:sz="2" w:space="0" w:color="FFFFFF"/>
              <w:left w:val="single" w:sz="2" w:space="0" w:color="FFFFFF"/>
              <w:bottom w:val="single" w:sz="2" w:space="0" w:color="FFFFFF"/>
              <w:right w:val="single" w:sz="2" w:space="0" w:color="FFFFFF"/>
            </w:tcBorders>
            <w:hideMark/>
          </w:tcPr>
          <w:p w14:paraId="61646EE7" w14:textId="77777777" w:rsidR="00FD7F96" w:rsidRPr="00C9233A" w:rsidRDefault="00FD7F96" w:rsidP="00FD7F96">
            <w:pPr>
              <w:spacing w:before="0" w:after="0"/>
              <w:jc w:val="right"/>
              <w:rPr>
                <w:rFonts w:eastAsia="Calibri" w:cs="Times New Roman"/>
                <w:sz w:val="18"/>
                <w:szCs w:val="18"/>
              </w:rPr>
            </w:pPr>
            <w:r w:rsidRPr="00C9233A">
              <w:rPr>
                <w:rFonts w:eastAsia="Calibri" w:cs="Times New Roman"/>
                <w:sz w:val="18"/>
                <w:szCs w:val="18"/>
              </w:rPr>
              <w:t>0.07</w:t>
            </w:r>
          </w:p>
        </w:tc>
        <w:tc>
          <w:tcPr>
            <w:tcW w:w="0" w:type="auto"/>
            <w:tcBorders>
              <w:top w:val="single" w:sz="2" w:space="0" w:color="FFFFFF"/>
              <w:left w:val="single" w:sz="2" w:space="0" w:color="FFFFFF"/>
              <w:bottom w:val="single" w:sz="2" w:space="0" w:color="FFFFFF"/>
              <w:right w:val="single" w:sz="2" w:space="0" w:color="FFFFFF"/>
            </w:tcBorders>
            <w:hideMark/>
          </w:tcPr>
          <w:p w14:paraId="64FF746C" w14:textId="77777777" w:rsidR="00FD7F96" w:rsidRPr="00C9233A" w:rsidRDefault="00FD7F96" w:rsidP="00FD7F96">
            <w:pPr>
              <w:spacing w:before="0" w:after="0"/>
              <w:jc w:val="left"/>
              <w:rPr>
                <w:rFonts w:eastAsia="Calibri" w:cs="Times New Roman"/>
                <w:sz w:val="18"/>
                <w:szCs w:val="18"/>
              </w:rPr>
            </w:pPr>
            <w:r w:rsidRPr="00C9233A">
              <w:rPr>
                <w:rFonts w:eastAsia="Calibri" w:cs="Times New Roman"/>
                <w:sz w:val="18"/>
                <w:szCs w:val="18"/>
              </w:rPr>
              <w:t>1.05</w:t>
            </w:r>
          </w:p>
        </w:tc>
        <w:tc>
          <w:tcPr>
            <w:tcW w:w="0" w:type="auto"/>
            <w:tcBorders>
              <w:top w:val="single" w:sz="2" w:space="0" w:color="FFFFFF"/>
              <w:left w:val="single" w:sz="2" w:space="0" w:color="FFFFFF"/>
              <w:bottom w:val="single" w:sz="2" w:space="0" w:color="FFFFFF"/>
              <w:right w:val="single" w:sz="2" w:space="0" w:color="FFFFFF"/>
            </w:tcBorders>
          </w:tcPr>
          <w:p w14:paraId="372251A4" w14:textId="77777777" w:rsidR="00FD7F96" w:rsidRPr="00C9233A" w:rsidRDefault="00FD7F96" w:rsidP="00FD7F96">
            <w:pPr>
              <w:spacing w:before="0" w:after="0"/>
              <w:jc w:val="center"/>
              <w:rPr>
                <w:rFonts w:eastAsia="Calibri" w:cs="Times New Roman"/>
                <w:sz w:val="18"/>
                <w:szCs w:val="18"/>
              </w:rPr>
            </w:pPr>
          </w:p>
        </w:tc>
        <w:tc>
          <w:tcPr>
            <w:tcW w:w="0" w:type="auto"/>
            <w:tcBorders>
              <w:top w:val="single" w:sz="2" w:space="0" w:color="FFFFFF"/>
              <w:left w:val="single" w:sz="2" w:space="0" w:color="FFFFFF"/>
              <w:bottom w:val="single" w:sz="2" w:space="0" w:color="FFFFFF"/>
              <w:right w:val="single" w:sz="2" w:space="0" w:color="FFFFFF"/>
            </w:tcBorders>
          </w:tcPr>
          <w:p w14:paraId="3AA2C477" w14:textId="77777777" w:rsidR="00FD7F96" w:rsidRPr="00C9233A" w:rsidRDefault="00FD7F96" w:rsidP="00FD7F96">
            <w:pPr>
              <w:spacing w:before="0" w:after="0"/>
              <w:jc w:val="center"/>
              <w:rPr>
                <w:rFonts w:eastAsia="Calibri" w:cs="Times New Roman"/>
                <w:sz w:val="18"/>
                <w:szCs w:val="18"/>
              </w:rPr>
            </w:pPr>
          </w:p>
        </w:tc>
      </w:tr>
      <w:tr w:rsidR="00FD7F96" w:rsidRPr="00C9233A" w14:paraId="50A6F449" w14:textId="77777777" w:rsidTr="00FD7F96">
        <w:trPr>
          <w:jc w:val="center"/>
        </w:trPr>
        <w:tc>
          <w:tcPr>
            <w:tcW w:w="0" w:type="auto"/>
            <w:tcBorders>
              <w:top w:val="single" w:sz="2" w:space="0" w:color="FFFFFF"/>
              <w:left w:val="single" w:sz="2" w:space="0" w:color="FFFFFF"/>
              <w:bottom w:val="single" w:sz="2" w:space="0" w:color="FFFFFF"/>
              <w:right w:val="single" w:sz="2" w:space="0" w:color="FFFFFF"/>
            </w:tcBorders>
            <w:hideMark/>
          </w:tcPr>
          <w:p w14:paraId="7130D7EB" w14:textId="77777777" w:rsidR="00FD7F96" w:rsidRPr="00C9233A" w:rsidRDefault="00FD7F96" w:rsidP="00FD7F96">
            <w:pPr>
              <w:spacing w:before="0" w:after="0"/>
              <w:jc w:val="left"/>
              <w:rPr>
                <w:rFonts w:eastAsia="Calibri" w:cs="Times New Roman"/>
                <w:sz w:val="18"/>
                <w:szCs w:val="18"/>
              </w:rPr>
            </w:pPr>
            <w:r w:rsidRPr="00C9233A">
              <w:rPr>
                <w:rFonts w:eastAsia="Calibri" w:cs="Times New Roman"/>
                <w:b/>
                <w:sz w:val="18"/>
                <w:szCs w:val="18"/>
              </w:rPr>
              <w:t>ME; adjusted for correlation within family, age, Referral Pathway, Provider cluster variance</w:t>
            </w:r>
          </w:p>
        </w:tc>
        <w:tc>
          <w:tcPr>
            <w:tcW w:w="0" w:type="auto"/>
            <w:tcBorders>
              <w:top w:val="single" w:sz="2" w:space="0" w:color="FFFFFF"/>
              <w:left w:val="single" w:sz="2" w:space="0" w:color="FFFFFF"/>
              <w:bottom w:val="single" w:sz="2" w:space="0" w:color="FFFFFF"/>
              <w:right w:val="single" w:sz="2" w:space="0" w:color="FFFFFF"/>
            </w:tcBorders>
            <w:hideMark/>
          </w:tcPr>
          <w:p w14:paraId="79D84C47" w14:textId="77777777" w:rsidR="00FD7F96" w:rsidRPr="00C9233A" w:rsidRDefault="00FD7F96" w:rsidP="00FD7F96">
            <w:pPr>
              <w:spacing w:before="0" w:after="0"/>
              <w:jc w:val="left"/>
              <w:rPr>
                <w:rFonts w:eastAsia="Calibri" w:cs="Times New Roman"/>
                <w:sz w:val="18"/>
                <w:szCs w:val="18"/>
              </w:rPr>
            </w:pPr>
            <w:r w:rsidRPr="00C9233A">
              <w:rPr>
                <w:rFonts w:eastAsia="Calibri" w:cs="Times New Roman"/>
                <w:b/>
                <w:sz w:val="18"/>
                <w:szCs w:val="18"/>
              </w:rPr>
              <w:t>SC: 0 modules completed</w:t>
            </w:r>
          </w:p>
        </w:tc>
        <w:tc>
          <w:tcPr>
            <w:tcW w:w="0" w:type="auto"/>
            <w:tcBorders>
              <w:top w:val="single" w:sz="2" w:space="0" w:color="FFFFFF"/>
              <w:left w:val="single" w:sz="2" w:space="0" w:color="FFFFFF"/>
              <w:bottom w:val="single" w:sz="2" w:space="0" w:color="FFFFFF"/>
              <w:right w:val="single" w:sz="2" w:space="0" w:color="FFFFFF"/>
            </w:tcBorders>
            <w:hideMark/>
          </w:tcPr>
          <w:p w14:paraId="79F32E02" w14:textId="77777777" w:rsidR="00FD7F96" w:rsidRPr="00C9233A" w:rsidRDefault="00FD7F96" w:rsidP="00FD7F96">
            <w:pPr>
              <w:spacing w:before="0" w:after="0"/>
              <w:jc w:val="center"/>
              <w:rPr>
                <w:rFonts w:eastAsia="Calibri" w:cs="Times New Roman"/>
                <w:sz w:val="18"/>
                <w:szCs w:val="18"/>
              </w:rPr>
            </w:pPr>
            <w:r w:rsidRPr="00C9233A">
              <w:rPr>
                <w:rFonts w:eastAsia="Calibri" w:cs="Times New Roman"/>
                <w:sz w:val="18"/>
                <w:szCs w:val="18"/>
              </w:rPr>
              <w:t>2.31</w:t>
            </w:r>
          </w:p>
        </w:tc>
        <w:tc>
          <w:tcPr>
            <w:tcW w:w="0" w:type="auto"/>
            <w:tcBorders>
              <w:top w:val="single" w:sz="2" w:space="0" w:color="FFFFFF"/>
              <w:left w:val="single" w:sz="2" w:space="0" w:color="FFFFFF"/>
              <w:bottom w:val="single" w:sz="2" w:space="0" w:color="FFFFFF"/>
              <w:right w:val="single" w:sz="2" w:space="0" w:color="FFFFFF"/>
            </w:tcBorders>
            <w:hideMark/>
          </w:tcPr>
          <w:p w14:paraId="01390A6D" w14:textId="77777777" w:rsidR="00FD7F96" w:rsidRPr="00C9233A" w:rsidRDefault="00FD7F96" w:rsidP="00FD7F96">
            <w:pPr>
              <w:spacing w:before="0" w:after="0"/>
              <w:jc w:val="right"/>
              <w:rPr>
                <w:rFonts w:eastAsia="Calibri" w:cs="Times New Roman"/>
                <w:sz w:val="18"/>
                <w:szCs w:val="18"/>
              </w:rPr>
            </w:pPr>
            <w:r w:rsidRPr="00C9233A">
              <w:rPr>
                <w:rFonts w:eastAsia="Calibri" w:cs="Times New Roman"/>
                <w:sz w:val="18"/>
                <w:szCs w:val="18"/>
              </w:rPr>
              <w:t>1.40</w:t>
            </w:r>
          </w:p>
        </w:tc>
        <w:tc>
          <w:tcPr>
            <w:tcW w:w="0" w:type="auto"/>
            <w:tcBorders>
              <w:top w:val="single" w:sz="2" w:space="0" w:color="FFFFFF"/>
              <w:left w:val="single" w:sz="2" w:space="0" w:color="FFFFFF"/>
              <w:bottom w:val="single" w:sz="2" w:space="0" w:color="FFFFFF"/>
              <w:right w:val="single" w:sz="2" w:space="0" w:color="FFFFFF"/>
            </w:tcBorders>
            <w:hideMark/>
          </w:tcPr>
          <w:p w14:paraId="0451A947" w14:textId="77777777" w:rsidR="00FD7F96" w:rsidRPr="00C9233A" w:rsidRDefault="00FD7F96" w:rsidP="00FD7F96">
            <w:pPr>
              <w:spacing w:before="0" w:after="0"/>
              <w:jc w:val="left"/>
              <w:rPr>
                <w:rFonts w:eastAsia="Calibri" w:cs="Times New Roman"/>
                <w:sz w:val="18"/>
                <w:szCs w:val="18"/>
              </w:rPr>
            </w:pPr>
            <w:r w:rsidRPr="00C9233A">
              <w:rPr>
                <w:rFonts w:eastAsia="Calibri" w:cs="Times New Roman"/>
                <w:sz w:val="18"/>
                <w:szCs w:val="18"/>
              </w:rPr>
              <w:t>3.81</w:t>
            </w:r>
          </w:p>
        </w:tc>
        <w:tc>
          <w:tcPr>
            <w:tcW w:w="0" w:type="auto"/>
            <w:tcBorders>
              <w:top w:val="single" w:sz="2" w:space="0" w:color="FFFFFF"/>
              <w:left w:val="single" w:sz="2" w:space="0" w:color="FFFFFF"/>
              <w:bottom w:val="single" w:sz="2" w:space="0" w:color="FFFFFF"/>
              <w:right w:val="single" w:sz="2" w:space="0" w:color="FFFFFF"/>
            </w:tcBorders>
            <w:hideMark/>
          </w:tcPr>
          <w:p w14:paraId="4BD7CCAE" w14:textId="77777777" w:rsidR="00FD7F96" w:rsidRPr="00C9233A" w:rsidRDefault="00FD7F96" w:rsidP="00FD7F96">
            <w:pPr>
              <w:spacing w:before="0" w:after="0"/>
              <w:jc w:val="center"/>
              <w:rPr>
                <w:rFonts w:eastAsia="Calibri" w:cs="Times New Roman"/>
                <w:sz w:val="18"/>
                <w:szCs w:val="18"/>
              </w:rPr>
            </w:pPr>
            <w:r w:rsidRPr="00C9233A">
              <w:rPr>
                <w:rFonts w:eastAsia="Calibri" w:cs="Times New Roman"/>
                <w:sz w:val="18"/>
                <w:szCs w:val="18"/>
              </w:rPr>
              <w:t>242.43</w:t>
            </w:r>
          </w:p>
        </w:tc>
        <w:tc>
          <w:tcPr>
            <w:tcW w:w="0" w:type="auto"/>
            <w:tcBorders>
              <w:top w:val="single" w:sz="2" w:space="0" w:color="FFFFFF"/>
              <w:left w:val="single" w:sz="2" w:space="0" w:color="FFFFFF"/>
              <w:bottom w:val="single" w:sz="2" w:space="0" w:color="FFFFFF"/>
              <w:right w:val="single" w:sz="2" w:space="0" w:color="FFFFFF"/>
            </w:tcBorders>
            <w:hideMark/>
          </w:tcPr>
          <w:p w14:paraId="30D403EA" w14:textId="77777777" w:rsidR="00FD7F96" w:rsidRPr="00C9233A" w:rsidRDefault="00FD7F96" w:rsidP="00FD7F96">
            <w:pPr>
              <w:spacing w:before="0" w:after="0"/>
              <w:jc w:val="center"/>
              <w:rPr>
                <w:rFonts w:eastAsia="Calibri" w:cs="Times New Roman"/>
                <w:sz w:val="18"/>
                <w:szCs w:val="18"/>
              </w:rPr>
            </w:pPr>
            <w:r w:rsidRPr="00C9233A">
              <w:rPr>
                <w:rFonts w:eastAsia="Calibri" w:cs="Times New Roman"/>
                <w:sz w:val="18"/>
                <w:szCs w:val="18"/>
              </w:rPr>
              <w:t>&lt;0.001</w:t>
            </w:r>
          </w:p>
        </w:tc>
      </w:tr>
      <w:tr w:rsidR="00FD7F96" w:rsidRPr="00C9233A" w14:paraId="30AAF662" w14:textId="77777777" w:rsidTr="00FD7F96">
        <w:trPr>
          <w:jc w:val="center"/>
        </w:trPr>
        <w:tc>
          <w:tcPr>
            <w:tcW w:w="0" w:type="auto"/>
            <w:tcBorders>
              <w:top w:val="single" w:sz="2" w:space="0" w:color="FFFFFF"/>
              <w:left w:val="single" w:sz="2" w:space="0" w:color="FFFFFF"/>
              <w:bottom w:val="single" w:sz="2" w:space="0" w:color="FFFFFF"/>
              <w:right w:val="single" w:sz="2" w:space="0" w:color="FFFFFF"/>
            </w:tcBorders>
          </w:tcPr>
          <w:p w14:paraId="2FF66AEA" w14:textId="77777777" w:rsidR="00FD7F96" w:rsidRPr="00C9233A" w:rsidRDefault="00FD7F96" w:rsidP="00FD7F96">
            <w:pPr>
              <w:spacing w:before="0" w:after="0"/>
              <w:jc w:val="left"/>
              <w:rPr>
                <w:rFonts w:eastAsia="Calibri" w:cs="Times New Roman"/>
                <w:sz w:val="18"/>
                <w:szCs w:val="18"/>
              </w:rPr>
            </w:pPr>
          </w:p>
        </w:tc>
        <w:tc>
          <w:tcPr>
            <w:tcW w:w="0" w:type="auto"/>
            <w:tcBorders>
              <w:top w:val="single" w:sz="2" w:space="0" w:color="FFFFFF"/>
              <w:left w:val="single" w:sz="2" w:space="0" w:color="FFFFFF"/>
              <w:bottom w:val="single" w:sz="2" w:space="0" w:color="FFFFFF"/>
              <w:right w:val="single" w:sz="2" w:space="0" w:color="FFFFFF"/>
            </w:tcBorders>
            <w:hideMark/>
          </w:tcPr>
          <w:p w14:paraId="1B70570C" w14:textId="77777777" w:rsidR="00FD7F96" w:rsidRPr="00C9233A" w:rsidRDefault="00FD7F96" w:rsidP="00FD7F96">
            <w:pPr>
              <w:spacing w:before="0" w:after="0"/>
              <w:jc w:val="left"/>
              <w:rPr>
                <w:rFonts w:eastAsia="Calibri" w:cs="Times New Roman"/>
                <w:sz w:val="18"/>
                <w:szCs w:val="18"/>
              </w:rPr>
            </w:pPr>
            <w:r w:rsidRPr="00C9233A">
              <w:rPr>
                <w:rFonts w:eastAsia="Calibri" w:cs="Times New Roman"/>
                <w:b/>
                <w:sz w:val="18"/>
                <w:szCs w:val="18"/>
              </w:rPr>
              <w:t>SC: 1 module completed</w:t>
            </w:r>
          </w:p>
        </w:tc>
        <w:tc>
          <w:tcPr>
            <w:tcW w:w="0" w:type="auto"/>
            <w:tcBorders>
              <w:top w:val="single" w:sz="2" w:space="0" w:color="FFFFFF"/>
              <w:left w:val="single" w:sz="2" w:space="0" w:color="FFFFFF"/>
              <w:bottom w:val="single" w:sz="2" w:space="0" w:color="FFFFFF"/>
              <w:right w:val="single" w:sz="2" w:space="0" w:color="FFFFFF"/>
            </w:tcBorders>
            <w:hideMark/>
          </w:tcPr>
          <w:p w14:paraId="3FC81823" w14:textId="77777777" w:rsidR="00FD7F96" w:rsidRPr="00C9233A" w:rsidRDefault="00FD7F96" w:rsidP="00FD7F96">
            <w:pPr>
              <w:spacing w:before="0" w:after="0"/>
              <w:jc w:val="center"/>
              <w:rPr>
                <w:rFonts w:eastAsia="Calibri" w:cs="Times New Roman"/>
                <w:sz w:val="18"/>
                <w:szCs w:val="18"/>
              </w:rPr>
            </w:pPr>
            <w:r w:rsidRPr="00C9233A">
              <w:rPr>
                <w:rFonts w:eastAsia="Calibri" w:cs="Times New Roman"/>
                <w:sz w:val="18"/>
                <w:szCs w:val="18"/>
              </w:rPr>
              <w:t>5.78</w:t>
            </w:r>
          </w:p>
        </w:tc>
        <w:tc>
          <w:tcPr>
            <w:tcW w:w="0" w:type="auto"/>
            <w:tcBorders>
              <w:top w:val="single" w:sz="2" w:space="0" w:color="FFFFFF"/>
              <w:left w:val="single" w:sz="2" w:space="0" w:color="FFFFFF"/>
              <w:bottom w:val="single" w:sz="2" w:space="0" w:color="FFFFFF"/>
              <w:right w:val="single" w:sz="2" w:space="0" w:color="FFFFFF"/>
            </w:tcBorders>
            <w:hideMark/>
          </w:tcPr>
          <w:p w14:paraId="7A52DA11" w14:textId="77777777" w:rsidR="00FD7F96" w:rsidRPr="00C9233A" w:rsidRDefault="00FD7F96" w:rsidP="00FD7F96">
            <w:pPr>
              <w:spacing w:before="0" w:after="0"/>
              <w:jc w:val="right"/>
              <w:rPr>
                <w:rFonts w:eastAsia="Calibri" w:cs="Times New Roman"/>
                <w:sz w:val="18"/>
                <w:szCs w:val="18"/>
              </w:rPr>
            </w:pPr>
            <w:r w:rsidRPr="00C9233A">
              <w:rPr>
                <w:rFonts w:eastAsia="Calibri" w:cs="Times New Roman"/>
                <w:sz w:val="18"/>
                <w:szCs w:val="18"/>
              </w:rPr>
              <w:t>1.65</w:t>
            </w:r>
          </w:p>
        </w:tc>
        <w:tc>
          <w:tcPr>
            <w:tcW w:w="0" w:type="auto"/>
            <w:tcBorders>
              <w:top w:val="single" w:sz="2" w:space="0" w:color="FFFFFF"/>
              <w:left w:val="single" w:sz="2" w:space="0" w:color="FFFFFF"/>
              <w:bottom w:val="single" w:sz="2" w:space="0" w:color="FFFFFF"/>
              <w:right w:val="single" w:sz="2" w:space="0" w:color="FFFFFF"/>
            </w:tcBorders>
            <w:hideMark/>
          </w:tcPr>
          <w:p w14:paraId="5784B8D5" w14:textId="77777777" w:rsidR="00FD7F96" w:rsidRPr="00C9233A" w:rsidRDefault="00FD7F96" w:rsidP="00FD7F96">
            <w:pPr>
              <w:spacing w:before="0" w:after="0"/>
              <w:jc w:val="left"/>
              <w:rPr>
                <w:rFonts w:eastAsia="Calibri" w:cs="Times New Roman"/>
                <w:sz w:val="18"/>
                <w:szCs w:val="18"/>
              </w:rPr>
            </w:pPr>
            <w:r w:rsidRPr="00C9233A">
              <w:rPr>
                <w:rFonts w:eastAsia="Calibri" w:cs="Times New Roman"/>
                <w:sz w:val="18"/>
                <w:szCs w:val="18"/>
              </w:rPr>
              <w:t>20.20</w:t>
            </w:r>
          </w:p>
        </w:tc>
        <w:tc>
          <w:tcPr>
            <w:tcW w:w="0" w:type="auto"/>
            <w:tcBorders>
              <w:top w:val="single" w:sz="2" w:space="0" w:color="FFFFFF"/>
              <w:left w:val="single" w:sz="2" w:space="0" w:color="FFFFFF"/>
              <w:bottom w:val="single" w:sz="2" w:space="0" w:color="FFFFFF"/>
              <w:right w:val="single" w:sz="2" w:space="0" w:color="FFFFFF"/>
            </w:tcBorders>
          </w:tcPr>
          <w:p w14:paraId="19B3AA8F" w14:textId="77777777" w:rsidR="00FD7F96" w:rsidRPr="00C9233A" w:rsidRDefault="00FD7F96" w:rsidP="00FD7F96">
            <w:pPr>
              <w:spacing w:before="0" w:after="0"/>
              <w:jc w:val="center"/>
              <w:rPr>
                <w:rFonts w:eastAsia="Calibri" w:cs="Times New Roman"/>
                <w:sz w:val="18"/>
                <w:szCs w:val="18"/>
              </w:rPr>
            </w:pPr>
          </w:p>
        </w:tc>
        <w:tc>
          <w:tcPr>
            <w:tcW w:w="0" w:type="auto"/>
            <w:tcBorders>
              <w:top w:val="single" w:sz="2" w:space="0" w:color="FFFFFF"/>
              <w:left w:val="single" w:sz="2" w:space="0" w:color="FFFFFF"/>
              <w:bottom w:val="single" w:sz="2" w:space="0" w:color="FFFFFF"/>
              <w:right w:val="single" w:sz="2" w:space="0" w:color="FFFFFF"/>
            </w:tcBorders>
          </w:tcPr>
          <w:p w14:paraId="1CA2E800" w14:textId="77777777" w:rsidR="00FD7F96" w:rsidRPr="00C9233A" w:rsidRDefault="00FD7F96" w:rsidP="00FD7F96">
            <w:pPr>
              <w:spacing w:before="0" w:after="0"/>
              <w:jc w:val="center"/>
              <w:rPr>
                <w:rFonts w:eastAsia="Calibri" w:cs="Times New Roman"/>
                <w:sz w:val="18"/>
                <w:szCs w:val="18"/>
              </w:rPr>
            </w:pPr>
          </w:p>
        </w:tc>
      </w:tr>
      <w:tr w:rsidR="00FD7F96" w:rsidRPr="00C9233A" w14:paraId="0D845E41" w14:textId="77777777" w:rsidTr="00FD7F96">
        <w:trPr>
          <w:jc w:val="center"/>
        </w:trPr>
        <w:tc>
          <w:tcPr>
            <w:tcW w:w="0" w:type="auto"/>
            <w:tcBorders>
              <w:top w:val="single" w:sz="2" w:space="0" w:color="FFFFFF"/>
              <w:left w:val="single" w:sz="2" w:space="0" w:color="FFFFFF"/>
              <w:bottom w:val="single" w:sz="2" w:space="0" w:color="FFFFFF"/>
              <w:right w:val="single" w:sz="2" w:space="0" w:color="FFFFFF"/>
            </w:tcBorders>
          </w:tcPr>
          <w:p w14:paraId="29BAD1CA" w14:textId="77777777" w:rsidR="00FD7F96" w:rsidRPr="00C9233A" w:rsidRDefault="00FD7F96" w:rsidP="00FD7F96">
            <w:pPr>
              <w:spacing w:before="0" w:after="0"/>
              <w:jc w:val="left"/>
              <w:rPr>
                <w:rFonts w:eastAsia="Calibri" w:cs="Times New Roman"/>
                <w:sz w:val="18"/>
                <w:szCs w:val="18"/>
              </w:rPr>
            </w:pPr>
          </w:p>
        </w:tc>
        <w:tc>
          <w:tcPr>
            <w:tcW w:w="0" w:type="auto"/>
            <w:tcBorders>
              <w:top w:val="single" w:sz="2" w:space="0" w:color="FFFFFF"/>
              <w:left w:val="single" w:sz="2" w:space="0" w:color="FFFFFF"/>
              <w:bottom w:val="single" w:sz="2" w:space="0" w:color="FFFFFF"/>
              <w:right w:val="single" w:sz="2" w:space="0" w:color="FFFFFF"/>
            </w:tcBorders>
            <w:hideMark/>
          </w:tcPr>
          <w:p w14:paraId="7F0EF118" w14:textId="77777777" w:rsidR="00FD7F96" w:rsidRPr="00C9233A" w:rsidRDefault="00FD7F96" w:rsidP="00FD7F96">
            <w:pPr>
              <w:spacing w:before="0" w:after="0"/>
              <w:jc w:val="left"/>
              <w:rPr>
                <w:rFonts w:eastAsia="Calibri" w:cs="Times New Roman"/>
                <w:sz w:val="18"/>
                <w:szCs w:val="18"/>
              </w:rPr>
            </w:pPr>
            <w:r w:rsidRPr="00C9233A">
              <w:rPr>
                <w:rFonts w:eastAsia="Calibri" w:cs="Times New Roman"/>
                <w:b/>
                <w:sz w:val="18"/>
                <w:szCs w:val="18"/>
              </w:rPr>
              <w:t>SC: 2 modules completed</w:t>
            </w:r>
          </w:p>
        </w:tc>
        <w:tc>
          <w:tcPr>
            <w:tcW w:w="0" w:type="auto"/>
            <w:tcBorders>
              <w:top w:val="single" w:sz="2" w:space="0" w:color="FFFFFF"/>
              <w:left w:val="single" w:sz="2" w:space="0" w:color="FFFFFF"/>
              <w:bottom w:val="single" w:sz="2" w:space="0" w:color="FFFFFF"/>
              <w:right w:val="single" w:sz="2" w:space="0" w:color="FFFFFF"/>
            </w:tcBorders>
            <w:hideMark/>
          </w:tcPr>
          <w:p w14:paraId="7B442731" w14:textId="77777777" w:rsidR="00FD7F96" w:rsidRPr="00C9233A" w:rsidRDefault="00FD7F96" w:rsidP="00FD7F96">
            <w:pPr>
              <w:spacing w:before="0" w:after="0"/>
              <w:jc w:val="center"/>
              <w:rPr>
                <w:rFonts w:eastAsia="Calibri" w:cs="Times New Roman"/>
                <w:sz w:val="18"/>
                <w:szCs w:val="18"/>
              </w:rPr>
            </w:pPr>
            <w:r w:rsidRPr="00C9233A">
              <w:rPr>
                <w:rFonts w:eastAsia="Calibri" w:cs="Times New Roman"/>
                <w:sz w:val="18"/>
                <w:szCs w:val="18"/>
              </w:rPr>
              <w:t>0.12</w:t>
            </w:r>
          </w:p>
        </w:tc>
        <w:tc>
          <w:tcPr>
            <w:tcW w:w="0" w:type="auto"/>
            <w:tcBorders>
              <w:top w:val="single" w:sz="2" w:space="0" w:color="FFFFFF"/>
              <w:left w:val="single" w:sz="2" w:space="0" w:color="FFFFFF"/>
              <w:bottom w:val="single" w:sz="2" w:space="0" w:color="FFFFFF"/>
              <w:right w:val="single" w:sz="2" w:space="0" w:color="FFFFFF"/>
            </w:tcBorders>
            <w:hideMark/>
          </w:tcPr>
          <w:p w14:paraId="00A07E36" w14:textId="77777777" w:rsidR="00FD7F96" w:rsidRPr="00C9233A" w:rsidRDefault="00FD7F96" w:rsidP="00FD7F96">
            <w:pPr>
              <w:spacing w:before="0" w:after="0"/>
              <w:jc w:val="right"/>
              <w:rPr>
                <w:rFonts w:eastAsia="Calibri" w:cs="Times New Roman"/>
                <w:sz w:val="18"/>
                <w:szCs w:val="18"/>
              </w:rPr>
            </w:pPr>
            <w:r w:rsidRPr="00C9233A">
              <w:rPr>
                <w:rFonts w:eastAsia="Calibri" w:cs="Times New Roman"/>
                <w:sz w:val="18"/>
                <w:szCs w:val="18"/>
              </w:rPr>
              <w:t>0.04</w:t>
            </w:r>
          </w:p>
        </w:tc>
        <w:tc>
          <w:tcPr>
            <w:tcW w:w="0" w:type="auto"/>
            <w:tcBorders>
              <w:top w:val="single" w:sz="2" w:space="0" w:color="FFFFFF"/>
              <w:left w:val="single" w:sz="2" w:space="0" w:color="FFFFFF"/>
              <w:bottom w:val="single" w:sz="2" w:space="0" w:color="FFFFFF"/>
              <w:right w:val="single" w:sz="2" w:space="0" w:color="FFFFFF"/>
            </w:tcBorders>
            <w:hideMark/>
          </w:tcPr>
          <w:p w14:paraId="28169764" w14:textId="77777777" w:rsidR="00FD7F96" w:rsidRPr="00C9233A" w:rsidRDefault="00FD7F96" w:rsidP="00FD7F96">
            <w:pPr>
              <w:spacing w:before="0" w:after="0"/>
              <w:jc w:val="left"/>
              <w:rPr>
                <w:rFonts w:eastAsia="Calibri" w:cs="Times New Roman"/>
                <w:sz w:val="18"/>
                <w:szCs w:val="18"/>
              </w:rPr>
            </w:pPr>
            <w:r w:rsidRPr="00C9233A">
              <w:rPr>
                <w:rFonts w:eastAsia="Calibri" w:cs="Times New Roman"/>
                <w:sz w:val="18"/>
                <w:szCs w:val="18"/>
              </w:rPr>
              <w:t>0.33</w:t>
            </w:r>
          </w:p>
        </w:tc>
        <w:tc>
          <w:tcPr>
            <w:tcW w:w="0" w:type="auto"/>
            <w:tcBorders>
              <w:top w:val="single" w:sz="2" w:space="0" w:color="FFFFFF"/>
              <w:left w:val="single" w:sz="2" w:space="0" w:color="FFFFFF"/>
              <w:bottom w:val="single" w:sz="2" w:space="0" w:color="FFFFFF"/>
              <w:right w:val="single" w:sz="2" w:space="0" w:color="FFFFFF"/>
            </w:tcBorders>
          </w:tcPr>
          <w:p w14:paraId="05BA8C88" w14:textId="77777777" w:rsidR="00FD7F96" w:rsidRPr="00C9233A" w:rsidRDefault="00FD7F96" w:rsidP="00FD7F96">
            <w:pPr>
              <w:spacing w:before="0" w:after="0"/>
              <w:jc w:val="center"/>
              <w:rPr>
                <w:rFonts w:eastAsia="Calibri" w:cs="Times New Roman"/>
                <w:sz w:val="18"/>
                <w:szCs w:val="18"/>
              </w:rPr>
            </w:pPr>
          </w:p>
        </w:tc>
        <w:tc>
          <w:tcPr>
            <w:tcW w:w="0" w:type="auto"/>
            <w:tcBorders>
              <w:top w:val="single" w:sz="2" w:space="0" w:color="FFFFFF"/>
              <w:left w:val="single" w:sz="2" w:space="0" w:color="FFFFFF"/>
              <w:bottom w:val="single" w:sz="2" w:space="0" w:color="FFFFFF"/>
              <w:right w:val="single" w:sz="2" w:space="0" w:color="FFFFFF"/>
            </w:tcBorders>
          </w:tcPr>
          <w:p w14:paraId="60ADFB08" w14:textId="77777777" w:rsidR="00FD7F96" w:rsidRPr="00C9233A" w:rsidRDefault="00FD7F96" w:rsidP="00FD7F96">
            <w:pPr>
              <w:spacing w:before="0" w:after="0"/>
              <w:jc w:val="center"/>
              <w:rPr>
                <w:rFonts w:eastAsia="Calibri" w:cs="Times New Roman"/>
                <w:sz w:val="18"/>
                <w:szCs w:val="18"/>
              </w:rPr>
            </w:pPr>
          </w:p>
        </w:tc>
      </w:tr>
      <w:tr w:rsidR="00FD7F96" w:rsidRPr="00C9233A" w14:paraId="54980722" w14:textId="77777777" w:rsidTr="00FD7F96">
        <w:trPr>
          <w:jc w:val="center"/>
        </w:trPr>
        <w:tc>
          <w:tcPr>
            <w:tcW w:w="0" w:type="auto"/>
            <w:tcBorders>
              <w:top w:val="single" w:sz="2" w:space="0" w:color="FFFFFF"/>
              <w:left w:val="single" w:sz="2" w:space="0" w:color="FFFFFF"/>
              <w:bottom w:val="single" w:sz="2" w:space="0" w:color="FFFFFF"/>
              <w:right w:val="single" w:sz="2" w:space="0" w:color="FFFFFF"/>
            </w:tcBorders>
          </w:tcPr>
          <w:p w14:paraId="2A209478" w14:textId="77777777" w:rsidR="00FD7F96" w:rsidRPr="00C9233A" w:rsidRDefault="00FD7F96" w:rsidP="00FD7F96">
            <w:pPr>
              <w:spacing w:before="0" w:after="0"/>
              <w:jc w:val="left"/>
              <w:rPr>
                <w:rFonts w:eastAsia="Calibri" w:cs="Times New Roman"/>
                <w:sz w:val="18"/>
                <w:szCs w:val="18"/>
              </w:rPr>
            </w:pPr>
          </w:p>
        </w:tc>
        <w:tc>
          <w:tcPr>
            <w:tcW w:w="0" w:type="auto"/>
            <w:tcBorders>
              <w:top w:val="single" w:sz="2" w:space="0" w:color="FFFFFF"/>
              <w:left w:val="single" w:sz="2" w:space="0" w:color="FFFFFF"/>
              <w:bottom w:val="single" w:sz="2" w:space="0" w:color="FFFFFF"/>
              <w:right w:val="single" w:sz="2" w:space="0" w:color="FFFFFF"/>
            </w:tcBorders>
            <w:hideMark/>
          </w:tcPr>
          <w:p w14:paraId="3EEC838E" w14:textId="77777777" w:rsidR="00FD7F96" w:rsidRPr="00C9233A" w:rsidRDefault="00FD7F96" w:rsidP="00FD7F96">
            <w:pPr>
              <w:spacing w:before="0" w:after="0"/>
              <w:jc w:val="left"/>
              <w:rPr>
                <w:rFonts w:eastAsia="Calibri" w:cs="Times New Roman"/>
                <w:sz w:val="18"/>
                <w:szCs w:val="18"/>
              </w:rPr>
            </w:pPr>
            <w:r w:rsidRPr="00C9233A">
              <w:rPr>
                <w:rFonts w:eastAsia="Calibri" w:cs="Times New Roman"/>
                <w:b/>
                <w:sz w:val="18"/>
                <w:szCs w:val="18"/>
              </w:rPr>
              <w:t>SC: 3 modules completed</w:t>
            </w:r>
          </w:p>
        </w:tc>
        <w:tc>
          <w:tcPr>
            <w:tcW w:w="0" w:type="auto"/>
            <w:tcBorders>
              <w:top w:val="single" w:sz="2" w:space="0" w:color="FFFFFF"/>
              <w:left w:val="single" w:sz="2" w:space="0" w:color="FFFFFF"/>
              <w:bottom w:val="single" w:sz="2" w:space="0" w:color="FFFFFF"/>
              <w:right w:val="single" w:sz="2" w:space="0" w:color="FFFFFF"/>
            </w:tcBorders>
            <w:hideMark/>
          </w:tcPr>
          <w:p w14:paraId="127FAEC3" w14:textId="77777777" w:rsidR="00FD7F96" w:rsidRPr="00C9233A" w:rsidRDefault="00FD7F96" w:rsidP="00FD7F96">
            <w:pPr>
              <w:spacing w:before="0" w:after="0"/>
              <w:jc w:val="center"/>
              <w:rPr>
                <w:rFonts w:eastAsia="Calibri" w:cs="Times New Roman"/>
                <w:sz w:val="18"/>
                <w:szCs w:val="18"/>
              </w:rPr>
            </w:pPr>
            <w:r w:rsidRPr="00C9233A">
              <w:rPr>
                <w:rFonts w:eastAsia="Calibri" w:cs="Times New Roman"/>
                <w:sz w:val="18"/>
                <w:szCs w:val="18"/>
              </w:rPr>
              <w:t>0.14</w:t>
            </w:r>
          </w:p>
        </w:tc>
        <w:tc>
          <w:tcPr>
            <w:tcW w:w="0" w:type="auto"/>
            <w:tcBorders>
              <w:top w:val="single" w:sz="2" w:space="0" w:color="FFFFFF"/>
              <w:left w:val="single" w:sz="2" w:space="0" w:color="FFFFFF"/>
              <w:bottom w:val="single" w:sz="2" w:space="0" w:color="FFFFFF"/>
              <w:right w:val="single" w:sz="2" w:space="0" w:color="FFFFFF"/>
            </w:tcBorders>
            <w:hideMark/>
          </w:tcPr>
          <w:p w14:paraId="47602FF4" w14:textId="77777777" w:rsidR="00FD7F96" w:rsidRPr="00C9233A" w:rsidRDefault="00FD7F96" w:rsidP="00FD7F96">
            <w:pPr>
              <w:spacing w:before="0" w:after="0"/>
              <w:jc w:val="right"/>
              <w:rPr>
                <w:rFonts w:eastAsia="Calibri" w:cs="Times New Roman"/>
                <w:sz w:val="18"/>
                <w:szCs w:val="18"/>
              </w:rPr>
            </w:pPr>
            <w:r w:rsidRPr="00C9233A">
              <w:rPr>
                <w:rFonts w:eastAsia="Calibri" w:cs="Times New Roman"/>
                <w:sz w:val="18"/>
                <w:szCs w:val="18"/>
              </w:rPr>
              <w:t>0.06</w:t>
            </w:r>
          </w:p>
        </w:tc>
        <w:tc>
          <w:tcPr>
            <w:tcW w:w="0" w:type="auto"/>
            <w:tcBorders>
              <w:top w:val="single" w:sz="2" w:space="0" w:color="FFFFFF"/>
              <w:left w:val="single" w:sz="2" w:space="0" w:color="FFFFFF"/>
              <w:bottom w:val="single" w:sz="2" w:space="0" w:color="FFFFFF"/>
              <w:right w:val="single" w:sz="2" w:space="0" w:color="FFFFFF"/>
            </w:tcBorders>
            <w:hideMark/>
          </w:tcPr>
          <w:p w14:paraId="501C778F" w14:textId="77777777" w:rsidR="00FD7F96" w:rsidRPr="00C9233A" w:rsidRDefault="00FD7F96" w:rsidP="00FD7F96">
            <w:pPr>
              <w:spacing w:before="0" w:after="0"/>
              <w:jc w:val="left"/>
              <w:rPr>
                <w:rFonts w:eastAsia="Calibri" w:cs="Times New Roman"/>
                <w:sz w:val="18"/>
                <w:szCs w:val="18"/>
              </w:rPr>
            </w:pPr>
            <w:r w:rsidRPr="00C9233A">
              <w:rPr>
                <w:rFonts w:eastAsia="Calibri" w:cs="Times New Roman"/>
                <w:sz w:val="18"/>
                <w:szCs w:val="18"/>
              </w:rPr>
              <w:t>0.30</w:t>
            </w:r>
          </w:p>
        </w:tc>
        <w:tc>
          <w:tcPr>
            <w:tcW w:w="0" w:type="auto"/>
            <w:tcBorders>
              <w:top w:val="single" w:sz="2" w:space="0" w:color="FFFFFF"/>
              <w:left w:val="single" w:sz="2" w:space="0" w:color="FFFFFF"/>
              <w:bottom w:val="single" w:sz="2" w:space="0" w:color="FFFFFF"/>
              <w:right w:val="single" w:sz="2" w:space="0" w:color="FFFFFF"/>
            </w:tcBorders>
          </w:tcPr>
          <w:p w14:paraId="6F239392" w14:textId="77777777" w:rsidR="00FD7F96" w:rsidRPr="00C9233A" w:rsidRDefault="00FD7F96" w:rsidP="00FD7F96">
            <w:pPr>
              <w:spacing w:before="0" w:after="0"/>
              <w:jc w:val="center"/>
              <w:rPr>
                <w:rFonts w:eastAsia="Calibri" w:cs="Times New Roman"/>
                <w:sz w:val="18"/>
                <w:szCs w:val="18"/>
              </w:rPr>
            </w:pPr>
          </w:p>
        </w:tc>
        <w:tc>
          <w:tcPr>
            <w:tcW w:w="0" w:type="auto"/>
            <w:tcBorders>
              <w:top w:val="single" w:sz="2" w:space="0" w:color="FFFFFF"/>
              <w:left w:val="single" w:sz="2" w:space="0" w:color="FFFFFF"/>
              <w:bottom w:val="single" w:sz="2" w:space="0" w:color="FFFFFF"/>
              <w:right w:val="single" w:sz="2" w:space="0" w:color="FFFFFF"/>
            </w:tcBorders>
          </w:tcPr>
          <w:p w14:paraId="42E13416" w14:textId="77777777" w:rsidR="00FD7F96" w:rsidRPr="00C9233A" w:rsidRDefault="00FD7F96" w:rsidP="00FD7F96">
            <w:pPr>
              <w:spacing w:before="0" w:after="0"/>
              <w:jc w:val="center"/>
              <w:rPr>
                <w:rFonts w:eastAsia="Calibri" w:cs="Times New Roman"/>
                <w:sz w:val="18"/>
                <w:szCs w:val="18"/>
              </w:rPr>
            </w:pPr>
          </w:p>
        </w:tc>
      </w:tr>
      <w:tr w:rsidR="00FD7F96" w:rsidRPr="00C9233A" w14:paraId="32F15AA9" w14:textId="77777777" w:rsidTr="00FD7F96">
        <w:trPr>
          <w:jc w:val="center"/>
        </w:trPr>
        <w:tc>
          <w:tcPr>
            <w:tcW w:w="0" w:type="auto"/>
            <w:tcBorders>
              <w:top w:val="single" w:sz="2" w:space="0" w:color="FFFFFF"/>
              <w:left w:val="single" w:sz="2" w:space="0" w:color="FFFFFF"/>
              <w:bottom w:val="single" w:sz="2" w:space="0" w:color="FFFFFF"/>
              <w:right w:val="single" w:sz="2" w:space="0" w:color="FFFFFF"/>
            </w:tcBorders>
            <w:hideMark/>
          </w:tcPr>
          <w:p w14:paraId="675686B4" w14:textId="77777777" w:rsidR="00FD7F96" w:rsidRPr="00C9233A" w:rsidRDefault="00FD7F96" w:rsidP="00FD7F96">
            <w:pPr>
              <w:spacing w:before="0" w:after="0"/>
              <w:jc w:val="left"/>
              <w:rPr>
                <w:rFonts w:eastAsia="Calibri" w:cs="Times New Roman"/>
                <w:sz w:val="18"/>
                <w:szCs w:val="18"/>
              </w:rPr>
            </w:pPr>
            <w:r w:rsidRPr="00C9233A">
              <w:rPr>
                <w:rFonts w:eastAsia="Calibri" w:cs="Times New Roman"/>
                <w:b/>
                <w:sz w:val="18"/>
                <w:szCs w:val="18"/>
              </w:rPr>
              <w:t>ME; adjusted for correlation within family, all covariates, Provider cluster variance</w:t>
            </w:r>
          </w:p>
        </w:tc>
        <w:tc>
          <w:tcPr>
            <w:tcW w:w="0" w:type="auto"/>
            <w:tcBorders>
              <w:top w:val="single" w:sz="2" w:space="0" w:color="FFFFFF"/>
              <w:left w:val="single" w:sz="2" w:space="0" w:color="FFFFFF"/>
              <w:bottom w:val="single" w:sz="2" w:space="0" w:color="FFFFFF"/>
              <w:right w:val="single" w:sz="2" w:space="0" w:color="FFFFFF"/>
            </w:tcBorders>
            <w:hideMark/>
          </w:tcPr>
          <w:p w14:paraId="7D7AA20B" w14:textId="77777777" w:rsidR="00FD7F96" w:rsidRPr="00C9233A" w:rsidRDefault="00FD7F96" w:rsidP="00FD7F96">
            <w:pPr>
              <w:spacing w:before="0" w:after="0"/>
              <w:jc w:val="left"/>
              <w:rPr>
                <w:rFonts w:eastAsia="Calibri" w:cs="Times New Roman"/>
                <w:sz w:val="18"/>
                <w:szCs w:val="18"/>
              </w:rPr>
            </w:pPr>
            <w:r w:rsidRPr="00C9233A">
              <w:rPr>
                <w:rFonts w:eastAsia="Calibri" w:cs="Times New Roman"/>
                <w:b/>
                <w:sz w:val="18"/>
                <w:szCs w:val="18"/>
              </w:rPr>
              <w:t>SC: 0 modules completed</w:t>
            </w:r>
          </w:p>
        </w:tc>
        <w:tc>
          <w:tcPr>
            <w:tcW w:w="0" w:type="auto"/>
            <w:tcBorders>
              <w:top w:val="single" w:sz="2" w:space="0" w:color="FFFFFF"/>
              <w:left w:val="single" w:sz="2" w:space="0" w:color="FFFFFF"/>
              <w:bottom w:val="single" w:sz="2" w:space="0" w:color="FFFFFF"/>
              <w:right w:val="single" w:sz="2" w:space="0" w:color="FFFFFF"/>
            </w:tcBorders>
            <w:hideMark/>
          </w:tcPr>
          <w:p w14:paraId="64A78D75" w14:textId="77777777" w:rsidR="00FD7F96" w:rsidRPr="00C9233A" w:rsidRDefault="00FD7F96" w:rsidP="00FD7F96">
            <w:pPr>
              <w:spacing w:before="0" w:after="0"/>
              <w:jc w:val="center"/>
              <w:rPr>
                <w:rFonts w:eastAsia="Calibri" w:cs="Times New Roman"/>
                <w:sz w:val="18"/>
                <w:szCs w:val="18"/>
              </w:rPr>
            </w:pPr>
            <w:r w:rsidRPr="00C9233A">
              <w:rPr>
                <w:rFonts w:eastAsia="Calibri" w:cs="Times New Roman"/>
                <w:sz w:val="18"/>
                <w:szCs w:val="18"/>
              </w:rPr>
              <w:t>2.88</w:t>
            </w:r>
          </w:p>
        </w:tc>
        <w:tc>
          <w:tcPr>
            <w:tcW w:w="0" w:type="auto"/>
            <w:tcBorders>
              <w:top w:val="single" w:sz="2" w:space="0" w:color="FFFFFF"/>
              <w:left w:val="single" w:sz="2" w:space="0" w:color="FFFFFF"/>
              <w:bottom w:val="single" w:sz="2" w:space="0" w:color="FFFFFF"/>
              <w:right w:val="single" w:sz="2" w:space="0" w:color="FFFFFF"/>
            </w:tcBorders>
            <w:hideMark/>
          </w:tcPr>
          <w:p w14:paraId="0AEABF50" w14:textId="77777777" w:rsidR="00FD7F96" w:rsidRPr="00C9233A" w:rsidRDefault="00FD7F96" w:rsidP="00FD7F96">
            <w:pPr>
              <w:spacing w:before="0" w:after="0"/>
              <w:jc w:val="right"/>
              <w:rPr>
                <w:rFonts w:eastAsia="Calibri" w:cs="Times New Roman"/>
                <w:sz w:val="18"/>
                <w:szCs w:val="18"/>
              </w:rPr>
            </w:pPr>
            <w:r w:rsidRPr="00C9233A">
              <w:rPr>
                <w:rFonts w:eastAsia="Calibri" w:cs="Times New Roman"/>
                <w:sz w:val="18"/>
                <w:szCs w:val="18"/>
              </w:rPr>
              <w:t>1.73</w:t>
            </w:r>
          </w:p>
        </w:tc>
        <w:tc>
          <w:tcPr>
            <w:tcW w:w="0" w:type="auto"/>
            <w:tcBorders>
              <w:top w:val="single" w:sz="2" w:space="0" w:color="FFFFFF"/>
              <w:left w:val="single" w:sz="2" w:space="0" w:color="FFFFFF"/>
              <w:bottom w:val="single" w:sz="2" w:space="0" w:color="FFFFFF"/>
              <w:right w:val="single" w:sz="2" w:space="0" w:color="FFFFFF"/>
            </w:tcBorders>
            <w:hideMark/>
          </w:tcPr>
          <w:p w14:paraId="6ABA1290" w14:textId="77777777" w:rsidR="00FD7F96" w:rsidRPr="00C9233A" w:rsidRDefault="00FD7F96" w:rsidP="00FD7F96">
            <w:pPr>
              <w:spacing w:before="0" w:after="0"/>
              <w:jc w:val="left"/>
              <w:rPr>
                <w:rFonts w:eastAsia="Calibri" w:cs="Times New Roman"/>
                <w:sz w:val="18"/>
                <w:szCs w:val="18"/>
              </w:rPr>
            </w:pPr>
            <w:r w:rsidRPr="00C9233A">
              <w:rPr>
                <w:rFonts w:eastAsia="Calibri" w:cs="Times New Roman"/>
                <w:sz w:val="18"/>
                <w:szCs w:val="18"/>
              </w:rPr>
              <w:t>4.80</w:t>
            </w:r>
          </w:p>
        </w:tc>
        <w:tc>
          <w:tcPr>
            <w:tcW w:w="0" w:type="auto"/>
            <w:tcBorders>
              <w:top w:val="single" w:sz="2" w:space="0" w:color="FFFFFF"/>
              <w:left w:val="single" w:sz="2" w:space="0" w:color="FFFFFF"/>
              <w:bottom w:val="single" w:sz="2" w:space="0" w:color="FFFFFF"/>
              <w:right w:val="single" w:sz="2" w:space="0" w:color="FFFFFF"/>
            </w:tcBorders>
            <w:hideMark/>
          </w:tcPr>
          <w:p w14:paraId="7F67087B" w14:textId="77777777" w:rsidR="00FD7F96" w:rsidRPr="00C9233A" w:rsidRDefault="00FD7F96" w:rsidP="00FD7F96">
            <w:pPr>
              <w:spacing w:before="0" w:after="0"/>
              <w:jc w:val="center"/>
              <w:rPr>
                <w:rFonts w:eastAsia="Calibri" w:cs="Times New Roman"/>
                <w:sz w:val="18"/>
                <w:szCs w:val="18"/>
              </w:rPr>
            </w:pPr>
            <w:r w:rsidRPr="00C9233A">
              <w:rPr>
                <w:rFonts w:eastAsia="Calibri" w:cs="Times New Roman"/>
                <w:sz w:val="18"/>
                <w:szCs w:val="18"/>
              </w:rPr>
              <w:t>57.68</w:t>
            </w:r>
          </w:p>
        </w:tc>
        <w:tc>
          <w:tcPr>
            <w:tcW w:w="0" w:type="auto"/>
            <w:tcBorders>
              <w:top w:val="single" w:sz="2" w:space="0" w:color="FFFFFF"/>
              <w:left w:val="single" w:sz="2" w:space="0" w:color="FFFFFF"/>
              <w:bottom w:val="single" w:sz="2" w:space="0" w:color="FFFFFF"/>
              <w:right w:val="single" w:sz="2" w:space="0" w:color="FFFFFF"/>
            </w:tcBorders>
            <w:hideMark/>
          </w:tcPr>
          <w:p w14:paraId="2EBD65A6" w14:textId="77777777" w:rsidR="00FD7F96" w:rsidRPr="00C9233A" w:rsidRDefault="00FD7F96" w:rsidP="00FD7F96">
            <w:pPr>
              <w:spacing w:before="0" w:after="0"/>
              <w:jc w:val="center"/>
              <w:rPr>
                <w:rFonts w:eastAsia="Calibri" w:cs="Times New Roman"/>
                <w:sz w:val="18"/>
                <w:szCs w:val="18"/>
              </w:rPr>
            </w:pPr>
            <w:r w:rsidRPr="00C9233A">
              <w:rPr>
                <w:rFonts w:eastAsia="Calibri" w:cs="Times New Roman"/>
                <w:sz w:val="18"/>
                <w:szCs w:val="18"/>
              </w:rPr>
              <w:t>&lt;0.001</w:t>
            </w:r>
          </w:p>
        </w:tc>
      </w:tr>
      <w:tr w:rsidR="00FD7F96" w:rsidRPr="00C9233A" w14:paraId="4454FD72" w14:textId="77777777" w:rsidTr="00FD7F96">
        <w:trPr>
          <w:jc w:val="center"/>
        </w:trPr>
        <w:tc>
          <w:tcPr>
            <w:tcW w:w="0" w:type="auto"/>
            <w:tcBorders>
              <w:top w:val="single" w:sz="2" w:space="0" w:color="FFFFFF"/>
              <w:left w:val="single" w:sz="2" w:space="0" w:color="FFFFFF"/>
              <w:bottom w:val="single" w:sz="2" w:space="0" w:color="FFFFFF"/>
              <w:right w:val="single" w:sz="2" w:space="0" w:color="FFFFFF"/>
            </w:tcBorders>
          </w:tcPr>
          <w:p w14:paraId="702FD890" w14:textId="77777777" w:rsidR="00FD7F96" w:rsidRPr="00C9233A" w:rsidRDefault="00FD7F96" w:rsidP="00FD7F96">
            <w:pPr>
              <w:spacing w:before="0" w:after="0"/>
              <w:jc w:val="left"/>
              <w:rPr>
                <w:rFonts w:eastAsia="Calibri" w:cs="Times New Roman"/>
                <w:sz w:val="18"/>
                <w:szCs w:val="18"/>
              </w:rPr>
            </w:pPr>
          </w:p>
        </w:tc>
        <w:tc>
          <w:tcPr>
            <w:tcW w:w="0" w:type="auto"/>
            <w:tcBorders>
              <w:top w:val="single" w:sz="2" w:space="0" w:color="FFFFFF"/>
              <w:left w:val="single" w:sz="2" w:space="0" w:color="FFFFFF"/>
              <w:bottom w:val="single" w:sz="2" w:space="0" w:color="FFFFFF"/>
              <w:right w:val="single" w:sz="2" w:space="0" w:color="FFFFFF"/>
            </w:tcBorders>
            <w:hideMark/>
          </w:tcPr>
          <w:p w14:paraId="7693FDFA" w14:textId="77777777" w:rsidR="00FD7F96" w:rsidRPr="00C9233A" w:rsidRDefault="00FD7F96" w:rsidP="00FD7F96">
            <w:pPr>
              <w:spacing w:before="0" w:after="0"/>
              <w:jc w:val="left"/>
              <w:rPr>
                <w:rFonts w:eastAsia="Calibri" w:cs="Times New Roman"/>
                <w:sz w:val="18"/>
                <w:szCs w:val="18"/>
              </w:rPr>
            </w:pPr>
            <w:r w:rsidRPr="00C9233A">
              <w:rPr>
                <w:rFonts w:eastAsia="Calibri" w:cs="Times New Roman"/>
                <w:b/>
                <w:sz w:val="18"/>
                <w:szCs w:val="18"/>
              </w:rPr>
              <w:t>SC: 1 module completed</w:t>
            </w:r>
          </w:p>
        </w:tc>
        <w:tc>
          <w:tcPr>
            <w:tcW w:w="0" w:type="auto"/>
            <w:tcBorders>
              <w:top w:val="single" w:sz="2" w:space="0" w:color="FFFFFF"/>
              <w:left w:val="single" w:sz="2" w:space="0" w:color="FFFFFF"/>
              <w:bottom w:val="single" w:sz="2" w:space="0" w:color="FFFFFF"/>
              <w:right w:val="single" w:sz="2" w:space="0" w:color="FFFFFF"/>
            </w:tcBorders>
            <w:hideMark/>
          </w:tcPr>
          <w:p w14:paraId="26834ECA" w14:textId="77777777" w:rsidR="00FD7F96" w:rsidRPr="00C9233A" w:rsidRDefault="00FD7F96" w:rsidP="00FD7F96">
            <w:pPr>
              <w:spacing w:before="0" w:after="0"/>
              <w:jc w:val="center"/>
              <w:rPr>
                <w:rFonts w:eastAsia="Calibri" w:cs="Times New Roman"/>
                <w:sz w:val="18"/>
                <w:szCs w:val="18"/>
              </w:rPr>
            </w:pPr>
            <w:r w:rsidRPr="00C9233A">
              <w:rPr>
                <w:rFonts w:eastAsia="Calibri" w:cs="Times New Roman"/>
                <w:sz w:val="18"/>
                <w:szCs w:val="18"/>
              </w:rPr>
              <w:t>3.93</w:t>
            </w:r>
          </w:p>
        </w:tc>
        <w:tc>
          <w:tcPr>
            <w:tcW w:w="0" w:type="auto"/>
            <w:tcBorders>
              <w:top w:val="single" w:sz="2" w:space="0" w:color="FFFFFF"/>
              <w:left w:val="single" w:sz="2" w:space="0" w:color="FFFFFF"/>
              <w:bottom w:val="single" w:sz="2" w:space="0" w:color="FFFFFF"/>
              <w:right w:val="single" w:sz="2" w:space="0" w:color="FFFFFF"/>
            </w:tcBorders>
            <w:hideMark/>
          </w:tcPr>
          <w:p w14:paraId="167275AD" w14:textId="77777777" w:rsidR="00FD7F96" w:rsidRPr="00C9233A" w:rsidRDefault="00FD7F96" w:rsidP="00FD7F96">
            <w:pPr>
              <w:spacing w:before="0" w:after="0"/>
              <w:jc w:val="right"/>
              <w:rPr>
                <w:rFonts w:eastAsia="Calibri" w:cs="Times New Roman"/>
                <w:sz w:val="18"/>
                <w:szCs w:val="18"/>
              </w:rPr>
            </w:pPr>
            <w:r w:rsidRPr="00C9233A">
              <w:rPr>
                <w:rFonts w:eastAsia="Calibri" w:cs="Times New Roman"/>
                <w:sz w:val="18"/>
                <w:szCs w:val="18"/>
              </w:rPr>
              <w:t>1.12</w:t>
            </w:r>
          </w:p>
        </w:tc>
        <w:tc>
          <w:tcPr>
            <w:tcW w:w="0" w:type="auto"/>
            <w:tcBorders>
              <w:top w:val="single" w:sz="2" w:space="0" w:color="FFFFFF"/>
              <w:left w:val="single" w:sz="2" w:space="0" w:color="FFFFFF"/>
              <w:bottom w:val="single" w:sz="2" w:space="0" w:color="FFFFFF"/>
              <w:right w:val="single" w:sz="2" w:space="0" w:color="FFFFFF"/>
            </w:tcBorders>
            <w:hideMark/>
          </w:tcPr>
          <w:p w14:paraId="40191C9A" w14:textId="77777777" w:rsidR="00FD7F96" w:rsidRPr="00C9233A" w:rsidRDefault="00FD7F96" w:rsidP="00FD7F96">
            <w:pPr>
              <w:spacing w:before="0" w:after="0"/>
              <w:jc w:val="left"/>
              <w:rPr>
                <w:rFonts w:eastAsia="Calibri" w:cs="Times New Roman"/>
                <w:sz w:val="18"/>
                <w:szCs w:val="18"/>
              </w:rPr>
            </w:pPr>
            <w:r w:rsidRPr="00C9233A">
              <w:rPr>
                <w:rFonts w:eastAsia="Calibri" w:cs="Times New Roman"/>
                <w:sz w:val="18"/>
                <w:szCs w:val="18"/>
              </w:rPr>
              <w:t>13.84</w:t>
            </w:r>
          </w:p>
        </w:tc>
        <w:tc>
          <w:tcPr>
            <w:tcW w:w="0" w:type="auto"/>
            <w:tcBorders>
              <w:top w:val="single" w:sz="2" w:space="0" w:color="FFFFFF"/>
              <w:left w:val="single" w:sz="2" w:space="0" w:color="FFFFFF"/>
              <w:bottom w:val="single" w:sz="2" w:space="0" w:color="FFFFFF"/>
              <w:right w:val="single" w:sz="2" w:space="0" w:color="FFFFFF"/>
            </w:tcBorders>
          </w:tcPr>
          <w:p w14:paraId="1E6B26F9" w14:textId="77777777" w:rsidR="00FD7F96" w:rsidRPr="00C9233A" w:rsidRDefault="00FD7F96" w:rsidP="00FD7F96">
            <w:pPr>
              <w:spacing w:before="0" w:after="0"/>
              <w:jc w:val="center"/>
              <w:rPr>
                <w:rFonts w:eastAsia="Calibri" w:cs="Times New Roman"/>
                <w:sz w:val="18"/>
                <w:szCs w:val="18"/>
              </w:rPr>
            </w:pPr>
          </w:p>
        </w:tc>
        <w:tc>
          <w:tcPr>
            <w:tcW w:w="0" w:type="auto"/>
            <w:tcBorders>
              <w:top w:val="single" w:sz="2" w:space="0" w:color="FFFFFF"/>
              <w:left w:val="single" w:sz="2" w:space="0" w:color="FFFFFF"/>
              <w:bottom w:val="single" w:sz="2" w:space="0" w:color="FFFFFF"/>
              <w:right w:val="single" w:sz="2" w:space="0" w:color="FFFFFF"/>
            </w:tcBorders>
          </w:tcPr>
          <w:p w14:paraId="0FC2EEEF" w14:textId="77777777" w:rsidR="00FD7F96" w:rsidRPr="00C9233A" w:rsidRDefault="00FD7F96" w:rsidP="00FD7F96">
            <w:pPr>
              <w:spacing w:before="0" w:after="0"/>
              <w:jc w:val="center"/>
              <w:rPr>
                <w:rFonts w:eastAsia="Calibri" w:cs="Times New Roman"/>
                <w:sz w:val="18"/>
                <w:szCs w:val="18"/>
              </w:rPr>
            </w:pPr>
          </w:p>
        </w:tc>
      </w:tr>
      <w:tr w:rsidR="00FD7F96" w:rsidRPr="00C9233A" w14:paraId="71AFDA82" w14:textId="77777777" w:rsidTr="00FD7F96">
        <w:trPr>
          <w:jc w:val="center"/>
        </w:trPr>
        <w:tc>
          <w:tcPr>
            <w:tcW w:w="0" w:type="auto"/>
            <w:tcBorders>
              <w:top w:val="single" w:sz="2" w:space="0" w:color="FFFFFF"/>
              <w:left w:val="single" w:sz="2" w:space="0" w:color="FFFFFF"/>
              <w:bottom w:val="single" w:sz="2" w:space="0" w:color="FFFFFF"/>
              <w:right w:val="single" w:sz="2" w:space="0" w:color="FFFFFF"/>
            </w:tcBorders>
          </w:tcPr>
          <w:p w14:paraId="0B8BE837" w14:textId="77777777" w:rsidR="00FD7F96" w:rsidRPr="00C9233A" w:rsidRDefault="00FD7F96" w:rsidP="00FD7F96">
            <w:pPr>
              <w:spacing w:before="0" w:after="0"/>
              <w:jc w:val="left"/>
              <w:rPr>
                <w:rFonts w:eastAsia="Calibri" w:cs="Times New Roman"/>
                <w:sz w:val="18"/>
                <w:szCs w:val="18"/>
              </w:rPr>
            </w:pPr>
          </w:p>
        </w:tc>
        <w:tc>
          <w:tcPr>
            <w:tcW w:w="0" w:type="auto"/>
            <w:tcBorders>
              <w:top w:val="single" w:sz="2" w:space="0" w:color="FFFFFF"/>
              <w:left w:val="single" w:sz="2" w:space="0" w:color="FFFFFF"/>
              <w:bottom w:val="single" w:sz="2" w:space="0" w:color="FFFFFF"/>
              <w:right w:val="single" w:sz="2" w:space="0" w:color="FFFFFF"/>
            </w:tcBorders>
            <w:hideMark/>
          </w:tcPr>
          <w:p w14:paraId="11584BBE" w14:textId="77777777" w:rsidR="00FD7F96" w:rsidRPr="00C9233A" w:rsidRDefault="00FD7F96" w:rsidP="00FD7F96">
            <w:pPr>
              <w:spacing w:before="0" w:after="0"/>
              <w:jc w:val="left"/>
              <w:rPr>
                <w:rFonts w:eastAsia="Calibri" w:cs="Times New Roman"/>
                <w:sz w:val="18"/>
                <w:szCs w:val="18"/>
              </w:rPr>
            </w:pPr>
            <w:r w:rsidRPr="00C9233A">
              <w:rPr>
                <w:rFonts w:eastAsia="Calibri" w:cs="Times New Roman"/>
                <w:b/>
                <w:sz w:val="18"/>
                <w:szCs w:val="18"/>
              </w:rPr>
              <w:t>SC: 2 modules completed</w:t>
            </w:r>
          </w:p>
        </w:tc>
        <w:tc>
          <w:tcPr>
            <w:tcW w:w="0" w:type="auto"/>
            <w:tcBorders>
              <w:top w:val="single" w:sz="2" w:space="0" w:color="FFFFFF"/>
              <w:left w:val="single" w:sz="2" w:space="0" w:color="FFFFFF"/>
              <w:bottom w:val="single" w:sz="2" w:space="0" w:color="FFFFFF"/>
              <w:right w:val="single" w:sz="2" w:space="0" w:color="FFFFFF"/>
            </w:tcBorders>
            <w:hideMark/>
          </w:tcPr>
          <w:p w14:paraId="035E6FA0" w14:textId="77777777" w:rsidR="00FD7F96" w:rsidRPr="00C9233A" w:rsidRDefault="00FD7F96" w:rsidP="00FD7F96">
            <w:pPr>
              <w:spacing w:before="0" w:after="0"/>
              <w:jc w:val="center"/>
              <w:rPr>
                <w:rFonts w:eastAsia="Calibri" w:cs="Times New Roman"/>
                <w:sz w:val="18"/>
                <w:szCs w:val="18"/>
              </w:rPr>
            </w:pPr>
            <w:r w:rsidRPr="00C9233A">
              <w:rPr>
                <w:rFonts w:eastAsia="Calibri" w:cs="Times New Roman"/>
                <w:sz w:val="18"/>
                <w:szCs w:val="18"/>
              </w:rPr>
              <w:t>0.05</w:t>
            </w:r>
          </w:p>
        </w:tc>
        <w:tc>
          <w:tcPr>
            <w:tcW w:w="0" w:type="auto"/>
            <w:tcBorders>
              <w:top w:val="single" w:sz="2" w:space="0" w:color="FFFFFF"/>
              <w:left w:val="single" w:sz="2" w:space="0" w:color="FFFFFF"/>
              <w:bottom w:val="single" w:sz="2" w:space="0" w:color="FFFFFF"/>
              <w:right w:val="single" w:sz="2" w:space="0" w:color="FFFFFF"/>
            </w:tcBorders>
            <w:hideMark/>
          </w:tcPr>
          <w:p w14:paraId="58ECF80F" w14:textId="77777777" w:rsidR="00FD7F96" w:rsidRPr="00C9233A" w:rsidRDefault="00FD7F96" w:rsidP="00FD7F96">
            <w:pPr>
              <w:spacing w:before="0" w:after="0"/>
              <w:jc w:val="right"/>
              <w:rPr>
                <w:rFonts w:eastAsia="Calibri" w:cs="Times New Roman"/>
                <w:sz w:val="18"/>
                <w:szCs w:val="18"/>
              </w:rPr>
            </w:pPr>
            <w:r w:rsidRPr="00C9233A">
              <w:rPr>
                <w:rFonts w:eastAsia="Calibri" w:cs="Times New Roman"/>
                <w:sz w:val="18"/>
                <w:szCs w:val="18"/>
              </w:rPr>
              <w:t>0.01</w:t>
            </w:r>
          </w:p>
        </w:tc>
        <w:tc>
          <w:tcPr>
            <w:tcW w:w="0" w:type="auto"/>
            <w:tcBorders>
              <w:top w:val="single" w:sz="2" w:space="0" w:color="FFFFFF"/>
              <w:left w:val="single" w:sz="2" w:space="0" w:color="FFFFFF"/>
              <w:bottom w:val="single" w:sz="2" w:space="0" w:color="FFFFFF"/>
              <w:right w:val="single" w:sz="2" w:space="0" w:color="FFFFFF"/>
            </w:tcBorders>
            <w:hideMark/>
          </w:tcPr>
          <w:p w14:paraId="15F5345D" w14:textId="77777777" w:rsidR="00FD7F96" w:rsidRPr="00C9233A" w:rsidRDefault="00FD7F96" w:rsidP="00FD7F96">
            <w:pPr>
              <w:spacing w:before="0" w:after="0"/>
              <w:jc w:val="left"/>
              <w:rPr>
                <w:rFonts w:eastAsia="Calibri" w:cs="Times New Roman"/>
                <w:sz w:val="18"/>
                <w:szCs w:val="18"/>
              </w:rPr>
            </w:pPr>
            <w:r w:rsidRPr="00C9233A">
              <w:rPr>
                <w:rFonts w:eastAsia="Calibri" w:cs="Times New Roman"/>
                <w:sz w:val="18"/>
                <w:szCs w:val="18"/>
              </w:rPr>
              <w:t>0.22</w:t>
            </w:r>
          </w:p>
        </w:tc>
        <w:tc>
          <w:tcPr>
            <w:tcW w:w="0" w:type="auto"/>
            <w:tcBorders>
              <w:top w:val="single" w:sz="2" w:space="0" w:color="FFFFFF"/>
              <w:left w:val="single" w:sz="2" w:space="0" w:color="FFFFFF"/>
              <w:bottom w:val="single" w:sz="2" w:space="0" w:color="FFFFFF"/>
              <w:right w:val="single" w:sz="2" w:space="0" w:color="FFFFFF"/>
            </w:tcBorders>
          </w:tcPr>
          <w:p w14:paraId="7AE69040" w14:textId="77777777" w:rsidR="00FD7F96" w:rsidRPr="00C9233A" w:rsidRDefault="00FD7F96" w:rsidP="00FD7F96">
            <w:pPr>
              <w:spacing w:before="0" w:after="0"/>
              <w:jc w:val="center"/>
              <w:rPr>
                <w:rFonts w:eastAsia="Calibri" w:cs="Times New Roman"/>
                <w:sz w:val="18"/>
                <w:szCs w:val="18"/>
              </w:rPr>
            </w:pPr>
          </w:p>
        </w:tc>
        <w:tc>
          <w:tcPr>
            <w:tcW w:w="0" w:type="auto"/>
            <w:tcBorders>
              <w:top w:val="single" w:sz="2" w:space="0" w:color="FFFFFF"/>
              <w:left w:val="single" w:sz="2" w:space="0" w:color="FFFFFF"/>
              <w:bottom w:val="single" w:sz="2" w:space="0" w:color="FFFFFF"/>
              <w:right w:val="single" w:sz="2" w:space="0" w:color="FFFFFF"/>
            </w:tcBorders>
          </w:tcPr>
          <w:p w14:paraId="7A38D77D" w14:textId="77777777" w:rsidR="00FD7F96" w:rsidRPr="00C9233A" w:rsidRDefault="00FD7F96" w:rsidP="00FD7F96">
            <w:pPr>
              <w:spacing w:before="0" w:after="0"/>
              <w:jc w:val="center"/>
              <w:rPr>
                <w:rFonts w:eastAsia="Calibri" w:cs="Times New Roman"/>
                <w:sz w:val="18"/>
                <w:szCs w:val="18"/>
              </w:rPr>
            </w:pPr>
          </w:p>
        </w:tc>
      </w:tr>
      <w:tr w:rsidR="00FD7F96" w:rsidRPr="00C9233A" w14:paraId="348B4A7D" w14:textId="77777777" w:rsidTr="00FD7F96">
        <w:trPr>
          <w:jc w:val="center"/>
        </w:trPr>
        <w:tc>
          <w:tcPr>
            <w:tcW w:w="0" w:type="auto"/>
            <w:tcBorders>
              <w:top w:val="single" w:sz="2" w:space="0" w:color="FFFFFF"/>
              <w:left w:val="single" w:sz="2" w:space="0" w:color="FFFFFF"/>
              <w:bottom w:val="single" w:sz="2" w:space="0" w:color="FFFFFF"/>
              <w:right w:val="single" w:sz="2" w:space="0" w:color="FFFFFF"/>
            </w:tcBorders>
          </w:tcPr>
          <w:p w14:paraId="025E9010" w14:textId="77777777" w:rsidR="00FD7F96" w:rsidRPr="00C9233A" w:rsidRDefault="00FD7F96" w:rsidP="00FD7F96">
            <w:pPr>
              <w:spacing w:before="0" w:after="0"/>
              <w:jc w:val="left"/>
              <w:rPr>
                <w:rFonts w:eastAsia="Calibri" w:cs="Times New Roman"/>
                <w:sz w:val="18"/>
                <w:szCs w:val="18"/>
              </w:rPr>
            </w:pPr>
          </w:p>
        </w:tc>
        <w:tc>
          <w:tcPr>
            <w:tcW w:w="0" w:type="auto"/>
            <w:tcBorders>
              <w:top w:val="single" w:sz="2" w:space="0" w:color="FFFFFF"/>
              <w:left w:val="single" w:sz="2" w:space="0" w:color="FFFFFF"/>
              <w:bottom w:val="single" w:sz="2" w:space="0" w:color="FFFFFF"/>
              <w:right w:val="single" w:sz="2" w:space="0" w:color="FFFFFF"/>
            </w:tcBorders>
            <w:hideMark/>
          </w:tcPr>
          <w:p w14:paraId="00C95968" w14:textId="77777777" w:rsidR="00FD7F96" w:rsidRPr="00C9233A" w:rsidRDefault="00FD7F96" w:rsidP="00FD7F96">
            <w:pPr>
              <w:spacing w:before="0" w:after="0"/>
              <w:jc w:val="left"/>
              <w:rPr>
                <w:rFonts w:eastAsia="Calibri" w:cs="Times New Roman"/>
                <w:sz w:val="18"/>
                <w:szCs w:val="18"/>
              </w:rPr>
            </w:pPr>
            <w:r w:rsidRPr="00C9233A">
              <w:rPr>
                <w:rFonts w:eastAsia="Calibri" w:cs="Times New Roman"/>
                <w:b/>
                <w:sz w:val="18"/>
                <w:szCs w:val="18"/>
              </w:rPr>
              <w:t>SC: 3 modules completed</w:t>
            </w:r>
          </w:p>
        </w:tc>
        <w:tc>
          <w:tcPr>
            <w:tcW w:w="0" w:type="auto"/>
            <w:tcBorders>
              <w:top w:val="single" w:sz="2" w:space="0" w:color="FFFFFF"/>
              <w:left w:val="single" w:sz="2" w:space="0" w:color="FFFFFF"/>
              <w:bottom w:val="single" w:sz="2" w:space="0" w:color="FFFFFF"/>
              <w:right w:val="single" w:sz="2" w:space="0" w:color="FFFFFF"/>
            </w:tcBorders>
            <w:hideMark/>
          </w:tcPr>
          <w:p w14:paraId="4777A8F9" w14:textId="77777777" w:rsidR="00FD7F96" w:rsidRPr="00C9233A" w:rsidRDefault="00FD7F96" w:rsidP="00FD7F96">
            <w:pPr>
              <w:spacing w:before="0" w:after="0"/>
              <w:jc w:val="center"/>
              <w:rPr>
                <w:rFonts w:eastAsia="Calibri" w:cs="Times New Roman"/>
                <w:sz w:val="18"/>
                <w:szCs w:val="18"/>
              </w:rPr>
            </w:pPr>
            <w:r w:rsidRPr="00C9233A">
              <w:rPr>
                <w:rFonts w:eastAsia="Calibri" w:cs="Times New Roman"/>
                <w:sz w:val="18"/>
                <w:szCs w:val="18"/>
              </w:rPr>
              <w:t>0.17</w:t>
            </w:r>
          </w:p>
        </w:tc>
        <w:tc>
          <w:tcPr>
            <w:tcW w:w="0" w:type="auto"/>
            <w:tcBorders>
              <w:top w:val="single" w:sz="2" w:space="0" w:color="FFFFFF"/>
              <w:left w:val="single" w:sz="2" w:space="0" w:color="FFFFFF"/>
              <w:bottom w:val="single" w:sz="2" w:space="0" w:color="FFFFFF"/>
              <w:right w:val="single" w:sz="2" w:space="0" w:color="FFFFFF"/>
            </w:tcBorders>
            <w:hideMark/>
          </w:tcPr>
          <w:p w14:paraId="549A4027" w14:textId="77777777" w:rsidR="00FD7F96" w:rsidRPr="00C9233A" w:rsidRDefault="00FD7F96" w:rsidP="00FD7F96">
            <w:pPr>
              <w:spacing w:before="0" w:after="0"/>
              <w:jc w:val="right"/>
              <w:rPr>
                <w:rFonts w:eastAsia="Calibri" w:cs="Times New Roman"/>
                <w:sz w:val="18"/>
                <w:szCs w:val="18"/>
              </w:rPr>
            </w:pPr>
            <w:r w:rsidRPr="00C9233A">
              <w:rPr>
                <w:rFonts w:eastAsia="Calibri" w:cs="Times New Roman"/>
                <w:sz w:val="18"/>
                <w:szCs w:val="18"/>
              </w:rPr>
              <w:t>0.07</w:t>
            </w:r>
          </w:p>
        </w:tc>
        <w:tc>
          <w:tcPr>
            <w:tcW w:w="0" w:type="auto"/>
            <w:tcBorders>
              <w:top w:val="single" w:sz="2" w:space="0" w:color="FFFFFF"/>
              <w:left w:val="single" w:sz="2" w:space="0" w:color="FFFFFF"/>
              <w:bottom w:val="single" w:sz="2" w:space="0" w:color="FFFFFF"/>
              <w:right w:val="single" w:sz="2" w:space="0" w:color="FFFFFF"/>
            </w:tcBorders>
            <w:hideMark/>
          </w:tcPr>
          <w:p w14:paraId="3C9BEDE3" w14:textId="77777777" w:rsidR="00FD7F96" w:rsidRPr="00C9233A" w:rsidRDefault="00FD7F96" w:rsidP="00FD7F96">
            <w:pPr>
              <w:spacing w:before="0" w:after="0"/>
              <w:jc w:val="left"/>
              <w:rPr>
                <w:rFonts w:eastAsia="Calibri" w:cs="Times New Roman"/>
                <w:sz w:val="18"/>
                <w:szCs w:val="18"/>
              </w:rPr>
            </w:pPr>
            <w:r w:rsidRPr="00C9233A">
              <w:rPr>
                <w:rFonts w:eastAsia="Calibri" w:cs="Times New Roman"/>
                <w:sz w:val="18"/>
                <w:szCs w:val="18"/>
              </w:rPr>
              <w:t>0.41</w:t>
            </w:r>
          </w:p>
        </w:tc>
        <w:tc>
          <w:tcPr>
            <w:tcW w:w="0" w:type="auto"/>
            <w:tcBorders>
              <w:top w:val="single" w:sz="2" w:space="0" w:color="FFFFFF"/>
              <w:left w:val="single" w:sz="2" w:space="0" w:color="FFFFFF"/>
              <w:bottom w:val="single" w:sz="2" w:space="0" w:color="FFFFFF"/>
              <w:right w:val="single" w:sz="2" w:space="0" w:color="FFFFFF"/>
            </w:tcBorders>
          </w:tcPr>
          <w:p w14:paraId="4501EF83" w14:textId="77777777" w:rsidR="00FD7F96" w:rsidRPr="00C9233A" w:rsidRDefault="00FD7F96" w:rsidP="00FD7F96">
            <w:pPr>
              <w:spacing w:before="0" w:after="0"/>
              <w:jc w:val="center"/>
              <w:rPr>
                <w:rFonts w:eastAsia="Calibri" w:cs="Times New Roman"/>
                <w:sz w:val="18"/>
                <w:szCs w:val="18"/>
              </w:rPr>
            </w:pPr>
          </w:p>
        </w:tc>
        <w:tc>
          <w:tcPr>
            <w:tcW w:w="0" w:type="auto"/>
            <w:tcBorders>
              <w:top w:val="single" w:sz="2" w:space="0" w:color="FFFFFF"/>
              <w:left w:val="single" w:sz="2" w:space="0" w:color="FFFFFF"/>
              <w:bottom w:val="single" w:sz="2" w:space="0" w:color="FFFFFF"/>
              <w:right w:val="single" w:sz="2" w:space="0" w:color="FFFFFF"/>
            </w:tcBorders>
          </w:tcPr>
          <w:p w14:paraId="764E4A74" w14:textId="77777777" w:rsidR="00FD7F96" w:rsidRPr="00C9233A" w:rsidRDefault="00FD7F96" w:rsidP="00FD7F96">
            <w:pPr>
              <w:spacing w:before="0" w:after="0"/>
              <w:jc w:val="center"/>
              <w:rPr>
                <w:rFonts w:eastAsia="Calibri" w:cs="Times New Roman"/>
                <w:sz w:val="18"/>
                <w:szCs w:val="18"/>
              </w:rPr>
            </w:pPr>
          </w:p>
        </w:tc>
      </w:tr>
      <w:tr w:rsidR="00FD7F96" w:rsidRPr="00C9233A" w14:paraId="05551F7C" w14:textId="77777777" w:rsidTr="00FD7F96">
        <w:trPr>
          <w:jc w:val="center"/>
        </w:trPr>
        <w:tc>
          <w:tcPr>
            <w:tcW w:w="0" w:type="auto"/>
            <w:tcBorders>
              <w:top w:val="single" w:sz="2" w:space="0" w:color="FFFFFF"/>
              <w:left w:val="single" w:sz="2" w:space="0" w:color="FFFFFF"/>
              <w:bottom w:val="single" w:sz="2" w:space="0" w:color="FFFFFF"/>
              <w:right w:val="single" w:sz="2" w:space="0" w:color="FFFFFF"/>
            </w:tcBorders>
            <w:hideMark/>
          </w:tcPr>
          <w:p w14:paraId="5EB56B1C" w14:textId="77777777" w:rsidR="00FD7F96" w:rsidRPr="00C9233A" w:rsidRDefault="00FD7F96" w:rsidP="00FD7F96">
            <w:pPr>
              <w:spacing w:before="0" w:after="0"/>
              <w:jc w:val="left"/>
              <w:rPr>
                <w:rFonts w:eastAsia="Calibri" w:cs="Times New Roman"/>
                <w:sz w:val="18"/>
                <w:szCs w:val="18"/>
              </w:rPr>
            </w:pPr>
            <w:r w:rsidRPr="00C9233A">
              <w:rPr>
                <w:rFonts w:eastAsia="Calibri" w:cs="Times New Roman"/>
                <w:b/>
                <w:sz w:val="18"/>
                <w:szCs w:val="18"/>
              </w:rPr>
              <w:t>GEE; adjusted for correlation within family</w:t>
            </w:r>
          </w:p>
        </w:tc>
        <w:tc>
          <w:tcPr>
            <w:tcW w:w="0" w:type="auto"/>
            <w:tcBorders>
              <w:top w:val="single" w:sz="2" w:space="0" w:color="FFFFFF"/>
              <w:left w:val="single" w:sz="2" w:space="0" w:color="FFFFFF"/>
              <w:bottom w:val="single" w:sz="2" w:space="0" w:color="FFFFFF"/>
              <w:right w:val="single" w:sz="2" w:space="0" w:color="FFFFFF"/>
            </w:tcBorders>
            <w:hideMark/>
          </w:tcPr>
          <w:p w14:paraId="70DAF8DF" w14:textId="77777777" w:rsidR="00FD7F96" w:rsidRPr="00C9233A" w:rsidRDefault="00FD7F96" w:rsidP="00FD7F96">
            <w:pPr>
              <w:spacing w:before="0" w:after="0"/>
              <w:jc w:val="left"/>
              <w:rPr>
                <w:rFonts w:eastAsia="Calibri" w:cs="Times New Roman"/>
                <w:sz w:val="18"/>
                <w:szCs w:val="18"/>
              </w:rPr>
            </w:pPr>
            <w:r w:rsidRPr="00C9233A">
              <w:rPr>
                <w:rFonts w:eastAsia="Calibri" w:cs="Times New Roman"/>
                <w:b/>
                <w:sz w:val="18"/>
                <w:szCs w:val="18"/>
              </w:rPr>
              <w:t>SC: 0 modules completed</w:t>
            </w:r>
          </w:p>
        </w:tc>
        <w:tc>
          <w:tcPr>
            <w:tcW w:w="0" w:type="auto"/>
            <w:tcBorders>
              <w:top w:val="single" w:sz="2" w:space="0" w:color="FFFFFF"/>
              <w:left w:val="single" w:sz="2" w:space="0" w:color="FFFFFF"/>
              <w:bottom w:val="single" w:sz="2" w:space="0" w:color="FFFFFF"/>
              <w:right w:val="single" w:sz="2" w:space="0" w:color="FFFFFF"/>
            </w:tcBorders>
            <w:hideMark/>
          </w:tcPr>
          <w:p w14:paraId="1B8A6BD7" w14:textId="77777777" w:rsidR="00FD7F96" w:rsidRPr="00C9233A" w:rsidRDefault="00FD7F96" w:rsidP="00FD7F96">
            <w:pPr>
              <w:spacing w:before="0" w:after="0"/>
              <w:jc w:val="center"/>
              <w:rPr>
                <w:rFonts w:eastAsia="Calibri" w:cs="Times New Roman"/>
                <w:sz w:val="18"/>
                <w:szCs w:val="18"/>
              </w:rPr>
            </w:pPr>
            <w:r w:rsidRPr="00C9233A">
              <w:rPr>
                <w:rFonts w:eastAsia="Calibri" w:cs="Times New Roman"/>
                <w:sz w:val="18"/>
                <w:szCs w:val="18"/>
              </w:rPr>
              <w:t>1.55</w:t>
            </w:r>
          </w:p>
        </w:tc>
        <w:tc>
          <w:tcPr>
            <w:tcW w:w="0" w:type="auto"/>
            <w:tcBorders>
              <w:top w:val="single" w:sz="2" w:space="0" w:color="FFFFFF"/>
              <w:left w:val="single" w:sz="2" w:space="0" w:color="FFFFFF"/>
              <w:bottom w:val="single" w:sz="2" w:space="0" w:color="FFFFFF"/>
              <w:right w:val="single" w:sz="2" w:space="0" w:color="FFFFFF"/>
            </w:tcBorders>
            <w:hideMark/>
          </w:tcPr>
          <w:p w14:paraId="2857CF14" w14:textId="77777777" w:rsidR="00FD7F96" w:rsidRPr="00C9233A" w:rsidRDefault="00FD7F96" w:rsidP="00FD7F96">
            <w:pPr>
              <w:spacing w:before="0" w:after="0"/>
              <w:jc w:val="right"/>
              <w:rPr>
                <w:rFonts w:eastAsia="Calibri" w:cs="Times New Roman"/>
                <w:sz w:val="18"/>
                <w:szCs w:val="18"/>
              </w:rPr>
            </w:pPr>
            <w:r w:rsidRPr="00C9233A">
              <w:rPr>
                <w:rFonts w:eastAsia="Calibri" w:cs="Times New Roman"/>
                <w:sz w:val="18"/>
                <w:szCs w:val="18"/>
              </w:rPr>
              <w:t>0.85</w:t>
            </w:r>
          </w:p>
        </w:tc>
        <w:tc>
          <w:tcPr>
            <w:tcW w:w="0" w:type="auto"/>
            <w:tcBorders>
              <w:top w:val="single" w:sz="2" w:space="0" w:color="FFFFFF"/>
              <w:left w:val="single" w:sz="2" w:space="0" w:color="FFFFFF"/>
              <w:bottom w:val="single" w:sz="2" w:space="0" w:color="FFFFFF"/>
              <w:right w:val="single" w:sz="2" w:space="0" w:color="FFFFFF"/>
            </w:tcBorders>
            <w:hideMark/>
          </w:tcPr>
          <w:p w14:paraId="4BB0000A" w14:textId="77777777" w:rsidR="00FD7F96" w:rsidRPr="00C9233A" w:rsidRDefault="00FD7F96" w:rsidP="00FD7F96">
            <w:pPr>
              <w:spacing w:before="0" w:after="0"/>
              <w:jc w:val="left"/>
              <w:rPr>
                <w:rFonts w:eastAsia="Calibri" w:cs="Times New Roman"/>
                <w:sz w:val="18"/>
                <w:szCs w:val="18"/>
              </w:rPr>
            </w:pPr>
            <w:r w:rsidRPr="00C9233A">
              <w:rPr>
                <w:rFonts w:eastAsia="Calibri" w:cs="Times New Roman"/>
                <w:sz w:val="18"/>
                <w:szCs w:val="18"/>
              </w:rPr>
              <w:t>2.82</w:t>
            </w:r>
          </w:p>
        </w:tc>
        <w:tc>
          <w:tcPr>
            <w:tcW w:w="0" w:type="auto"/>
            <w:tcBorders>
              <w:top w:val="single" w:sz="2" w:space="0" w:color="FFFFFF"/>
              <w:left w:val="single" w:sz="2" w:space="0" w:color="FFFFFF"/>
              <w:bottom w:val="single" w:sz="2" w:space="0" w:color="FFFFFF"/>
              <w:right w:val="single" w:sz="2" w:space="0" w:color="FFFFFF"/>
            </w:tcBorders>
            <w:hideMark/>
          </w:tcPr>
          <w:p w14:paraId="39FE6E4D" w14:textId="77777777" w:rsidR="00FD7F96" w:rsidRPr="00C9233A" w:rsidRDefault="00FD7F96" w:rsidP="00FD7F96">
            <w:pPr>
              <w:spacing w:before="0" w:after="0"/>
              <w:jc w:val="center"/>
              <w:rPr>
                <w:rFonts w:eastAsia="Calibri" w:cs="Times New Roman"/>
                <w:sz w:val="18"/>
                <w:szCs w:val="18"/>
              </w:rPr>
            </w:pPr>
            <w:r w:rsidRPr="00C9233A">
              <w:rPr>
                <w:rFonts w:eastAsia="Calibri" w:cs="Times New Roman"/>
                <w:sz w:val="18"/>
                <w:szCs w:val="18"/>
              </w:rPr>
              <w:t>8.33</w:t>
            </w:r>
          </w:p>
        </w:tc>
        <w:tc>
          <w:tcPr>
            <w:tcW w:w="0" w:type="auto"/>
            <w:tcBorders>
              <w:top w:val="single" w:sz="2" w:space="0" w:color="FFFFFF"/>
              <w:left w:val="single" w:sz="2" w:space="0" w:color="FFFFFF"/>
              <w:bottom w:val="single" w:sz="2" w:space="0" w:color="FFFFFF"/>
              <w:right w:val="single" w:sz="2" w:space="0" w:color="FFFFFF"/>
            </w:tcBorders>
            <w:hideMark/>
          </w:tcPr>
          <w:p w14:paraId="70DA64AC" w14:textId="77777777" w:rsidR="00FD7F96" w:rsidRPr="00C9233A" w:rsidRDefault="00FD7F96" w:rsidP="00FD7F96">
            <w:pPr>
              <w:spacing w:before="0" w:after="0"/>
              <w:jc w:val="center"/>
              <w:rPr>
                <w:rFonts w:eastAsia="Calibri" w:cs="Times New Roman"/>
                <w:sz w:val="18"/>
                <w:szCs w:val="18"/>
              </w:rPr>
            </w:pPr>
            <w:r w:rsidRPr="00C9233A">
              <w:rPr>
                <w:rFonts w:eastAsia="Calibri" w:cs="Times New Roman"/>
                <w:sz w:val="18"/>
                <w:szCs w:val="18"/>
              </w:rPr>
              <w:t>0.080</w:t>
            </w:r>
          </w:p>
        </w:tc>
      </w:tr>
      <w:tr w:rsidR="00FD7F96" w:rsidRPr="00C9233A" w14:paraId="108E2D1A" w14:textId="77777777" w:rsidTr="00FD7F96">
        <w:trPr>
          <w:jc w:val="center"/>
        </w:trPr>
        <w:tc>
          <w:tcPr>
            <w:tcW w:w="0" w:type="auto"/>
            <w:tcBorders>
              <w:top w:val="single" w:sz="2" w:space="0" w:color="FFFFFF"/>
              <w:left w:val="single" w:sz="2" w:space="0" w:color="FFFFFF"/>
              <w:bottom w:val="single" w:sz="2" w:space="0" w:color="FFFFFF"/>
              <w:right w:val="single" w:sz="2" w:space="0" w:color="FFFFFF"/>
            </w:tcBorders>
          </w:tcPr>
          <w:p w14:paraId="2DA59B69" w14:textId="77777777" w:rsidR="00FD7F96" w:rsidRPr="00C9233A" w:rsidRDefault="00FD7F96" w:rsidP="00FD7F96">
            <w:pPr>
              <w:spacing w:before="0" w:after="0"/>
              <w:jc w:val="left"/>
              <w:rPr>
                <w:rFonts w:eastAsia="Calibri" w:cs="Times New Roman"/>
                <w:sz w:val="18"/>
                <w:szCs w:val="18"/>
              </w:rPr>
            </w:pPr>
          </w:p>
        </w:tc>
        <w:tc>
          <w:tcPr>
            <w:tcW w:w="0" w:type="auto"/>
            <w:tcBorders>
              <w:top w:val="single" w:sz="2" w:space="0" w:color="FFFFFF"/>
              <w:left w:val="single" w:sz="2" w:space="0" w:color="FFFFFF"/>
              <w:bottom w:val="single" w:sz="2" w:space="0" w:color="FFFFFF"/>
              <w:right w:val="single" w:sz="2" w:space="0" w:color="FFFFFF"/>
            </w:tcBorders>
            <w:hideMark/>
          </w:tcPr>
          <w:p w14:paraId="4547C9EF" w14:textId="77777777" w:rsidR="00FD7F96" w:rsidRPr="00C9233A" w:rsidRDefault="00FD7F96" w:rsidP="00FD7F96">
            <w:pPr>
              <w:spacing w:before="0" w:after="0"/>
              <w:jc w:val="left"/>
              <w:rPr>
                <w:rFonts w:eastAsia="Calibri" w:cs="Times New Roman"/>
                <w:sz w:val="18"/>
                <w:szCs w:val="18"/>
              </w:rPr>
            </w:pPr>
            <w:r w:rsidRPr="00C9233A">
              <w:rPr>
                <w:rFonts w:eastAsia="Calibri" w:cs="Times New Roman"/>
                <w:b/>
                <w:sz w:val="18"/>
                <w:szCs w:val="18"/>
              </w:rPr>
              <w:t>SC: 1 module completed</w:t>
            </w:r>
          </w:p>
        </w:tc>
        <w:tc>
          <w:tcPr>
            <w:tcW w:w="0" w:type="auto"/>
            <w:tcBorders>
              <w:top w:val="single" w:sz="2" w:space="0" w:color="FFFFFF"/>
              <w:left w:val="single" w:sz="2" w:space="0" w:color="FFFFFF"/>
              <w:bottom w:val="single" w:sz="2" w:space="0" w:color="FFFFFF"/>
              <w:right w:val="single" w:sz="2" w:space="0" w:color="FFFFFF"/>
            </w:tcBorders>
            <w:hideMark/>
          </w:tcPr>
          <w:p w14:paraId="6E1AB7E7" w14:textId="77777777" w:rsidR="00FD7F96" w:rsidRPr="00C9233A" w:rsidRDefault="00FD7F96" w:rsidP="00FD7F96">
            <w:pPr>
              <w:spacing w:before="0" w:after="0"/>
              <w:jc w:val="center"/>
              <w:rPr>
                <w:rFonts w:eastAsia="Calibri" w:cs="Times New Roman"/>
                <w:sz w:val="18"/>
                <w:szCs w:val="18"/>
              </w:rPr>
            </w:pPr>
            <w:r w:rsidRPr="00C9233A">
              <w:rPr>
                <w:rFonts w:eastAsia="Calibri" w:cs="Times New Roman"/>
                <w:sz w:val="18"/>
                <w:szCs w:val="18"/>
              </w:rPr>
              <w:t>2.24</w:t>
            </w:r>
          </w:p>
        </w:tc>
        <w:tc>
          <w:tcPr>
            <w:tcW w:w="0" w:type="auto"/>
            <w:tcBorders>
              <w:top w:val="single" w:sz="2" w:space="0" w:color="FFFFFF"/>
              <w:left w:val="single" w:sz="2" w:space="0" w:color="FFFFFF"/>
              <w:bottom w:val="single" w:sz="2" w:space="0" w:color="FFFFFF"/>
              <w:right w:val="single" w:sz="2" w:space="0" w:color="FFFFFF"/>
            </w:tcBorders>
            <w:hideMark/>
          </w:tcPr>
          <w:p w14:paraId="120E1035" w14:textId="77777777" w:rsidR="00FD7F96" w:rsidRPr="00C9233A" w:rsidRDefault="00FD7F96" w:rsidP="00FD7F96">
            <w:pPr>
              <w:spacing w:before="0" w:after="0"/>
              <w:jc w:val="right"/>
              <w:rPr>
                <w:rFonts w:eastAsia="Calibri" w:cs="Times New Roman"/>
                <w:sz w:val="18"/>
                <w:szCs w:val="18"/>
              </w:rPr>
            </w:pPr>
            <w:r w:rsidRPr="00C9233A">
              <w:rPr>
                <w:rFonts w:eastAsia="Calibri" w:cs="Times New Roman"/>
                <w:sz w:val="18"/>
                <w:szCs w:val="18"/>
              </w:rPr>
              <w:t>0.46</w:t>
            </w:r>
          </w:p>
        </w:tc>
        <w:tc>
          <w:tcPr>
            <w:tcW w:w="0" w:type="auto"/>
            <w:tcBorders>
              <w:top w:val="single" w:sz="2" w:space="0" w:color="FFFFFF"/>
              <w:left w:val="single" w:sz="2" w:space="0" w:color="FFFFFF"/>
              <w:bottom w:val="single" w:sz="2" w:space="0" w:color="FFFFFF"/>
              <w:right w:val="single" w:sz="2" w:space="0" w:color="FFFFFF"/>
            </w:tcBorders>
            <w:hideMark/>
          </w:tcPr>
          <w:p w14:paraId="40907B53" w14:textId="77777777" w:rsidR="00FD7F96" w:rsidRPr="00C9233A" w:rsidRDefault="00FD7F96" w:rsidP="00FD7F96">
            <w:pPr>
              <w:spacing w:before="0" w:after="0"/>
              <w:jc w:val="left"/>
              <w:rPr>
                <w:rFonts w:eastAsia="Calibri" w:cs="Times New Roman"/>
                <w:sz w:val="18"/>
                <w:szCs w:val="18"/>
              </w:rPr>
            </w:pPr>
            <w:r w:rsidRPr="00C9233A">
              <w:rPr>
                <w:rFonts w:eastAsia="Calibri" w:cs="Times New Roman"/>
                <w:sz w:val="18"/>
                <w:szCs w:val="18"/>
              </w:rPr>
              <w:t>10.87</w:t>
            </w:r>
          </w:p>
        </w:tc>
        <w:tc>
          <w:tcPr>
            <w:tcW w:w="0" w:type="auto"/>
            <w:tcBorders>
              <w:top w:val="single" w:sz="2" w:space="0" w:color="FFFFFF"/>
              <w:left w:val="single" w:sz="2" w:space="0" w:color="FFFFFF"/>
              <w:bottom w:val="single" w:sz="2" w:space="0" w:color="FFFFFF"/>
              <w:right w:val="single" w:sz="2" w:space="0" w:color="FFFFFF"/>
            </w:tcBorders>
          </w:tcPr>
          <w:p w14:paraId="01D7F03B" w14:textId="77777777" w:rsidR="00FD7F96" w:rsidRPr="00C9233A" w:rsidRDefault="00FD7F96" w:rsidP="00FD7F96">
            <w:pPr>
              <w:spacing w:before="0" w:after="0"/>
              <w:jc w:val="center"/>
              <w:rPr>
                <w:rFonts w:eastAsia="Calibri" w:cs="Times New Roman"/>
                <w:sz w:val="18"/>
                <w:szCs w:val="18"/>
              </w:rPr>
            </w:pPr>
          </w:p>
        </w:tc>
        <w:tc>
          <w:tcPr>
            <w:tcW w:w="0" w:type="auto"/>
            <w:tcBorders>
              <w:top w:val="single" w:sz="2" w:space="0" w:color="FFFFFF"/>
              <w:left w:val="single" w:sz="2" w:space="0" w:color="FFFFFF"/>
              <w:bottom w:val="single" w:sz="2" w:space="0" w:color="FFFFFF"/>
              <w:right w:val="single" w:sz="2" w:space="0" w:color="FFFFFF"/>
            </w:tcBorders>
          </w:tcPr>
          <w:p w14:paraId="5427A913" w14:textId="77777777" w:rsidR="00FD7F96" w:rsidRPr="00C9233A" w:rsidRDefault="00FD7F96" w:rsidP="00FD7F96">
            <w:pPr>
              <w:spacing w:before="0" w:after="0"/>
              <w:jc w:val="center"/>
              <w:rPr>
                <w:rFonts w:eastAsia="Calibri" w:cs="Times New Roman"/>
                <w:sz w:val="18"/>
                <w:szCs w:val="18"/>
              </w:rPr>
            </w:pPr>
          </w:p>
        </w:tc>
      </w:tr>
      <w:tr w:rsidR="00FD7F96" w:rsidRPr="00C9233A" w14:paraId="21B91690" w14:textId="77777777" w:rsidTr="00FD7F96">
        <w:trPr>
          <w:jc w:val="center"/>
        </w:trPr>
        <w:tc>
          <w:tcPr>
            <w:tcW w:w="0" w:type="auto"/>
            <w:tcBorders>
              <w:top w:val="single" w:sz="2" w:space="0" w:color="FFFFFF"/>
              <w:left w:val="single" w:sz="2" w:space="0" w:color="FFFFFF"/>
              <w:bottom w:val="single" w:sz="2" w:space="0" w:color="FFFFFF"/>
              <w:right w:val="single" w:sz="2" w:space="0" w:color="FFFFFF"/>
            </w:tcBorders>
          </w:tcPr>
          <w:p w14:paraId="3964F7D7" w14:textId="77777777" w:rsidR="00FD7F96" w:rsidRPr="00C9233A" w:rsidRDefault="00FD7F96" w:rsidP="00FD7F96">
            <w:pPr>
              <w:spacing w:before="0" w:after="0"/>
              <w:jc w:val="left"/>
              <w:rPr>
                <w:rFonts w:eastAsia="Calibri" w:cs="Times New Roman"/>
                <w:sz w:val="18"/>
                <w:szCs w:val="18"/>
              </w:rPr>
            </w:pPr>
          </w:p>
        </w:tc>
        <w:tc>
          <w:tcPr>
            <w:tcW w:w="0" w:type="auto"/>
            <w:tcBorders>
              <w:top w:val="single" w:sz="2" w:space="0" w:color="FFFFFF"/>
              <w:left w:val="single" w:sz="2" w:space="0" w:color="FFFFFF"/>
              <w:bottom w:val="single" w:sz="2" w:space="0" w:color="FFFFFF"/>
              <w:right w:val="single" w:sz="2" w:space="0" w:color="FFFFFF"/>
            </w:tcBorders>
            <w:hideMark/>
          </w:tcPr>
          <w:p w14:paraId="7184D230" w14:textId="77777777" w:rsidR="00FD7F96" w:rsidRPr="00C9233A" w:rsidRDefault="00FD7F96" w:rsidP="00FD7F96">
            <w:pPr>
              <w:spacing w:before="0" w:after="0"/>
              <w:jc w:val="left"/>
              <w:rPr>
                <w:rFonts w:eastAsia="Calibri" w:cs="Times New Roman"/>
                <w:sz w:val="18"/>
                <w:szCs w:val="18"/>
              </w:rPr>
            </w:pPr>
            <w:r w:rsidRPr="00C9233A">
              <w:rPr>
                <w:rFonts w:eastAsia="Calibri" w:cs="Times New Roman"/>
                <w:b/>
                <w:sz w:val="18"/>
                <w:szCs w:val="18"/>
              </w:rPr>
              <w:t>SC: 2 modules completed</w:t>
            </w:r>
          </w:p>
        </w:tc>
        <w:tc>
          <w:tcPr>
            <w:tcW w:w="0" w:type="auto"/>
            <w:tcBorders>
              <w:top w:val="single" w:sz="2" w:space="0" w:color="FFFFFF"/>
              <w:left w:val="single" w:sz="2" w:space="0" w:color="FFFFFF"/>
              <w:bottom w:val="single" w:sz="2" w:space="0" w:color="FFFFFF"/>
              <w:right w:val="single" w:sz="2" w:space="0" w:color="FFFFFF"/>
            </w:tcBorders>
            <w:hideMark/>
          </w:tcPr>
          <w:p w14:paraId="0F806889" w14:textId="77777777" w:rsidR="00FD7F96" w:rsidRPr="00C9233A" w:rsidRDefault="00FD7F96" w:rsidP="00FD7F96">
            <w:pPr>
              <w:spacing w:before="0" w:after="0"/>
              <w:jc w:val="center"/>
              <w:rPr>
                <w:rFonts w:eastAsia="Calibri" w:cs="Times New Roman"/>
                <w:sz w:val="18"/>
                <w:szCs w:val="18"/>
              </w:rPr>
            </w:pPr>
            <w:r w:rsidRPr="00C9233A">
              <w:rPr>
                <w:rFonts w:eastAsia="Calibri" w:cs="Times New Roman"/>
                <w:sz w:val="18"/>
                <w:szCs w:val="18"/>
              </w:rPr>
              <w:t>0.32</w:t>
            </w:r>
          </w:p>
        </w:tc>
        <w:tc>
          <w:tcPr>
            <w:tcW w:w="0" w:type="auto"/>
            <w:tcBorders>
              <w:top w:val="single" w:sz="2" w:space="0" w:color="FFFFFF"/>
              <w:left w:val="single" w:sz="2" w:space="0" w:color="FFFFFF"/>
              <w:bottom w:val="single" w:sz="2" w:space="0" w:color="FFFFFF"/>
              <w:right w:val="single" w:sz="2" w:space="0" w:color="FFFFFF"/>
            </w:tcBorders>
            <w:hideMark/>
          </w:tcPr>
          <w:p w14:paraId="4C37153A" w14:textId="77777777" w:rsidR="00FD7F96" w:rsidRPr="00C9233A" w:rsidRDefault="00FD7F96" w:rsidP="00FD7F96">
            <w:pPr>
              <w:spacing w:before="0" w:after="0"/>
              <w:jc w:val="right"/>
              <w:rPr>
                <w:rFonts w:eastAsia="Calibri" w:cs="Times New Roman"/>
                <w:sz w:val="18"/>
                <w:szCs w:val="18"/>
              </w:rPr>
            </w:pPr>
            <w:r w:rsidRPr="00C9233A">
              <w:rPr>
                <w:rFonts w:eastAsia="Calibri" w:cs="Times New Roman"/>
                <w:sz w:val="18"/>
                <w:szCs w:val="18"/>
              </w:rPr>
              <w:t>0.06</w:t>
            </w:r>
          </w:p>
        </w:tc>
        <w:tc>
          <w:tcPr>
            <w:tcW w:w="0" w:type="auto"/>
            <w:tcBorders>
              <w:top w:val="single" w:sz="2" w:space="0" w:color="FFFFFF"/>
              <w:left w:val="single" w:sz="2" w:space="0" w:color="FFFFFF"/>
              <w:bottom w:val="single" w:sz="2" w:space="0" w:color="FFFFFF"/>
              <w:right w:val="single" w:sz="2" w:space="0" w:color="FFFFFF"/>
            </w:tcBorders>
            <w:hideMark/>
          </w:tcPr>
          <w:p w14:paraId="78363A84" w14:textId="77777777" w:rsidR="00FD7F96" w:rsidRPr="00C9233A" w:rsidRDefault="00FD7F96" w:rsidP="00FD7F96">
            <w:pPr>
              <w:spacing w:before="0" w:after="0"/>
              <w:jc w:val="left"/>
              <w:rPr>
                <w:rFonts w:eastAsia="Calibri" w:cs="Times New Roman"/>
                <w:sz w:val="18"/>
                <w:szCs w:val="18"/>
              </w:rPr>
            </w:pPr>
            <w:r w:rsidRPr="00C9233A">
              <w:rPr>
                <w:rFonts w:eastAsia="Calibri" w:cs="Times New Roman"/>
                <w:sz w:val="18"/>
                <w:szCs w:val="18"/>
              </w:rPr>
              <w:t>1.75</w:t>
            </w:r>
          </w:p>
        </w:tc>
        <w:tc>
          <w:tcPr>
            <w:tcW w:w="0" w:type="auto"/>
            <w:tcBorders>
              <w:top w:val="single" w:sz="2" w:space="0" w:color="FFFFFF"/>
              <w:left w:val="single" w:sz="2" w:space="0" w:color="FFFFFF"/>
              <w:bottom w:val="single" w:sz="2" w:space="0" w:color="FFFFFF"/>
              <w:right w:val="single" w:sz="2" w:space="0" w:color="FFFFFF"/>
            </w:tcBorders>
          </w:tcPr>
          <w:p w14:paraId="536FE219" w14:textId="77777777" w:rsidR="00FD7F96" w:rsidRPr="00C9233A" w:rsidRDefault="00FD7F96" w:rsidP="00FD7F96">
            <w:pPr>
              <w:spacing w:before="0" w:after="0"/>
              <w:jc w:val="center"/>
              <w:rPr>
                <w:rFonts w:eastAsia="Calibri" w:cs="Times New Roman"/>
                <w:sz w:val="18"/>
                <w:szCs w:val="18"/>
              </w:rPr>
            </w:pPr>
          </w:p>
        </w:tc>
        <w:tc>
          <w:tcPr>
            <w:tcW w:w="0" w:type="auto"/>
            <w:tcBorders>
              <w:top w:val="single" w:sz="2" w:space="0" w:color="FFFFFF"/>
              <w:left w:val="single" w:sz="2" w:space="0" w:color="FFFFFF"/>
              <w:bottom w:val="single" w:sz="2" w:space="0" w:color="FFFFFF"/>
              <w:right w:val="single" w:sz="2" w:space="0" w:color="FFFFFF"/>
            </w:tcBorders>
          </w:tcPr>
          <w:p w14:paraId="0641B493" w14:textId="77777777" w:rsidR="00FD7F96" w:rsidRPr="00C9233A" w:rsidRDefault="00FD7F96" w:rsidP="00FD7F96">
            <w:pPr>
              <w:spacing w:before="0" w:after="0"/>
              <w:jc w:val="center"/>
              <w:rPr>
                <w:rFonts w:eastAsia="Calibri" w:cs="Times New Roman"/>
                <w:sz w:val="18"/>
                <w:szCs w:val="18"/>
              </w:rPr>
            </w:pPr>
          </w:p>
        </w:tc>
      </w:tr>
      <w:tr w:rsidR="00FD7F96" w:rsidRPr="00C9233A" w14:paraId="4076645F" w14:textId="77777777" w:rsidTr="00FD7F96">
        <w:trPr>
          <w:jc w:val="center"/>
        </w:trPr>
        <w:tc>
          <w:tcPr>
            <w:tcW w:w="0" w:type="auto"/>
            <w:tcBorders>
              <w:top w:val="single" w:sz="2" w:space="0" w:color="FFFFFF"/>
              <w:left w:val="single" w:sz="2" w:space="0" w:color="FFFFFF"/>
              <w:bottom w:val="single" w:sz="2" w:space="0" w:color="FFFFFF"/>
              <w:right w:val="single" w:sz="2" w:space="0" w:color="FFFFFF"/>
            </w:tcBorders>
          </w:tcPr>
          <w:p w14:paraId="54A35DC4" w14:textId="77777777" w:rsidR="00FD7F96" w:rsidRPr="00C9233A" w:rsidRDefault="00FD7F96" w:rsidP="00FD7F96">
            <w:pPr>
              <w:spacing w:before="0" w:after="0"/>
              <w:jc w:val="left"/>
              <w:rPr>
                <w:rFonts w:eastAsia="Calibri" w:cs="Times New Roman"/>
                <w:sz w:val="18"/>
                <w:szCs w:val="18"/>
              </w:rPr>
            </w:pPr>
          </w:p>
        </w:tc>
        <w:tc>
          <w:tcPr>
            <w:tcW w:w="0" w:type="auto"/>
            <w:tcBorders>
              <w:top w:val="single" w:sz="2" w:space="0" w:color="FFFFFF"/>
              <w:left w:val="single" w:sz="2" w:space="0" w:color="FFFFFF"/>
              <w:bottom w:val="single" w:sz="2" w:space="0" w:color="FFFFFF"/>
              <w:right w:val="single" w:sz="2" w:space="0" w:color="FFFFFF"/>
            </w:tcBorders>
            <w:hideMark/>
          </w:tcPr>
          <w:p w14:paraId="1A50FEAC" w14:textId="77777777" w:rsidR="00FD7F96" w:rsidRPr="00C9233A" w:rsidRDefault="00FD7F96" w:rsidP="00FD7F96">
            <w:pPr>
              <w:spacing w:before="0" w:after="0"/>
              <w:jc w:val="left"/>
              <w:rPr>
                <w:rFonts w:eastAsia="Calibri" w:cs="Times New Roman"/>
                <w:sz w:val="18"/>
                <w:szCs w:val="18"/>
              </w:rPr>
            </w:pPr>
            <w:r w:rsidRPr="00C9233A">
              <w:rPr>
                <w:rFonts w:eastAsia="Calibri" w:cs="Times New Roman"/>
                <w:b/>
                <w:sz w:val="18"/>
                <w:szCs w:val="18"/>
              </w:rPr>
              <w:t>SC: 3 modules completed</w:t>
            </w:r>
          </w:p>
        </w:tc>
        <w:tc>
          <w:tcPr>
            <w:tcW w:w="0" w:type="auto"/>
            <w:tcBorders>
              <w:top w:val="single" w:sz="2" w:space="0" w:color="FFFFFF"/>
              <w:left w:val="single" w:sz="2" w:space="0" w:color="FFFFFF"/>
              <w:bottom w:val="single" w:sz="2" w:space="0" w:color="FFFFFF"/>
              <w:right w:val="single" w:sz="2" w:space="0" w:color="FFFFFF"/>
            </w:tcBorders>
            <w:hideMark/>
          </w:tcPr>
          <w:p w14:paraId="3046D77D" w14:textId="77777777" w:rsidR="00FD7F96" w:rsidRPr="00C9233A" w:rsidRDefault="00FD7F96" w:rsidP="00FD7F96">
            <w:pPr>
              <w:spacing w:before="0" w:after="0"/>
              <w:jc w:val="center"/>
              <w:rPr>
                <w:rFonts w:eastAsia="Calibri" w:cs="Times New Roman"/>
                <w:sz w:val="18"/>
                <w:szCs w:val="18"/>
              </w:rPr>
            </w:pPr>
            <w:r w:rsidRPr="00C9233A">
              <w:rPr>
                <w:rFonts w:eastAsia="Calibri" w:cs="Times New Roman"/>
                <w:sz w:val="18"/>
                <w:szCs w:val="18"/>
              </w:rPr>
              <w:t>0.28</w:t>
            </w:r>
          </w:p>
        </w:tc>
        <w:tc>
          <w:tcPr>
            <w:tcW w:w="0" w:type="auto"/>
            <w:tcBorders>
              <w:top w:val="single" w:sz="2" w:space="0" w:color="FFFFFF"/>
              <w:left w:val="single" w:sz="2" w:space="0" w:color="FFFFFF"/>
              <w:bottom w:val="single" w:sz="2" w:space="0" w:color="FFFFFF"/>
              <w:right w:val="single" w:sz="2" w:space="0" w:color="FFFFFF"/>
            </w:tcBorders>
            <w:hideMark/>
          </w:tcPr>
          <w:p w14:paraId="28C5A96F" w14:textId="77777777" w:rsidR="00FD7F96" w:rsidRPr="00C9233A" w:rsidRDefault="00FD7F96" w:rsidP="00FD7F96">
            <w:pPr>
              <w:spacing w:before="0" w:after="0"/>
              <w:jc w:val="right"/>
              <w:rPr>
                <w:rFonts w:eastAsia="Calibri" w:cs="Times New Roman"/>
                <w:sz w:val="18"/>
                <w:szCs w:val="18"/>
              </w:rPr>
            </w:pPr>
            <w:r w:rsidRPr="00C9233A">
              <w:rPr>
                <w:rFonts w:eastAsia="Calibri" w:cs="Times New Roman"/>
                <w:sz w:val="18"/>
                <w:szCs w:val="18"/>
              </w:rPr>
              <w:t>0.07</w:t>
            </w:r>
          </w:p>
        </w:tc>
        <w:tc>
          <w:tcPr>
            <w:tcW w:w="0" w:type="auto"/>
            <w:tcBorders>
              <w:top w:val="single" w:sz="2" w:space="0" w:color="FFFFFF"/>
              <w:left w:val="single" w:sz="2" w:space="0" w:color="FFFFFF"/>
              <w:bottom w:val="single" w:sz="2" w:space="0" w:color="FFFFFF"/>
              <w:right w:val="single" w:sz="2" w:space="0" w:color="FFFFFF"/>
            </w:tcBorders>
            <w:hideMark/>
          </w:tcPr>
          <w:p w14:paraId="4201C4B1" w14:textId="77777777" w:rsidR="00FD7F96" w:rsidRPr="00C9233A" w:rsidRDefault="00FD7F96" w:rsidP="00FD7F96">
            <w:pPr>
              <w:spacing w:before="0" w:after="0"/>
              <w:jc w:val="left"/>
              <w:rPr>
                <w:rFonts w:eastAsia="Calibri" w:cs="Times New Roman"/>
                <w:sz w:val="18"/>
                <w:szCs w:val="18"/>
              </w:rPr>
            </w:pPr>
            <w:r w:rsidRPr="00C9233A">
              <w:rPr>
                <w:rFonts w:eastAsia="Calibri" w:cs="Times New Roman"/>
                <w:sz w:val="18"/>
                <w:szCs w:val="18"/>
              </w:rPr>
              <w:t>1.08</w:t>
            </w:r>
          </w:p>
        </w:tc>
        <w:tc>
          <w:tcPr>
            <w:tcW w:w="0" w:type="auto"/>
            <w:tcBorders>
              <w:top w:val="single" w:sz="2" w:space="0" w:color="FFFFFF"/>
              <w:left w:val="single" w:sz="2" w:space="0" w:color="FFFFFF"/>
              <w:bottom w:val="single" w:sz="2" w:space="0" w:color="FFFFFF"/>
              <w:right w:val="single" w:sz="2" w:space="0" w:color="FFFFFF"/>
            </w:tcBorders>
          </w:tcPr>
          <w:p w14:paraId="58E38B13" w14:textId="77777777" w:rsidR="00FD7F96" w:rsidRPr="00C9233A" w:rsidRDefault="00FD7F96" w:rsidP="00FD7F96">
            <w:pPr>
              <w:spacing w:before="0" w:after="0"/>
              <w:jc w:val="center"/>
              <w:rPr>
                <w:rFonts w:eastAsia="Calibri" w:cs="Times New Roman"/>
                <w:sz w:val="18"/>
                <w:szCs w:val="18"/>
              </w:rPr>
            </w:pPr>
          </w:p>
        </w:tc>
        <w:tc>
          <w:tcPr>
            <w:tcW w:w="0" w:type="auto"/>
            <w:tcBorders>
              <w:top w:val="single" w:sz="2" w:space="0" w:color="FFFFFF"/>
              <w:left w:val="single" w:sz="2" w:space="0" w:color="FFFFFF"/>
              <w:bottom w:val="single" w:sz="2" w:space="0" w:color="FFFFFF"/>
              <w:right w:val="single" w:sz="2" w:space="0" w:color="FFFFFF"/>
            </w:tcBorders>
          </w:tcPr>
          <w:p w14:paraId="2C5B2A66" w14:textId="77777777" w:rsidR="00FD7F96" w:rsidRPr="00C9233A" w:rsidRDefault="00FD7F96" w:rsidP="00FD7F96">
            <w:pPr>
              <w:spacing w:before="0" w:after="0"/>
              <w:jc w:val="center"/>
              <w:rPr>
                <w:rFonts w:eastAsia="Calibri" w:cs="Times New Roman"/>
                <w:sz w:val="18"/>
                <w:szCs w:val="18"/>
              </w:rPr>
            </w:pPr>
          </w:p>
        </w:tc>
      </w:tr>
      <w:tr w:rsidR="00FD7F96" w:rsidRPr="00C9233A" w14:paraId="01B427DD" w14:textId="77777777" w:rsidTr="00FD7F96">
        <w:trPr>
          <w:jc w:val="center"/>
        </w:trPr>
        <w:tc>
          <w:tcPr>
            <w:tcW w:w="0" w:type="auto"/>
            <w:tcBorders>
              <w:top w:val="single" w:sz="2" w:space="0" w:color="FFFFFF"/>
              <w:left w:val="single" w:sz="2" w:space="0" w:color="FFFFFF"/>
              <w:bottom w:val="single" w:sz="2" w:space="0" w:color="FFFFFF"/>
              <w:right w:val="single" w:sz="2" w:space="0" w:color="FFFFFF"/>
            </w:tcBorders>
            <w:hideMark/>
          </w:tcPr>
          <w:p w14:paraId="18F557C5" w14:textId="77777777" w:rsidR="00FD7F96" w:rsidRPr="00C9233A" w:rsidRDefault="00FD7F96" w:rsidP="00FD7F96">
            <w:pPr>
              <w:spacing w:before="0" w:after="0"/>
              <w:jc w:val="left"/>
              <w:rPr>
                <w:rFonts w:eastAsia="Calibri" w:cs="Times New Roman"/>
                <w:sz w:val="18"/>
                <w:szCs w:val="18"/>
              </w:rPr>
            </w:pPr>
            <w:r w:rsidRPr="00C9233A">
              <w:rPr>
                <w:rFonts w:eastAsia="Calibri" w:cs="Times New Roman"/>
                <w:b/>
                <w:sz w:val="18"/>
                <w:szCs w:val="18"/>
              </w:rPr>
              <w:t>GEE; one child per family; adjusted for correlation within Provider</w:t>
            </w:r>
          </w:p>
        </w:tc>
        <w:tc>
          <w:tcPr>
            <w:tcW w:w="0" w:type="auto"/>
            <w:tcBorders>
              <w:top w:val="single" w:sz="2" w:space="0" w:color="FFFFFF"/>
              <w:left w:val="single" w:sz="2" w:space="0" w:color="FFFFFF"/>
              <w:bottom w:val="single" w:sz="2" w:space="0" w:color="FFFFFF"/>
              <w:right w:val="single" w:sz="2" w:space="0" w:color="FFFFFF"/>
            </w:tcBorders>
            <w:hideMark/>
          </w:tcPr>
          <w:p w14:paraId="1734F071" w14:textId="77777777" w:rsidR="00FD7F96" w:rsidRPr="00C9233A" w:rsidRDefault="00FD7F96" w:rsidP="00FD7F96">
            <w:pPr>
              <w:spacing w:before="0" w:after="0"/>
              <w:jc w:val="left"/>
              <w:rPr>
                <w:rFonts w:eastAsia="Calibri" w:cs="Times New Roman"/>
                <w:sz w:val="18"/>
                <w:szCs w:val="18"/>
              </w:rPr>
            </w:pPr>
            <w:r w:rsidRPr="00C9233A">
              <w:rPr>
                <w:rFonts w:eastAsia="Calibri" w:cs="Times New Roman"/>
                <w:b/>
                <w:sz w:val="18"/>
                <w:szCs w:val="18"/>
              </w:rPr>
              <w:t>SC: 0 modules completed</w:t>
            </w:r>
          </w:p>
        </w:tc>
        <w:tc>
          <w:tcPr>
            <w:tcW w:w="0" w:type="auto"/>
            <w:tcBorders>
              <w:top w:val="single" w:sz="2" w:space="0" w:color="FFFFFF"/>
              <w:left w:val="single" w:sz="2" w:space="0" w:color="FFFFFF"/>
              <w:bottom w:val="single" w:sz="2" w:space="0" w:color="FFFFFF"/>
              <w:right w:val="single" w:sz="2" w:space="0" w:color="FFFFFF"/>
            </w:tcBorders>
            <w:hideMark/>
          </w:tcPr>
          <w:p w14:paraId="64F8EAA7" w14:textId="77777777" w:rsidR="00FD7F96" w:rsidRPr="00C9233A" w:rsidRDefault="00FD7F96" w:rsidP="00FD7F96">
            <w:pPr>
              <w:spacing w:before="0" w:after="0"/>
              <w:jc w:val="center"/>
              <w:rPr>
                <w:rFonts w:eastAsia="Calibri" w:cs="Times New Roman"/>
                <w:sz w:val="18"/>
                <w:szCs w:val="18"/>
              </w:rPr>
            </w:pPr>
            <w:r w:rsidRPr="00C9233A">
              <w:rPr>
                <w:rFonts w:eastAsia="Calibri" w:cs="Times New Roman"/>
                <w:sz w:val="18"/>
                <w:szCs w:val="18"/>
              </w:rPr>
              <w:t>1.50</w:t>
            </w:r>
          </w:p>
        </w:tc>
        <w:tc>
          <w:tcPr>
            <w:tcW w:w="0" w:type="auto"/>
            <w:tcBorders>
              <w:top w:val="single" w:sz="2" w:space="0" w:color="FFFFFF"/>
              <w:left w:val="single" w:sz="2" w:space="0" w:color="FFFFFF"/>
              <w:bottom w:val="single" w:sz="2" w:space="0" w:color="FFFFFF"/>
              <w:right w:val="single" w:sz="2" w:space="0" w:color="FFFFFF"/>
            </w:tcBorders>
            <w:hideMark/>
          </w:tcPr>
          <w:p w14:paraId="3C4EED13" w14:textId="77777777" w:rsidR="00FD7F96" w:rsidRPr="00C9233A" w:rsidRDefault="00FD7F96" w:rsidP="00FD7F96">
            <w:pPr>
              <w:spacing w:before="0" w:after="0"/>
              <w:jc w:val="right"/>
              <w:rPr>
                <w:rFonts w:eastAsia="Calibri" w:cs="Times New Roman"/>
                <w:sz w:val="18"/>
                <w:szCs w:val="18"/>
              </w:rPr>
            </w:pPr>
            <w:r w:rsidRPr="00C9233A">
              <w:rPr>
                <w:rFonts w:eastAsia="Calibri" w:cs="Times New Roman"/>
                <w:sz w:val="18"/>
                <w:szCs w:val="18"/>
              </w:rPr>
              <w:t>0.73</w:t>
            </w:r>
          </w:p>
        </w:tc>
        <w:tc>
          <w:tcPr>
            <w:tcW w:w="0" w:type="auto"/>
            <w:tcBorders>
              <w:top w:val="single" w:sz="2" w:space="0" w:color="FFFFFF"/>
              <w:left w:val="single" w:sz="2" w:space="0" w:color="FFFFFF"/>
              <w:bottom w:val="single" w:sz="2" w:space="0" w:color="FFFFFF"/>
              <w:right w:val="single" w:sz="2" w:space="0" w:color="FFFFFF"/>
            </w:tcBorders>
            <w:hideMark/>
          </w:tcPr>
          <w:p w14:paraId="3AE9B4AA" w14:textId="77777777" w:rsidR="00FD7F96" w:rsidRPr="00C9233A" w:rsidRDefault="00FD7F96" w:rsidP="00FD7F96">
            <w:pPr>
              <w:spacing w:before="0" w:after="0"/>
              <w:jc w:val="left"/>
              <w:rPr>
                <w:rFonts w:eastAsia="Calibri" w:cs="Times New Roman"/>
                <w:sz w:val="18"/>
                <w:szCs w:val="18"/>
              </w:rPr>
            </w:pPr>
            <w:r w:rsidRPr="00C9233A">
              <w:rPr>
                <w:rFonts w:eastAsia="Calibri" w:cs="Times New Roman"/>
                <w:sz w:val="18"/>
                <w:szCs w:val="18"/>
              </w:rPr>
              <w:t>3.10</w:t>
            </w:r>
          </w:p>
        </w:tc>
        <w:tc>
          <w:tcPr>
            <w:tcW w:w="0" w:type="auto"/>
            <w:tcBorders>
              <w:top w:val="single" w:sz="2" w:space="0" w:color="FFFFFF"/>
              <w:left w:val="single" w:sz="2" w:space="0" w:color="FFFFFF"/>
              <w:bottom w:val="single" w:sz="2" w:space="0" w:color="FFFFFF"/>
              <w:right w:val="single" w:sz="2" w:space="0" w:color="FFFFFF"/>
            </w:tcBorders>
            <w:hideMark/>
          </w:tcPr>
          <w:p w14:paraId="32C4B187" w14:textId="77777777" w:rsidR="00FD7F96" w:rsidRPr="00C9233A" w:rsidRDefault="00FD7F96" w:rsidP="00FD7F96">
            <w:pPr>
              <w:spacing w:before="0" w:after="0"/>
              <w:jc w:val="center"/>
              <w:rPr>
                <w:rFonts w:eastAsia="Calibri" w:cs="Times New Roman"/>
                <w:sz w:val="18"/>
                <w:szCs w:val="18"/>
              </w:rPr>
            </w:pPr>
            <w:r w:rsidRPr="00C9233A">
              <w:rPr>
                <w:rFonts w:eastAsia="Calibri" w:cs="Times New Roman"/>
                <w:sz w:val="18"/>
                <w:szCs w:val="18"/>
              </w:rPr>
              <w:t>193.33</w:t>
            </w:r>
          </w:p>
        </w:tc>
        <w:tc>
          <w:tcPr>
            <w:tcW w:w="0" w:type="auto"/>
            <w:tcBorders>
              <w:top w:val="single" w:sz="2" w:space="0" w:color="FFFFFF"/>
              <w:left w:val="single" w:sz="2" w:space="0" w:color="FFFFFF"/>
              <w:bottom w:val="single" w:sz="2" w:space="0" w:color="FFFFFF"/>
              <w:right w:val="single" w:sz="2" w:space="0" w:color="FFFFFF"/>
            </w:tcBorders>
            <w:hideMark/>
          </w:tcPr>
          <w:p w14:paraId="3EDB64BB" w14:textId="77777777" w:rsidR="00FD7F96" w:rsidRPr="00C9233A" w:rsidRDefault="00FD7F96" w:rsidP="00FD7F96">
            <w:pPr>
              <w:spacing w:before="0" w:after="0"/>
              <w:jc w:val="center"/>
              <w:rPr>
                <w:rFonts w:eastAsia="Calibri" w:cs="Times New Roman"/>
                <w:sz w:val="18"/>
                <w:szCs w:val="18"/>
              </w:rPr>
            </w:pPr>
            <w:r w:rsidRPr="00C9233A">
              <w:rPr>
                <w:rFonts w:eastAsia="Calibri" w:cs="Times New Roman"/>
                <w:sz w:val="18"/>
                <w:szCs w:val="18"/>
              </w:rPr>
              <w:t>&lt;0.001</w:t>
            </w:r>
          </w:p>
        </w:tc>
      </w:tr>
      <w:tr w:rsidR="00FD7F96" w:rsidRPr="00C9233A" w14:paraId="7F3FE917" w14:textId="77777777" w:rsidTr="00FD7F96">
        <w:trPr>
          <w:jc w:val="center"/>
        </w:trPr>
        <w:tc>
          <w:tcPr>
            <w:tcW w:w="0" w:type="auto"/>
            <w:tcBorders>
              <w:top w:val="single" w:sz="2" w:space="0" w:color="FFFFFF"/>
              <w:left w:val="single" w:sz="2" w:space="0" w:color="FFFFFF"/>
              <w:bottom w:val="single" w:sz="2" w:space="0" w:color="FFFFFF"/>
              <w:right w:val="single" w:sz="2" w:space="0" w:color="FFFFFF"/>
            </w:tcBorders>
          </w:tcPr>
          <w:p w14:paraId="7769F929" w14:textId="77777777" w:rsidR="00FD7F96" w:rsidRPr="00C9233A" w:rsidRDefault="00FD7F96" w:rsidP="00FD7F96">
            <w:pPr>
              <w:spacing w:before="0" w:after="0"/>
              <w:jc w:val="left"/>
              <w:rPr>
                <w:rFonts w:eastAsia="Calibri" w:cs="Times New Roman"/>
                <w:sz w:val="18"/>
                <w:szCs w:val="18"/>
              </w:rPr>
            </w:pPr>
          </w:p>
        </w:tc>
        <w:tc>
          <w:tcPr>
            <w:tcW w:w="0" w:type="auto"/>
            <w:tcBorders>
              <w:top w:val="single" w:sz="2" w:space="0" w:color="FFFFFF"/>
              <w:left w:val="single" w:sz="2" w:space="0" w:color="FFFFFF"/>
              <w:bottom w:val="single" w:sz="2" w:space="0" w:color="FFFFFF"/>
              <w:right w:val="single" w:sz="2" w:space="0" w:color="FFFFFF"/>
            </w:tcBorders>
            <w:hideMark/>
          </w:tcPr>
          <w:p w14:paraId="37889CB9" w14:textId="77777777" w:rsidR="00FD7F96" w:rsidRPr="00C9233A" w:rsidRDefault="00FD7F96" w:rsidP="00FD7F96">
            <w:pPr>
              <w:spacing w:before="0" w:after="0"/>
              <w:jc w:val="left"/>
              <w:rPr>
                <w:rFonts w:eastAsia="Calibri" w:cs="Times New Roman"/>
                <w:sz w:val="18"/>
                <w:szCs w:val="18"/>
              </w:rPr>
            </w:pPr>
            <w:r w:rsidRPr="00C9233A">
              <w:rPr>
                <w:rFonts w:eastAsia="Calibri" w:cs="Times New Roman"/>
                <w:b/>
                <w:sz w:val="18"/>
                <w:szCs w:val="18"/>
              </w:rPr>
              <w:t>SC: 1 module completed</w:t>
            </w:r>
          </w:p>
        </w:tc>
        <w:tc>
          <w:tcPr>
            <w:tcW w:w="0" w:type="auto"/>
            <w:tcBorders>
              <w:top w:val="single" w:sz="2" w:space="0" w:color="FFFFFF"/>
              <w:left w:val="single" w:sz="2" w:space="0" w:color="FFFFFF"/>
              <w:bottom w:val="single" w:sz="2" w:space="0" w:color="FFFFFF"/>
              <w:right w:val="single" w:sz="2" w:space="0" w:color="FFFFFF"/>
            </w:tcBorders>
            <w:hideMark/>
          </w:tcPr>
          <w:p w14:paraId="0EF1354F" w14:textId="77777777" w:rsidR="00FD7F96" w:rsidRPr="00C9233A" w:rsidRDefault="00FD7F96" w:rsidP="00FD7F96">
            <w:pPr>
              <w:spacing w:before="0" w:after="0"/>
              <w:jc w:val="center"/>
              <w:rPr>
                <w:rFonts w:eastAsia="Calibri" w:cs="Times New Roman"/>
                <w:sz w:val="18"/>
                <w:szCs w:val="18"/>
              </w:rPr>
            </w:pPr>
            <w:r w:rsidRPr="00C9233A">
              <w:rPr>
                <w:rFonts w:eastAsia="Calibri" w:cs="Times New Roman"/>
                <w:sz w:val="18"/>
                <w:szCs w:val="18"/>
              </w:rPr>
              <w:t>2.29</w:t>
            </w:r>
          </w:p>
        </w:tc>
        <w:tc>
          <w:tcPr>
            <w:tcW w:w="0" w:type="auto"/>
            <w:tcBorders>
              <w:top w:val="single" w:sz="2" w:space="0" w:color="FFFFFF"/>
              <w:left w:val="single" w:sz="2" w:space="0" w:color="FFFFFF"/>
              <w:bottom w:val="single" w:sz="2" w:space="0" w:color="FFFFFF"/>
              <w:right w:val="single" w:sz="2" w:space="0" w:color="FFFFFF"/>
            </w:tcBorders>
            <w:hideMark/>
          </w:tcPr>
          <w:p w14:paraId="5696D1D8" w14:textId="77777777" w:rsidR="00FD7F96" w:rsidRPr="00C9233A" w:rsidRDefault="00FD7F96" w:rsidP="00FD7F96">
            <w:pPr>
              <w:spacing w:before="0" w:after="0"/>
              <w:jc w:val="right"/>
              <w:rPr>
                <w:rFonts w:eastAsia="Calibri" w:cs="Times New Roman"/>
                <w:sz w:val="18"/>
                <w:szCs w:val="18"/>
              </w:rPr>
            </w:pPr>
            <w:r w:rsidRPr="00C9233A">
              <w:rPr>
                <w:rFonts w:eastAsia="Calibri" w:cs="Times New Roman"/>
                <w:sz w:val="18"/>
                <w:szCs w:val="18"/>
              </w:rPr>
              <w:t>0.93</w:t>
            </w:r>
          </w:p>
        </w:tc>
        <w:tc>
          <w:tcPr>
            <w:tcW w:w="0" w:type="auto"/>
            <w:tcBorders>
              <w:top w:val="single" w:sz="2" w:space="0" w:color="FFFFFF"/>
              <w:left w:val="single" w:sz="2" w:space="0" w:color="FFFFFF"/>
              <w:bottom w:val="single" w:sz="2" w:space="0" w:color="FFFFFF"/>
              <w:right w:val="single" w:sz="2" w:space="0" w:color="FFFFFF"/>
            </w:tcBorders>
            <w:hideMark/>
          </w:tcPr>
          <w:p w14:paraId="72FD2382" w14:textId="77777777" w:rsidR="00FD7F96" w:rsidRPr="00C9233A" w:rsidRDefault="00FD7F96" w:rsidP="00FD7F96">
            <w:pPr>
              <w:spacing w:before="0" w:after="0"/>
              <w:jc w:val="left"/>
              <w:rPr>
                <w:rFonts w:eastAsia="Calibri" w:cs="Times New Roman"/>
                <w:sz w:val="18"/>
                <w:szCs w:val="18"/>
              </w:rPr>
            </w:pPr>
            <w:r w:rsidRPr="00C9233A">
              <w:rPr>
                <w:rFonts w:eastAsia="Calibri" w:cs="Times New Roman"/>
                <w:sz w:val="18"/>
                <w:szCs w:val="18"/>
              </w:rPr>
              <w:t>5.61</w:t>
            </w:r>
          </w:p>
        </w:tc>
        <w:tc>
          <w:tcPr>
            <w:tcW w:w="0" w:type="auto"/>
            <w:tcBorders>
              <w:top w:val="single" w:sz="2" w:space="0" w:color="FFFFFF"/>
              <w:left w:val="single" w:sz="2" w:space="0" w:color="FFFFFF"/>
              <w:bottom w:val="single" w:sz="2" w:space="0" w:color="FFFFFF"/>
              <w:right w:val="single" w:sz="2" w:space="0" w:color="FFFFFF"/>
            </w:tcBorders>
          </w:tcPr>
          <w:p w14:paraId="74481C79" w14:textId="77777777" w:rsidR="00FD7F96" w:rsidRPr="00C9233A" w:rsidRDefault="00FD7F96" w:rsidP="00FD7F96">
            <w:pPr>
              <w:spacing w:before="0" w:after="0"/>
              <w:jc w:val="center"/>
              <w:rPr>
                <w:rFonts w:eastAsia="Calibri" w:cs="Times New Roman"/>
                <w:sz w:val="18"/>
                <w:szCs w:val="18"/>
              </w:rPr>
            </w:pPr>
          </w:p>
        </w:tc>
        <w:tc>
          <w:tcPr>
            <w:tcW w:w="0" w:type="auto"/>
            <w:tcBorders>
              <w:top w:val="single" w:sz="2" w:space="0" w:color="FFFFFF"/>
              <w:left w:val="single" w:sz="2" w:space="0" w:color="FFFFFF"/>
              <w:bottom w:val="single" w:sz="2" w:space="0" w:color="FFFFFF"/>
              <w:right w:val="single" w:sz="2" w:space="0" w:color="FFFFFF"/>
            </w:tcBorders>
          </w:tcPr>
          <w:p w14:paraId="0D793DAE" w14:textId="77777777" w:rsidR="00FD7F96" w:rsidRPr="00C9233A" w:rsidRDefault="00FD7F96" w:rsidP="00FD7F96">
            <w:pPr>
              <w:spacing w:before="0" w:after="0"/>
              <w:jc w:val="center"/>
              <w:rPr>
                <w:rFonts w:eastAsia="Calibri" w:cs="Times New Roman"/>
                <w:sz w:val="18"/>
                <w:szCs w:val="18"/>
              </w:rPr>
            </w:pPr>
          </w:p>
        </w:tc>
      </w:tr>
      <w:tr w:rsidR="00FD7F96" w:rsidRPr="00C9233A" w14:paraId="2533D46B" w14:textId="77777777" w:rsidTr="00FD7F96">
        <w:trPr>
          <w:jc w:val="center"/>
        </w:trPr>
        <w:tc>
          <w:tcPr>
            <w:tcW w:w="0" w:type="auto"/>
            <w:tcBorders>
              <w:top w:val="single" w:sz="2" w:space="0" w:color="FFFFFF"/>
              <w:left w:val="single" w:sz="2" w:space="0" w:color="FFFFFF"/>
              <w:bottom w:val="single" w:sz="2" w:space="0" w:color="FFFFFF"/>
              <w:right w:val="single" w:sz="2" w:space="0" w:color="FFFFFF"/>
            </w:tcBorders>
          </w:tcPr>
          <w:p w14:paraId="51DE0FFD" w14:textId="77777777" w:rsidR="00FD7F96" w:rsidRPr="00C9233A" w:rsidRDefault="00FD7F96" w:rsidP="00FD7F96">
            <w:pPr>
              <w:spacing w:before="0" w:after="0"/>
              <w:jc w:val="left"/>
              <w:rPr>
                <w:rFonts w:eastAsia="Calibri" w:cs="Times New Roman"/>
                <w:sz w:val="18"/>
                <w:szCs w:val="18"/>
              </w:rPr>
            </w:pPr>
          </w:p>
        </w:tc>
        <w:tc>
          <w:tcPr>
            <w:tcW w:w="0" w:type="auto"/>
            <w:tcBorders>
              <w:top w:val="single" w:sz="2" w:space="0" w:color="FFFFFF"/>
              <w:left w:val="single" w:sz="2" w:space="0" w:color="FFFFFF"/>
              <w:bottom w:val="single" w:sz="2" w:space="0" w:color="FFFFFF"/>
              <w:right w:val="single" w:sz="2" w:space="0" w:color="FFFFFF"/>
            </w:tcBorders>
            <w:hideMark/>
          </w:tcPr>
          <w:p w14:paraId="4F1847D5" w14:textId="77777777" w:rsidR="00FD7F96" w:rsidRPr="00C9233A" w:rsidRDefault="00FD7F96" w:rsidP="00FD7F96">
            <w:pPr>
              <w:spacing w:before="0" w:after="0"/>
              <w:jc w:val="left"/>
              <w:rPr>
                <w:rFonts w:eastAsia="Calibri" w:cs="Times New Roman"/>
                <w:sz w:val="18"/>
                <w:szCs w:val="18"/>
              </w:rPr>
            </w:pPr>
            <w:r w:rsidRPr="00C9233A">
              <w:rPr>
                <w:rFonts w:eastAsia="Calibri" w:cs="Times New Roman"/>
                <w:b/>
                <w:sz w:val="18"/>
                <w:szCs w:val="18"/>
              </w:rPr>
              <w:t>SC: 2 modules completed</w:t>
            </w:r>
          </w:p>
        </w:tc>
        <w:tc>
          <w:tcPr>
            <w:tcW w:w="0" w:type="auto"/>
            <w:tcBorders>
              <w:top w:val="single" w:sz="2" w:space="0" w:color="FFFFFF"/>
              <w:left w:val="single" w:sz="2" w:space="0" w:color="FFFFFF"/>
              <w:bottom w:val="single" w:sz="2" w:space="0" w:color="FFFFFF"/>
              <w:right w:val="single" w:sz="2" w:space="0" w:color="FFFFFF"/>
            </w:tcBorders>
            <w:hideMark/>
          </w:tcPr>
          <w:p w14:paraId="718897EF" w14:textId="77777777" w:rsidR="00FD7F96" w:rsidRPr="00C9233A" w:rsidRDefault="00FD7F96" w:rsidP="00FD7F96">
            <w:pPr>
              <w:spacing w:before="0" w:after="0"/>
              <w:jc w:val="center"/>
              <w:rPr>
                <w:rFonts w:eastAsia="Calibri" w:cs="Times New Roman"/>
                <w:sz w:val="18"/>
                <w:szCs w:val="18"/>
              </w:rPr>
            </w:pPr>
            <w:r w:rsidRPr="00C9233A">
              <w:rPr>
                <w:rFonts w:eastAsia="Calibri" w:cs="Times New Roman"/>
                <w:sz w:val="18"/>
                <w:szCs w:val="18"/>
              </w:rPr>
              <w:t>0.33</w:t>
            </w:r>
          </w:p>
        </w:tc>
        <w:tc>
          <w:tcPr>
            <w:tcW w:w="0" w:type="auto"/>
            <w:tcBorders>
              <w:top w:val="single" w:sz="2" w:space="0" w:color="FFFFFF"/>
              <w:left w:val="single" w:sz="2" w:space="0" w:color="FFFFFF"/>
              <w:bottom w:val="single" w:sz="2" w:space="0" w:color="FFFFFF"/>
              <w:right w:val="single" w:sz="2" w:space="0" w:color="FFFFFF"/>
            </w:tcBorders>
            <w:hideMark/>
          </w:tcPr>
          <w:p w14:paraId="203998B3" w14:textId="77777777" w:rsidR="00FD7F96" w:rsidRPr="00C9233A" w:rsidRDefault="00FD7F96" w:rsidP="00FD7F96">
            <w:pPr>
              <w:spacing w:before="0" w:after="0"/>
              <w:jc w:val="right"/>
              <w:rPr>
                <w:rFonts w:eastAsia="Calibri" w:cs="Times New Roman"/>
                <w:sz w:val="18"/>
                <w:szCs w:val="18"/>
              </w:rPr>
            </w:pPr>
            <w:r w:rsidRPr="00C9233A">
              <w:rPr>
                <w:rFonts w:eastAsia="Calibri" w:cs="Times New Roman"/>
                <w:sz w:val="18"/>
                <w:szCs w:val="18"/>
              </w:rPr>
              <w:t>0.05</w:t>
            </w:r>
          </w:p>
        </w:tc>
        <w:tc>
          <w:tcPr>
            <w:tcW w:w="0" w:type="auto"/>
            <w:tcBorders>
              <w:top w:val="single" w:sz="2" w:space="0" w:color="FFFFFF"/>
              <w:left w:val="single" w:sz="2" w:space="0" w:color="FFFFFF"/>
              <w:bottom w:val="single" w:sz="2" w:space="0" w:color="FFFFFF"/>
              <w:right w:val="single" w:sz="2" w:space="0" w:color="FFFFFF"/>
            </w:tcBorders>
            <w:hideMark/>
          </w:tcPr>
          <w:p w14:paraId="5CA3BBA8" w14:textId="77777777" w:rsidR="00FD7F96" w:rsidRPr="00C9233A" w:rsidRDefault="00FD7F96" w:rsidP="00FD7F96">
            <w:pPr>
              <w:spacing w:before="0" w:after="0"/>
              <w:jc w:val="left"/>
              <w:rPr>
                <w:rFonts w:eastAsia="Calibri" w:cs="Times New Roman"/>
                <w:sz w:val="18"/>
                <w:szCs w:val="18"/>
              </w:rPr>
            </w:pPr>
            <w:r w:rsidRPr="00C9233A">
              <w:rPr>
                <w:rFonts w:eastAsia="Calibri" w:cs="Times New Roman"/>
                <w:sz w:val="18"/>
                <w:szCs w:val="18"/>
              </w:rPr>
              <w:t>2.11</w:t>
            </w:r>
          </w:p>
        </w:tc>
        <w:tc>
          <w:tcPr>
            <w:tcW w:w="0" w:type="auto"/>
            <w:tcBorders>
              <w:top w:val="single" w:sz="2" w:space="0" w:color="FFFFFF"/>
              <w:left w:val="single" w:sz="2" w:space="0" w:color="FFFFFF"/>
              <w:bottom w:val="single" w:sz="2" w:space="0" w:color="FFFFFF"/>
              <w:right w:val="single" w:sz="2" w:space="0" w:color="FFFFFF"/>
            </w:tcBorders>
          </w:tcPr>
          <w:p w14:paraId="1062F174" w14:textId="77777777" w:rsidR="00FD7F96" w:rsidRPr="00C9233A" w:rsidRDefault="00FD7F96" w:rsidP="00FD7F96">
            <w:pPr>
              <w:spacing w:before="0" w:after="0"/>
              <w:jc w:val="center"/>
              <w:rPr>
                <w:rFonts w:eastAsia="Calibri" w:cs="Times New Roman"/>
                <w:sz w:val="18"/>
                <w:szCs w:val="18"/>
              </w:rPr>
            </w:pPr>
          </w:p>
        </w:tc>
        <w:tc>
          <w:tcPr>
            <w:tcW w:w="0" w:type="auto"/>
            <w:tcBorders>
              <w:top w:val="single" w:sz="2" w:space="0" w:color="FFFFFF"/>
              <w:left w:val="single" w:sz="2" w:space="0" w:color="FFFFFF"/>
              <w:bottom w:val="single" w:sz="2" w:space="0" w:color="FFFFFF"/>
              <w:right w:val="single" w:sz="2" w:space="0" w:color="FFFFFF"/>
            </w:tcBorders>
          </w:tcPr>
          <w:p w14:paraId="3ED5A550" w14:textId="77777777" w:rsidR="00FD7F96" w:rsidRPr="00C9233A" w:rsidRDefault="00FD7F96" w:rsidP="00FD7F96">
            <w:pPr>
              <w:spacing w:before="0" w:after="0"/>
              <w:jc w:val="center"/>
              <w:rPr>
                <w:rFonts w:eastAsia="Calibri" w:cs="Times New Roman"/>
                <w:sz w:val="18"/>
                <w:szCs w:val="18"/>
              </w:rPr>
            </w:pPr>
          </w:p>
        </w:tc>
      </w:tr>
      <w:tr w:rsidR="00FD7F96" w:rsidRPr="00C9233A" w14:paraId="612F4CF0" w14:textId="77777777" w:rsidTr="00FD7F96">
        <w:trPr>
          <w:jc w:val="center"/>
        </w:trPr>
        <w:tc>
          <w:tcPr>
            <w:tcW w:w="0" w:type="auto"/>
            <w:tcBorders>
              <w:top w:val="single" w:sz="2" w:space="0" w:color="FFFFFF"/>
              <w:left w:val="single" w:sz="2" w:space="0" w:color="FFFFFF"/>
              <w:bottom w:val="single" w:sz="2" w:space="0" w:color="000000"/>
              <w:right w:val="single" w:sz="2" w:space="0" w:color="FFFFFF"/>
            </w:tcBorders>
          </w:tcPr>
          <w:p w14:paraId="5068C4FE" w14:textId="77777777" w:rsidR="00FD7F96" w:rsidRPr="00C9233A" w:rsidRDefault="00FD7F96" w:rsidP="00FD7F96">
            <w:pPr>
              <w:spacing w:before="0" w:after="0"/>
              <w:jc w:val="left"/>
              <w:rPr>
                <w:rFonts w:eastAsia="Calibri" w:cs="Times New Roman"/>
                <w:sz w:val="18"/>
                <w:szCs w:val="18"/>
              </w:rPr>
            </w:pPr>
          </w:p>
        </w:tc>
        <w:tc>
          <w:tcPr>
            <w:tcW w:w="0" w:type="auto"/>
            <w:tcBorders>
              <w:top w:val="single" w:sz="2" w:space="0" w:color="FFFFFF"/>
              <w:left w:val="single" w:sz="2" w:space="0" w:color="FFFFFF"/>
              <w:bottom w:val="single" w:sz="2" w:space="0" w:color="FFFFFF"/>
              <w:right w:val="single" w:sz="2" w:space="0" w:color="FFFFFF"/>
            </w:tcBorders>
            <w:hideMark/>
          </w:tcPr>
          <w:p w14:paraId="5E5A1FFC" w14:textId="77777777" w:rsidR="00FD7F96" w:rsidRPr="00C9233A" w:rsidRDefault="00FD7F96" w:rsidP="00FD7F96">
            <w:pPr>
              <w:spacing w:before="0" w:after="0"/>
              <w:jc w:val="left"/>
              <w:rPr>
                <w:rFonts w:eastAsia="Calibri" w:cs="Times New Roman"/>
                <w:sz w:val="18"/>
                <w:szCs w:val="18"/>
              </w:rPr>
            </w:pPr>
            <w:r w:rsidRPr="00C9233A">
              <w:rPr>
                <w:rFonts w:eastAsia="Calibri" w:cs="Times New Roman"/>
                <w:b/>
                <w:sz w:val="18"/>
                <w:szCs w:val="18"/>
              </w:rPr>
              <w:t>SC: 3 modules completed</w:t>
            </w:r>
          </w:p>
        </w:tc>
        <w:tc>
          <w:tcPr>
            <w:tcW w:w="0" w:type="auto"/>
            <w:tcBorders>
              <w:top w:val="single" w:sz="2" w:space="0" w:color="FFFFFF"/>
              <w:left w:val="single" w:sz="2" w:space="0" w:color="FFFFFF"/>
              <w:bottom w:val="single" w:sz="2" w:space="0" w:color="FFFFFF"/>
              <w:right w:val="single" w:sz="2" w:space="0" w:color="FFFFFF"/>
            </w:tcBorders>
            <w:hideMark/>
          </w:tcPr>
          <w:p w14:paraId="4289ECF9" w14:textId="77777777" w:rsidR="00FD7F96" w:rsidRPr="00C9233A" w:rsidRDefault="00FD7F96" w:rsidP="00FD7F96">
            <w:pPr>
              <w:spacing w:before="0" w:after="0"/>
              <w:jc w:val="center"/>
              <w:rPr>
                <w:rFonts w:eastAsia="Calibri" w:cs="Times New Roman"/>
                <w:sz w:val="18"/>
                <w:szCs w:val="18"/>
              </w:rPr>
            </w:pPr>
            <w:r w:rsidRPr="00C9233A">
              <w:rPr>
                <w:rFonts w:eastAsia="Calibri" w:cs="Times New Roman"/>
                <w:sz w:val="18"/>
                <w:szCs w:val="18"/>
              </w:rPr>
              <w:t>0.28</w:t>
            </w:r>
          </w:p>
        </w:tc>
        <w:tc>
          <w:tcPr>
            <w:tcW w:w="0" w:type="auto"/>
            <w:tcBorders>
              <w:top w:val="single" w:sz="2" w:space="0" w:color="FFFFFF"/>
              <w:left w:val="single" w:sz="2" w:space="0" w:color="FFFFFF"/>
              <w:bottom w:val="single" w:sz="2" w:space="0" w:color="FFFFFF"/>
              <w:right w:val="single" w:sz="2" w:space="0" w:color="FFFFFF"/>
            </w:tcBorders>
            <w:hideMark/>
          </w:tcPr>
          <w:p w14:paraId="4054F1E9" w14:textId="77777777" w:rsidR="00FD7F96" w:rsidRPr="00C9233A" w:rsidRDefault="00FD7F96" w:rsidP="00FD7F96">
            <w:pPr>
              <w:spacing w:before="0" w:after="0"/>
              <w:jc w:val="right"/>
              <w:rPr>
                <w:rFonts w:eastAsia="Calibri" w:cs="Times New Roman"/>
                <w:sz w:val="18"/>
                <w:szCs w:val="18"/>
              </w:rPr>
            </w:pPr>
            <w:r w:rsidRPr="00C9233A">
              <w:rPr>
                <w:rFonts w:eastAsia="Calibri" w:cs="Times New Roman"/>
                <w:sz w:val="18"/>
                <w:szCs w:val="18"/>
              </w:rPr>
              <w:t>0.07</w:t>
            </w:r>
          </w:p>
        </w:tc>
        <w:tc>
          <w:tcPr>
            <w:tcW w:w="0" w:type="auto"/>
            <w:tcBorders>
              <w:top w:val="single" w:sz="2" w:space="0" w:color="FFFFFF"/>
              <w:left w:val="single" w:sz="2" w:space="0" w:color="FFFFFF"/>
              <w:bottom w:val="single" w:sz="2" w:space="0" w:color="FFFFFF"/>
              <w:right w:val="single" w:sz="2" w:space="0" w:color="FFFFFF"/>
            </w:tcBorders>
            <w:hideMark/>
          </w:tcPr>
          <w:p w14:paraId="15D14F3D" w14:textId="77777777" w:rsidR="00FD7F96" w:rsidRPr="00C9233A" w:rsidRDefault="00FD7F96" w:rsidP="00FD7F96">
            <w:pPr>
              <w:spacing w:before="0" w:after="0"/>
              <w:jc w:val="left"/>
              <w:rPr>
                <w:rFonts w:eastAsia="Calibri" w:cs="Times New Roman"/>
                <w:sz w:val="18"/>
                <w:szCs w:val="18"/>
              </w:rPr>
            </w:pPr>
            <w:r w:rsidRPr="00C9233A">
              <w:rPr>
                <w:rFonts w:eastAsia="Calibri" w:cs="Times New Roman"/>
                <w:sz w:val="18"/>
                <w:szCs w:val="18"/>
              </w:rPr>
              <w:t>1.05</w:t>
            </w:r>
          </w:p>
        </w:tc>
        <w:tc>
          <w:tcPr>
            <w:tcW w:w="0" w:type="auto"/>
            <w:tcBorders>
              <w:top w:val="single" w:sz="2" w:space="0" w:color="FFFFFF"/>
              <w:left w:val="single" w:sz="2" w:space="0" w:color="FFFFFF"/>
              <w:bottom w:val="single" w:sz="2" w:space="0" w:color="FFFFFF"/>
              <w:right w:val="single" w:sz="2" w:space="0" w:color="FFFFFF"/>
            </w:tcBorders>
          </w:tcPr>
          <w:p w14:paraId="19D9979A" w14:textId="77777777" w:rsidR="00FD7F96" w:rsidRPr="00C9233A" w:rsidRDefault="00FD7F96" w:rsidP="00FD7F96">
            <w:pPr>
              <w:spacing w:before="0" w:after="0"/>
              <w:jc w:val="center"/>
              <w:rPr>
                <w:rFonts w:eastAsia="Calibri" w:cs="Times New Roman"/>
                <w:sz w:val="18"/>
                <w:szCs w:val="18"/>
              </w:rPr>
            </w:pPr>
          </w:p>
        </w:tc>
        <w:tc>
          <w:tcPr>
            <w:tcW w:w="0" w:type="auto"/>
            <w:tcBorders>
              <w:top w:val="single" w:sz="2" w:space="0" w:color="FFFFFF"/>
              <w:left w:val="single" w:sz="2" w:space="0" w:color="FFFFFF"/>
              <w:bottom w:val="single" w:sz="2" w:space="0" w:color="FFFFFF"/>
              <w:right w:val="single" w:sz="2" w:space="0" w:color="FFFFFF"/>
            </w:tcBorders>
          </w:tcPr>
          <w:p w14:paraId="4B99AA83" w14:textId="77777777" w:rsidR="00FD7F96" w:rsidRPr="00C9233A" w:rsidRDefault="00FD7F96" w:rsidP="00FD7F96">
            <w:pPr>
              <w:spacing w:before="0" w:after="0"/>
              <w:jc w:val="center"/>
              <w:rPr>
                <w:rFonts w:eastAsia="Calibri" w:cs="Times New Roman"/>
                <w:sz w:val="18"/>
                <w:szCs w:val="18"/>
              </w:rPr>
            </w:pPr>
          </w:p>
        </w:tc>
      </w:tr>
      <w:tr w:rsidR="00FD7F96" w:rsidRPr="00C9233A" w14:paraId="2A479D9C" w14:textId="77777777" w:rsidTr="00FD7F96">
        <w:trPr>
          <w:jc w:val="center"/>
        </w:trPr>
        <w:tc>
          <w:tcPr>
            <w:tcW w:w="0" w:type="auto"/>
            <w:gridSpan w:val="7"/>
            <w:tcBorders>
              <w:top w:val="single" w:sz="2" w:space="0" w:color="000000"/>
              <w:left w:val="single" w:sz="2" w:space="0" w:color="FFFFFF"/>
              <w:bottom w:val="single" w:sz="2" w:space="0" w:color="FFFFFF"/>
              <w:right w:val="single" w:sz="2" w:space="0" w:color="FFFFFF"/>
            </w:tcBorders>
            <w:hideMark/>
          </w:tcPr>
          <w:p w14:paraId="6EA77BDC" w14:textId="79A83B21" w:rsidR="00FD7F96" w:rsidRPr="00C9233A" w:rsidRDefault="00FD7F96" w:rsidP="00FD7F96">
            <w:pPr>
              <w:spacing w:before="0" w:after="0"/>
              <w:jc w:val="left"/>
              <w:rPr>
                <w:rFonts w:eastAsia="Calibri" w:cs="Times New Roman"/>
                <w:sz w:val="18"/>
                <w:szCs w:val="18"/>
              </w:rPr>
            </w:pPr>
            <w:r w:rsidRPr="00C9233A">
              <w:rPr>
                <w:rFonts w:eastAsia="Calibri" w:cs="Times New Roman"/>
                <w:i/>
                <w:sz w:val="18"/>
                <w:szCs w:val="18"/>
                <w:vertAlign w:val="superscript"/>
              </w:rPr>
              <w:t>^</w:t>
            </w:r>
            <w:r w:rsidRPr="00C9233A">
              <w:rPr>
                <w:rFonts w:eastAsia="Calibri" w:cs="Times New Roman"/>
                <w:i/>
                <w:sz w:val="18"/>
                <w:szCs w:val="18"/>
              </w:rPr>
              <w:t xml:space="preserve">Odds Ratios and Wald Test for all </w:t>
            </w:r>
            <w:proofErr w:type="spellStart"/>
            <w:r w:rsidRPr="00C9233A">
              <w:rPr>
                <w:rFonts w:eastAsia="Calibri" w:cs="Times New Roman"/>
                <w:i/>
                <w:sz w:val="18"/>
                <w:szCs w:val="18"/>
              </w:rPr>
              <w:t>SafeCare</w:t>
            </w:r>
            <w:proofErr w:type="spellEnd"/>
            <w:r w:rsidRPr="00C9233A">
              <w:rPr>
                <w:rFonts w:eastAsia="Calibri" w:cs="Times New Roman"/>
                <w:i/>
                <w:sz w:val="18"/>
                <w:szCs w:val="18"/>
              </w:rPr>
              <w:t xml:space="preserve"> Referrals relative to the Comparison Group</w:t>
            </w:r>
            <w:r w:rsidRPr="00C9233A">
              <w:rPr>
                <w:rFonts w:eastAsia="Calibri" w:cs="Times New Roman"/>
                <w:i/>
                <w:sz w:val="18"/>
                <w:szCs w:val="18"/>
              </w:rPr>
              <w:br/>
            </w:r>
            <w:r w:rsidRPr="00C9233A">
              <w:rPr>
                <w:rFonts w:eastAsia="Calibri" w:cs="Times New Roman"/>
                <w:i/>
                <w:sz w:val="18"/>
                <w:szCs w:val="18"/>
                <w:vertAlign w:val="superscript"/>
              </w:rPr>
              <w:t>#</w:t>
            </w:r>
            <w:r w:rsidRPr="00C9233A">
              <w:rPr>
                <w:rFonts w:eastAsia="Calibri" w:cs="Times New Roman"/>
                <w:i/>
                <w:sz w:val="18"/>
                <w:szCs w:val="18"/>
              </w:rPr>
              <w:t>Wald test for overall significance of number of modules completed</w:t>
            </w:r>
            <w:r w:rsidRPr="00C9233A">
              <w:rPr>
                <w:rFonts w:eastAsia="Calibri" w:cs="Times New Roman"/>
                <w:i/>
                <w:sz w:val="18"/>
                <w:szCs w:val="18"/>
              </w:rPr>
              <w:br/>
            </w:r>
            <w:r w:rsidRPr="00C9233A">
              <w:rPr>
                <w:rFonts w:eastAsia="Calibri" w:cs="Times New Roman"/>
                <w:i/>
                <w:sz w:val="18"/>
                <w:szCs w:val="18"/>
                <w:vertAlign w:val="superscript"/>
              </w:rPr>
              <w:t>@</w:t>
            </w:r>
            <w:r w:rsidRPr="00C9233A">
              <w:rPr>
                <w:rFonts w:eastAsia="Calibri" w:cs="Times New Roman"/>
                <w:i/>
                <w:sz w:val="18"/>
                <w:szCs w:val="18"/>
              </w:rPr>
              <w:t xml:space="preserve">Only includes those who completed </w:t>
            </w:r>
            <w:proofErr w:type="spellStart"/>
            <w:r w:rsidRPr="00C9233A">
              <w:rPr>
                <w:rFonts w:eastAsia="Calibri" w:cs="Times New Roman"/>
                <w:i/>
                <w:sz w:val="18"/>
                <w:szCs w:val="18"/>
              </w:rPr>
              <w:t>SafeCare</w:t>
            </w:r>
            <w:proofErr w:type="spellEnd"/>
            <w:r w:rsidRPr="00C9233A">
              <w:rPr>
                <w:rFonts w:eastAsia="Calibri" w:cs="Times New Roman"/>
                <w:i/>
                <w:sz w:val="18"/>
                <w:szCs w:val="18"/>
              </w:rPr>
              <w:t xml:space="preserve"> within follow</w:t>
            </w:r>
            <w:r w:rsidR="00707907" w:rsidRPr="00C9233A">
              <w:rPr>
                <w:rFonts w:eastAsia="Calibri" w:cs="Times New Roman"/>
                <w:i/>
                <w:sz w:val="18"/>
                <w:szCs w:val="18"/>
              </w:rPr>
              <w:t>-</w:t>
            </w:r>
            <w:r w:rsidRPr="00C9233A">
              <w:rPr>
                <w:rFonts w:eastAsia="Calibri" w:cs="Times New Roman"/>
                <w:i/>
                <w:sz w:val="18"/>
                <w:szCs w:val="18"/>
              </w:rPr>
              <w:t>up period</w:t>
            </w:r>
            <w:r w:rsidRPr="00C9233A">
              <w:rPr>
                <w:rFonts w:eastAsia="Calibri" w:cs="Times New Roman"/>
                <w:i/>
                <w:sz w:val="18"/>
                <w:szCs w:val="18"/>
              </w:rPr>
              <w:br/>
            </w:r>
          </w:p>
        </w:tc>
      </w:tr>
    </w:tbl>
    <w:p w14:paraId="1B4B040E" w14:textId="326F0B31" w:rsidR="00A15421" w:rsidRPr="00C9233A" w:rsidRDefault="00A15421" w:rsidP="00A15421">
      <w:pPr>
        <w:pStyle w:val="Caption"/>
        <w:keepNext/>
      </w:pPr>
      <w:bookmarkStart w:id="184" w:name="_Toc65149795"/>
      <w:r w:rsidRPr="00C9233A">
        <w:lastRenderedPageBreak/>
        <w:t xml:space="preserve">Table </w:t>
      </w:r>
      <w:r w:rsidRPr="00C9233A">
        <w:fldChar w:fldCharType="begin"/>
      </w:r>
      <w:r w:rsidRPr="00C9233A">
        <w:instrText xml:space="preserve"> SEQ Table \* ARABIC </w:instrText>
      </w:r>
      <w:r w:rsidRPr="00C9233A">
        <w:fldChar w:fldCharType="separate"/>
      </w:r>
      <w:r w:rsidR="00651E8D">
        <w:rPr>
          <w:noProof/>
        </w:rPr>
        <w:t>20</w:t>
      </w:r>
      <w:r w:rsidRPr="00C9233A">
        <w:fldChar w:fldCharType="end"/>
      </w:r>
      <w:r w:rsidRPr="00C9233A">
        <w:t>: ROSH within 12- months - sensitivity analyses overall</w:t>
      </w:r>
      <w:bookmarkEnd w:id="184"/>
      <w:r w:rsidRPr="00C9233A">
        <w:t xml:space="preserve"> </w:t>
      </w:r>
    </w:p>
    <w:tbl>
      <w:tblPr>
        <w:tblStyle w:val="TableGrid3"/>
        <w:tblW w:w="0" w:type="auto"/>
        <w:jc w:val="center"/>
        <w:tblInd w:w="0"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ook w:val="04A0" w:firstRow="1" w:lastRow="0" w:firstColumn="1" w:lastColumn="0" w:noHBand="0" w:noVBand="1"/>
      </w:tblPr>
      <w:tblGrid>
        <w:gridCol w:w="7783"/>
        <w:gridCol w:w="1945"/>
        <w:gridCol w:w="571"/>
        <w:gridCol w:w="571"/>
        <w:gridCol w:w="571"/>
        <w:gridCol w:w="742"/>
        <w:gridCol w:w="672"/>
      </w:tblGrid>
      <w:tr w:rsidR="00A15421" w:rsidRPr="00C9233A" w14:paraId="103DEF6A" w14:textId="77777777" w:rsidTr="00584E49">
        <w:trPr>
          <w:tblHeader/>
          <w:jc w:val="center"/>
        </w:trPr>
        <w:tc>
          <w:tcPr>
            <w:tcW w:w="0" w:type="auto"/>
            <w:vMerge w:val="restart"/>
            <w:tcBorders>
              <w:top w:val="single" w:sz="2" w:space="0" w:color="000000"/>
              <w:left w:val="single" w:sz="2" w:space="0" w:color="FFFFFF"/>
              <w:right w:val="single" w:sz="2" w:space="0" w:color="FFFFFF"/>
            </w:tcBorders>
            <w:shd w:val="clear" w:color="auto" w:fill="C00000"/>
            <w:hideMark/>
          </w:tcPr>
          <w:p w14:paraId="3F4F340F" w14:textId="77777777" w:rsidR="00A15421" w:rsidRPr="00C9233A" w:rsidRDefault="00A15421">
            <w:pPr>
              <w:spacing w:after="0"/>
              <w:rPr>
                <w:rFonts w:asciiTheme="minorHAnsi" w:hAnsiTheme="minorHAnsi" w:cstheme="minorBidi"/>
                <w:sz w:val="20"/>
                <w:szCs w:val="20"/>
              </w:rPr>
            </w:pPr>
            <w:r w:rsidRPr="00C9233A">
              <w:rPr>
                <w:b/>
                <w:sz w:val="20"/>
                <w:szCs w:val="20"/>
              </w:rPr>
              <w:t>Analysis</w:t>
            </w:r>
          </w:p>
        </w:tc>
        <w:tc>
          <w:tcPr>
            <w:tcW w:w="0" w:type="auto"/>
            <w:vMerge w:val="restart"/>
            <w:tcBorders>
              <w:top w:val="single" w:sz="2" w:space="0" w:color="000000"/>
              <w:left w:val="single" w:sz="2" w:space="0" w:color="FFFFFF"/>
              <w:right w:val="single" w:sz="2" w:space="0" w:color="FFFFFF"/>
            </w:tcBorders>
            <w:shd w:val="clear" w:color="auto" w:fill="C00000"/>
            <w:hideMark/>
          </w:tcPr>
          <w:p w14:paraId="5C8CEC0E" w14:textId="77777777" w:rsidR="00A15421" w:rsidRPr="00C9233A" w:rsidRDefault="00A15421">
            <w:pPr>
              <w:spacing w:after="0"/>
              <w:rPr>
                <w:sz w:val="20"/>
                <w:szCs w:val="20"/>
              </w:rPr>
            </w:pPr>
            <w:r w:rsidRPr="00C9233A">
              <w:rPr>
                <w:b/>
                <w:sz w:val="20"/>
                <w:szCs w:val="20"/>
              </w:rPr>
              <w:t>Group</w:t>
            </w:r>
          </w:p>
        </w:tc>
        <w:tc>
          <w:tcPr>
            <w:tcW w:w="0" w:type="auto"/>
            <w:gridSpan w:val="3"/>
            <w:tcBorders>
              <w:top w:val="single" w:sz="2" w:space="0" w:color="000000"/>
              <w:left w:val="single" w:sz="2" w:space="0" w:color="FFFFFF"/>
              <w:bottom w:val="single" w:sz="2" w:space="0" w:color="000000"/>
              <w:right w:val="single" w:sz="2" w:space="0" w:color="FFFFFF"/>
            </w:tcBorders>
            <w:shd w:val="clear" w:color="auto" w:fill="C00000"/>
            <w:hideMark/>
          </w:tcPr>
          <w:p w14:paraId="2548AF4D" w14:textId="77777777" w:rsidR="00A15421" w:rsidRPr="00C9233A" w:rsidRDefault="00A15421">
            <w:pPr>
              <w:spacing w:after="0"/>
              <w:jc w:val="center"/>
              <w:rPr>
                <w:sz w:val="20"/>
                <w:szCs w:val="20"/>
              </w:rPr>
            </w:pPr>
            <w:r w:rsidRPr="00C9233A">
              <w:rPr>
                <w:b/>
                <w:sz w:val="20"/>
                <w:szCs w:val="20"/>
              </w:rPr>
              <w:t>Odds Ratio^</w:t>
            </w:r>
          </w:p>
        </w:tc>
        <w:tc>
          <w:tcPr>
            <w:tcW w:w="0" w:type="auto"/>
            <w:gridSpan w:val="2"/>
            <w:tcBorders>
              <w:top w:val="single" w:sz="2" w:space="0" w:color="000000"/>
              <w:left w:val="single" w:sz="2" w:space="0" w:color="FFFFFF"/>
              <w:bottom w:val="single" w:sz="2" w:space="0" w:color="000000"/>
              <w:right w:val="single" w:sz="2" w:space="0" w:color="FFFFFF"/>
            </w:tcBorders>
            <w:shd w:val="clear" w:color="auto" w:fill="C00000"/>
            <w:hideMark/>
          </w:tcPr>
          <w:p w14:paraId="7079EB1F" w14:textId="77777777" w:rsidR="00A15421" w:rsidRPr="00C9233A" w:rsidRDefault="00A15421">
            <w:pPr>
              <w:spacing w:after="0"/>
              <w:jc w:val="center"/>
              <w:rPr>
                <w:sz w:val="20"/>
                <w:szCs w:val="20"/>
              </w:rPr>
            </w:pPr>
            <w:r w:rsidRPr="00C9233A">
              <w:rPr>
                <w:b/>
                <w:sz w:val="20"/>
                <w:szCs w:val="20"/>
              </w:rPr>
              <w:t>Wald Test^</w:t>
            </w:r>
          </w:p>
        </w:tc>
      </w:tr>
      <w:tr w:rsidR="00A15421" w:rsidRPr="00C9233A" w14:paraId="3228454A" w14:textId="77777777" w:rsidTr="00A15421">
        <w:trPr>
          <w:jc w:val="center"/>
        </w:trPr>
        <w:tc>
          <w:tcPr>
            <w:tcW w:w="0" w:type="auto"/>
            <w:vMerge/>
            <w:tcBorders>
              <w:left w:val="single" w:sz="2" w:space="0" w:color="FFFFFF"/>
              <w:bottom w:val="single" w:sz="4" w:space="0" w:color="auto"/>
              <w:right w:val="single" w:sz="2" w:space="0" w:color="FFFFFF"/>
            </w:tcBorders>
            <w:shd w:val="clear" w:color="auto" w:fill="7F7F7F" w:themeFill="text1" w:themeFillTint="80"/>
          </w:tcPr>
          <w:p w14:paraId="33165F65" w14:textId="77777777" w:rsidR="00A15421" w:rsidRPr="00C9233A" w:rsidRDefault="00A15421">
            <w:pPr>
              <w:spacing w:after="0"/>
              <w:rPr>
                <w:color w:val="FFFFFF" w:themeColor="background1"/>
                <w:sz w:val="20"/>
                <w:szCs w:val="20"/>
              </w:rPr>
            </w:pPr>
          </w:p>
        </w:tc>
        <w:tc>
          <w:tcPr>
            <w:tcW w:w="0" w:type="auto"/>
            <w:vMerge/>
            <w:tcBorders>
              <w:left w:val="single" w:sz="2" w:space="0" w:color="FFFFFF"/>
              <w:bottom w:val="single" w:sz="4" w:space="0" w:color="auto"/>
              <w:right w:val="single" w:sz="2" w:space="0" w:color="FFFFFF"/>
            </w:tcBorders>
            <w:shd w:val="clear" w:color="auto" w:fill="7F7F7F" w:themeFill="text1" w:themeFillTint="80"/>
          </w:tcPr>
          <w:p w14:paraId="7C566DC5" w14:textId="77777777" w:rsidR="00A15421" w:rsidRPr="00C9233A" w:rsidRDefault="00A15421">
            <w:pPr>
              <w:spacing w:after="0"/>
              <w:rPr>
                <w:color w:val="FFFFFF" w:themeColor="background1"/>
                <w:sz w:val="20"/>
                <w:szCs w:val="20"/>
              </w:rPr>
            </w:pPr>
          </w:p>
        </w:tc>
        <w:tc>
          <w:tcPr>
            <w:tcW w:w="0" w:type="auto"/>
            <w:tcBorders>
              <w:top w:val="single" w:sz="2" w:space="0" w:color="000000"/>
              <w:left w:val="single" w:sz="2" w:space="0" w:color="FFFFFF"/>
              <w:bottom w:val="single" w:sz="4" w:space="0" w:color="auto"/>
              <w:right w:val="single" w:sz="2" w:space="0" w:color="FFFFFF"/>
            </w:tcBorders>
            <w:shd w:val="clear" w:color="auto" w:fill="7F7F7F" w:themeFill="text1" w:themeFillTint="80"/>
            <w:hideMark/>
          </w:tcPr>
          <w:p w14:paraId="1ABE14BB" w14:textId="77777777" w:rsidR="00A15421" w:rsidRPr="00C9233A" w:rsidRDefault="00A15421">
            <w:pPr>
              <w:spacing w:after="0"/>
              <w:jc w:val="center"/>
              <w:rPr>
                <w:color w:val="FFFFFF" w:themeColor="background1"/>
                <w:sz w:val="20"/>
                <w:szCs w:val="20"/>
              </w:rPr>
            </w:pPr>
            <w:r w:rsidRPr="00C9233A">
              <w:rPr>
                <w:b/>
                <w:color w:val="FFFFFF" w:themeColor="background1"/>
                <w:sz w:val="20"/>
                <w:szCs w:val="20"/>
              </w:rPr>
              <w:t>OR</w:t>
            </w:r>
          </w:p>
        </w:tc>
        <w:tc>
          <w:tcPr>
            <w:tcW w:w="0" w:type="auto"/>
            <w:gridSpan w:val="2"/>
            <w:tcBorders>
              <w:top w:val="single" w:sz="2" w:space="0" w:color="000000"/>
              <w:left w:val="single" w:sz="2" w:space="0" w:color="FFFFFF"/>
              <w:bottom w:val="single" w:sz="4" w:space="0" w:color="auto"/>
              <w:right w:val="single" w:sz="2" w:space="0" w:color="FFFFFF"/>
            </w:tcBorders>
            <w:shd w:val="clear" w:color="auto" w:fill="7F7F7F" w:themeFill="text1" w:themeFillTint="80"/>
            <w:hideMark/>
          </w:tcPr>
          <w:p w14:paraId="092E0EA6" w14:textId="77777777" w:rsidR="00A15421" w:rsidRPr="00C9233A" w:rsidRDefault="00A15421">
            <w:pPr>
              <w:spacing w:after="0"/>
              <w:jc w:val="center"/>
              <w:rPr>
                <w:color w:val="FFFFFF" w:themeColor="background1"/>
                <w:sz w:val="20"/>
                <w:szCs w:val="20"/>
              </w:rPr>
            </w:pPr>
            <w:r w:rsidRPr="00C9233A">
              <w:rPr>
                <w:b/>
                <w:color w:val="FFFFFF" w:themeColor="background1"/>
                <w:sz w:val="20"/>
                <w:szCs w:val="20"/>
              </w:rPr>
              <w:t>95% CI</w:t>
            </w:r>
          </w:p>
        </w:tc>
        <w:tc>
          <w:tcPr>
            <w:tcW w:w="0" w:type="auto"/>
            <w:tcBorders>
              <w:top w:val="single" w:sz="2" w:space="0" w:color="FFFFFF"/>
              <w:left w:val="single" w:sz="2" w:space="0" w:color="FFFFFF"/>
              <w:bottom w:val="single" w:sz="4" w:space="0" w:color="auto"/>
              <w:right w:val="single" w:sz="2" w:space="0" w:color="FFFFFF"/>
            </w:tcBorders>
            <w:shd w:val="clear" w:color="auto" w:fill="7F7F7F" w:themeFill="text1" w:themeFillTint="80"/>
            <w:hideMark/>
          </w:tcPr>
          <w:p w14:paraId="46F49912" w14:textId="77777777" w:rsidR="00A15421" w:rsidRPr="00C9233A" w:rsidRDefault="00A15421">
            <w:pPr>
              <w:spacing w:after="0"/>
              <w:jc w:val="center"/>
              <w:rPr>
                <w:color w:val="FFFFFF" w:themeColor="background1"/>
                <w:sz w:val="20"/>
                <w:szCs w:val="20"/>
              </w:rPr>
            </w:pPr>
            <w:r w:rsidRPr="00C9233A">
              <w:rPr>
                <w:b/>
                <w:color w:val="FFFFFF" w:themeColor="background1"/>
                <w:sz w:val="20"/>
                <w:szCs w:val="20"/>
              </w:rPr>
              <w:t>Chi-Sq</w:t>
            </w:r>
          </w:p>
        </w:tc>
        <w:tc>
          <w:tcPr>
            <w:tcW w:w="0" w:type="auto"/>
            <w:tcBorders>
              <w:top w:val="single" w:sz="2" w:space="0" w:color="FFFFFF"/>
              <w:left w:val="single" w:sz="2" w:space="0" w:color="FFFFFF"/>
              <w:bottom w:val="single" w:sz="4" w:space="0" w:color="auto"/>
              <w:right w:val="single" w:sz="2" w:space="0" w:color="FFFFFF"/>
            </w:tcBorders>
            <w:shd w:val="clear" w:color="auto" w:fill="7F7F7F" w:themeFill="text1" w:themeFillTint="80"/>
            <w:hideMark/>
          </w:tcPr>
          <w:p w14:paraId="30A12C2B" w14:textId="77777777" w:rsidR="00A15421" w:rsidRPr="00C9233A" w:rsidRDefault="00A15421">
            <w:pPr>
              <w:spacing w:after="0"/>
              <w:jc w:val="center"/>
              <w:rPr>
                <w:color w:val="FFFFFF" w:themeColor="background1"/>
                <w:sz w:val="20"/>
                <w:szCs w:val="20"/>
              </w:rPr>
            </w:pPr>
            <w:r w:rsidRPr="00C9233A">
              <w:rPr>
                <w:b/>
                <w:color w:val="FFFFFF" w:themeColor="background1"/>
                <w:sz w:val="20"/>
                <w:szCs w:val="20"/>
              </w:rPr>
              <w:t>P</w:t>
            </w:r>
          </w:p>
        </w:tc>
      </w:tr>
      <w:tr w:rsidR="00AF1D04" w:rsidRPr="00C9233A" w14:paraId="552B3D80" w14:textId="77777777" w:rsidTr="00A15421">
        <w:trPr>
          <w:tblHeader/>
          <w:jc w:val="center"/>
        </w:trPr>
        <w:tc>
          <w:tcPr>
            <w:tcW w:w="0" w:type="auto"/>
            <w:tcBorders>
              <w:top w:val="single" w:sz="4" w:space="0" w:color="auto"/>
              <w:left w:val="single" w:sz="2" w:space="0" w:color="FFFFFF"/>
              <w:bottom w:val="single" w:sz="2" w:space="0" w:color="FFFFFF"/>
              <w:right w:val="single" w:sz="2" w:space="0" w:color="FFFFFF"/>
            </w:tcBorders>
            <w:hideMark/>
          </w:tcPr>
          <w:p w14:paraId="4DF6EF4A" w14:textId="77777777" w:rsidR="00AF1D04" w:rsidRPr="00C9233A" w:rsidRDefault="00AF1D04">
            <w:pPr>
              <w:spacing w:after="0"/>
              <w:rPr>
                <w:sz w:val="20"/>
                <w:szCs w:val="20"/>
              </w:rPr>
            </w:pPr>
            <w:r w:rsidRPr="00C9233A">
              <w:rPr>
                <w:b/>
                <w:sz w:val="20"/>
                <w:szCs w:val="20"/>
              </w:rPr>
              <w:t>ME; adjusted for correlation within family</w:t>
            </w:r>
          </w:p>
        </w:tc>
        <w:tc>
          <w:tcPr>
            <w:tcW w:w="0" w:type="auto"/>
            <w:tcBorders>
              <w:top w:val="single" w:sz="4" w:space="0" w:color="auto"/>
              <w:left w:val="single" w:sz="2" w:space="0" w:color="FFFFFF"/>
              <w:bottom w:val="single" w:sz="2" w:space="0" w:color="FFFFFF"/>
              <w:right w:val="single" w:sz="2" w:space="0" w:color="FFFFFF"/>
            </w:tcBorders>
            <w:hideMark/>
          </w:tcPr>
          <w:p w14:paraId="1546C7B2" w14:textId="77777777" w:rsidR="00AF1D04" w:rsidRPr="00C9233A" w:rsidRDefault="00AF1D04">
            <w:pPr>
              <w:spacing w:after="0"/>
              <w:rPr>
                <w:sz w:val="20"/>
                <w:szCs w:val="20"/>
              </w:rPr>
            </w:pPr>
            <w:r w:rsidRPr="00C9233A">
              <w:rPr>
                <w:b/>
                <w:sz w:val="20"/>
                <w:szCs w:val="20"/>
              </w:rPr>
              <w:t xml:space="preserve">Referred to </w:t>
            </w:r>
            <w:proofErr w:type="spellStart"/>
            <w:r w:rsidRPr="00C9233A">
              <w:rPr>
                <w:b/>
                <w:sz w:val="20"/>
                <w:szCs w:val="20"/>
              </w:rPr>
              <w:t>SafeCare</w:t>
            </w:r>
            <w:proofErr w:type="spellEnd"/>
          </w:p>
        </w:tc>
        <w:tc>
          <w:tcPr>
            <w:tcW w:w="0" w:type="auto"/>
            <w:tcBorders>
              <w:top w:val="single" w:sz="4" w:space="0" w:color="auto"/>
              <w:left w:val="single" w:sz="2" w:space="0" w:color="FFFFFF"/>
              <w:bottom w:val="single" w:sz="2" w:space="0" w:color="FFFFFF"/>
              <w:right w:val="single" w:sz="2" w:space="0" w:color="FFFFFF"/>
            </w:tcBorders>
            <w:hideMark/>
          </w:tcPr>
          <w:p w14:paraId="5767BB06" w14:textId="77777777" w:rsidR="00AF1D04" w:rsidRPr="00C9233A" w:rsidRDefault="00AF1D04">
            <w:pPr>
              <w:spacing w:after="0"/>
              <w:jc w:val="center"/>
              <w:rPr>
                <w:sz w:val="20"/>
                <w:szCs w:val="20"/>
              </w:rPr>
            </w:pPr>
            <w:r w:rsidRPr="00C9233A">
              <w:rPr>
                <w:sz w:val="20"/>
                <w:szCs w:val="20"/>
              </w:rPr>
              <w:t>0.80</w:t>
            </w:r>
          </w:p>
        </w:tc>
        <w:tc>
          <w:tcPr>
            <w:tcW w:w="0" w:type="auto"/>
            <w:tcBorders>
              <w:top w:val="single" w:sz="4" w:space="0" w:color="auto"/>
              <w:left w:val="single" w:sz="2" w:space="0" w:color="FFFFFF"/>
              <w:bottom w:val="single" w:sz="2" w:space="0" w:color="FFFFFF"/>
              <w:right w:val="single" w:sz="2" w:space="0" w:color="FFFFFF"/>
            </w:tcBorders>
            <w:hideMark/>
          </w:tcPr>
          <w:p w14:paraId="417EBA55" w14:textId="77777777" w:rsidR="00AF1D04" w:rsidRPr="00C9233A" w:rsidRDefault="00AF1D04">
            <w:pPr>
              <w:spacing w:after="0"/>
              <w:jc w:val="right"/>
              <w:rPr>
                <w:sz w:val="20"/>
                <w:szCs w:val="20"/>
              </w:rPr>
            </w:pPr>
            <w:r w:rsidRPr="00C9233A">
              <w:rPr>
                <w:sz w:val="20"/>
                <w:szCs w:val="20"/>
              </w:rPr>
              <w:t>0.67</w:t>
            </w:r>
          </w:p>
        </w:tc>
        <w:tc>
          <w:tcPr>
            <w:tcW w:w="0" w:type="auto"/>
            <w:tcBorders>
              <w:top w:val="single" w:sz="4" w:space="0" w:color="auto"/>
              <w:left w:val="single" w:sz="2" w:space="0" w:color="FFFFFF"/>
              <w:bottom w:val="single" w:sz="2" w:space="0" w:color="FFFFFF"/>
              <w:right w:val="single" w:sz="2" w:space="0" w:color="FFFFFF"/>
            </w:tcBorders>
            <w:hideMark/>
          </w:tcPr>
          <w:p w14:paraId="35BF30F6" w14:textId="77777777" w:rsidR="00AF1D04" w:rsidRPr="00C9233A" w:rsidRDefault="00AF1D04">
            <w:pPr>
              <w:spacing w:after="0"/>
              <w:rPr>
                <w:sz w:val="20"/>
                <w:szCs w:val="20"/>
              </w:rPr>
            </w:pPr>
            <w:r w:rsidRPr="00C9233A">
              <w:rPr>
                <w:sz w:val="20"/>
                <w:szCs w:val="20"/>
              </w:rPr>
              <w:t>0.96</w:t>
            </w:r>
          </w:p>
        </w:tc>
        <w:tc>
          <w:tcPr>
            <w:tcW w:w="0" w:type="auto"/>
            <w:tcBorders>
              <w:top w:val="single" w:sz="4" w:space="0" w:color="auto"/>
              <w:left w:val="single" w:sz="2" w:space="0" w:color="FFFFFF"/>
              <w:bottom w:val="single" w:sz="2" w:space="0" w:color="FFFFFF"/>
              <w:right w:val="single" w:sz="2" w:space="0" w:color="FFFFFF"/>
            </w:tcBorders>
            <w:hideMark/>
          </w:tcPr>
          <w:p w14:paraId="02C61E4B" w14:textId="77777777" w:rsidR="00AF1D04" w:rsidRPr="00C9233A" w:rsidRDefault="00AF1D04">
            <w:pPr>
              <w:spacing w:after="0"/>
              <w:jc w:val="center"/>
              <w:rPr>
                <w:sz w:val="20"/>
                <w:szCs w:val="20"/>
              </w:rPr>
            </w:pPr>
            <w:r w:rsidRPr="00C9233A">
              <w:rPr>
                <w:sz w:val="20"/>
                <w:szCs w:val="20"/>
              </w:rPr>
              <w:t>5.74</w:t>
            </w:r>
          </w:p>
        </w:tc>
        <w:tc>
          <w:tcPr>
            <w:tcW w:w="0" w:type="auto"/>
            <w:tcBorders>
              <w:top w:val="single" w:sz="4" w:space="0" w:color="auto"/>
              <w:left w:val="single" w:sz="2" w:space="0" w:color="FFFFFF"/>
              <w:bottom w:val="single" w:sz="2" w:space="0" w:color="FFFFFF"/>
              <w:right w:val="single" w:sz="2" w:space="0" w:color="FFFFFF"/>
            </w:tcBorders>
            <w:hideMark/>
          </w:tcPr>
          <w:p w14:paraId="0584DD52" w14:textId="77777777" w:rsidR="00AF1D04" w:rsidRPr="00C9233A" w:rsidRDefault="00AF1D04">
            <w:pPr>
              <w:spacing w:after="0"/>
              <w:jc w:val="center"/>
              <w:rPr>
                <w:sz w:val="20"/>
                <w:szCs w:val="20"/>
              </w:rPr>
            </w:pPr>
            <w:r w:rsidRPr="00C9233A">
              <w:rPr>
                <w:sz w:val="20"/>
                <w:szCs w:val="20"/>
              </w:rPr>
              <w:t>0.017</w:t>
            </w:r>
          </w:p>
        </w:tc>
      </w:tr>
      <w:tr w:rsidR="00AF1D04" w:rsidRPr="00C9233A" w14:paraId="6D633378" w14:textId="77777777" w:rsidTr="00AF1D04">
        <w:trPr>
          <w:jc w:val="center"/>
        </w:trPr>
        <w:tc>
          <w:tcPr>
            <w:tcW w:w="0" w:type="auto"/>
            <w:tcBorders>
              <w:top w:val="single" w:sz="2" w:space="0" w:color="FFFFFF"/>
              <w:left w:val="single" w:sz="2" w:space="0" w:color="FFFFFF"/>
              <w:bottom w:val="single" w:sz="2" w:space="0" w:color="FFFFFF"/>
              <w:right w:val="single" w:sz="2" w:space="0" w:color="FFFFFF"/>
            </w:tcBorders>
            <w:hideMark/>
          </w:tcPr>
          <w:p w14:paraId="76E3367F" w14:textId="77777777" w:rsidR="00AF1D04" w:rsidRPr="00C9233A" w:rsidRDefault="00AF1D04">
            <w:pPr>
              <w:spacing w:after="0"/>
              <w:rPr>
                <w:sz w:val="20"/>
                <w:szCs w:val="20"/>
              </w:rPr>
            </w:pPr>
            <w:r w:rsidRPr="00C9233A">
              <w:rPr>
                <w:b/>
                <w:sz w:val="20"/>
                <w:szCs w:val="20"/>
              </w:rPr>
              <w:t>ME; adjusted for correlation within Provider and family</w:t>
            </w:r>
          </w:p>
        </w:tc>
        <w:tc>
          <w:tcPr>
            <w:tcW w:w="0" w:type="auto"/>
            <w:tcBorders>
              <w:top w:val="single" w:sz="2" w:space="0" w:color="FFFFFF"/>
              <w:left w:val="single" w:sz="2" w:space="0" w:color="FFFFFF"/>
              <w:bottom w:val="single" w:sz="2" w:space="0" w:color="FFFFFF"/>
              <w:right w:val="single" w:sz="2" w:space="0" w:color="FFFFFF"/>
            </w:tcBorders>
            <w:hideMark/>
          </w:tcPr>
          <w:p w14:paraId="05AEA359" w14:textId="77777777" w:rsidR="00AF1D04" w:rsidRPr="00C9233A" w:rsidRDefault="00AF1D04">
            <w:pPr>
              <w:spacing w:after="0"/>
              <w:rPr>
                <w:sz w:val="20"/>
                <w:szCs w:val="20"/>
              </w:rPr>
            </w:pPr>
            <w:r w:rsidRPr="00C9233A">
              <w:rPr>
                <w:b/>
                <w:sz w:val="20"/>
                <w:szCs w:val="20"/>
              </w:rPr>
              <w:t xml:space="preserve">Referred to </w:t>
            </w:r>
            <w:proofErr w:type="spellStart"/>
            <w:r w:rsidRPr="00C9233A">
              <w:rPr>
                <w:b/>
                <w:sz w:val="20"/>
                <w:szCs w:val="20"/>
              </w:rPr>
              <w:t>SafeCare</w:t>
            </w:r>
            <w:proofErr w:type="spellEnd"/>
          </w:p>
        </w:tc>
        <w:tc>
          <w:tcPr>
            <w:tcW w:w="0" w:type="auto"/>
            <w:tcBorders>
              <w:top w:val="single" w:sz="2" w:space="0" w:color="FFFFFF"/>
              <w:left w:val="single" w:sz="2" w:space="0" w:color="FFFFFF"/>
              <w:bottom w:val="single" w:sz="2" w:space="0" w:color="FFFFFF"/>
              <w:right w:val="single" w:sz="2" w:space="0" w:color="FFFFFF"/>
            </w:tcBorders>
            <w:hideMark/>
          </w:tcPr>
          <w:p w14:paraId="17BD2E87" w14:textId="77777777" w:rsidR="00AF1D04" w:rsidRPr="00C9233A" w:rsidRDefault="00AF1D04">
            <w:pPr>
              <w:spacing w:after="0"/>
              <w:jc w:val="center"/>
              <w:rPr>
                <w:sz w:val="20"/>
                <w:szCs w:val="20"/>
              </w:rPr>
            </w:pPr>
            <w:r w:rsidRPr="00C9233A">
              <w:rPr>
                <w:sz w:val="20"/>
                <w:szCs w:val="20"/>
              </w:rPr>
              <w:t>0.80</w:t>
            </w:r>
          </w:p>
        </w:tc>
        <w:tc>
          <w:tcPr>
            <w:tcW w:w="0" w:type="auto"/>
            <w:tcBorders>
              <w:top w:val="single" w:sz="2" w:space="0" w:color="FFFFFF"/>
              <w:left w:val="single" w:sz="2" w:space="0" w:color="FFFFFF"/>
              <w:bottom w:val="single" w:sz="2" w:space="0" w:color="FFFFFF"/>
              <w:right w:val="single" w:sz="2" w:space="0" w:color="FFFFFF"/>
            </w:tcBorders>
            <w:hideMark/>
          </w:tcPr>
          <w:p w14:paraId="4FAEB66D" w14:textId="77777777" w:rsidR="00AF1D04" w:rsidRPr="00C9233A" w:rsidRDefault="00AF1D04">
            <w:pPr>
              <w:spacing w:after="0"/>
              <w:jc w:val="right"/>
              <w:rPr>
                <w:sz w:val="20"/>
                <w:szCs w:val="20"/>
              </w:rPr>
            </w:pPr>
            <w:r w:rsidRPr="00C9233A">
              <w:rPr>
                <w:sz w:val="20"/>
                <w:szCs w:val="20"/>
              </w:rPr>
              <w:t>0.55</w:t>
            </w:r>
          </w:p>
        </w:tc>
        <w:tc>
          <w:tcPr>
            <w:tcW w:w="0" w:type="auto"/>
            <w:tcBorders>
              <w:top w:val="single" w:sz="2" w:space="0" w:color="FFFFFF"/>
              <w:left w:val="single" w:sz="2" w:space="0" w:color="FFFFFF"/>
              <w:bottom w:val="single" w:sz="2" w:space="0" w:color="FFFFFF"/>
              <w:right w:val="single" w:sz="2" w:space="0" w:color="FFFFFF"/>
            </w:tcBorders>
            <w:hideMark/>
          </w:tcPr>
          <w:p w14:paraId="7C995513" w14:textId="77777777" w:rsidR="00AF1D04" w:rsidRPr="00C9233A" w:rsidRDefault="00AF1D04">
            <w:pPr>
              <w:spacing w:after="0"/>
              <w:rPr>
                <w:sz w:val="20"/>
                <w:szCs w:val="20"/>
              </w:rPr>
            </w:pPr>
            <w:r w:rsidRPr="00C9233A">
              <w:rPr>
                <w:sz w:val="20"/>
                <w:szCs w:val="20"/>
              </w:rPr>
              <w:t>1.18</w:t>
            </w:r>
          </w:p>
        </w:tc>
        <w:tc>
          <w:tcPr>
            <w:tcW w:w="0" w:type="auto"/>
            <w:tcBorders>
              <w:top w:val="single" w:sz="2" w:space="0" w:color="FFFFFF"/>
              <w:left w:val="single" w:sz="2" w:space="0" w:color="FFFFFF"/>
              <w:bottom w:val="single" w:sz="2" w:space="0" w:color="FFFFFF"/>
              <w:right w:val="single" w:sz="2" w:space="0" w:color="FFFFFF"/>
            </w:tcBorders>
            <w:hideMark/>
          </w:tcPr>
          <w:p w14:paraId="2161C62C" w14:textId="77777777" w:rsidR="00AF1D04" w:rsidRPr="00C9233A" w:rsidRDefault="00AF1D04">
            <w:pPr>
              <w:spacing w:after="0"/>
              <w:jc w:val="center"/>
              <w:rPr>
                <w:sz w:val="20"/>
                <w:szCs w:val="20"/>
              </w:rPr>
            </w:pPr>
            <w:r w:rsidRPr="00C9233A">
              <w:rPr>
                <w:sz w:val="20"/>
                <w:szCs w:val="20"/>
              </w:rPr>
              <w:t>1.25</w:t>
            </w:r>
          </w:p>
        </w:tc>
        <w:tc>
          <w:tcPr>
            <w:tcW w:w="0" w:type="auto"/>
            <w:tcBorders>
              <w:top w:val="single" w:sz="2" w:space="0" w:color="FFFFFF"/>
              <w:left w:val="single" w:sz="2" w:space="0" w:color="FFFFFF"/>
              <w:bottom w:val="single" w:sz="2" w:space="0" w:color="FFFFFF"/>
              <w:right w:val="single" w:sz="2" w:space="0" w:color="FFFFFF"/>
            </w:tcBorders>
            <w:hideMark/>
          </w:tcPr>
          <w:p w14:paraId="3EFC3AA9" w14:textId="77777777" w:rsidR="00AF1D04" w:rsidRPr="00C9233A" w:rsidRDefault="00AF1D04">
            <w:pPr>
              <w:spacing w:after="0"/>
              <w:jc w:val="center"/>
              <w:rPr>
                <w:sz w:val="20"/>
                <w:szCs w:val="20"/>
              </w:rPr>
            </w:pPr>
            <w:r w:rsidRPr="00C9233A">
              <w:rPr>
                <w:sz w:val="20"/>
                <w:szCs w:val="20"/>
              </w:rPr>
              <w:t>0.264</w:t>
            </w:r>
          </w:p>
        </w:tc>
      </w:tr>
      <w:tr w:rsidR="00AF1D04" w:rsidRPr="00C9233A" w14:paraId="44144B42" w14:textId="77777777" w:rsidTr="00AF1D04">
        <w:trPr>
          <w:jc w:val="center"/>
        </w:trPr>
        <w:tc>
          <w:tcPr>
            <w:tcW w:w="0" w:type="auto"/>
            <w:tcBorders>
              <w:top w:val="single" w:sz="2" w:space="0" w:color="FFFFFF"/>
              <w:left w:val="single" w:sz="2" w:space="0" w:color="FFFFFF"/>
              <w:bottom w:val="single" w:sz="2" w:space="0" w:color="FFFFFF"/>
              <w:right w:val="single" w:sz="2" w:space="0" w:color="FFFFFF"/>
            </w:tcBorders>
            <w:hideMark/>
          </w:tcPr>
          <w:p w14:paraId="11BA66C7" w14:textId="77777777" w:rsidR="00AF1D04" w:rsidRPr="00C9233A" w:rsidRDefault="00AF1D04">
            <w:pPr>
              <w:spacing w:after="0"/>
              <w:rPr>
                <w:sz w:val="20"/>
                <w:szCs w:val="20"/>
              </w:rPr>
            </w:pPr>
            <w:r w:rsidRPr="00C9233A">
              <w:rPr>
                <w:b/>
                <w:sz w:val="20"/>
                <w:szCs w:val="20"/>
              </w:rPr>
              <w:t>ME; adjusted for correlation within family; Provider cluster variance</w:t>
            </w:r>
          </w:p>
        </w:tc>
        <w:tc>
          <w:tcPr>
            <w:tcW w:w="0" w:type="auto"/>
            <w:tcBorders>
              <w:top w:val="single" w:sz="2" w:space="0" w:color="FFFFFF"/>
              <w:left w:val="single" w:sz="2" w:space="0" w:color="FFFFFF"/>
              <w:bottom w:val="single" w:sz="2" w:space="0" w:color="FFFFFF"/>
              <w:right w:val="single" w:sz="2" w:space="0" w:color="FFFFFF"/>
            </w:tcBorders>
            <w:hideMark/>
          </w:tcPr>
          <w:p w14:paraId="37058E3A" w14:textId="77777777" w:rsidR="00AF1D04" w:rsidRPr="00C9233A" w:rsidRDefault="00AF1D04">
            <w:pPr>
              <w:spacing w:after="0"/>
              <w:rPr>
                <w:sz w:val="20"/>
                <w:szCs w:val="20"/>
              </w:rPr>
            </w:pPr>
            <w:r w:rsidRPr="00C9233A">
              <w:rPr>
                <w:b/>
                <w:sz w:val="20"/>
                <w:szCs w:val="20"/>
              </w:rPr>
              <w:t xml:space="preserve">Referred to </w:t>
            </w:r>
            <w:proofErr w:type="spellStart"/>
            <w:r w:rsidRPr="00C9233A">
              <w:rPr>
                <w:b/>
                <w:sz w:val="20"/>
                <w:szCs w:val="20"/>
              </w:rPr>
              <w:t>SafeCare</w:t>
            </w:r>
            <w:proofErr w:type="spellEnd"/>
          </w:p>
        </w:tc>
        <w:tc>
          <w:tcPr>
            <w:tcW w:w="0" w:type="auto"/>
            <w:tcBorders>
              <w:top w:val="single" w:sz="2" w:space="0" w:color="FFFFFF"/>
              <w:left w:val="single" w:sz="2" w:space="0" w:color="FFFFFF"/>
              <w:bottom w:val="single" w:sz="2" w:space="0" w:color="FFFFFF"/>
              <w:right w:val="single" w:sz="2" w:space="0" w:color="FFFFFF"/>
            </w:tcBorders>
            <w:hideMark/>
          </w:tcPr>
          <w:p w14:paraId="6B2E07CE" w14:textId="77777777" w:rsidR="00AF1D04" w:rsidRPr="00C9233A" w:rsidRDefault="00AF1D04">
            <w:pPr>
              <w:spacing w:after="0"/>
              <w:jc w:val="center"/>
              <w:rPr>
                <w:sz w:val="20"/>
                <w:szCs w:val="20"/>
              </w:rPr>
            </w:pPr>
            <w:r w:rsidRPr="00C9233A">
              <w:rPr>
                <w:sz w:val="20"/>
                <w:szCs w:val="20"/>
              </w:rPr>
              <w:t>0.80</w:t>
            </w:r>
          </w:p>
        </w:tc>
        <w:tc>
          <w:tcPr>
            <w:tcW w:w="0" w:type="auto"/>
            <w:tcBorders>
              <w:top w:val="single" w:sz="2" w:space="0" w:color="FFFFFF"/>
              <w:left w:val="single" w:sz="2" w:space="0" w:color="FFFFFF"/>
              <w:bottom w:val="single" w:sz="2" w:space="0" w:color="FFFFFF"/>
              <w:right w:val="single" w:sz="2" w:space="0" w:color="FFFFFF"/>
            </w:tcBorders>
            <w:hideMark/>
          </w:tcPr>
          <w:p w14:paraId="5FEE67A4" w14:textId="77777777" w:rsidR="00AF1D04" w:rsidRPr="00C9233A" w:rsidRDefault="00AF1D04">
            <w:pPr>
              <w:spacing w:after="0"/>
              <w:jc w:val="right"/>
              <w:rPr>
                <w:sz w:val="20"/>
                <w:szCs w:val="20"/>
              </w:rPr>
            </w:pPr>
            <w:r w:rsidRPr="00C9233A">
              <w:rPr>
                <w:sz w:val="20"/>
                <w:szCs w:val="20"/>
              </w:rPr>
              <w:t>0.55</w:t>
            </w:r>
          </w:p>
        </w:tc>
        <w:tc>
          <w:tcPr>
            <w:tcW w:w="0" w:type="auto"/>
            <w:tcBorders>
              <w:top w:val="single" w:sz="2" w:space="0" w:color="FFFFFF"/>
              <w:left w:val="single" w:sz="2" w:space="0" w:color="FFFFFF"/>
              <w:bottom w:val="single" w:sz="2" w:space="0" w:color="FFFFFF"/>
              <w:right w:val="single" w:sz="2" w:space="0" w:color="FFFFFF"/>
            </w:tcBorders>
            <w:hideMark/>
          </w:tcPr>
          <w:p w14:paraId="580AD784" w14:textId="77777777" w:rsidR="00AF1D04" w:rsidRPr="00C9233A" w:rsidRDefault="00AF1D04">
            <w:pPr>
              <w:spacing w:after="0"/>
              <w:rPr>
                <w:sz w:val="20"/>
                <w:szCs w:val="20"/>
              </w:rPr>
            </w:pPr>
            <w:r w:rsidRPr="00C9233A">
              <w:rPr>
                <w:sz w:val="20"/>
                <w:szCs w:val="20"/>
              </w:rPr>
              <w:t>1.18</w:t>
            </w:r>
          </w:p>
        </w:tc>
        <w:tc>
          <w:tcPr>
            <w:tcW w:w="0" w:type="auto"/>
            <w:tcBorders>
              <w:top w:val="single" w:sz="2" w:space="0" w:color="FFFFFF"/>
              <w:left w:val="single" w:sz="2" w:space="0" w:color="FFFFFF"/>
              <w:bottom w:val="single" w:sz="2" w:space="0" w:color="FFFFFF"/>
              <w:right w:val="single" w:sz="2" w:space="0" w:color="FFFFFF"/>
            </w:tcBorders>
            <w:hideMark/>
          </w:tcPr>
          <w:p w14:paraId="32FAD419" w14:textId="77777777" w:rsidR="00AF1D04" w:rsidRPr="00C9233A" w:rsidRDefault="00AF1D04">
            <w:pPr>
              <w:spacing w:after="0"/>
              <w:jc w:val="center"/>
              <w:rPr>
                <w:sz w:val="20"/>
                <w:szCs w:val="20"/>
              </w:rPr>
            </w:pPr>
            <w:r w:rsidRPr="00C9233A">
              <w:rPr>
                <w:sz w:val="20"/>
                <w:szCs w:val="20"/>
              </w:rPr>
              <w:t>1.24</w:t>
            </w:r>
          </w:p>
        </w:tc>
        <w:tc>
          <w:tcPr>
            <w:tcW w:w="0" w:type="auto"/>
            <w:tcBorders>
              <w:top w:val="single" w:sz="2" w:space="0" w:color="FFFFFF"/>
              <w:left w:val="single" w:sz="2" w:space="0" w:color="FFFFFF"/>
              <w:bottom w:val="single" w:sz="2" w:space="0" w:color="FFFFFF"/>
              <w:right w:val="single" w:sz="2" w:space="0" w:color="FFFFFF"/>
            </w:tcBorders>
            <w:hideMark/>
          </w:tcPr>
          <w:p w14:paraId="5BA78132" w14:textId="77777777" w:rsidR="00AF1D04" w:rsidRPr="00C9233A" w:rsidRDefault="00AF1D04">
            <w:pPr>
              <w:spacing w:after="0"/>
              <w:jc w:val="center"/>
              <w:rPr>
                <w:sz w:val="20"/>
                <w:szCs w:val="20"/>
              </w:rPr>
            </w:pPr>
            <w:r w:rsidRPr="00C9233A">
              <w:rPr>
                <w:sz w:val="20"/>
                <w:szCs w:val="20"/>
              </w:rPr>
              <w:t>0.265</w:t>
            </w:r>
          </w:p>
        </w:tc>
      </w:tr>
      <w:tr w:rsidR="00AF1D04" w:rsidRPr="00C9233A" w14:paraId="1B98977A" w14:textId="77777777" w:rsidTr="00AF1D04">
        <w:trPr>
          <w:jc w:val="center"/>
        </w:trPr>
        <w:tc>
          <w:tcPr>
            <w:tcW w:w="0" w:type="auto"/>
            <w:tcBorders>
              <w:top w:val="single" w:sz="2" w:space="0" w:color="FFFFFF"/>
              <w:left w:val="single" w:sz="2" w:space="0" w:color="FFFFFF"/>
              <w:bottom w:val="single" w:sz="2" w:space="0" w:color="FFFFFF"/>
              <w:right w:val="single" w:sz="2" w:space="0" w:color="FFFFFF"/>
            </w:tcBorders>
            <w:hideMark/>
          </w:tcPr>
          <w:p w14:paraId="5997F2A0" w14:textId="77777777" w:rsidR="00AF1D04" w:rsidRPr="00C9233A" w:rsidRDefault="00AF1D04">
            <w:pPr>
              <w:spacing w:after="0"/>
              <w:rPr>
                <w:sz w:val="20"/>
                <w:szCs w:val="20"/>
              </w:rPr>
            </w:pPr>
            <w:r w:rsidRPr="00C9233A">
              <w:rPr>
                <w:b/>
                <w:sz w:val="20"/>
                <w:szCs w:val="20"/>
              </w:rPr>
              <w:t>ME; one child per family; adjusted for correlation within Provider</w:t>
            </w:r>
          </w:p>
        </w:tc>
        <w:tc>
          <w:tcPr>
            <w:tcW w:w="0" w:type="auto"/>
            <w:tcBorders>
              <w:top w:val="single" w:sz="2" w:space="0" w:color="FFFFFF"/>
              <w:left w:val="single" w:sz="2" w:space="0" w:color="FFFFFF"/>
              <w:bottom w:val="single" w:sz="2" w:space="0" w:color="FFFFFF"/>
              <w:right w:val="single" w:sz="2" w:space="0" w:color="FFFFFF"/>
            </w:tcBorders>
            <w:hideMark/>
          </w:tcPr>
          <w:p w14:paraId="3543C130" w14:textId="77777777" w:rsidR="00AF1D04" w:rsidRPr="00C9233A" w:rsidRDefault="00AF1D04">
            <w:pPr>
              <w:spacing w:after="0"/>
              <w:rPr>
                <w:sz w:val="20"/>
                <w:szCs w:val="20"/>
              </w:rPr>
            </w:pPr>
            <w:r w:rsidRPr="00C9233A">
              <w:rPr>
                <w:b/>
                <w:sz w:val="20"/>
                <w:szCs w:val="20"/>
              </w:rPr>
              <w:t xml:space="preserve">Referred to </w:t>
            </w:r>
            <w:proofErr w:type="spellStart"/>
            <w:r w:rsidRPr="00C9233A">
              <w:rPr>
                <w:b/>
                <w:sz w:val="20"/>
                <w:szCs w:val="20"/>
              </w:rPr>
              <w:t>SafeCare</w:t>
            </w:r>
            <w:proofErr w:type="spellEnd"/>
          </w:p>
        </w:tc>
        <w:tc>
          <w:tcPr>
            <w:tcW w:w="0" w:type="auto"/>
            <w:tcBorders>
              <w:top w:val="single" w:sz="2" w:space="0" w:color="FFFFFF"/>
              <w:left w:val="single" w:sz="2" w:space="0" w:color="FFFFFF"/>
              <w:bottom w:val="single" w:sz="2" w:space="0" w:color="FFFFFF"/>
              <w:right w:val="single" w:sz="2" w:space="0" w:color="FFFFFF"/>
            </w:tcBorders>
            <w:hideMark/>
          </w:tcPr>
          <w:p w14:paraId="035718D8" w14:textId="77777777" w:rsidR="00AF1D04" w:rsidRPr="00C9233A" w:rsidRDefault="00AF1D04">
            <w:pPr>
              <w:spacing w:after="0"/>
              <w:jc w:val="center"/>
              <w:rPr>
                <w:sz w:val="20"/>
                <w:szCs w:val="20"/>
              </w:rPr>
            </w:pPr>
            <w:r w:rsidRPr="00C9233A">
              <w:rPr>
                <w:sz w:val="20"/>
                <w:szCs w:val="20"/>
              </w:rPr>
              <w:t>1.05</w:t>
            </w:r>
          </w:p>
        </w:tc>
        <w:tc>
          <w:tcPr>
            <w:tcW w:w="0" w:type="auto"/>
            <w:tcBorders>
              <w:top w:val="single" w:sz="2" w:space="0" w:color="FFFFFF"/>
              <w:left w:val="single" w:sz="2" w:space="0" w:color="FFFFFF"/>
              <w:bottom w:val="single" w:sz="2" w:space="0" w:color="FFFFFF"/>
              <w:right w:val="single" w:sz="2" w:space="0" w:color="FFFFFF"/>
            </w:tcBorders>
            <w:hideMark/>
          </w:tcPr>
          <w:p w14:paraId="3F60D81B" w14:textId="77777777" w:rsidR="00AF1D04" w:rsidRPr="00C9233A" w:rsidRDefault="00AF1D04">
            <w:pPr>
              <w:spacing w:after="0"/>
              <w:jc w:val="right"/>
              <w:rPr>
                <w:sz w:val="20"/>
                <w:szCs w:val="20"/>
              </w:rPr>
            </w:pPr>
            <w:r w:rsidRPr="00C9233A">
              <w:rPr>
                <w:sz w:val="20"/>
                <w:szCs w:val="20"/>
              </w:rPr>
              <w:t>0.53</w:t>
            </w:r>
          </w:p>
        </w:tc>
        <w:tc>
          <w:tcPr>
            <w:tcW w:w="0" w:type="auto"/>
            <w:tcBorders>
              <w:top w:val="single" w:sz="2" w:space="0" w:color="FFFFFF"/>
              <w:left w:val="single" w:sz="2" w:space="0" w:color="FFFFFF"/>
              <w:bottom w:val="single" w:sz="2" w:space="0" w:color="FFFFFF"/>
              <w:right w:val="single" w:sz="2" w:space="0" w:color="FFFFFF"/>
            </w:tcBorders>
            <w:hideMark/>
          </w:tcPr>
          <w:p w14:paraId="014F6226" w14:textId="77777777" w:rsidR="00AF1D04" w:rsidRPr="00C9233A" w:rsidRDefault="00AF1D04">
            <w:pPr>
              <w:spacing w:after="0"/>
              <w:rPr>
                <w:sz w:val="20"/>
                <w:szCs w:val="20"/>
              </w:rPr>
            </w:pPr>
            <w:r w:rsidRPr="00C9233A">
              <w:rPr>
                <w:sz w:val="20"/>
                <w:szCs w:val="20"/>
              </w:rPr>
              <w:t>2.07</w:t>
            </w:r>
          </w:p>
        </w:tc>
        <w:tc>
          <w:tcPr>
            <w:tcW w:w="0" w:type="auto"/>
            <w:tcBorders>
              <w:top w:val="single" w:sz="2" w:space="0" w:color="FFFFFF"/>
              <w:left w:val="single" w:sz="2" w:space="0" w:color="FFFFFF"/>
              <w:bottom w:val="single" w:sz="2" w:space="0" w:color="FFFFFF"/>
              <w:right w:val="single" w:sz="2" w:space="0" w:color="FFFFFF"/>
            </w:tcBorders>
            <w:hideMark/>
          </w:tcPr>
          <w:p w14:paraId="5D74F337" w14:textId="77777777" w:rsidR="00AF1D04" w:rsidRPr="00C9233A" w:rsidRDefault="00AF1D04">
            <w:pPr>
              <w:spacing w:after="0"/>
              <w:jc w:val="center"/>
              <w:rPr>
                <w:sz w:val="20"/>
                <w:szCs w:val="20"/>
              </w:rPr>
            </w:pPr>
            <w:r w:rsidRPr="00C9233A">
              <w:rPr>
                <w:sz w:val="20"/>
                <w:szCs w:val="20"/>
              </w:rPr>
              <w:t>0.02</w:t>
            </w:r>
          </w:p>
        </w:tc>
        <w:tc>
          <w:tcPr>
            <w:tcW w:w="0" w:type="auto"/>
            <w:tcBorders>
              <w:top w:val="single" w:sz="2" w:space="0" w:color="FFFFFF"/>
              <w:left w:val="single" w:sz="2" w:space="0" w:color="FFFFFF"/>
              <w:bottom w:val="single" w:sz="2" w:space="0" w:color="FFFFFF"/>
              <w:right w:val="single" w:sz="2" w:space="0" w:color="FFFFFF"/>
            </w:tcBorders>
            <w:hideMark/>
          </w:tcPr>
          <w:p w14:paraId="6AA373A6" w14:textId="77777777" w:rsidR="00AF1D04" w:rsidRPr="00C9233A" w:rsidRDefault="00AF1D04">
            <w:pPr>
              <w:spacing w:after="0"/>
              <w:jc w:val="center"/>
              <w:rPr>
                <w:sz w:val="20"/>
                <w:szCs w:val="20"/>
              </w:rPr>
            </w:pPr>
            <w:r w:rsidRPr="00C9233A">
              <w:rPr>
                <w:sz w:val="20"/>
                <w:szCs w:val="20"/>
              </w:rPr>
              <w:t>0.899</w:t>
            </w:r>
          </w:p>
        </w:tc>
      </w:tr>
      <w:tr w:rsidR="00AF1D04" w:rsidRPr="00C9233A" w14:paraId="32EBB473" w14:textId="77777777" w:rsidTr="00AF1D04">
        <w:trPr>
          <w:jc w:val="center"/>
        </w:trPr>
        <w:tc>
          <w:tcPr>
            <w:tcW w:w="0" w:type="auto"/>
            <w:tcBorders>
              <w:top w:val="single" w:sz="2" w:space="0" w:color="FFFFFF"/>
              <w:left w:val="single" w:sz="2" w:space="0" w:color="FFFFFF"/>
              <w:bottom w:val="single" w:sz="2" w:space="0" w:color="FFFFFF"/>
              <w:right w:val="single" w:sz="2" w:space="0" w:color="FFFFFF"/>
            </w:tcBorders>
            <w:hideMark/>
          </w:tcPr>
          <w:p w14:paraId="47F7D393" w14:textId="77777777" w:rsidR="00AF1D04" w:rsidRPr="00C9233A" w:rsidRDefault="00AF1D04">
            <w:pPr>
              <w:spacing w:after="0"/>
              <w:rPr>
                <w:sz w:val="20"/>
                <w:szCs w:val="20"/>
              </w:rPr>
            </w:pPr>
            <w:r w:rsidRPr="00C9233A">
              <w:rPr>
                <w:b/>
                <w:sz w:val="20"/>
                <w:szCs w:val="20"/>
              </w:rPr>
              <w:t>ME; adjusted for correlation within family, age, Referral Pathway, Provider cluster variance</w:t>
            </w:r>
          </w:p>
        </w:tc>
        <w:tc>
          <w:tcPr>
            <w:tcW w:w="0" w:type="auto"/>
            <w:tcBorders>
              <w:top w:val="single" w:sz="2" w:space="0" w:color="FFFFFF"/>
              <w:left w:val="single" w:sz="2" w:space="0" w:color="FFFFFF"/>
              <w:bottom w:val="single" w:sz="2" w:space="0" w:color="FFFFFF"/>
              <w:right w:val="single" w:sz="2" w:space="0" w:color="FFFFFF"/>
            </w:tcBorders>
            <w:hideMark/>
          </w:tcPr>
          <w:p w14:paraId="097C8759" w14:textId="77777777" w:rsidR="00AF1D04" w:rsidRPr="00C9233A" w:rsidRDefault="00AF1D04">
            <w:pPr>
              <w:spacing w:after="0"/>
              <w:rPr>
                <w:sz w:val="20"/>
                <w:szCs w:val="20"/>
              </w:rPr>
            </w:pPr>
            <w:r w:rsidRPr="00C9233A">
              <w:rPr>
                <w:b/>
                <w:sz w:val="20"/>
                <w:szCs w:val="20"/>
              </w:rPr>
              <w:t xml:space="preserve">Referred to </w:t>
            </w:r>
            <w:proofErr w:type="spellStart"/>
            <w:r w:rsidRPr="00C9233A">
              <w:rPr>
                <w:b/>
                <w:sz w:val="20"/>
                <w:szCs w:val="20"/>
              </w:rPr>
              <w:t>SafeCare</w:t>
            </w:r>
            <w:proofErr w:type="spellEnd"/>
          </w:p>
        </w:tc>
        <w:tc>
          <w:tcPr>
            <w:tcW w:w="0" w:type="auto"/>
            <w:tcBorders>
              <w:top w:val="single" w:sz="2" w:space="0" w:color="FFFFFF"/>
              <w:left w:val="single" w:sz="2" w:space="0" w:color="FFFFFF"/>
              <w:bottom w:val="single" w:sz="2" w:space="0" w:color="FFFFFF"/>
              <w:right w:val="single" w:sz="2" w:space="0" w:color="FFFFFF"/>
            </w:tcBorders>
            <w:hideMark/>
          </w:tcPr>
          <w:p w14:paraId="096105C0" w14:textId="77777777" w:rsidR="00AF1D04" w:rsidRPr="00C9233A" w:rsidRDefault="00AF1D04">
            <w:pPr>
              <w:spacing w:after="0"/>
              <w:jc w:val="center"/>
              <w:rPr>
                <w:sz w:val="20"/>
                <w:szCs w:val="20"/>
              </w:rPr>
            </w:pPr>
            <w:r w:rsidRPr="00C9233A">
              <w:rPr>
                <w:sz w:val="20"/>
                <w:szCs w:val="20"/>
              </w:rPr>
              <w:t>0.85</w:t>
            </w:r>
          </w:p>
        </w:tc>
        <w:tc>
          <w:tcPr>
            <w:tcW w:w="0" w:type="auto"/>
            <w:tcBorders>
              <w:top w:val="single" w:sz="2" w:space="0" w:color="FFFFFF"/>
              <w:left w:val="single" w:sz="2" w:space="0" w:color="FFFFFF"/>
              <w:bottom w:val="single" w:sz="2" w:space="0" w:color="FFFFFF"/>
              <w:right w:val="single" w:sz="2" w:space="0" w:color="FFFFFF"/>
            </w:tcBorders>
            <w:hideMark/>
          </w:tcPr>
          <w:p w14:paraId="6A2654DD" w14:textId="77777777" w:rsidR="00AF1D04" w:rsidRPr="00C9233A" w:rsidRDefault="00AF1D04">
            <w:pPr>
              <w:spacing w:after="0"/>
              <w:jc w:val="right"/>
              <w:rPr>
                <w:sz w:val="20"/>
                <w:szCs w:val="20"/>
              </w:rPr>
            </w:pPr>
            <w:r w:rsidRPr="00C9233A">
              <w:rPr>
                <w:sz w:val="20"/>
                <w:szCs w:val="20"/>
              </w:rPr>
              <w:t>0.53</w:t>
            </w:r>
          </w:p>
        </w:tc>
        <w:tc>
          <w:tcPr>
            <w:tcW w:w="0" w:type="auto"/>
            <w:tcBorders>
              <w:top w:val="single" w:sz="2" w:space="0" w:color="FFFFFF"/>
              <w:left w:val="single" w:sz="2" w:space="0" w:color="FFFFFF"/>
              <w:bottom w:val="single" w:sz="2" w:space="0" w:color="FFFFFF"/>
              <w:right w:val="single" w:sz="2" w:space="0" w:color="FFFFFF"/>
            </w:tcBorders>
            <w:hideMark/>
          </w:tcPr>
          <w:p w14:paraId="5B929260" w14:textId="77777777" w:rsidR="00AF1D04" w:rsidRPr="00C9233A" w:rsidRDefault="00AF1D04">
            <w:pPr>
              <w:spacing w:after="0"/>
              <w:rPr>
                <w:sz w:val="20"/>
                <w:szCs w:val="20"/>
              </w:rPr>
            </w:pPr>
            <w:r w:rsidRPr="00C9233A">
              <w:rPr>
                <w:sz w:val="20"/>
                <w:szCs w:val="20"/>
              </w:rPr>
              <w:t>1.36</w:t>
            </w:r>
          </w:p>
        </w:tc>
        <w:tc>
          <w:tcPr>
            <w:tcW w:w="0" w:type="auto"/>
            <w:tcBorders>
              <w:top w:val="single" w:sz="2" w:space="0" w:color="FFFFFF"/>
              <w:left w:val="single" w:sz="2" w:space="0" w:color="FFFFFF"/>
              <w:bottom w:val="single" w:sz="2" w:space="0" w:color="FFFFFF"/>
              <w:right w:val="single" w:sz="2" w:space="0" w:color="FFFFFF"/>
            </w:tcBorders>
            <w:hideMark/>
          </w:tcPr>
          <w:p w14:paraId="210662E4" w14:textId="77777777" w:rsidR="00AF1D04" w:rsidRPr="00C9233A" w:rsidRDefault="00AF1D04">
            <w:pPr>
              <w:spacing w:after="0"/>
              <w:jc w:val="center"/>
              <w:rPr>
                <w:sz w:val="20"/>
                <w:szCs w:val="20"/>
              </w:rPr>
            </w:pPr>
            <w:r w:rsidRPr="00C9233A">
              <w:rPr>
                <w:sz w:val="20"/>
                <w:szCs w:val="20"/>
              </w:rPr>
              <w:t>0.47</w:t>
            </w:r>
          </w:p>
        </w:tc>
        <w:tc>
          <w:tcPr>
            <w:tcW w:w="0" w:type="auto"/>
            <w:tcBorders>
              <w:top w:val="single" w:sz="2" w:space="0" w:color="FFFFFF"/>
              <w:left w:val="single" w:sz="2" w:space="0" w:color="FFFFFF"/>
              <w:bottom w:val="single" w:sz="2" w:space="0" w:color="FFFFFF"/>
              <w:right w:val="single" w:sz="2" w:space="0" w:color="FFFFFF"/>
            </w:tcBorders>
            <w:hideMark/>
          </w:tcPr>
          <w:p w14:paraId="0D0C7B87" w14:textId="77777777" w:rsidR="00AF1D04" w:rsidRPr="00C9233A" w:rsidRDefault="00AF1D04">
            <w:pPr>
              <w:spacing w:after="0"/>
              <w:jc w:val="center"/>
              <w:rPr>
                <w:sz w:val="20"/>
                <w:szCs w:val="20"/>
              </w:rPr>
            </w:pPr>
            <w:r w:rsidRPr="00C9233A">
              <w:rPr>
                <w:sz w:val="20"/>
                <w:szCs w:val="20"/>
              </w:rPr>
              <w:t>0.492</w:t>
            </w:r>
          </w:p>
        </w:tc>
      </w:tr>
      <w:tr w:rsidR="00AF1D04" w:rsidRPr="00C9233A" w14:paraId="3E68BB34" w14:textId="77777777" w:rsidTr="00AF1D04">
        <w:trPr>
          <w:jc w:val="center"/>
        </w:trPr>
        <w:tc>
          <w:tcPr>
            <w:tcW w:w="0" w:type="auto"/>
            <w:tcBorders>
              <w:top w:val="single" w:sz="2" w:space="0" w:color="FFFFFF"/>
              <w:left w:val="single" w:sz="2" w:space="0" w:color="FFFFFF"/>
              <w:bottom w:val="single" w:sz="2" w:space="0" w:color="FFFFFF"/>
              <w:right w:val="single" w:sz="2" w:space="0" w:color="FFFFFF"/>
            </w:tcBorders>
            <w:hideMark/>
          </w:tcPr>
          <w:p w14:paraId="1776616B" w14:textId="77777777" w:rsidR="00AF1D04" w:rsidRPr="00C9233A" w:rsidRDefault="00AF1D04">
            <w:pPr>
              <w:spacing w:after="0"/>
              <w:rPr>
                <w:sz w:val="20"/>
                <w:szCs w:val="20"/>
              </w:rPr>
            </w:pPr>
            <w:r w:rsidRPr="00C9233A">
              <w:rPr>
                <w:b/>
                <w:sz w:val="20"/>
                <w:szCs w:val="20"/>
              </w:rPr>
              <w:t>ME; adjusted for correlation within family, all covariates, Provider cluster variance</w:t>
            </w:r>
          </w:p>
        </w:tc>
        <w:tc>
          <w:tcPr>
            <w:tcW w:w="0" w:type="auto"/>
            <w:tcBorders>
              <w:top w:val="single" w:sz="2" w:space="0" w:color="FFFFFF"/>
              <w:left w:val="single" w:sz="2" w:space="0" w:color="FFFFFF"/>
              <w:bottom w:val="single" w:sz="2" w:space="0" w:color="FFFFFF"/>
              <w:right w:val="single" w:sz="2" w:space="0" w:color="FFFFFF"/>
            </w:tcBorders>
            <w:hideMark/>
          </w:tcPr>
          <w:p w14:paraId="3383FDD8" w14:textId="77777777" w:rsidR="00AF1D04" w:rsidRPr="00C9233A" w:rsidRDefault="00AF1D04">
            <w:pPr>
              <w:spacing w:after="0"/>
              <w:rPr>
                <w:sz w:val="20"/>
                <w:szCs w:val="20"/>
              </w:rPr>
            </w:pPr>
            <w:r w:rsidRPr="00C9233A">
              <w:rPr>
                <w:b/>
                <w:sz w:val="20"/>
                <w:szCs w:val="20"/>
              </w:rPr>
              <w:t xml:space="preserve">Referred to </w:t>
            </w:r>
            <w:proofErr w:type="spellStart"/>
            <w:r w:rsidRPr="00C9233A">
              <w:rPr>
                <w:b/>
                <w:sz w:val="20"/>
                <w:szCs w:val="20"/>
              </w:rPr>
              <w:t>SafeCare</w:t>
            </w:r>
            <w:proofErr w:type="spellEnd"/>
          </w:p>
        </w:tc>
        <w:tc>
          <w:tcPr>
            <w:tcW w:w="0" w:type="auto"/>
            <w:tcBorders>
              <w:top w:val="single" w:sz="2" w:space="0" w:color="FFFFFF"/>
              <w:left w:val="single" w:sz="2" w:space="0" w:color="FFFFFF"/>
              <w:bottom w:val="single" w:sz="2" w:space="0" w:color="FFFFFF"/>
              <w:right w:val="single" w:sz="2" w:space="0" w:color="FFFFFF"/>
            </w:tcBorders>
            <w:hideMark/>
          </w:tcPr>
          <w:p w14:paraId="69AE153E" w14:textId="77777777" w:rsidR="00AF1D04" w:rsidRPr="00C9233A" w:rsidRDefault="00AF1D04">
            <w:pPr>
              <w:spacing w:after="0"/>
              <w:jc w:val="center"/>
              <w:rPr>
                <w:sz w:val="20"/>
                <w:szCs w:val="20"/>
              </w:rPr>
            </w:pPr>
            <w:r w:rsidRPr="00C9233A">
              <w:rPr>
                <w:sz w:val="20"/>
                <w:szCs w:val="20"/>
              </w:rPr>
              <w:t>0.74</w:t>
            </w:r>
          </w:p>
        </w:tc>
        <w:tc>
          <w:tcPr>
            <w:tcW w:w="0" w:type="auto"/>
            <w:tcBorders>
              <w:top w:val="single" w:sz="2" w:space="0" w:color="FFFFFF"/>
              <w:left w:val="single" w:sz="2" w:space="0" w:color="FFFFFF"/>
              <w:bottom w:val="single" w:sz="2" w:space="0" w:color="FFFFFF"/>
              <w:right w:val="single" w:sz="2" w:space="0" w:color="FFFFFF"/>
            </w:tcBorders>
            <w:hideMark/>
          </w:tcPr>
          <w:p w14:paraId="5671DA31" w14:textId="77777777" w:rsidR="00AF1D04" w:rsidRPr="00C9233A" w:rsidRDefault="00AF1D04">
            <w:pPr>
              <w:spacing w:after="0"/>
              <w:jc w:val="right"/>
              <w:rPr>
                <w:sz w:val="20"/>
                <w:szCs w:val="20"/>
              </w:rPr>
            </w:pPr>
            <w:r w:rsidRPr="00C9233A">
              <w:rPr>
                <w:sz w:val="20"/>
                <w:szCs w:val="20"/>
              </w:rPr>
              <w:t>0.54</w:t>
            </w:r>
          </w:p>
        </w:tc>
        <w:tc>
          <w:tcPr>
            <w:tcW w:w="0" w:type="auto"/>
            <w:tcBorders>
              <w:top w:val="single" w:sz="2" w:space="0" w:color="FFFFFF"/>
              <w:left w:val="single" w:sz="2" w:space="0" w:color="FFFFFF"/>
              <w:bottom w:val="single" w:sz="2" w:space="0" w:color="FFFFFF"/>
              <w:right w:val="single" w:sz="2" w:space="0" w:color="FFFFFF"/>
            </w:tcBorders>
            <w:hideMark/>
          </w:tcPr>
          <w:p w14:paraId="68CC6E81" w14:textId="77777777" w:rsidR="00AF1D04" w:rsidRPr="00C9233A" w:rsidRDefault="00AF1D04">
            <w:pPr>
              <w:spacing w:after="0"/>
              <w:rPr>
                <w:sz w:val="20"/>
                <w:szCs w:val="20"/>
              </w:rPr>
            </w:pPr>
            <w:r w:rsidRPr="00C9233A">
              <w:rPr>
                <w:sz w:val="20"/>
                <w:szCs w:val="20"/>
              </w:rPr>
              <w:t>1.02</w:t>
            </w:r>
          </w:p>
        </w:tc>
        <w:tc>
          <w:tcPr>
            <w:tcW w:w="0" w:type="auto"/>
            <w:tcBorders>
              <w:top w:val="single" w:sz="2" w:space="0" w:color="FFFFFF"/>
              <w:left w:val="single" w:sz="2" w:space="0" w:color="FFFFFF"/>
              <w:bottom w:val="single" w:sz="2" w:space="0" w:color="FFFFFF"/>
              <w:right w:val="single" w:sz="2" w:space="0" w:color="FFFFFF"/>
            </w:tcBorders>
            <w:hideMark/>
          </w:tcPr>
          <w:p w14:paraId="05B82980" w14:textId="77777777" w:rsidR="00AF1D04" w:rsidRPr="00C9233A" w:rsidRDefault="00AF1D04">
            <w:pPr>
              <w:spacing w:after="0"/>
              <w:jc w:val="center"/>
              <w:rPr>
                <w:sz w:val="20"/>
                <w:szCs w:val="20"/>
              </w:rPr>
            </w:pPr>
            <w:r w:rsidRPr="00C9233A">
              <w:rPr>
                <w:sz w:val="20"/>
                <w:szCs w:val="20"/>
              </w:rPr>
              <w:t>3.34</w:t>
            </w:r>
          </w:p>
        </w:tc>
        <w:tc>
          <w:tcPr>
            <w:tcW w:w="0" w:type="auto"/>
            <w:tcBorders>
              <w:top w:val="single" w:sz="2" w:space="0" w:color="FFFFFF"/>
              <w:left w:val="single" w:sz="2" w:space="0" w:color="FFFFFF"/>
              <w:bottom w:val="single" w:sz="2" w:space="0" w:color="FFFFFF"/>
              <w:right w:val="single" w:sz="2" w:space="0" w:color="FFFFFF"/>
            </w:tcBorders>
            <w:hideMark/>
          </w:tcPr>
          <w:p w14:paraId="051CD6CA" w14:textId="77777777" w:rsidR="00AF1D04" w:rsidRPr="00C9233A" w:rsidRDefault="00AF1D04">
            <w:pPr>
              <w:spacing w:after="0"/>
              <w:jc w:val="center"/>
              <w:rPr>
                <w:sz w:val="20"/>
                <w:szCs w:val="20"/>
              </w:rPr>
            </w:pPr>
            <w:r w:rsidRPr="00C9233A">
              <w:rPr>
                <w:sz w:val="20"/>
                <w:szCs w:val="20"/>
              </w:rPr>
              <w:t>0.067</w:t>
            </w:r>
          </w:p>
        </w:tc>
      </w:tr>
      <w:tr w:rsidR="00AF1D04" w:rsidRPr="00C9233A" w14:paraId="43B7750F" w14:textId="77777777" w:rsidTr="00AF1D04">
        <w:trPr>
          <w:jc w:val="center"/>
        </w:trPr>
        <w:tc>
          <w:tcPr>
            <w:tcW w:w="0" w:type="auto"/>
            <w:tcBorders>
              <w:top w:val="single" w:sz="2" w:space="0" w:color="FFFFFF"/>
              <w:left w:val="single" w:sz="2" w:space="0" w:color="FFFFFF"/>
              <w:bottom w:val="single" w:sz="2" w:space="0" w:color="FFFFFF"/>
              <w:right w:val="single" w:sz="2" w:space="0" w:color="FFFFFF"/>
            </w:tcBorders>
            <w:hideMark/>
          </w:tcPr>
          <w:p w14:paraId="52E2A018" w14:textId="77777777" w:rsidR="00AF1D04" w:rsidRPr="00C9233A" w:rsidRDefault="00AF1D04">
            <w:pPr>
              <w:spacing w:after="0"/>
              <w:rPr>
                <w:sz w:val="20"/>
                <w:szCs w:val="20"/>
              </w:rPr>
            </w:pPr>
            <w:r w:rsidRPr="00C9233A">
              <w:rPr>
                <w:b/>
                <w:sz w:val="20"/>
                <w:szCs w:val="20"/>
              </w:rPr>
              <w:t>GEE; adjusted for correlation within family</w:t>
            </w:r>
          </w:p>
        </w:tc>
        <w:tc>
          <w:tcPr>
            <w:tcW w:w="0" w:type="auto"/>
            <w:tcBorders>
              <w:top w:val="single" w:sz="2" w:space="0" w:color="FFFFFF"/>
              <w:left w:val="single" w:sz="2" w:space="0" w:color="FFFFFF"/>
              <w:bottom w:val="single" w:sz="2" w:space="0" w:color="FFFFFF"/>
              <w:right w:val="single" w:sz="2" w:space="0" w:color="FFFFFF"/>
            </w:tcBorders>
            <w:hideMark/>
          </w:tcPr>
          <w:p w14:paraId="5B248944" w14:textId="77777777" w:rsidR="00AF1D04" w:rsidRPr="00C9233A" w:rsidRDefault="00AF1D04">
            <w:pPr>
              <w:spacing w:after="0"/>
              <w:rPr>
                <w:sz w:val="20"/>
                <w:szCs w:val="20"/>
              </w:rPr>
            </w:pPr>
            <w:r w:rsidRPr="00C9233A">
              <w:rPr>
                <w:b/>
                <w:sz w:val="20"/>
                <w:szCs w:val="20"/>
              </w:rPr>
              <w:t xml:space="preserve">Referred to </w:t>
            </w:r>
            <w:proofErr w:type="spellStart"/>
            <w:r w:rsidRPr="00C9233A">
              <w:rPr>
                <w:b/>
                <w:sz w:val="20"/>
                <w:szCs w:val="20"/>
              </w:rPr>
              <w:t>SafeCare</w:t>
            </w:r>
            <w:proofErr w:type="spellEnd"/>
          </w:p>
        </w:tc>
        <w:tc>
          <w:tcPr>
            <w:tcW w:w="0" w:type="auto"/>
            <w:tcBorders>
              <w:top w:val="single" w:sz="2" w:space="0" w:color="FFFFFF"/>
              <w:left w:val="single" w:sz="2" w:space="0" w:color="FFFFFF"/>
              <w:bottom w:val="single" w:sz="2" w:space="0" w:color="FFFFFF"/>
              <w:right w:val="single" w:sz="2" w:space="0" w:color="FFFFFF"/>
            </w:tcBorders>
            <w:hideMark/>
          </w:tcPr>
          <w:p w14:paraId="23B2D9A9" w14:textId="77777777" w:rsidR="00AF1D04" w:rsidRPr="00C9233A" w:rsidRDefault="00AF1D04">
            <w:pPr>
              <w:spacing w:after="0"/>
              <w:jc w:val="center"/>
              <w:rPr>
                <w:sz w:val="20"/>
                <w:szCs w:val="20"/>
              </w:rPr>
            </w:pPr>
            <w:r w:rsidRPr="00C9233A">
              <w:rPr>
                <w:sz w:val="20"/>
                <w:szCs w:val="20"/>
              </w:rPr>
              <w:t>0.87</w:t>
            </w:r>
          </w:p>
        </w:tc>
        <w:tc>
          <w:tcPr>
            <w:tcW w:w="0" w:type="auto"/>
            <w:tcBorders>
              <w:top w:val="single" w:sz="2" w:space="0" w:color="FFFFFF"/>
              <w:left w:val="single" w:sz="2" w:space="0" w:color="FFFFFF"/>
              <w:bottom w:val="single" w:sz="2" w:space="0" w:color="FFFFFF"/>
              <w:right w:val="single" w:sz="2" w:space="0" w:color="FFFFFF"/>
            </w:tcBorders>
            <w:hideMark/>
          </w:tcPr>
          <w:p w14:paraId="1F54E7B6" w14:textId="77777777" w:rsidR="00AF1D04" w:rsidRPr="00C9233A" w:rsidRDefault="00AF1D04">
            <w:pPr>
              <w:spacing w:after="0"/>
              <w:jc w:val="right"/>
              <w:rPr>
                <w:sz w:val="20"/>
                <w:szCs w:val="20"/>
              </w:rPr>
            </w:pPr>
            <w:r w:rsidRPr="00C9233A">
              <w:rPr>
                <w:sz w:val="20"/>
                <w:szCs w:val="20"/>
              </w:rPr>
              <w:t>0.62</w:t>
            </w:r>
          </w:p>
        </w:tc>
        <w:tc>
          <w:tcPr>
            <w:tcW w:w="0" w:type="auto"/>
            <w:tcBorders>
              <w:top w:val="single" w:sz="2" w:space="0" w:color="FFFFFF"/>
              <w:left w:val="single" w:sz="2" w:space="0" w:color="FFFFFF"/>
              <w:bottom w:val="single" w:sz="2" w:space="0" w:color="FFFFFF"/>
              <w:right w:val="single" w:sz="2" w:space="0" w:color="FFFFFF"/>
            </w:tcBorders>
            <w:hideMark/>
          </w:tcPr>
          <w:p w14:paraId="1749F741" w14:textId="77777777" w:rsidR="00AF1D04" w:rsidRPr="00C9233A" w:rsidRDefault="00AF1D04">
            <w:pPr>
              <w:spacing w:after="0"/>
              <w:rPr>
                <w:sz w:val="20"/>
                <w:szCs w:val="20"/>
              </w:rPr>
            </w:pPr>
            <w:r w:rsidRPr="00C9233A">
              <w:rPr>
                <w:sz w:val="20"/>
                <w:szCs w:val="20"/>
              </w:rPr>
              <w:t>1.23</w:t>
            </w:r>
          </w:p>
        </w:tc>
        <w:tc>
          <w:tcPr>
            <w:tcW w:w="0" w:type="auto"/>
            <w:tcBorders>
              <w:top w:val="single" w:sz="2" w:space="0" w:color="FFFFFF"/>
              <w:left w:val="single" w:sz="2" w:space="0" w:color="FFFFFF"/>
              <w:bottom w:val="single" w:sz="2" w:space="0" w:color="FFFFFF"/>
              <w:right w:val="single" w:sz="2" w:space="0" w:color="FFFFFF"/>
            </w:tcBorders>
            <w:hideMark/>
          </w:tcPr>
          <w:p w14:paraId="0B9F2CB1" w14:textId="77777777" w:rsidR="00AF1D04" w:rsidRPr="00C9233A" w:rsidRDefault="00AF1D04">
            <w:pPr>
              <w:spacing w:after="0"/>
              <w:jc w:val="center"/>
              <w:rPr>
                <w:sz w:val="20"/>
                <w:szCs w:val="20"/>
              </w:rPr>
            </w:pPr>
            <w:r w:rsidRPr="00C9233A">
              <w:rPr>
                <w:sz w:val="20"/>
                <w:szCs w:val="20"/>
              </w:rPr>
              <w:t>0.60</w:t>
            </w:r>
          </w:p>
        </w:tc>
        <w:tc>
          <w:tcPr>
            <w:tcW w:w="0" w:type="auto"/>
            <w:tcBorders>
              <w:top w:val="single" w:sz="2" w:space="0" w:color="FFFFFF"/>
              <w:left w:val="single" w:sz="2" w:space="0" w:color="FFFFFF"/>
              <w:bottom w:val="single" w:sz="2" w:space="0" w:color="FFFFFF"/>
              <w:right w:val="single" w:sz="2" w:space="0" w:color="FFFFFF"/>
            </w:tcBorders>
            <w:hideMark/>
          </w:tcPr>
          <w:p w14:paraId="74823EFD" w14:textId="77777777" w:rsidR="00AF1D04" w:rsidRPr="00C9233A" w:rsidRDefault="00AF1D04">
            <w:pPr>
              <w:spacing w:after="0"/>
              <w:jc w:val="center"/>
              <w:rPr>
                <w:sz w:val="20"/>
                <w:szCs w:val="20"/>
              </w:rPr>
            </w:pPr>
            <w:r w:rsidRPr="00C9233A">
              <w:rPr>
                <w:sz w:val="20"/>
                <w:szCs w:val="20"/>
              </w:rPr>
              <w:t>0.439</w:t>
            </w:r>
          </w:p>
        </w:tc>
      </w:tr>
      <w:tr w:rsidR="00AF1D04" w:rsidRPr="00C9233A" w14:paraId="5B18AA3E" w14:textId="77777777" w:rsidTr="00AF1D04">
        <w:trPr>
          <w:jc w:val="center"/>
        </w:trPr>
        <w:tc>
          <w:tcPr>
            <w:tcW w:w="0" w:type="auto"/>
            <w:tcBorders>
              <w:top w:val="single" w:sz="2" w:space="0" w:color="FFFFFF"/>
              <w:left w:val="single" w:sz="2" w:space="0" w:color="FFFFFF"/>
              <w:bottom w:val="single" w:sz="2" w:space="0" w:color="000000"/>
              <w:right w:val="single" w:sz="2" w:space="0" w:color="FFFFFF"/>
            </w:tcBorders>
            <w:hideMark/>
          </w:tcPr>
          <w:p w14:paraId="701291BE" w14:textId="77777777" w:rsidR="00AF1D04" w:rsidRPr="00C9233A" w:rsidRDefault="00AF1D04">
            <w:pPr>
              <w:spacing w:after="0"/>
              <w:rPr>
                <w:sz w:val="20"/>
                <w:szCs w:val="20"/>
              </w:rPr>
            </w:pPr>
            <w:r w:rsidRPr="00C9233A">
              <w:rPr>
                <w:b/>
                <w:sz w:val="20"/>
                <w:szCs w:val="20"/>
              </w:rPr>
              <w:t>GEE; one child per family; adjusted for correlation within Provider</w:t>
            </w:r>
          </w:p>
        </w:tc>
        <w:tc>
          <w:tcPr>
            <w:tcW w:w="0" w:type="auto"/>
            <w:tcBorders>
              <w:top w:val="single" w:sz="2" w:space="0" w:color="FFFFFF"/>
              <w:left w:val="single" w:sz="2" w:space="0" w:color="FFFFFF"/>
              <w:bottom w:val="single" w:sz="2" w:space="0" w:color="FFFFFF"/>
              <w:right w:val="single" w:sz="2" w:space="0" w:color="FFFFFF"/>
            </w:tcBorders>
            <w:hideMark/>
          </w:tcPr>
          <w:p w14:paraId="136E294D" w14:textId="77777777" w:rsidR="00AF1D04" w:rsidRPr="00C9233A" w:rsidRDefault="00AF1D04">
            <w:pPr>
              <w:spacing w:after="0"/>
              <w:rPr>
                <w:sz w:val="20"/>
                <w:szCs w:val="20"/>
              </w:rPr>
            </w:pPr>
            <w:r w:rsidRPr="00C9233A">
              <w:rPr>
                <w:b/>
                <w:sz w:val="20"/>
                <w:szCs w:val="20"/>
              </w:rPr>
              <w:t xml:space="preserve">Referred to </w:t>
            </w:r>
            <w:proofErr w:type="spellStart"/>
            <w:r w:rsidRPr="00C9233A">
              <w:rPr>
                <w:b/>
                <w:sz w:val="20"/>
                <w:szCs w:val="20"/>
              </w:rPr>
              <w:t>SafeCare</w:t>
            </w:r>
            <w:proofErr w:type="spellEnd"/>
          </w:p>
        </w:tc>
        <w:tc>
          <w:tcPr>
            <w:tcW w:w="0" w:type="auto"/>
            <w:tcBorders>
              <w:top w:val="single" w:sz="2" w:space="0" w:color="FFFFFF"/>
              <w:left w:val="single" w:sz="2" w:space="0" w:color="FFFFFF"/>
              <w:bottom w:val="single" w:sz="2" w:space="0" w:color="FFFFFF"/>
              <w:right w:val="single" w:sz="2" w:space="0" w:color="FFFFFF"/>
            </w:tcBorders>
            <w:hideMark/>
          </w:tcPr>
          <w:p w14:paraId="04332B72" w14:textId="77777777" w:rsidR="00AF1D04" w:rsidRPr="00C9233A" w:rsidRDefault="00AF1D04">
            <w:pPr>
              <w:spacing w:after="0"/>
              <w:jc w:val="center"/>
              <w:rPr>
                <w:sz w:val="20"/>
                <w:szCs w:val="20"/>
              </w:rPr>
            </w:pPr>
            <w:r w:rsidRPr="00C9233A">
              <w:rPr>
                <w:sz w:val="20"/>
                <w:szCs w:val="20"/>
              </w:rPr>
              <w:t>0.97</w:t>
            </w:r>
          </w:p>
        </w:tc>
        <w:tc>
          <w:tcPr>
            <w:tcW w:w="0" w:type="auto"/>
            <w:tcBorders>
              <w:top w:val="single" w:sz="2" w:space="0" w:color="FFFFFF"/>
              <w:left w:val="single" w:sz="2" w:space="0" w:color="FFFFFF"/>
              <w:bottom w:val="single" w:sz="2" w:space="0" w:color="FFFFFF"/>
              <w:right w:val="single" w:sz="2" w:space="0" w:color="FFFFFF"/>
            </w:tcBorders>
            <w:hideMark/>
          </w:tcPr>
          <w:p w14:paraId="3A1657EE" w14:textId="77777777" w:rsidR="00AF1D04" w:rsidRPr="00C9233A" w:rsidRDefault="00AF1D04">
            <w:pPr>
              <w:spacing w:after="0"/>
              <w:jc w:val="right"/>
              <w:rPr>
                <w:sz w:val="20"/>
                <w:szCs w:val="20"/>
              </w:rPr>
            </w:pPr>
            <w:r w:rsidRPr="00C9233A">
              <w:rPr>
                <w:sz w:val="20"/>
                <w:szCs w:val="20"/>
              </w:rPr>
              <w:t>0.46</w:t>
            </w:r>
          </w:p>
        </w:tc>
        <w:tc>
          <w:tcPr>
            <w:tcW w:w="0" w:type="auto"/>
            <w:tcBorders>
              <w:top w:val="single" w:sz="2" w:space="0" w:color="FFFFFF"/>
              <w:left w:val="single" w:sz="2" w:space="0" w:color="FFFFFF"/>
              <w:bottom w:val="single" w:sz="2" w:space="0" w:color="FFFFFF"/>
              <w:right w:val="single" w:sz="2" w:space="0" w:color="FFFFFF"/>
            </w:tcBorders>
            <w:hideMark/>
          </w:tcPr>
          <w:p w14:paraId="0638230D" w14:textId="77777777" w:rsidR="00AF1D04" w:rsidRPr="00C9233A" w:rsidRDefault="00AF1D04">
            <w:pPr>
              <w:spacing w:after="0"/>
              <w:rPr>
                <w:sz w:val="20"/>
                <w:szCs w:val="20"/>
              </w:rPr>
            </w:pPr>
            <w:r w:rsidRPr="00C9233A">
              <w:rPr>
                <w:sz w:val="20"/>
                <w:szCs w:val="20"/>
              </w:rPr>
              <w:t>2.03</w:t>
            </w:r>
          </w:p>
        </w:tc>
        <w:tc>
          <w:tcPr>
            <w:tcW w:w="0" w:type="auto"/>
            <w:tcBorders>
              <w:top w:val="single" w:sz="2" w:space="0" w:color="FFFFFF"/>
              <w:left w:val="single" w:sz="2" w:space="0" w:color="FFFFFF"/>
              <w:bottom w:val="single" w:sz="2" w:space="0" w:color="FFFFFF"/>
              <w:right w:val="single" w:sz="2" w:space="0" w:color="FFFFFF"/>
            </w:tcBorders>
            <w:hideMark/>
          </w:tcPr>
          <w:p w14:paraId="32A5582E" w14:textId="77777777" w:rsidR="00AF1D04" w:rsidRPr="00C9233A" w:rsidRDefault="00AF1D04">
            <w:pPr>
              <w:spacing w:after="0"/>
              <w:jc w:val="center"/>
              <w:rPr>
                <w:sz w:val="20"/>
                <w:szCs w:val="20"/>
              </w:rPr>
            </w:pPr>
            <w:r w:rsidRPr="00C9233A">
              <w:rPr>
                <w:sz w:val="20"/>
                <w:szCs w:val="20"/>
              </w:rPr>
              <w:t>0.01</w:t>
            </w:r>
          </w:p>
        </w:tc>
        <w:tc>
          <w:tcPr>
            <w:tcW w:w="0" w:type="auto"/>
            <w:tcBorders>
              <w:top w:val="single" w:sz="2" w:space="0" w:color="FFFFFF"/>
              <w:left w:val="single" w:sz="2" w:space="0" w:color="FFFFFF"/>
              <w:bottom w:val="single" w:sz="2" w:space="0" w:color="FFFFFF"/>
              <w:right w:val="single" w:sz="2" w:space="0" w:color="FFFFFF"/>
            </w:tcBorders>
            <w:hideMark/>
          </w:tcPr>
          <w:p w14:paraId="0C34A7DE" w14:textId="77777777" w:rsidR="00AF1D04" w:rsidRPr="00C9233A" w:rsidRDefault="00AF1D04">
            <w:pPr>
              <w:spacing w:after="0"/>
              <w:jc w:val="center"/>
              <w:rPr>
                <w:sz w:val="20"/>
                <w:szCs w:val="20"/>
              </w:rPr>
            </w:pPr>
            <w:r w:rsidRPr="00C9233A">
              <w:rPr>
                <w:sz w:val="20"/>
                <w:szCs w:val="20"/>
              </w:rPr>
              <w:t>0.940</w:t>
            </w:r>
          </w:p>
        </w:tc>
      </w:tr>
      <w:tr w:rsidR="00AF1D04" w:rsidRPr="00C9233A" w14:paraId="4D9C8C9C" w14:textId="77777777" w:rsidTr="00AF1D04">
        <w:trPr>
          <w:jc w:val="center"/>
        </w:trPr>
        <w:tc>
          <w:tcPr>
            <w:tcW w:w="0" w:type="auto"/>
            <w:gridSpan w:val="7"/>
            <w:tcBorders>
              <w:top w:val="single" w:sz="2" w:space="0" w:color="000000"/>
              <w:left w:val="single" w:sz="2" w:space="0" w:color="FFFFFF"/>
              <w:bottom w:val="single" w:sz="2" w:space="0" w:color="FFFFFF"/>
              <w:right w:val="single" w:sz="2" w:space="0" w:color="FFFFFF"/>
            </w:tcBorders>
            <w:hideMark/>
          </w:tcPr>
          <w:p w14:paraId="0D7F9C3E" w14:textId="77777777" w:rsidR="00AF1D04" w:rsidRPr="00C9233A" w:rsidRDefault="00AF1D04" w:rsidP="00A15421">
            <w:pPr>
              <w:spacing w:after="0"/>
              <w:jc w:val="left"/>
              <w:rPr>
                <w:sz w:val="20"/>
                <w:szCs w:val="20"/>
              </w:rPr>
            </w:pPr>
            <w:r w:rsidRPr="00C9233A">
              <w:rPr>
                <w:i/>
                <w:sz w:val="20"/>
                <w:szCs w:val="20"/>
                <w:vertAlign w:val="superscript"/>
              </w:rPr>
              <w:t>^</w:t>
            </w:r>
            <w:r w:rsidRPr="00C9233A">
              <w:rPr>
                <w:i/>
                <w:sz w:val="20"/>
                <w:szCs w:val="20"/>
              </w:rPr>
              <w:t xml:space="preserve">Odds Ratios and Wald Test for all </w:t>
            </w:r>
            <w:proofErr w:type="spellStart"/>
            <w:r w:rsidRPr="00C9233A">
              <w:rPr>
                <w:i/>
                <w:sz w:val="20"/>
                <w:szCs w:val="20"/>
              </w:rPr>
              <w:t>SafeCare</w:t>
            </w:r>
            <w:proofErr w:type="spellEnd"/>
            <w:r w:rsidRPr="00C9233A">
              <w:rPr>
                <w:i/>
                <w:sz w:val="20"/>
                <w:szCs w:val="20"/>
              </w:rPr>
              <w:t xml:space="preserve"> Referrals relative to the Comparison Group</w:t>
            </w:r>
            <w:r w:rsidRPr="00C9233A">
              <w:rPr>
                <w:i/>
                <w:sz w:val="20"/>
                <w:szCs w:val="20"/>
              </w:rPr>
              <w:br/>
            </w:r>
          </w:p>
          <w:p w14:paraId="5C47E802" w14:textId="074C199F" w:rsidR="00507E6F" w:rsidRPr="00C9233A" w:rsidRDefault="00507E6F" w:rsidP="00A15421">
            <w:pPr>
              <w:spacing w:after="0"/>
              <w:jc w:val="left"/>
              <w:rPr>
                <w:sz w:val="20"/>
                <w:szCs w:val="20"/>
              </w:rPr>
            </w:pPr>
          </w:p>
        </w:tc>
      </w:tr>
    </w:tbl>
    <w:p w14:paraId="4DF13C43" w14:textId="77777777" w:rsidR="00507E6F" w:rsidRPr="00C9233A" w:rsidRDefault="00507E6F" w:rsidP="00507E6F">
      <w:pPr>
        <w:pStyle w:val="Caption"/>
        <w:keepNext/>
      </w:pPr>
    </w:p>
    <w:p w14:paraId="2C6DB641" w14:textId="77777777" w:rsidR="00EA0F55" w:rsidRPr="00C9233A" w:rsidRDefault="00EA0F55">
      <w:pPr>
        <w:spacing w:before="0" w:after="160" w:line="259" w:lineRule="auto"/>
        <w:jc w:val="left"/>
        <w:rPr>
          <w:rFonts w:asciiTheme="minorHAnsi" w:eastAsiaTheme="minorHAnsi" w:hAnsiTheme="minorHAnsi" w:cstheme="minorBidi"/>
          <w:i/>
          <w:iCs/>
          <w:color w:val="44546A" w:themeColor="text2"/>
          <w:sz w:val="18"/>
          <w:szCs w:val="18"/>
        </w:rPr>
      </w:pPr>
      <w:r w:rsidRPr="00C9233A">
        <w:br w:type="page"/>
      </w:r>
    </w:p>
    <w:p w14:paraId="21CEA1A4" w14:textId="528C0F30" w:rsidR="00507E6F" w:rsidRPr="00C9233A" w:rsidRDefault="00507E6F" w:rsidP="00507E6F">
      <w:pPr>
        <w:pStyle w:val="Caption"/>
        <w:keepNext/>
      </w:pPr>
      <w:bookmarkStart w:id="185" w:name="_Toc65149796"/>
      <w:r w:rsidRPr="00C9233A">
        <w:lastRenderedPageBreak/>
        <w:t xml:space="preserve">Table </w:t>
      </w:r>
      <w:r w:rsidRPr="00C9233A">
        <w:fldChar w:fldCharType="begin"/>
      </w:r>
      <w:r w:rsidRPr="00C9233A">
        <w:instrText xml:space="preserve"> SEQ Table \* ARABIC </w:instrText>
      </w:r>
      <w:r w:rsidRPr="00C9233A">
        <w:fldChar w:fldCharType="separate"/>
      </w:r>
      <w:r w:rsidR="00651E8D">
        <w:rPr>
          <w:noProof/>
        </w:rPr>
        <w:t>21</w:t>
      </w:r>
      <w:r w:rsidRPr="00C9233A">
        <w:fldChar w:fldCharType="end"/>
      </w:r>
      <w:r w:rsidRPr="00C9233A">
        <w:t xml:space="preserve">: ROSH within 6-months - sensitivity analyses by module </w:t>
      </w:r>
      <w:proofErr w:type="gramStart"/>
      <w:r w:rsidRPr="00C9233A">
        <w:t>completed</w:t>
      </w:r>
      <w:bookmarkEnd w:id="185"/>
      <w:proofErr w:type="gramEnd"/>
    </w:p>
    <w:tbl>
      <w:tblPr>
        <w:tblStyle w:val="TableGrid4"/>
        <w:tblW w:w="0" w:type="auto"/>
        <w:jc w:val="center"/>
        <w:tblInd w:w="0"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ook w:val="04A0" w:firstRow="1" w:lastRow="0" w:firstColumn="1" w:lastColumn="0" w:noHBand="0" w:noVBand="1"/>
      </w:tblPr>
      <w:tblGrid>
        <w:gridCol w:w="7783"/>
        <w:gridCol w:w="2312"/>
        <w:gridCol w:w="571"/>
        <w:gridCol w:w="571"/>
        <w:gridCol w:w="571"/>
        <w:gridCol w:w="742"/>
        <w:gridCol w:w="772"/>
      </w:tblGrid>
      <w:tr w:rsidR="00507E6F" w:rsidRPr="00C9233A" w14:paraId="13490347" w14:textId="77777777" w:rsidTr="00584E49">
        <w:trPr>
          <w:tblHeader/>
          <w:jc w:val="center"/>
        </w:trPr>
        <w:tc>
          <w:tcPr>
            <w:tcW w:w="0" w:type="auto"/>
            <w:vMerge w:val="restart"/>
            <w:tcBorders>
              <w:top w:val="single" w:sz="2" w:space="0" w:color="000000"/>
              <w:left w:val="single" w:sz="2" w:space="0" w:color="FFFFFF"/>
              <w:right w:val="single" w:sz="2" w:space="0" w:color="FFFFFF"/>
            </w:tcBorders>
            <w:shd w:val="clear" w:color="auto" w:fill="C00000"/>
            <w:hideMark/>
          </w:tcPr>
          <w:p w14:paraId="3ED27D49" w14:textId="77777777" w:rsidR="00507E6F" w:rsidRPr="00C9233A" w:rsidRDefault="00507E6F" w:rsidP="000F3B32">
            <w:pPr>
              <w:spacing w:before="0" w:after="0"/>
              <w:rPr>
                <w:rFonts w:asciiTheme="minorHAnsi" w:hAnsiTheme="minorHAnsi" w:cstheme="minorBidi"/>
                <w:sz w:val="20"/>
                <w:szCs w:val="20"/>
              </w:rPr>
            </w:pPr>
            <w:r w:rsidRPr="00C9233A">
              <w:rPr>
                <w:b/>
                <w:sz w:val="20"/>
                <w:szCs w:val="20"/>
              </w:rPr>
              <w:t>Analysis</w:t>
            </w:r>
          </w:p>
        </w:tc>
        <w:tc>
          <w:tcPr>
            <w:tcW w:w="0" w:type="auto"/>
            <w:vMerge w:val="restart"/>
            <w:tcBorders>
              <w:top w:val="single" w:sz="2" w:space="0" w:color="000000"/>
              <w:left w:val="single" w:sz="2" w:space="0" w:color="FFFFFF"/>
              <w:right w:val="single" w:sz="2" w:space="0" w:color="FFFFFF"/>
            </w:tcBorders>
            <w:shd w:val="clear" w:color="auto" w:fill="C00000"/>
            <w:hideMark/>
          </w:tcPr>
          <w:p w14:paraId="2C1D2FFD" w14:textId="77777777" w:rsidR="00507E6F" w:rsidRPr="00C9233A" w:rsidRDefault="00507E6F" w:rsidP="000F3B32">
            <w:pPr>
              <w:spacing w:before="0" w:after="0"/>
              <w:jc w:val="center"/>
              <w:rPr>
                <w:sz w:val="20"/>
                <w:szCs w:val="20"/>
              </w:rPr>
            </w:pPr>
            <w:r w:rsidRPr="00C9233A">
              <w:rPr>
                <w:b/>
                <w:sz w:val="20"/>
                <w:szCs w:val="20"/>
              </w:rPr>
              <w:t>Group</w:t>
            </w:r>
            <w:r w:rsidRPr="00C9233A">
              <w:rPr>
                <w:b/>
                <w:sz w:val="20"/>
                <w:szCs w:val="20"/>
                <w:vertAlign w:val="superscript"/>
              </w:rPr>
              <w:t>@</w:t>
            </w:r>
          </w:p>
        </w:tc>
        <w:tc>
          <w:tcPr>
            <w:tcW w:w="0" w:type="auto"/>
            <w:gridSpan w:val="3"/>
            <w:tcBorders>
              <w:top w:val="single" w:sz="2" w:space="0" w:color="000000"/>
              <w:left w:val="single" w:sz="2" w:space="0" w:color="FFFFFF"/>
              <w:bottom w:val="single" w:sz="2" w:space="0" w:color="000000"/>
              <w:right w:val="single" w:sz="2" w:space="0" w:color="FFFFFF"/>
            </w:tcBorders>
            <w:shd w:val="clear" w:color="auto" w:fill="C00000"/>
            <w:hideMark/>
          </w:tcPr>
          <w:p w14:paraId="76C6C7E9" w14:textId="77777777" w:rsidR="00507E6F" w:rsidRPr="00C9233A" w:rsidRDefault="00507E6F" w:rsidP="000F3B32">
            <w:pPr>
              <w:spacing w:before="0" w:after="0"/>
              <w:jc w:val="center"/>
              <w:rPr>
                <w:sz w:val="20"/>
                <w:szCs w:val="20"/>
              </w:rPr>
            </w:pPr>
            <w:r w:rsidRPr="00C9233A">
              <w:rPr>
                <w:b/>
                <w:sz w:val="20"/>
                <w:szCs w:val="20"/>
              </w:rPr>
              <w:t>Odds Ratio^</w:t>
            </w:r>
          </w:p>
        </w:tc>
        <w:tc>
          <w:tcPr>
            <w:tcW w:w="0" w:type="auto"/>
            <w:gridSpan w:val="2"/>
            <w:tcBorders>
              <w:top w:val="single" w:sz="2" w:space="0" w:color="000000"/>
              <w:left w:val="single" w:sz="2" w:space="0" w:color="FFFFFF"/>
              <w:bottom w:val="single" w:sz="2" w:space="0" w:color="000000"/>
              <w:right w:val="single" w:sz="2" w:space="0" w:color="FFFFFF"/>
            </w:tcBorders>
            <w:shd w:val="clear" w:color="auto" w:fill="C00000"/>
            <w:hideMark/>
          </w:tcPr>
          <w:p w14:paraId="42F02F07" w14:textId="77777777" w:rsidR="00507E6F" w:rsidRPr="00C9233A" w:rsidRDefault="00507E6F" w:rsidP="000F3B32">
            <w:pPr>
              <w:spacing w:before="0" w:after="0"/>
              <w:jc w:val="center"/>
              <w:rPr>
                <w:sz w:val="20"/>
                <w:szCs w:val="20"/>
              </w:rPr>
            </w:pPr>
            <w:r w:rsidRPr="00C9233A">
              <w:rPr>
                <w:b/>
                <w:sz w:val="20"/>
                <w:szCs w:val="20"/>
              </w:rPr>
              <w:t>Wald Test^</w:t>
            </w:r>
            <w:r w:rsidRPr="00C9233A">
              <w:rPr>
                <w:b/>
                <w:sz w:val="20"/>
                <w:szCs w:val="20"/>
                <w:vertAlign w:val="superscript"/>
              </w:rPr>
              <w:t>#</w:t>
            </w:r>
          </w:p>
        </w:tc>
      </w:tr>
      <w:tr w:rsidR="00507E6F" w:rsidRPr="00C9233A" w14:paraId="1197E1D1" w14:textId="77777777" w:rsidTr="00507E6F">
        <w:trPr>
          <w:jc w:val="center"/>
        </w:trPr>
        <w:tc>
          <w:tcPr>
            <w:tcW w:w="0" w:type="auto"/>
            <w:vMerge/>
            <w:tcBorders>
              <w:left w:val="single" w:sz="2" w:space="0" w:color="FFFFFF"/>
              <w:bottom w:val="single" w:sz="4" w:space="0" w:color="auto"/>
              <w:right w:val="single" w:sz="2" w:space="0" w:color="FFFFFF"/>
            </w:tcBorders>
          </w:tcPr>
          <w:p w14:paraId="730F6533" w14:textId="77777777" w:rsidR="00507E6F" w:rsidRPr="00C9233A" w:rsidRDefault="00507E6F" w:rsidP="000F3B32">
            <w:pPr>
              <w:spacing w:before="0" w:after="0"/>
              <w:rPr>
                <w:sz w:val="20"/>
                <w:szCs w:val="20"/>
              </w:rPr>
            </w:pPr>
          </w:p>
        </w:tc>
        <w:tc>
          <w:tcPr>
            <w:tcW w:w="0" w:type="auto"/>
            <w:vMerge/>
            <w:tcBorders>
              <w:left w:val="single" w:sz="2" w:space="0" w:color="FFFFFF"/>
              <w:bottom w:val="single" w:sz="4" w:space="0" w:color="auto"/>
              <w:right w:val="single" w:sz="2" w:space="0" w:color="FFFFFF"/>
            </w:tcBorders>
          </w:tcPr>
          <w:p w14:paraId="30AA4E63" w14:textId="77777777" w:rsidR="00507E6F" w:rsidRPr="00C9233A" w:rsidRDefault="00507E6F" w:rsidP="000F3B32">
            <w:pPr>
              <w:spacing w:before="0" w:after="0"/>
              <w:rPr>
                <w:sz w:val="20"/>
                <w:szCs w:val="20"/>
              </w:rPr>
            </w:pPr>
          </w:p>
        </w:tc>
        <w:tc>
          <w:tcPr>
            <w:tcW w:w="0" w:type="auto"/>
            <w:tcBorders>
              <w:top w:val="single" w:sz="2" w:space="0" w:color="000000"/>
              <w:left w:val="single" w:sz="2" w:space="0" w:color="FFFFFF"/>
              <w:bottom w:val="single" w:sz="4" w:space="0" w:color="auto"/>
              <w:right w:val="single" w:sz="2" w:space="0" w:color="FFFFFF"/>
            </w:tcBorders>
            <w:shd w:val="clear" w:color="auto" w:fill="7F7F7F" w:themeFill="text1" w:themeFillTint="80"/>
            <w:hideMark/>
          </w:tcPr>
          <w:p w14:paraId="108E055C" w14:textId="77777777" w:rsidR="00507E6F" w:rsidRPr="00C9233A" w:rsidRDefault="00507E6F" w:rsidP="000F3B32">
            <w:pPr>
              <w:spacing w:before="0" w:after="0"/>
              <w:jc w:val="center"/>
              <w:rPr>
                <w:color w:val="FFFFFF" w:themeColor="background1"/>
                <w:sz w:val="20"/>
                <w:szCs w:val="20"/>
              </w:rPr>
            </w:pPr>
            <w:r w:rsidRPr="00C9233A">
              <w:rPr>
                <w:b/>
                <w:color w:val="FFFFFF" w:themeColor="background1"/>
                <w:sz w:val="20"/>
                <w:szCs w:val="20"/>
              </w:rPr>
              <w:t>OR</w:t>
            </w:r>
          </w:p>
        </w:tc>
        <w:tc>
          <w:tcPr>
            <w:tcW w:w="0" w:type="auto"/>
            <w:gridSpan w:val="2"/>
            <w:tcBorders>
              <w:top w:val="single" w:sz="2" w:space="0" w:color="000000"/>
              <w:left w:val="single" w:sz="2" w:space="0" w:color="FFFFFF"/>
              <w:bottom w:val="single" w:sz="4" w:space="0" w:color="auto"/>
              <w:right w:val="single" w:sz="2" w:space="0" w:color="FFFFFF"/>
            </w:tcBorders>
            <w:shd w:val="clear" w:color="auto" w:fill="7F7F7F" w:themeFill="text1" w:themeFillTint="80"/>
            <w:hideMark/>
          </w:tcPr>
          <w:p w14:paraId="33704249" w14:textId="77777777" w:rsidR="00507E6F" w:rsidRPr="00C9233A" w:rsidRDefault="00507E6F" w:rsidP="000F3B32">
            <w:pPr>
              <w:spacing w:before="0" w:after="0"/>
              <w:jc w:val="center"/>
              <w:rPr>
                <w:color w:val="FFFFFF" w:themeColor="background1"/>
                <w:sz w:val="20"/>
                <w:szCs w:val="20"/>
              </w:rPr>
            </w:pPr>
            <w:r w:rsidRPr="00C9233A">
              <w:rPr>
                <w:b/>
                <w:color w:val="FFFFFF" w:themeColor="background1"/>
                <w:sz w:val="20"/>
                <w:szCs w:val="20"/>
              </w:rPr>
              <w:t>95% CI</w:t>
            </w:r>
          </w:p>
        </w:tc>
        <w:tc>
          <w:tcPr>
            <w:tcW w:w="0" w:type="auto"/>
            <w:tcBorders>
              <w:top w:val="single" w:sz="2" w:space="0" w:color="FFFFFF"/>
              <w:left w:val="single" w:sz="2" w:space="0" w:color="FFFFFF"/>
              <w:bottom w:val="single" w:sz="4" w:space="0" w:color="auto"/>
              <w:right w:val="single" w:sz="2" w:space="0" w:color="FFFFFF"/>
            </w:tcBorders>
            <w:shd w:val="clear" w:color="auto" w:fill="7F7F7F" w:themeFill="text1" w:themeFillTint="80"/>
            <w:hideMark/>
          </w:tcPr>
          <w:p w14:paraId="74ABB645" w14:textId="77777777" w:rsidR="00507E6F" w:rsidRPr="00C9233A" w:rsidRDefault="00507E6F" w:rsidP="000F3B32">
            <w:pPr>
              <w:spacing w:before="0" w:after="0"/>
              <w:jc w:val="center"/>
              <w:rPr>
                <w:color w:val="FFFFFF" w:themeColor="background1"/>
                <w:sz w:val="20"/>
                <w:szCs w:val="20"/>
              </w:rPr>
            </w:pPr>
            <w:r w:rsidRPr="00C9233A">
              <w:rPr>
                <w:b/>
                <w:color w:val="FFFFFF" w:themeColor="background1"/>
                <w:sz w:val="20"/>
                <w:szCs w:val="20"/>
              </w:rPr>
              <w:t>Chi-Sq</w:t>
            </w:r>
          </w:p>
        </w:tc>
        <w:tc>
          <w:tcPr>
            <w:tcW w:w="0" w:type="auto"/>
            <w:tcBorders>
              <w:top w:val="single" w:sz="2" w:space="0" w:color="FFFFFF"/>
              <w:left w:val="single" w:sz="2" w:space="0" w:color="FFFFFF"/>
              <w:bottom w:val="single" w:sz="4" w:space="0" w:color="auto"/>
              <w:right w:val="single" w:sz="2" w:space="0" w:color="FFFFFF"/>
            </w:tcBorders>
            <w:shd w:val="clear" w:color="auto" w:fill="7F7F7F" w:themeFill="text1" w:themeFillTint="80"/>
            <w:hideMark/>
          </w:tcPr>
          <w:p w14:paraId="7A7C6767" w14:textId="77777777" w:rsidR="00507E6F" w:rsidRPr="00C9233A" w:rsidRDefault="00507E6F" w:rsidP="000F3B32">
            <w:pPr>
              <w:spacing w:before="0" w:after="0"/>
              <w:jc w:val="center"/>
              <w:rPr>
                <w:color w:val="FFFFFF" w:themeColor="background1"/>
                <w:sz w:val="20"/>
                <w:szCs w:val="20"/>
              </w:rPr>
            </w:pPr>
            <w:r w:rsidRPr="00C9233A">
              <w:rPr>
                <w:b/>
                <w:color w:val="FFFFFF" w:themeColor="background1"/>
                <w:sz w:val="20"/>
                <w:szCs w:val="20"/>
              </w:rPr>
              <w:t>P</w:t>
            </w:r>
          </w:p>
        </w:tc>
      </w:tr>
      <w:tr w:rsidR="00507E6F" w:rsidRPr="00C9233A" w14:paraId="4F2E4402" w14:textId="77777777" w:rsidTr="00507E6F">
        <w:trPr>
          <w:tblHeader/>
          <w:jc w:val="center"/>
        </w:trPr>
        <w:tc>
          <w:tcPr>
            <w:tcW w:w="0" w:type="auto"/>
            <w:tcBorders>
              <w:top w:val="single" w:sz="4" w:space="0" w:color="auto"/>
              <w:left w:val="single" w:sz="2" w:space="0" w:color="FFFFFF"/>
              <w:bottom w:val="single" w:sz="2" w:space="0" w:color="FFFFFF"/>
              <w:right w:val="single" w:sz="2" w:space="0" w:color="FFFFFF"/>
            </w:tcBorders>
            <w:hideMark/>
          </w:tcPr>
          <w:p w14:paraId="0ABECB19" w14:textId="77777777" w:rsidR="00507E6F" w:rsidRPr="00C9233A" w:rsidRDefault="00507E6F" w:rsidP="000F3B32">
            <w:pPr>
              <w:spacing w:before="0" w:after="0"/>
              <w:rPr>
                <w:sz w:val="20"/>
                <w:szCs w:val="20"/>
              </w:rPr>
            </w:pPr>
            <w:r w:rsidRPr="00C9233A">
              <w:rPr>
                <w:b/>
                <w:sz w:val="20"/>
                <w:szCs w:val="20"/>
              </w:rPr>
              <w:t>ME; adjusted for correlation within family</w:t>
            </w:r>
          </w:p>
        </w:tc>
        <w:tc>
          <w:tcPr>
            <w:tcW w:w="0" w:type="auto"/>
            <w:tcBorders>
              <w:top w:val="single" w:sz="4" w:space="0" w:color="auto"/>
              <w:left w:val="single" w:sz="2" w:space="0" w:color="FFFFFF"/>
              <w:bottom w:val="single" w:sz="2" w:space="0" w:color="FFFFFF"/>
              <w:right w:val="single" w:sz="2" w:space="0" w:color="FFFFFF"/>
            </w:tcBorders>
            <w:hideMark/>
          </w:tcPr>
          <w:p w14:paraId="54822C16" w14:textId="77777777" w:rsidR="00507E6F" w:rsidRPr="00C9233A" w:rsidRDefault="00507E6F" w:rsidP="000F3B32">
            <w:pPr>
              <w:spacing w:before="0" w:after="0"/>
              <w:rPr>
                <w:sz w:val="20"/>
                <w:szCs w:val="20"/>
              </w:rPr>
            </w:pPr>
            <w:r w:rsidRPr="00C9233A">
              <w:rPr>
                <w:b/>
                <w:sz w:val="20"/>
                <w:szCs w:val="20"/>
              </w:rPr>
              <w:t>SC: 0 modules completed</w:t>
            </w:r>
          </w:p>
        </w:tc>
        <w:tc>
          <w:tcPr>
            <w:tcW w:w="0" w:type="auto"/>
            <w:tcBorders>
              <w:top w:val="single" w:sz="4" w:space="0" w:color="auto"/>
              <w:left w:val="single" w:sz="2" w:space="0" w:color="FFFFFF"/>
              <w:bottom w:val="single" w:sz="2" w:space="0" w:color="FFFFFF"/>
              <w:right w:val="single" w:sz="2" w:space="0" w:color="FFFFFF"/>
            </w:tcBorders>
            <w:hideMark/>
          </w:tcPr>
          <w:p w14:paraId="20E23610" w14:textId="77777777" w:rsidR="00507E6F" w:rsidRPr="00C9233A" w:rsidRDefault="00507E6F" w:rsidP="000F3B32">
            <w:pPr>
              <w:spacing w:before="0" w:after="0"/>
              <w:jc w:val="center"/>
              <w:rPr>
                <w:sz w:val="20"/>
                <w:szCs w:val="20"/>
              </w:rPr>
            </w:pPr>
            <w:r w:rsidRPr="00C9233A">
              <w:rPr>
                <w:sz w:val="20"/>
                <w:szCs w:val="20"/>
              </w:rPr>
              <w:t>2.29</w:t>
            </w:r>
          </w:p>
        </w:tc>
        <w:tc>
          <w:tcPr>
            <w:tcW w:w="0" w:type="auto"/>
            <w:tcBorders>
              <w:top w:val="single" w:sz="4" w:space="0" w:color="auto"/>
              <w:left w:val="single" w:sz="2" w:space="0" w:color="FFFFFF"/>
              <w:bottom w:val="single" w:sz="2" w:space="0" w:color="FFFFFF"/>
              <w:right w:val="single" w:sz="2" w:space="0" w:color="FFFFFF"/>
            </w:tcBorders>
            <w:hideMark/>
          </w:tcPr>
          <w:p w14:paraId="2140D723" w14:textId="77777777" w:rsidR="00507E6F" w:rsidRPr="00C9233A" w:rsidRDefault="00507E6F" w:rsidP="000F3B32">
            <w:pPr>
              <w:spacing w:before="0" w:after="0"/>
              <w:jc w:val="right"/>
              <w:rPr>
                <w:sz w:val="20"/>
                <w:szCs w:val="20"/>
              </w:rPr>
            </w:pPr>
            <w:r w:rsidRPr="00C9233A">
              <w:rPr>
                <w:sz w:val="20"/>
                <w:szCs w:val="20"/>
              </w:rPr>
              <w:t>1.58</w:t>
            </w:r>
          </w:p>
        </w:tc>
        <w:tc>
          <w:tcPr>
            <w:tcW w:w="0" w:type="auto"/>
            <w:tcBorders>
              <w:top w:val="single" w:sz="4" w:space="0" w:color="auto"/>
              <w:left w:val="single" w:sz="2" w:space="0" w:color="FFFFFF"/>
              <w:bottom w:val="single" w:sz="2" w:space="0" w:color="FFFFFF"/>
              <w:right w:val="single" w:sz="2" w:space="0" w:color="FFFFFF"/>
            </w:tcBorders>
            <w:hideMark/>
          </w:tcPr>
          <w:p w14:paraId="4F8A0C97" w14:textId="77777777" w:rsidR="00507E6F" w:rsidRPr="00C9233A" w:rsidRDefault="00507E6F" w:rsidP="000F3B32">
            <w:pPr>
              <w:spacing w:before="0" w:after="0"/>
              <w:rPr>
                <w:sz w:val="20"/>
                <w:szCs w:val="20"/>
              </w:rPr>
            </w:pPr>
            <w:r w:rsidRPr="00C9233A">
              <w:rPr>
                <w:sz w:val="20"/>
                <w:szCs w:val="20"/>
              </w:rPr>
              <w:t>3.33</w:t>
            </w:r>
          </w:p>
        </w:tc>
        <w:tc>
          <w:tcPr>
            <w:tcW w:w="0" w:type="auto"/>
            <w:tcBorders>
              <w:top w:val="single" w:sz="4" w:space="0" w:color="auto"/>
              <w:left w:val="single" w:sz="2" w:space="0" w:color="FFFFFF"/>
              <w:bottom w:val="single" w:sz="2" w:space="0" w:color="FFFFFF"/>
              <w:right w:val="single" w:sz="2" w:space="0" w:color="FFFFFF"/>
            </w:tcBorders>
            <w:hideMark/>
          </w:tcPr>
          <w:p w14:paraId="7E11E381" w14:textId="77777777" w:rsidR="00507E6F" w:rsidRPr="00C9233A" w:rsidRDefault="00507E6F" w:rsidP="000F3B32">
            <w:pPr>
              <w:spacing w:before="0" w:after="0"/>
              <w:jc w:val="center"/>
              <w:rPr>
                <w:sz w:val="20"/>
                <w:szCs w:val="20"/>
              </w:rPr>
            </w:pPr>
            <w:r w:rsidRPr="00C9233A">
              <w:rPr>
                <w:sz w:val="20"/>
                <w:szCs w:val="20"/>
              </w:rPr>
              <w:t>18.90</w:t>
            </w:r>
          </w:p>
        </w:tc>
        <w:tc>
          <w:tcPr>
            <w:tcW w:w="0" w:type="auto"/>
            <w:tcBorders>
              <w:top w:val="single" w:sz="4" w:space="0" w:color="auto"/>
              <w:left w:val="single" w:sz="2" w:space="0" w:color="FFFFFF"/>
              <w:bottom w:val="single" w:sz="2" w:space="0" w:color="FFFFFF"/>
              <w:right w:val="single" w:sz="2" w:space="0" w:color="FFFFFF"/>
            </w:tcBorders>
            <w:hideMark/>
          </w:tcPr>
          <w:p w14:paraId="0F51C639" w14:textId="77777777" w:rsidR="00507E6F" w:rsidRPr="00C9233A" w:rsidRDefault="00507E6F" w:rsidP="000F3B32">
            <w:pPr>
              <w:spacing w:before="0" w:after="0"/>
              <w:jc w:val="center"/>
              <w:rPr>
                <w:sz w:val="20"/>
                <w:szCs w:val="20"/>
              </w:rPr>
            </w:pPr>
            <w:r w:rsidRPr="00C9233A">
              <w:rPr>
                <w:sz w:val="20"/>
                <w:szCs w:val="20"/>
              </w:rPr>
              <w:t>&lt;0.001</w:t>
            </w:r>
          </w:p>
        </w:tc>
      </w:tr>
      <w:tr w:rsidR="00507E6F" w:rsidRPr="00C9233A" w14:paraId="0D5D384E" w14:textId="77777777" w:rsidTr="00507E6F">
        <w:trPr>
          <w:jc w:val="center"/>
        </w:trPr>
        <w:tc>
          <w:tcPr>
            <w:tcW w:w="0" w:type="auto"/>
            <w:tcBorders>
              <w:top w:val="single" w:sz="2" w:space="0" w:color="FFFFFF"/>
              <w:left w:val="single" w:sz="2" w:space="0" w:color="FFFFFF"/>
              <w:bottom w:val="single" w:sz="2" w:space="0" w:color="FFFFFF"/>
              <w:right w:val="single" w:sz="2" w:space="0" w:color="FFFFFF"/>
            </w:tcBorders>
          </w:tcPr>
          <w:p w14:paraId="3CF3EF9F" w14:textId="77777777" w:rsidR="00507E6F" w:rsidRPr="00C9233A" w:rsidRDefault="00507E6F" w:rsidP="000F3B32">
            <w:pPr>
              <w:spacing w:before="0" w:after="0"/>
              <w:rPr>
                <w:sz w:val="20"/>
                <w:szCs w:val="20"/>
              </w:rPr>
            </w:pPr>
          </w:p>
        </w:tc>
        <w:tc>
          <w:tcPr>
            <w:tcW w:w="0" w:type="auto"/>
            <w:tcBorders>
              <w:top w:val="single" w:sz="2" w:space="0" w:color="FFFFFF"/>
              <w:left w:val="single" w:sz="2" w:space="0" w:color="FFFFFF"/>
              <w:bottom w:val="single" w:sz="2" w:space="0" w:color="FFFFFF"/>
              <w:right w:val="single" w:sz="2" w:space="0" w:color="FFFFFF"/>
            </w:tcBorders>
            <w:hideMark/>
          </w:tcPr>
          <w:p w14:paraId="753C7A01" w14:textId="77777777" w:rsidR="00507E6F" w:rsidRPr="00C9233A" w:rsidRDefault="00507E6F" w:rsidP="000F3B32">
            <w:pPr>
              <w:spacing w:before="0" w:after="0"/>
              <w:rPr>
                <w:sz w:val="20"/>
                <w:szCs w:val="20"/>
              </w:rPr>
            </w:pPr>
            <w:r w:rsidRPr="00C9233A">
              <w:rPr>
                <w:b/>
                <w:sz w:val="20"/>
                <w:szCs w:val="20"/>
              </w:rPr>
              <w:t>SC: 1 module completed</w:t>
            </w:r>
          </w:p>
        </w:tc>
        <w:tc>
          <w:tcPr>
            <w:tcW w:w="0" w:type="auto"/>
            <w:tcBorders>
              <w:top w:val="single" w:sz="2" w:space="0" w:color="FFFFFF"/>
              <w:left w:val="single" w:sz="2" w:space="0" w:color="FFFFFF"/>
              <w:bottom w:val="single" w:sz="2" w:space="0" w:color="FFFFFF"/>
              <w:right w:val="single" w:sz="2" w:space="0" w:color="FFFFFF"/>
            </w:tcBorders>
            <w:hideMark/>
          </w:tcPr>
          <w:p w14:paraId="2C217100" w14:textId="77777777" w:rsidR="00507E6F" w:rsidRPr="00C9233A" w:rsidRDefault="00507E6F" w:rsidP="000F3B32">
            <w:pPr>
              <w:spacing w:before="0" w:after="0"/>
              <w:jc w:val="center"/>
              <w:rPr>
                <w:sz w:val="20"/>
                <w:szCs w:val="20"/>
              </w:rPr>
            </w:pPr>
            <w:r w:rsidRPr="00C9233A">
              <w:rPr>
                <w:sz w:val="20"/>
                <w:szCs w:val="20"/>
              </w:rPr>
              <w:t>1.00</w:t>
            </w:r>
          </w:p>
        </w:tc>
        <w:tc>
          <w:tcPr>
            <w:tcW w:w="0" w:type="auto"/>
            <w:tcBorders>
              <w:top w:val="single" w:sz="2" w:space="0" w:color="FFFFFF"/>
              <w:left w:val="single" w:sz="2" w:space="0" w:color="FFFFFF"/>
              <w:bottom w:val="single" w:sz="2" w:space="0" w:color="FFFFFF"/>
              <w:right w:val="single" w:sz="2" w:space="0" w:color="FFFFFF"/>
            </w:tcBorders>
            <w:hideMark/>
          </w:tcPr>
          <w:p w14:paraId="19F8D190" w14:textId="77777777" w:rsidR="00507E6F" w:rsidRPr="00C9233A" w:rsidRDefault="00507E6F" w:rsidP="000F3B32">
            <w:pPr>
              <w:spacing w:before="0" w:after="0"/>
              <w:jc w:val="right"/>
              <w:rPr>
                <w:sz w:val="20"/>
                <w:szCs w:val="20"/>
              </w:rPr>
            </w:pPr>
            <w:r w:rsidRPr="00C9233A">
              <w:rPr>
                <w:sz w:val="20"/>
                <w:szCs w:val="20"/>
              </w:rPr>
              <w:t>1.00</w:t>
            </w:r>
          </w:p>
        </w:tc>
        <w:tc>
          <w:tcPr>
            <w:tcW w:w="0" w:type="auto"/>
            <w:tcBorders>
              <w:top w:val="single" w:sz="2" w:space="0" w:color="FFFFFF"/>
              <w:left w:val="single" w:sz="2" w:space="0" w:color="FFFFFF"/>
              <w:bottom w:val="single" w:sz="2" w:space="0" w:color="FFFFFF"/>
              <w:right w:val="single" w:sz="2" w:space="0" w:color="FFFFFF"/>
            </w:tcBorders>
            <w:hideMark/>
          </w:tcPr>
          <w:p w14:paraId="798C3C81" w14:textId="77777777" w:rsidR="00507E6F" w:rsidRPr="00C9233A" w:rsidRDefault="00507E6F" w:rsidP="000F3B32">
            <w:pPr>
              <w:spacing w:before="0" w:after="0"/>
              <w:rPr>
                <w:sz w:val="20"/>
                <w:szCs w:val="20"/>
              </w:rPr>
            </w:pPr>
            <w:r w:rsidRPr="00C9233A">
              <w:rPr>
                <w:sz w:val="20"/>
                <w:szCs w:val="20"/>
              </w:rPr>
              <w:t>1.00</w:t>
            </w:r>
          </w:p>
        </w:tc>
        <w:tc>
          <w:tcPr>
            <w:tcW w:w="0" w:type="auto"/>
            <w:tcBorders>
              <w:top w:val="single" w:sz="2" w:space="0" w:color="FFFFFF"/>
              <w:left w:val="single" w:sz="2" w:space="0" w:color="FFFFFF"/>
              <w:bottom w:val="single" w:sz="2" w:space="0" w:color="FFFFFF"/>
              <w:right w:val="single" w:sz="2" w:space="0" w:color="FFFFFF"/>
            </w:tcBorders>
          </w:tcPr>
          <w:p w14:paraId="13FA0DBD" w14:textId="77777777" w:rsidR="00507E6F" w:rsidRPr="00C9233A" w:rsidRDefault="00507E6F" w:rsidP="000F3B32">
            <w:pPr>
              <w:spacing w:before="0" w:after="0"/>
              <w:jc w:val="center"/>
              <w:rPr>
                <w:sz w:val="20"/>
                <w:szCs w:val="20"/>
              </w:rPr>
            </w:pPr>
          </w:p>
        </w:tc>
        <w:tc>
          <w:tcPr>
            <w:tcW w:w="0" w:type="auto"/>
            <w:tcBorders>
              <w:top w:val="single" w:sz="2" w:space="0" w:color="FFFFFF"/>
              <w:left w:val="single" w:sz="2" w:space="0" w:color="FFFFFF"/>
              <w:bottom w:val="single" w:sz="2" w:space="0" w:color="FFFFFF"/>
              <w:right w:val="single" w:sz="2" w:space="0" w:color="FFFFFF"/>
            </w:tcBorders>
          </w:tcPr>
          <w:p w14:paraId="7AEDBC49" w14:textId="77777777" w:rsidR="00507E6F" w:rsidRPr="00C9233A" w:rsidRDefault="00507E6F" w:rsidP="000F3B32">
            <w:pPr>
              <w:spacing w:before="0" w:after="0"/>
              <w:jc w:val="center"/>
              <w:rPr>
                <w:sz w:val="20"/>
                <w:szCs w:val="20"/>
              </w:rPr>
            </w:pPr>
          </w:p>
        </w:tc>
      </w:tr>
      <w:tr w:rsidR="00507E6F" w:rsidRPr="00C9233A" w14:paraId="66D216B3" w14:textId="77777777" w:rsidTr="00507E6F">
        <w:trPr>
          <w:jc w:val="center"/>
        </w:trPr>
        <w:tc>
          <w:tcPr>
            <w:tcW w:w="0" w:type="auto"/>
            <w:tcBorders>
              <w:top w:val="single" w:sz="2" w:space="0" w:color="FFFFFF"/>
              <w:left w:val="single" w:sz="2" w:space="0" w:color="FFFFFF"/>
              <w:bottom w:val="single" w:sz="2" w:space="0" w:color="FFFFFF"/>
              <w:right w:val="single" w:sz="2" w:space="0" w:color="FFFFFF"/>
            </w:tcBorders>
          </w:tcPr>
          <w:p w14:paraId="4C45BE82" w14:textId="77777777" w:rsidR="00507E6F" w:rsidRPr="00C9233A" w:rsidRDefault="00507E6F" w:rsidP="000F3B32">
            <w:pPr>
              <w:spacing w:before="0" w:after="0"/>
              <w:rPr>
                <w:sz w:val="20"/>
                <w:szCs w:val="20"/>
              </w:rPr>
            </w:pPr>
          </w:p>
        </w:tc>
        <w:tc>
          <w:tcPr>
            <w:tcW w:w="0" w:type="auto"/>
            <w:tcBorders>
              <w:top w:val="single" w:sz="2" w:space="0" w:color="FFFFFF"/>
              <w:left w:val="single" w:sz="2" w:space="0" w:color="FFFFFF"/>
              <w:bottom w:val="single" w:sz="2" w:space="0" w:color="FFFFFF"/>
              <w:right w:val="single" w:sz="2" w:space="0" w:color="FFFFFF"/>
            </w:tcBorders>
            <w:hideMark/>
          </w:tcPr>
          <w:p w14:paraId="2AAA6795" w14:textId="77777777" w:rsidR="00507E6F" w:rsidRPr="00C9233A" w:rsidRDefault="00507E6F" w:rsidP="000F3B32">
            <w:pPr>
              <w:spacing w:before="0" w:after="0"/>
              <w:rPr>
                <w:sz w:val="20"/>
                <w:szCs w:val="20"/>
              </w:rPr>
            </w:pPr>
            <w:r w:rsidRPr="00C9233A">
              <w:rPr>
                <w:b/>
                <w:sz w:val="20"/>
                <w:szCs w:val="20"/>
              </w:rPr>
              <w:t>SC: 2 modules completed</w:t>
            </w:r>
          </w:p>
        </w:tc>
        <w:tc>
          <w:tcPr>
            <w:tcW w:w="0" w:type="auto"/>
            <w:tcBorders>
              <w:top w:val="single" w:sz="2" w:space="0" w:color="FFFFFF"/>
              <w:left w:val="single" w:sz="2" w:space="0" w:color="FFFFFF"/>
              <w:bottom w:val="single" w:sz="2" w:space="0" w:color="FFFFFF"/>
              <w:right w:val="single" w:sz="2" w:space="0" w:color="FFFFFF"/>
            </w:tcBorders>
            <w:hideMark/>
          </w:tcPr>
          <w:p w14:paraId="66547740" w14:textId="77777777" w:rsidR="00507E6F" w:rsidRPr="00C9233A" w:rsidRDefault="00507E6F" w:rsidP="000F3B32">
            <w:pPr>
              <w:spacing w:before="0" w:after="0"/>
              <w:jc w:val="center"/>
              <w:rPr>
                <w:sz w:val="20"/>
                <w:szCs w:val="20"/>
              </w:rPr>
            </w:pPr>
            <w:r w:rsidRPr="00C9233A">
              <w:rPr>
                <w:sz w:val="20"/>
                <w:szCs w:val="20"/>
              </w:rPr>
              <w:t>1.00</w:t>
            </w:r>
          </w:p>
        </w:tc>
        <w:tc>
          <w:tcPr>
            <w:tcW w:w="0" w:type="auto"/>
            <w:tcBorders>
              <w:top w:val="single" w:sz="2" w:space="0" w:color="FFFFFF"/>
              <w:left w:val="single" w:sz="2" w:space="0" w:color="FFFFFF"/>
              <w:bottom w:val="single" w:sz="2" w:space="0" w:color="FFFFFF"/>
              <w:right w:val="single" w:sz="2" w:space="0" w:color="FFFFFF"/>
            </w:tcBorders>
            <w:hideMark/>
          </w:tcPr>
          <w:p w14:paraId="516FADF6" w14:textId="77777777" w:rsidR="00507E6F" w:rsidRPr="00C9233A" w:rsidRDefault="00507E6F" w:rsidP="000F3B32">
            <w:pPr>
              <w:spacing w:before="0" w:after="0"/>
              <w:jc w:val="right"/>
              <w:rPr>
                <w:sz w:val="20"/>
                <w:szCs w:val="20"/>
              </w:rPr>
            </w:pPr>
            <w:r w:rsidRPr="00C9233A">
              <w:rPr>
                <w:sz w:val="20"/>
                <w:szCs w:val="20"/>
              </w:rPr>
              <w:t>1.00</w:t>
            </w:r>
          </w:p>
        </w:tc>
        <w:tc>
          <w:tcPr>
            <w:tcW w:w="0" w:type="auto"/>
            <w:tcBorders>
              <w:top w:val="single" w:sz="2" w:space="0" w:color="FFFFFF"/>
              <w:left w:val="single" w:sz="2" w:space="0" w:color="FFFFFF"/>
              <w:bottom w:val="single" w:sz="2" w:space="0" w:color="FFFFFF"/>
              <w:right w:val="single" w:sz="2" w:space="0" w:color="FFFFFF"/>
            </w:tcBorders>
            <w:hideMark/>
          </w:tcPr>
          <w:p w14:paraId="44719CCB" w14:textId="77777777" w:rsidR="00507E6F" w:rsidRPr="00C9233A" w:rsidRDefault="00507E6F" w:rsidP="000F3B32">
            <w:pPr>
              <w:spacing w:before="0" w:after="0"/>
              <w:rPr>
                <w:sz w:val="20"/>
                <w:szCs w:val="20"/>
              </w:rPr>
            </w:pPr>
            <w:r w:rsidRPr="00C9233A">
              <w:rPr>
                <w:sz w:val="20"/>
                <w:szCs w:val="20"/>
              </w:rPr>
              <w:t>1.00</w:t>
            </w:r>
          </w:p>
        </w:tc>
        <w:tc>
          <w:tcPr>
            <w:tcW w:w="0" w:type="auto"/>
            <w:tcBorders>
              <w:top w:val="single" w:sz="2" w:space="0" w:color="FFFFFF"/>
              <w:left w:val="single" w:sz="2" w:space="0" w:color="FFFFFF"/>
              <w:bottom w:val="single" w:sz="2" w:space="0" w:color="FFFFFF"/>
              <w:right w:val="single" w:sz="2" w:space="0" w:color="FFFFFF"/>
            </w:tcBorders>
          </w:tcPr>
          <w:p w14:paraId="5598FD33" w14:textId="77777777" w:rsidR="00507E6F" w:rsidRPr="00C9233A" w:rsidRDefault="00507E6F" w:rsidP="000F3B32">
            <w:pPr>
              <w:spacing w:before="0" w:after="0"/>
              <w:jc w:val="center"/>
              <w:rPr>
                <w:sz w:val="20"/>
                <w:szCs w:val="20"/>
              </w:rPr>
            </w:pPr>
          </w:p>
        </w:tc>
        <w:tc>
          <w:tcPr>
            <w:tcW w:w="0" w:type="auto"/>
            <w:tcBorders>
              <w:top w:val="single" w:sz="2" w:space="0" w:color="FFFFFF"/>
              <w:left w:val="single" w:sz="2" w:space="0" w:color="FFFFFF"/>
              <w:bottom w:val="single" w:sz="2" w:space="0" w:color="FFFFFF"/>
              <w:right w:val="single" w:sz="2" w:space="0" w:color="FFFFFF"/>
            </w:tcBorders>
          </w:tcPr>
          <w:p w14:paraId="6936651E" w14:textId="77777777" w:rsidR="00507E6F" w:rsidRPr="00C9233A" w:rsidRDefault="00507E6F" w:rsidP="000F3B32">
            <w:pPr>
              <w:spacing w:before="0" w:after="0"/>
              <w:jc w:val="center"/>
              <w:rPr>
                <w:sz w:val="20"/>
                <w:szCs w:val="20"/>
              </w:rPr>
            </w:pPr>
          </w:p>
        </w:tc>
      </w:tr>
      <w:tr w:rsidR="00507E6F" w:rsidRPr="00C9233A" w14:paraId="0CD6A751" w14:textId="77777777" w:rsidTr="00507E6F">
        <w:trPr>
          <w:jc w:val="center"/>
        </w:trPr>
        <w:tc>
          <w:tcPr>
            <w:tcW w:w="0" w:type="auto"/>
            <w:tcBorders>
              <w:top w:val="single" w:sz="2" w:space="0" w:color="FFFFFF"/>
              <w:left w:val="single" w:sz="2" w:space="0" w:color="FFFFFF"/>
              <w:bottom w:val="single" w:sz="2" w:space="0" w:color="FFFFFF"/>
              <w:right w:val="single" w:sz="2" w:space="0" w:color="FFFFFF"/>
            </w:tcBorders>
            <w:hideMark/>
          </w:tcPr>
          <w:p w14:paraId="24BDB2F6" w14:textId="77777777" w:rsidR="00507E6F" w:rsidRPr="00C9233A" w:rsidRDefault="00507E6F" w:rsidP="000F3B32">
            <w:pPr>
              <w:spacing w:before="0" w:after="0"/>
              <w:rPr>
                <w:sz w:val="20"/>
                <w:szCs w:val="20"/>
              </w:rPr>
            </w:pPr>
            <w:r w:rsidRPr="00C9233A">
              <w:rPr>
                <w:b/>
                <w:sz w:val="20"/>
                <w:szCs w:val="20"/>
              </w:rPr>
              <w:t>ME; adjusted for correlation within Provider and family</w:t>
            </w:r>
          </w:p>
        </w:tc>
        <w:tc>
          <w:tcPr>
            <w:tcW w:w="0" w:type="auto"/>
            <w:tcBorders>
              <w:top w:val="single" w:sz="2" w:space="0" w:color="FFFFFF"/>
              <w:left w:val="single" w:sz="2" w:space="0" w:color="FFFFFF"/>
              <w:bottom w:val="single" w:sz="2" w:space="0" w:color="FFFFFF"/>
              <w:right w:val="single" w:sz="2" w:space="0" w:color="FFFFFF"/>
            </w:tcBorders>
            <w:hideMark/>
          </w:tcPr>
          <w:p w14:paraId="1C874A5B" w14:textId="77777777" w:rsidR="00507E6F" w:rsidRPr="00C9233A" w:rsidRDefault="00507E6F" w:rsidP="000F3B32">
            <w:pPr>
              <w:spacing w:before="0" w:after="0"/>
              <w:rPr>
                <w:sz w:val="20"/>
                <w:szCs w:val="20"/>
              </w:rPr>
            </w:pPr>
            <w:r w:rsidRPr="00C9233A">
              <w:rPr>
                <w:b/>
                <w:sz w:val="20"/>
                <w:szCs w:val="20"/>
              </w:rPr>
              <w:t>SC: 0 modules completed</w:t>
            </w:r>
          </w:p>
        </w:tc>
        <w:tc>
          <w:tcPr>
            <w:tcW w:w="0" w:type="auto"/>
            <w:tcBorders>
              <w:top w:val="single" w:sz="2" w:space="0" w:color="FFFFFF"/>
              <w:left w:val="single" w:sz="2" w:space="0" w:color="FFFFFF"/>
              <w:bottom w:val="single" w:sz="2" w:space="0" w:color="FFFFFF"/>
              <w:right w:val="single" w:sz="2" w:space="0" w:color="FFFFFF"/>
            </w:tcBorders>
            <w:hideMark/>
          </w:tcPr>
          <w:p w14:paraId="0D3C4760" w14:textId="77777777" w:rsidR="00507E6F" w:rsidRPr="00C9233A" w:rsidRDefault="00507E6F" w:rsidP="000F3B32">
            <w:pPr>
              <w:spacing w:before="0" w:after="0"/>
              <w:jc w:val="center"/>
              <w:rPr>
                <w:sz w:val="20"/>
                <w:szCs w:val="20"/>
              </w:rPr>
            </w:pPr>
            <w:r w:rsidRPr="00C9233A">
              <w:rPr>
                <w:sz w:val="20"/>
                <w:szCs w:val="20"/>
              </w:rPr>
              <w:t>2.30</w:t>
            </w:r>
          </w:p>
        </w:tc>
        <w:tc>
          <w:tcPr>
            <w:tcW w:w="0" w:type="auto"/>
            <w:tcBorders>
              <w:top w:val="single" w:sz="2" w:space="0" w:color="FFFFFF"/>
              <w:left w:val="single" w:sz="2" w:space="0" w:color="FFFFFF"/>
              <w:bottom w:val="single" w:sz="2" w:space="0" w:color="FFFFFF"/>
              <w:right w:val="single" w:sz="2" w:space="0" w:color="FFFFFF"/>
            </w:tcBorders>
            <w:hideMark/>
          </w:tcPr>
          <w:p w14:paraId="5C8AD7D5" w14:textId="77777777" w:rsidR="00507E6F" w:rsidRPr="00C9233A" w:rsidRDefault="00507E6F" w:rsidP="000F3B32">
            <w:pPr>
              <w:spacing w:before="0" w:after="0"/>
              <w:jc w:val="right"/>
              <w:rPr>
                <w:sz w:val="20"/>
                <w:szCs w:val="20"/>
              </w:rPr>
            </w:pPr>
            <w:r w:rsidRPr="00C9233A">
              <w:rPr>
                <w:sz w:val="20"/>
                <w:szCs w:val="20"/>
              </w:rPr>
              <w:t>1.85</w:t>
            </w:r>
          </w:p>
        </w:tc>
        <w:tc>
          <w:tcPr>
            <w:tcW w:w="0" w:type="auto"/>
            <w:tcBorders>
              <w:top w:val="single" w:sz="2" w:space="0" w:color="FFFFFF"/>
              <w:left w:val="single" w:sz="2" w:space="0" w:color="FFFFFF"/>
              <w:bottom w:val="single" w:sz="2" w:space="0" w:color="FFFFFF"/>
              <w:right w:val="single" w:sz="2" w:space="0" w:color="FFFFFF"/>
            </w:tcBorders>
            <w:hideMark/>
          </w:tcPr>
          <w:p w14:paraId="5586FBCA" w14:textId="77777777" w:rsidR="00507E6F" w:rsidRPr="00C9233A" w:rsidRDefault="00507E6F" w:rsidP="000F3B32">
            <w:pPr>
              <w:spacing w:before="0" w:after="0"/>
              <w:rPr>
                <w:sz w:val="20"/>
                <w:szCs w:val="20"/>
              </w:rPr>
            </w:pPr>
            <w:r w:rsidRPr="00C9233A">
              <w:rPr>
                <w:sz w:val="20"/>
                <w:szCs w:val="20"/>
              </w:rPr>
              <w:t>2.86</w:t>
            </w:r>
          </w:p>
        </w:tc>
        <w:tc>
          <w:tcPr>
            <w:tcW w:w="0" w:type="auto"/>
            <w:tcBorders>
              <w:top w:val="single" w:sz="2" w:space="0" w:color="FFFFFF"/>
              <w:left w:val="single" w:sz="2" w:space="0" w:color="FFFFFF"/>
              <w:bottom w:val="single" w:sz="2" w:space="0" w:color="FFFFFF"/>
              <w:right w:val="single" w:sz="2" w:space="0" w:color="FFFFFF"/>
            </w:tcBorders>
            <w:hideMark/>
          </w:tcPr>
          <w:p w14:paraId="3676666D" w14:textId="77777777" w:rsidR="00507E6F" w:rsidRPr="00C9233A" w:rsidRDefault="00507E6F" w:rsidP="000F3B32">
            <w:pPr>
              <w:spacing w:before="0" w:after="0"/>
              <w:jc w:val="center"/>
              <w:rPr>
                <w:sz w:val="20"/>
                <w:szCs w:val="20"/>
              </w:rPr>
            </w:pPr>
            <w:r w:rsidRPr="00C9233A">
              <w:rPr>
                <w:sz w:val="20"/>
                <w:szCs w:val="20"/>
              </w:rPr>
              <w:t>55.99</w:t>
            </w:r>
          </w:p>
        </w:tc>
        <w:tc>
          <w:tcPr>
            <w:tcW w:w="0" w:type="auto"/>
            <w:tcBorders>
              <w:top w:val="single" w:sz="2" w:space="0" w:color="FFFFFF"/>
              <w:left w:val="single" w:sz="2" w:space="0" w:color="FFFFFF"/>
              <w:bottom w:val="single" w:sz="2" w:space="0" w:color="FFFFFF"/>
              <w:right w:val="single" w:sz="2" w:space="0" w:color="FFFFFF"/>
            </w:tcBorders>
            <w:hideMark/>
          </w:tcPr>
          <w:p w14:paraId="7744289B" w14:textId="77777777" w:rsidR="00507E6F" w:rsidRPr="00C9233A" w:rsidRDefault="00507E6F" w:rsidP="000F3B32">
            <w:pPr>
              <w:spacing w:before="0" w:after="0"/>
              <w:jc w:val="center"/>
              <w:rPr>
                <w:sz w:val="20"/>
                <w:szCs w:val="20"/>
              </w:rPr>
            </w:pPr>
            <w:r w:rsidRPr="00C9233A">
              <w:rPr>
                <w:sz w:val="20"/>
                <w:szCs w:val="20"/>
              </w:rPr>
              <w:t>&lt;0.001</w:t>
            </w:r>
          </w:p>
        </w:tc>
      </w:tr>
      <w:tr w:rsidR="00507E6F" w:rsidRPr="00C9233A" w14:paraId="14513218" w14:textId="77777777" w:rsidTr="00507E6F">
        <w:trPr>
          <w:jc w:val="center"/>
        </w:trPr>
        <w:tc>
          <w:tcPr>
            <w:tcW w:w="0" w:type="auto"/>
            <w:tcBorders>
              <w:top w:val="single" w:sz="2" w:space="0" w:color="FFFFFF"/>
              <w:left w:val="single" w:sz="2" w:space="0" w:color="FFFFFF"/>
              <w:bottom w:val="single" w:sz="2" w:space="0" w:color="FFFFFF"/>
              <w:right w:val="single" w:sz="2" w:space="0" w:color="FFFFFF"/>
            </w:tcBorders>
          </w:tcPr>
          <w:p w14:paraId="21DD7C36" w14:textId="77777777" w:rsidR="00507E6F" w:rsidRPr="00C9233A" w:rsidRDefault="00507E6F" w:rsidP="000F3B32">
            <w:pPr>
              <w:spacing w:before="0" w:after="0"/>
              <w:rPr>
                <w:sz w:val="20"/>
                <w:szCs w:val="20"/>
              </w:rPr>
            </w:pPr>
          </w:p>
        </w:tc>
        <w:tc>
          <w:tcPr>
            <w:tcW w:w="0" w:type="auto"/>
            <w:tcBorders>
              <w:top w:val="single" w:sz="2" w:space="0" w:color="FFFFFF"/>
              <w:left w:val="single" w:sz="2" w:space="0" w:color="FFFFFF"/>
              <w:bottom w:val="single" w:sz="2" w:space="0" w:color="FFFFFF"/>
              <w:right w:val="single" w:sz="2" w:space="0" w:color="FFFFFF"/>
            </w:tcBorders>
            <w:hideMark/>
          </w:tcPr>
          <w:p w14:paraId="48F2D66B" w14:textId="77777777" w:rsidR="00507E6F" w:rsidRPr="00C9233A" w:rsidRDefault="00507E6F" w:rsidP="000F3B32">
            <w:pPr>
              <w:spacing w:before="0" w:after="0"/>
              <w:rPr>
                <w:sz w:val="20"/>
                <w:szCs w:val="20"/>
              </w:rPr>
            </w:pPr>
            <w:r w:rsidRPr="00C9233A">
              <w:rPr>
                <w:b/>
                <w:sz w:val="20"/>
                <w:szCs w:val="20"/>
              </w:rPr>
              <w:t>SC: 1 module completed</w:t>
            </w:r>
          </w:p>
        </w:tc>
        <w:tc>
          <w:tcPr>
            <w:tcW w:w="0" w:type="auto"/>
            <w:tcBorders>
              <w:top w:val="single" w:sz="2" w:space="0" w:color="FFFFFF"/>
              <w:left w:val="single" w:sz="2" w:space="0" w:color="FFFFFF"/>
              <w:bottom w:val="single" w:sz="2" w:space="0" w:color="FFFFFF"/>
              <w:right w:val="single" w:sz="2" w:space="0" w:color="FFFFFF"/>
            </w:tcBorders>
            <w:hideMark/>
          </w:tcPr>
          <w:p w14:paraId="2718A68E" w14:textId="77777777" w:rsidR="00507E6F" w:rsidRPr="00C9233A" w:rsidRDefault="00507E6F" w:rsidP="000F3B32">
            <w:pPr>
              <w:spacing w:before="0" w:after="0"/>
              <w:jc w:val="center"/>
              <w:rPr>
                <w:sz w:val="20"/>
                <w:szCs w:val="20"/>
              </w:rPr>
            </w:pPr>
            <w:r w:rsidRPr="00C9233A">
              <w:rPr>
                <w:sz w:val="20"/>
                <w:szCs w:val="20"/>
              </w:rPr>
              <w:t>1.00</w:t>
            </w:r>
          </w:p>
        </w:tc>
        <w:tc>
          <w:tcPr>
            <w:tcW w:w="0" w:type="auto"/>
            <w:tcBorders>
              <w:top w:val="single" w:sz="2" w:space="0" w:color="FFFFFF"/>
              <w:left w:val="single" w:sz="2" w:space="0" w:color="FFFFFF"/>
              <w:bottom w:val="single" w:sz="2" w:space="0" w:color="FFFFFF"/>
              <w:right w:val="single" w:sz="2" w:space="0" w:color="FFFFFF"/>
            </w:tcBorders>
            <w:hideMark/>
          </w:tcPr>
          <w:p w14:paraId="77BA6DB3" w14:textId="77777777" w:rsidR="00507E6F" w:rsidRPr="00C9233A" w:rsidRDefault="00507E6F" w:rsidP="000F3B32">
            <w:pPr>
              <w:spacing w:before="0" w:after="0"/>
              <w:jc w:val="right"/>
              <w:rPr>
                <w:sz w:val="20"/>
                <w:szCs w:val="20"/>
              </w:rPr>
            </w:pPr>
            <w:r w:rsidRPr="00C9233A">
              <w:rPr>
                <w:sz w:val="20"/>
                <w:szCs w:val="20"/>
              </w:rPr>
              <w:t>1.00</w:t>
            </w:r>
          </w:p>
        </w:tc>
        <w:tc>
          <w:tcPr>
            <w:tcW w:w="0" w:type="auto"/>
            <w:tcBorders>
              <w:top w:val="single" w:sz="2" w:space="0" w:color="FFFFFF"/>
              <w:left w:val="single" w:sz="2" w:space="0" w:color="FFFFFF"/>
              <w:bottom w:val="single" w:sz="2" w:space="0" w:color="FFFFFF"/>
              <w:right w:val="single" w:sz="2" w:space="0" w:color="FFFFFF"/>
            </w:tcBorders>
            <w:hideMark/>
          </w:tcPr>
          <w:p w14:paraId="460F5D3E" w14:textId="77777777" w:rsidR="00507E6F" w:rsidRPr="00C9233A" w:rsidRDefault="00507E6F" w:rsidP="000F3B32">
            <w:pPr>
              <w:spacing w:before="0" w:after="0"/>
              <w:rPr>
                <w:sz w:val="20"/>
                <w:szCs w:val="20"/>
              </w:rPr>
            </w:pPr>
            <w:r w:rsidRPr="00C9233A">
              <w:rPr>
                <w:sz w:val="20"/>
                <w:szCs w:val="20"/>
              </w:rPr>
              <w:t>1.00</w:t>
            </w:r>
          </w:p>
        </w:tc>
        <w:tc>
          <w:tcPr>
            <w:tcW w:w="0" w:type="auto"/>
            <w:tcBorders>
              <w:top w:val="single" w:sz="2" w:space="0" w:color="FFFFFF"/>
              <w:left w:val="single" w:sz="2" w:space="0" w:color="FFFFFF"/>
              <w:bottom w:val="single" w:sz="2" w:space="0" w:color="FFFFFF"/>
              <w:right w:val="single" w:sz="2" w:space="0" w:color="FFFFFF"/>
            </w:tcBorders>
          </w:tcPr>
          <w:p w14:paraId="5678FF0B" w14:textId="77777777" w:rsidR="00507E6F" w:rsidRPr="00C9233A" w:rsidRDefault="00507E6F" w:rsidP="000F3B32">
            <w:pPr>
              <w:spacing w:before="0" w:after="0"/>
              <w:jc w:val="center"/>
              <w:rPr>
                <w:sz w:val="20"/>
                <w:szCs w:val="20"/>
              </w:rPr>
            </w:pPr>
          </w:p>
        </w:tc>
        <w:tc>
          <w:tcPr>
            <w:tcW w:w="0" w:type="auto"/>
            <w:tcBorders>
              <w:top w:val="single" w:sz="2" w:space="0" w:color="FFFFFF"/>
              <w:left w:val="single" w:sz="2" w:space="0" w:color="FFFFFF"/>
              <w:bottom w:val="single" w:sz="2" w:space="0" w:color="FFFFFF"/>
              <w:right w:val="single" w:sz="2" w:space="0" w:color="FFFFFF"/>
            </w:tcBorders>
          </w:tcPr>
          <w:p w14:paraId="7ADD3BEF" w14:textId="77777777" w:rsidR="00507E6F" w:rsidRPr="00C9233A" w:rsidRDefault="00507E6F" w:rsidP="000F3B32">
            <w:pPr>
              <w:spacing w:before="0" w:after="0"/>
              <w:jc w:val="center"/>
              <w:rPr>
                <w:sz w:val="20"/>
                <w:szCs w:val="20"/>
              </w:rPr>
            </w:pPr>
          </w:p>
        </w:tc>
      </w:tr>
      <w:tr w:rsidR="00507E6F" w:rsidRPr="00C9233A" w14:paraId="7629A75A" w14:textId="77777777" w:rsidTr="00507E6F">
        <w:trPr>
          <w:jc w:val="center"/>
        </w:trPr>
        <w:tc>
          <w:tcPr>
            <w:tcW w:w="0" w:type="auto"/>
            <w:tcBorders>
              <w:top w:val="single" w:sz="2" w:space="0" w:color="FFFFFF"/>
              <w:left w:val="single" w:sz="2" w:space="0" w:color="FFFFFF"/>
              <w:bottom w:val="single" w:sz="2" w:space="0" w:color="FFFFFF"/>
              <w:right w:val="single" w:sz="2" w:space="0" w:color="FFFFFF"/>
            </w:tcBorders>
          </w:tcPr>
          <w:p w14:paraId="09FB7659" w14:textId="77777777" w:rsidR="00507E6F" w:rsidRPr="00C9233A" w:rsidRDefault="00507E6F" w:rsidP="000F3B32">
            <w:pPr>
              <w:spacing w:before="0" w:after="0"/>
              <w:rPr>
                <w:sz w:val="20"/>
                <w:szCs w:val="20"/>
              </w:rPr>
            </w:pPr>
          </w:p>
        </w:tc>
        <w:tc>
          <w:tcPr>
            <w:tcW w:w="0" w:type="auto"/>
            <w:tcBorders>
              <w:top w:val="single" w:sz="2" w:space="0" w:color="FFFFFF"/>
              <w:left w:val="single" w:sz="2" w:space="0" w:color="FFFFFF"/>
              <w:bottom w:val="single" w:sz="2" w:space="0" w:color="FFFFFF"/>
              <w:right w:val="single" w:sz="2" w:space="0" w:color="FFFFFF"/>
            </w:tcBorders>
            <w:hideMark/>
          </w:tcPr>
          <w:p w14:paraId="0EF7ED95" w14:textId="77777777" w:rsidR="00507E6F" w:rsidRPr="00C9233A" w:rsidRDefault="00507E6F" w:rsidP="000F3B32">
            <w:pPr>
              <w:spacing w:before="0" w:after="0"/>
              <w:rPr>
                <w:sz w:val="20"/>
                <w:szCs w:val="20"/>
              </w:rPr>
            </w:pPr>
            <w:r w:rsidRPr="00C9233A">
              <w:rPr>
                <w:b/>
                <w:sz w:val="20"/>
                <w:szCs w:val="20"/>
              </w:rPr>
              <w:t>SC: 2 modules completed</w:t>
            </w:r>
          </w:p>
        </w:tc>
        <w:tc>
          <w:tcPr>
            <w:tcW w:w="0" w:type="auto"/>
            <w:tcBorders>
              <w:top w:val="single" w:sz="2" w:space="0" w:color="FFFFFF"/>
              <w:left w:val="single" w:sz="2" w:space="0" w:color="FFFFFF"/>
              <w:bottom w:val="single" w:sz="2" w:space="0" w:color="FFFFFF"/>
              <w:right w:val="single" w:sz="2" w:space="0" w:color="FFFFFF"/>
            </w:tcBorders>
            <w:hideMark/>
          </w:tcPr>
          <w:p w14:paraId="586217E9" w14:textId="77777777" w:rsidR="00507E6F" w:rsidRPr="00C9233A" w:rsidRDefault="00507E6F" w:rsidP="000F3B32">
            <w:pPr>
              <w:spacing w:before="0" w:after="0"/>
              <w:jc w:val="center"/>
              <w:rPr>
                <w:sz w:val="20"/>
                <w:szCs w:val="20"/>
              </w:rPr>
            </w:pPr>
            <w:r w:rsidRPr="00C9233A">
              <w:rPr>
                <w:sz w:val="20"/>
                <w:szCs w:val="20"/>
              </w:rPr>
              <w:t>1.00</w:t>
            </w:r>
          </w:p>
        </w:tc>
        <w:tc>
          <w:tcPr>
            <w:tcW w:w="0" w:type="auto"/>
            <w:tcBorders>
              <w:top w:val="single" w:sz="2" w:space="0" w:color="FFFFFF"/>
              <w:left w:val="single" w:sz="2" w:space="0" w:color="FFFFFF"/>
              <w:bottom w:val="single" w:sz="2" w:space="0" w:color="FFFFFF"/>
              <w:right w:val="single" w:sz="2" w:space="0" w:color="FFFFFF"/>
            </w:tcBorders>
            <w:hideMark/>
          </w:tcPr>
          <w:p w14:paraId="463C3AFB" w14:textId="77777777" w:rsidR="00507E6F" w:rsidRPr="00C9233A" w:rsidRDefault="00507E6F" w:rsidP="000F3B32">
            <w:pPr>
              <w:spacing w:before="0" w:after="0"/>
              <w:jc w:val="right"/>
              <w:rPr>
                <w:sz w:val="20"/>
                <w:szCs w:val="20"/>
              </w:rPr>
            </w:pPr>
            <w:r w:rsidRPr="00C9233A">
              <w:rPr>
                <w:sz w:val="20"/>
                <w:szCs w:val="20"/>
              </w:rPr>
              <w:t>1.00</w:t>
            </w:r>
          </w:p>
        </w:tc>
        <w:tc>
          <w:tcPr>
            <w:tcW w:w="0" w:type="auto"/>
            <w:tcBorders>
              <w:top w:val="single" w:sz="2" w:space="0" w:color="FFFFFF"/>
              <w:left w:val="single" w:sz="2" w:space="0" w:color="FFFFFF"/>
              <w:bottom w:val="single" w:sz="2" w:space="0" w:color="FFFFFF"/>
              <w:right w:val="single" w:sz="2" w:space="0" w:color="FFFFFF"/>
            </w:tcBorders>
            <w:hideMark/>
          </w:tcPr>
          <w:p w14:paraId="0FAF9A42" w14:textId="77777777" w:rsidR="00507E6F" w:rsidRPr="00C9233A" w:rsidRDefault="00507E6F" w:rsidP="000F3B32">
            <w:pPr>
              <w:spacing w:before="0" w:after="0"/>
              <w:rPr>
                <w:sz w:val="20"/>
                <w:szCs w:val="20"/>
              </w:rPr>
            </w:pPr>
            <w:r w:rsidRPr="00C9233A">
              <w:rPr>
                <w:sz w:val="20"/>
                <w:szCs w:val="20"/>
              </w:rPr>
              <w:t>1.00</w:t>
            </w:r>
          </w:p>
        </w:tc>
        <w:tc>
          <w:tcPr>
            <w:tcW w:w="0" w:type="auto"/>
            <w:tcBorders>
              <w:top w:val="single" w:sz="2" w:space="0" w:color="FFFFFF"/>
              <w:left w:val="single" w:sz="2" w:space="0" w:color="FFFFFF"/>
              <w:bottom w:val="single" w:sz="2" w:space="0" w:color="FFFFFF"/>
              <w:right w:val="single" w:sz="2" w:space="0" w:color="FFFFFF"/>
            </w:tcBorders>
          </w:tcPr>
          <w:p w14:paraId="5EBD9F1B" w14:textId="77777777" w:rsidR="00507E6F" w:rsidRPr="00C9233A" w:rsidRDefault="00507E6F" w:rsidP="000F3B32">
            <w:pPr>
              <w:spacing w:before="0" w:after="0"/>
              <w:jc w:val="center"/>
              <w:rPr>
                <w:sz w:val="20"/>
                <w:szCs w:val="20"/>
              </w:rPr>
            </w:pPr>
          </w:p>
        </w:tc>
        <w:tc>
          <w:tcPr>
            <w:tcW w:w="0" w:type="auto"/>
            <w:tcBorders>
              <w:top w:val="single" w:sz="2" w:space="0" w:color="FFFFFF"/>
              <w:left w:val="single" w:sz="2" w:space="0" w:color="FFFFFF"/>
              <w:bottom w:val="single" w:sz="2" w:space="0" w:color="FFFFFF"/>
              <w:right w:val="single" w:sz="2" w:space="0" w:color="FFFFFF"/>
            </w:tcBorders>
          </w:tcPr>
          <w:p w14:paraId="2B8DB370" w14:textId="77777777" w:rsidR="00507E6F" w:rsidRPr="00C9233A" w:rsidRDefault="00507E6F" w:rsidP="000F3B32">
            <w:pPr>
              <w:spacing w:before="0" w:after="0"/>
              <w:jc w:val="center"/>
              <w:rPr>
                <w:sz w:val="20"/>
                <w:szCs w:val="20"/>
              </w:rPr>
            </w:pPr>
          </w:p>
        </w:tc>
      </w:tr>
      <w:tr w:rsidR="00507E6F" w:rsidRPr="00C9233A" w14:paraId="66C60258" w14:textId="77777777" w:rsidTr="00507E6F">
        <w:trPr>
          <w:jc w:val="center"/>
        </w:trPr>
        <w:tc>
          <w:tcPr>
            <w:tcW w:w="0" w:type="auto"/>
            <w:tcBorders>
              <w:top w:val="single" w:sz="2" w:space="0" w:color="FFFFFF"/>
              <w:left w:val="single" w:sz="2" w:space="0" w:color="FFFFFF"/>
              <w:bottom w:val="single" w:sz="2" w:space="0" w:color="FFFFFF"/>
              <w:right w:val="single" w:sz="2" w:space="0" w:color="FFFFFF"/>
            </w:tcBorders>
            <w:hideMark/>
          </w:tcPr>
          <w:p w14:paraId="37061577" w14:textId="77777777" w:rsidR="00507E6F" w:rsidRPr="00C9233A" w:rsidRDefault="00507E6F" w:rsidP="000F3B32">
            <w:pPr>
              <w:spacing w:before="0" w:after="0"/>
              <w:rPr>
                <w:sz w:val="20"/>
                <w:szCs w:val="20"/>
              </w:rPr>
            </w:pPr>
            <w:r w:rsidRPr="00C9233A">
              <w:rPr>
                <w:b/>
                <w:sz w:val="20"/>
                <w:szCs w:val="20"/>
              </w:rPr>
              <w:t>ME; adjusted for correlation within family; Provider cluster variance</w:t>
            </w:r>
          </w:p>
        </w:tc>
        <w:tc>
          <w:tcPr>
            <w:tcW w:w="0" w:type="auto"/>
            <w:tcBorders>
              <w:top w:val="single" w:sz="2" w:space="0" w:color="FFFFFF"/>
              <w:left w:val="single" w:sz="2" w:space="0" w:color="FFFFFF"/>
              <w:bottom w:val="single" w:sz="2" w:space="0" w:color="FFFFFF"/>
              <w:right w:val="single" w:sz="2" w:space="0" w:color="FFFFFF"/>
            </w:tcBorders>
            <w:hideMark/>
          </w:tcPr>
          <w:p w14:paraId="7F72541D" w14:textId="77777777" w:rsidR="00507E6F" w:rsidRPr="00C9233A" w:rsidRDefault="00507E6F" w:rsidP="000F3B32">
            <w:pPr>
              <w:spacing w:before="0" w:after="0"/>
              <w:rPr>
                <w:sz w:val="20"/>
                <w:szCs w:val="20"/>
              </w:rPr>
            </w:pPr>
            <w:r w:rsidRPr="00C9233A">
              <w:rPr>
                <w:b/>
                <w:sz w:val="20"/>
                <w:szCs w:val="20"/>
              </w:rPr>
              <w:t>SC: 0 modules completed</w:t>
            </w:r>
          </w:p>
        </w:tc>
        <w:tc>
          <w:tcPr>
            <w:tcW w:w="0" w:type="auto"/>
            <w:tcBorders>
              <w:top w:val="single" w:sz="2" w:space="0" w:color="FFFFFF"/>
              <w:left w:val="single" w:sz="2" w:space="0" w:color="FFFFFF"/>
              <w:bottom w:val="single" w:sz="2" w:space="0" w:color="FFFFFF"/>
              <w:right w:val="single" w:sz="2" w:space="0" w:color="FFFFFF"/>
            </w:tcBorders>
            <w:hideMark/>
          </w:tcPr>
          <w:p w14:paraId="6011CD3A" w14:textId="77777777" w:rsidR="00507E6F" w:rsidRPr="00C9233A" w:rsidRDefault="00507E6F" w:rsidP="000F3B32">
            <w:pPr>
              <w:spacing w:before="0" w:after="0"/>
              <w:jc w:val="center"/>
              <w:rPr>
                <w:sz w:val="20"/>
                <w:szCs w:val="20"/>
              </w:rPr>
            </w:pPr>
            <w:r w:rsidRPr="00C9233A">
              <w:rPr>
                <w:sz w:val="20"/>
                <w:szCs w:val="20"/>
              </w:rPr>
              <w:t>2.29</w:t>
            </w:r>
          </w:p>
        </w:tc>
        <w:tc>
          <w:tcPr>
            <w:tcW w:w="0" w:type="auto"/>
            <w:tcBorders>
              <w:top w:val="single" w:sz="2" w:space="0" w:color="FFFFFF"/>
              <w:left w:val="single" w:sz="2" w:space="0" w:color="FFFFFF"/>
              <w:bottom w:val="single" w:sz="2" w:space="0" w:color="FFFFFF"/>
              <w:right w:val="single" w:sz="2" w:space="0" w:color="FFFFFF"/>
            </w:tcBorders>
            <w:hideMark/>
          </w:tcPr>
          <w:p w14:paraId="25FB0B1B" w14:textId="77777777" w:rsidR="00507E6F" w:rsidRPr="00C9233A" w:rsidRDefault="00507E6F" w:rsidP="000F3B32">
            <w:pPr>
              <w:spacing w:before="0" w:after="0"/>
              <w:jc w:val="right"/>
              <w:rPr>
                <w:sz w:val="20"/>
                <w:szCs w:val="20"/>
              </w:rPr>
            </w:pPr>
            <w:r w:rsidRPr="00C9233A">
              <w:rPr>
                <w:sz w:val="20"/>
                <w:szCs w:val="20"/>
              </w:rPr>
              <w:t>1.84</w:t>
            </w:r>
          </w:p>
        </w:tc>
        <w:tc>
          <w:tcPr>
            <w:tcW w:w="0" w:type="auto"/>
            <w:tcBorders>
              <w:top w:val="single" w:sz="2" w:space="0" w:color="FFFFFF"/>
              <w:left w:val="single" w:sz="2" w:space="0" w:color="FFFFFF"/>
              <w:bottom w:val="single" w:sz="2" w:space="0" w:color="FFFFFF"/>
              <w:right w:val="single" w:sz="2" w:space="0" w:color="FFFFFF"/>
            </w:tcBorders>
            <w:hideMark/>
          </w:tcPr>
          <w:p w14:paraId="2AE5C6E7" w14:textId="77777777" w:rsidR="00507E6F" w:rsidRPr="00C9233A" w:rsidRDefault="00507E6F" w:rsidP="000F3B32">
            <w:pPr>
              <w:spacing w:before="0" w:after="0"/>
              <w:rPr>
                <w:sz w:val="20"/>
                <w:szCs w:val="20"/>
              </w:rPr>
            </w:pPr>
            <w:r w:rsidRPr="00C9233A">
              <w:rPr>
                <w:sz w:val="20"/>
                <w:szCs w:val="20"/>
              </w:rPr>
              <w:t>2.85</w:t>
            </w:r>
          </w:p>
        </w:tc>
        <w:tc>
          <w:tcPr>
            <w:tcW w:w="0" w:type="auto"/>
            <w:tcBorders>
              <w:top w:val="single" w:sz="2" w:space="0" w:color="FFFFFF"/>
              <w:left w:val="single" w:sz="2" w:space="0" w:color="FFFFFF"/>
              <w:bottom w:val="single" w:sz="2" w:space="0" w:color="FFFFFF"/>
              <w:right w:val="single" w:sz="2" w:space="0" w:color="FFFFFF"/>
            </w:tcBorders>
            <w:hideMark/>
          </w:tcPr>
          <w:p w14:paraId="4C0C5952" w14:textId="77777777" w:rsidR="00507E6F" w:rsidRPr="00C9233A" w:rsidRDefault="00507E6F" w:rsidP="000F3B32">
            <w:pPr>
              <w:spacing w:before="0" w:after="0"/>
              <w:jc w:val="center"/>
              <w:rPr>
                <w:sz w:val="20"/>
                <w:szCs w:val="20"/>
              </w:rPr>
            </w:pPr>
            <w:r w:rsidRPr="00C9233A">
              <w:rPr>
                <w:sz w:val="20"/>
                <w:szCs w:val="20"/>
              </w:rPr>
              <w:t>55.30</w:t>
            </w:r>
          </w:p>
        </w:tc>
        <w:tc>
          <w:tcPr>
            <w:tcW w:w="0" w:type="auto"/>
            <w:tcBorders>
              <w:top w:val="single" w:sz="2" w:space="0" w:color="FFFFFF"/>
              <w:left w:val="single" w:sz="2" w:space="0" w:color="FFFFFF"/>
              <w:bottom w:val="single" w:sz="2" w:space="0" w:color="FFFFFF"/>
              <w:right w:val="single" w:sz="2" w:space="0" w:color="FFFFFF"/>
            </w:tcBorders>
            <w:hideMark/>
          </w:tcPr>
          <w:p w14:paraId="10CB6A9F" w14:textId="77777777" w:rsidR="00507E6F" w:rsidRPr="00C9233A" w:rsidRDefault="00507E6F" w:rsidP="000F3B32">
            <w:pPr>
              <w:spacing w:before="0" w:after="0"/>
              <w:jc w:val="center"/>
              <w:rPr>
                <w:sz w:val="20"/>
                <w:szCs w:val="20"/>
              </w:rPr>
            </w:pPr>
            <w:r w:rsidRPr="00C9233A">
              <w:rPr>
                <w:sz w:val="20"/>
                <w:szCs w:val="20"/>
              </w:rPr>
              <w:t>&lt;0.001</w:t>
            </w:r>
          </w:p>
        </w:tc>
      </w:tr>
      <w:tr w:rsidR="00507E6F" w:rsidRPr="00C9233A" w14:paraId="00347664" w14:textId="77777777" w:rsidTr="00507E6F">
        <w:trPr>
          <w:jc w:val="center"/>
        </w:trPr>
        <w:tc>
          <w:tcPr>
            <w:tcW w:w="0" w:type="auto"/>
            <w:tcBorders>
              <w:top w:val="single" w:sz="2" w:space="0" w:color="FFFFFF"/>
              <w:left w:val="single" w:sz="2" w:space="0" w:color="FFFFFF"/>
              <w:bottom w:val="single" w:sz="2" w:space="0" w:color="FFFFFF"/>
              <w:right w:val="single" w:sz="2" w:space="0" w:color="FFFFFF"/>
            </w:tcBorders>
          </w:tcPr>
          <w:p w14:paraId="5554C6BB" w14:textId="77777777" w:rsidR="00507E6F" w:rsidRPr="00C9233A" w:rsidRDefault="00507E6F" w:rsidP="000F3B32">
            <w:pPr>
              <w:spacing w:before="0" w:after="0"/>
              <w:rPr>
                <w:sz w:val="20"/>
                <w:szCs w:val="20"/>
              </w:rPr>
            </w:pPr>
          </w:p>
        </w:tc>
        <w:tc>
          <w:tcPr>
            <w:tcW w:w="0" w:type="auto"/>
            <w:tcBorders>
              <w:top w:val="single" w:sz="2" w:space="0" w:color="FFFFFF"/>
              <w:left w:val="single" w:sz="2" w:space="0" w:color="FFFFFF"/>
              <w:bottom w:val="single" w:sz="2" w:space="0" w:color="FFFFFF"/>
              <w:right w:val="single" w:sz="2" w:space="0" w:color="FFFFFF"/>
            </w:tcBorders>
            <w:hideMark/>
          </w:tcPr>
          <w:p w14:paraId="3058C8D4" w14:textId="77777777" w:rsidR="00507E6F" w:rsidRPr="00C9233A" w:rsidRDefault="00507E6F" w:rsidP="000F3B32">
            <w:pPr>
              <w:spacing w:before="0" w:after="0"/>
              <w:rPr>
                <w:sz w:val="20"/>
                <w:szCs w:val="20"/>
              </w:rPr>
            </w:pPr>
            <w:r w:rsidRPr="00C9233A">
              <w:rPr>
                <w:b/>
                <w:sz w:val="20"/>
                <w:szCs w:val="20"/>
              </w:rPr>
              <w:t>SC: 1 module completed</w:t>
            </w:r>
          </w:p>
        </w:tc>
        <w:tc>
          <w:tcPr>
            <w:tcW w:w="0" w:type="auto"/>
            <w:tcBorders>
              <w:top w:val="single" w:sz="2" w:space="0" w:color="FFFFFF"/>
              <w:left w:val="single" w:sz="2" w:space="0" w:color="FFFFFF"/>
              <w:bottom w:val="single" w:sz="2" w:space="0" w:color="FFFFFF"/>
              <w:right w:val="single" w:sz="2" w:space="0" w:color="FFFFFF"/>
            </w:tcBorders>
            <w:hideMark/>
          </w:tcPr>
          <w:p w14:paraId="591D3F23" w14:textId="77777777" w:rsidR="00507E6F" w:rsidRPr="00C9233A" w:rsidRDefault="00507E6F" w:rsidP="000F3B32">
            <w:pPr>
              <w:spacing w:before="0" w:after="0"/>
              <w:jc w:val="center"/>
              <w:rPr>
                <w:sz w:val="20"/>
                <w:szCs w:val="20"/>
              </w:rPr>
            </w:pPr>
            <w:r w:rsidRPr="00C9233A">
              <w:rPr>
                <w:sz w:val="20"/>
                <w:szCs w:val="20"/>
              </w:rPr>
              <w:t>1.00</w:t>
            </w:r>
          </w:p>
        </w:tc>
        <w:tc>
          <w:tcPr>
            <w:tcW w:w="0" w:type="auto"/>
            <w:tcBorders>
              <w:top w:val="single" w:sz="2" w:space="0" w:color="FFFFFF"/>
              <w:left w:val="single" w:sz="2" w:space="0" w:color="FFFFFF"/>
              <w:bottom w:val="single" w:sz="2" w:space="0" w:color="FFFFFF"/>
              <w:right w:val="single" w:sz="2" w:space="0" w:color="FFFFFF"/>
            </w:tcBorders>
            <w:hideMark/>
          </w:tcPr>
          <w:p w14:paraId="520BFE8D" w14:textId="77777777" w:rsidR="00507E6F" w:rsidRPr="00C9233A" w:rsidRDefault="00507E6F" w:rsidP="000F3B32">
            <w:pPr>
              <w:spacing w:before="0" w:after="0"/>
              <w:jc w:val="right"/>
              <w:rPr>
                <w:sz w:val="20"/>
                <w:szCs w:val="20"/>
              </w:rPr>
            </w:pPr>
            <w:r w:rsidRPr="00C9233A">
              <w:rPr>
                <w:sz w:val="20"/>
                <w:szCs w:val="20"/>
              </w:rPr>
              <w:t>1.00</w:t>
            </w:r>
          </w:p>
        </w:tc>
        <w:tc>
          <w:tcPr>
            <w:tcW w:w="0" w:type="auto"/>
            <w:tcBorders>
              <w:top w:val="single" w:sz="2" w:space="0" w:color="FFFFFF"/>
              <w:left w:val="single" w:sz="2" w:space="0" w:color="FFFFFF"/>
              <w:bottom w:val="single" w:sz="2" w:space="0" w:color="FFFFFF"/>
              <w:right w:val="single" w:sz="2" w:space="0" w:color="FFFFFF"/>
            </w:tcBorders>
            <w:hideMark/>
          </w:tcPr>
          <w:p w14:paraId="31314316" w14:textId="77777777" w:rsidR="00507E6F" w:rsidRPr="00C9233A" w:rsidRDefault="00507E6F" w:rsidP="000F3B32">
            <w:pPr>
              <w:spacing w:before="0" w:after="0"/>
              <w:rPr>
                <w:sz w:val="20"/>
                <w:szCs w:val="20"/>
              </w:rPr>
            </w:pPr>
            <w:r w:rsidRPr="00C9233A">
              <w:rPr>
                <w:sz w:val="20"/>
                <w:szCs w:val="20"/>
              </w:rPr>
              <w:t>1.00</w:t>
            </w:r>
          </w:p>
        </w:tc>
        <w:tc>
          <w:tcPr>
            <w:tcW w:w="0" w:type="auto"/>
            <w:tcBorders>
              <w:top w:val="single" w:sz="2" w:space="0" w:color="FFFFFF"/>
              <w:left w:val="single" w:sz="2" w:space="0" w:color="FFFFFF"/>
              <w:bottom w:val="single" w:sz="2" w:space="0" w:color="FFFFFF"/>
              <w:right w:val="single" w:sz="2" w:space="0" w:color="FFFFFF"/>
            </w:tcBorders>
          </w:tcPr>
          <w:p w14:paraId="49E770FE" w14:textId="77777777" w:rsidR="00507E6F" w:rsidRPr="00C9233A" w:rsidRDefault="00507E6F" w:rsidP="000F3B32">
            <w:pPr>
              <w:spacing w:before="0" w:after="0"/>
              <w:jc w:val="center"/>
              <w:rPr>
                <w:sz w:val="20"/>
                <w:szCs w:val="20"/>
              </w:rPr>
            </w:pPr>
          </w:p>
        </w:tc>
        <w:tc>
          <w:tcPr>
            <w:tcW w:w="0" w:type="auto"/>
            <w:tcBorders>
              <w:top w:val="single" w:sz="2" w:space="0" w:color="FFFFFF"/>
              <w:left w:val="single" w:sz="2" w:space="0" w:color="FFFFFF"/>
              <w:bottom w:val="single" w:sz="2" w:space="0" w:color="FFFFFF"/>
              <w:right w:val="single" w:sz="2" w:space="0" w:color="FFFFFF"/>
            </w:tcBorders>
          </w:tcPr>
          <w:p w14:paraId="4EE69D7C" w14:textId="77777777" w:rsidR="00507E6F" w:rsidRPr="00C9233A" w:rsidRDefault="00507E6F" w:rsidP="000F3B32">
            <w:pPr>
              <w:spacing w:before="0" w:after="0"/>
              <w:jc w:val="center"/>
              <w:rPr>
                <w:sz w:val="20"/>
                <w:szCs w:val="20"/>
              </w:rPr>
            </w:pPr>
          </w:p>
        </w:tc>
      </w:tr>
      <w:tr w:rsidR="00507E6F" w:rsidRPr="00C9233A" w14:paraId="3394068B" w14:textId="77777777" w:rsidTr="00507E6F">
        <w:trPr>
          <w:jc w:val="center"/>
        </w:trPr>
        <w:tc>
          <w:tcPr>
            <w:tcW w:w="0" w:type="auto"/>
            <w:tcBorders>
              <w:top w:val="single" w:sz="2" w:space="0" w:color="FFFFFF"/>
              <w:left w:val="single" w:sz="2" w:space="0" w:color="FFFFFF"/>
              <w:bottom w:val="single" w:sz="2" w:space="0" w:color="FFFFFF"/>
              <w:right w:val="single" w:sz="2" w:space="0" w:color="FFFFFF"/>
            </w:tcBorders>
          </w:tcPr>
          <w:p w14:paraId="77AE93B8" w14:textId="77777777" w:rsidR="00507E6F" w:rsidRPr="00C9233A" w:rsidRDefault="00507E6F" w:rsidP="000F3B32">
            <w:pPr>
              <w:spacing w:before="0" w:after="0"/>
              <w:rPr>
                <w:sz w:val="20"/>
                <w:szCs w:val="20"/>
              </w:rPr>
            </w:pPr>
          </w:p>
        </w:tc>
        <w:tc>
          <w:tcPr>
            <w:tcW w:w="0" w:type="auto"/>
            <w:tcBorders>
              <w:top w:val="single" w:sz="2" w:space="0" w:color="FFFFFF"/>
              <w:left w:val="single" w:sz="2" w:space="0" w:color="FFFFFF"/>
              <w:bottom w:val="single" w:sz="2" w:space="0" w:color="FFFFFF"/>
              <w:right w:val="single" w:sz="2" w:space="0" w:color="FFFFFF"/>
            </w:tcBorders>
            <w:hideMark/>
          </w:tcPr>
          <w:p w14:paraId="7F65FF4A" w14:textId="77777777" w:rsidR="00507E6F" w:rsidRPr="00C9233A" w:rsidRDefault="00507E6F" w:rsidP="000F3B32">
            <w:pPr>
              <w:spacing w:before="0" w:after="0"/>
              <w:rPr>
                <w:sz w:val="20"/>
                <w:szCs w:val="20"/>
              </w:rPr>
            </w:pPr>
            <w:r w:rsidRPr="00C9233A">
              <w:rPr>
                <w:b/>
                <w:sz w:val="20"/>
                <w:szCs w:val="20"/>
              </w:rPr>
              <w:t>SC: 2 modules completed</w:t>
            </w:r>
          </w:p>
        </w:tc>
        <w:tc>
          <w:tcPr>
            <w:tcW w:w="0" w:type="auto"/>
            <w:tcBorders>
              <w:top w:val="single" w:sz="2" w:space="0" w:color="FFFFFF"/>
              <w:left w:val="single" w:sz="2" w:space="0" w:color="FFFFFF"/>
              <w:bottom w:val="single" w:sz="2" w:space="0" w:color="FFFFFF"/>
              <w:right w:val="single" w:sz="2" w:space="0" w:color="FFFFFF"/>
            </w:tcBorders>
            <w:hideMark/>
          </w:tcPr>
          <w:p w14:paraId="06FFB572" w14:textId="77777777" w:rsidR="00507E6F" w:rsidRPr="00C9233A" w:rsidRDefault="00507E6F" w:rsidP="000F3B32">
            <w:pPr>
              <w:spacing w:before="0" w:after="0"/>
              <w:jc w:val="center"/>
              <w:rPr>
                <w:sz w:val="20"/>
                <w:szCs w:val="20"/>
              </w:rPr>
            </w:pPr>
            <w:r w:rsidRPr="00C9233A">
              <w:rPr>
                <w:sz w:val="20"/>
                <w:szCs w:val="20"/>
              </w:rPr>
              <w:t>1.00</w:t>
            </w:r>
          </w:p>
        </w:tc>
        <w:tc>
          <w:tcPr>
            <w:tcW w:w="0" w:type="auto"/>
            <w:tcBorders>
              <w:top w:val="single" w:sz="2" w:space="0" w:color="FFFFFF"/>
              <w:left w:val="single" w:sz="2" w:space="0" w:color="FFFFFF"/>
              <w:bottom w:val="single" w:sz="2" w:space="0" w:color="FFFFFF"/>
              <w:right w:val="single" w:sz="2" w:space="0" w:color="FFFFFF"/>
            </w:tcBorders>
            <w:hideMark/>
          </w:tcPr>
          <w:p w14:paraId="1AE077C2" w14:textId="77777777" w:rsidR="00507E6F" w:rsidRPr="00C9233A" w:rsidRDefault="00507E6F" w:rsidP="000F3B32">
            <w:pPr>
              <w:spacing w:before="0" w:after="0"/>
              <w:jc w:val="right"/>
              <w:rPr>
                <w:sz w:val="20"/>
                <w:szCs w:val="20"/>
              </w:rPr>
            </w:pPr>
            <w:r w:rsidRPr="00C9233A">
              <w:rPr>
                <w:sz w:val="20"/>
                <w:szCs w:val="20"/>
              </w:rPr>
              <w:t>1.00</w:t>
            </w:r>
          </w:p>
        </w:tc>
        <w:tc>
          <w:tcPr>
            <w:tcW w:w="0" w:type="auto"/>
            <w:tcBorders>
              <w:top w:val="single" w:sz="2" w:space="0" w:color="FFFFFF"/>
              <w:left w:val="single" w:sz="2" w:space="0" w:color="FFFFFF"/>
              <w:bottom w:val="single" w:sz="2" w:space="0" w:color="FFFFFF"/>
              <w:right w:val="single" w:sz="2" w:space="0" w:color="FFFFFF"/>
            </w:tcBorders>
            <w:hideMark/>
          </w:tcPr>
          <w:p w14:paraId="305F20CC" w14:textId="77777777" w:rsidR="00507E6F" w:rsidRPr="00C9233A" w:rsidRDefault="00507E6F" w:rsidP="000F3B32">
            <w:pPr>
              <w:spacing w:before="0" w:after="0"/>
              <w:rPr>
                <w:sz w:val="20"/>
                <w:szCs w:val="20"/>
              </w:rPr>
            </w:pPr>
            <w:r w:rsidRPr="00C9233A">
              <w:rPr>
                <w:sz w:val="20"/>
                <w:szCs w:val="20"/>
              </w:rPr>
              <w:t>1.00</w:t>
            </w:r>
          </w:p>
        </w:tc>
        <w:tc>
          <w:tcPr>
            <w:tcW w:w="0" w:type="auto"/>
            <w:tcBorders>
              <w:top w:val="single" w:sz="2" w:space="0" w:color="FFFFFF"/>
              <w:left w:val="single" w:sz="2" w:space="0" w:color="FFFFFF"/>
              <w:bottom w:val="single" w:sz="2" w:space="0" w:color="FFFFFF"/>
              <w:right w:val="single" w:sz="2" w:space="0" w:color="FFFFFF"/>
            </w:tcBorders>
          </w:tcPr>
          <w:p w14:paraId="4C7A0B59" w14:textId="77777777" w:rsidR="00507E6F" w:rsidRPr="00C9233A" w:rsidRDefault="00507E6F" w:rsidP="000F3B32">
            <w:pPr>
              <w:spacing w:before="0" w:after="0"/>
              <w:jc w:val="center"/>
              <w:rPr>
                <w:sz w:val="20"/>
                <w:szCs w:val="20"/>
              </w:rPr>
            </w:pPr>
          </w:p>
        </w:tc>
        <w:tc>
          <w:tcPr>
            <w:tcW w:w="0" w:type="auto"/>
            <w:tcBorders>
              <w:top w:val="single" w:sz="2" w:space="0" w:color="FFFFFF"/>
              <w:left w:val="single" w:sz="2" w:space="0" w:color="FFFFFF"/>
              <w:bottom w:val="single" w:sz="2" w:space="0" w:color="FFFFFF"/>
              <w:right w:val="single" w:sz="2" w:space="0" w:color="FFFFFF"/>
            </w:tcBorders>
          </w:tcPr>
          <w:p w14:paraId="01123BFD" w14:textId="77777777" w:rsidR="00507E6F" w:rsidRPr="00C9233A" w:rsidRDefault="00507E6F" w:rsidP="000F3B32">
            <w:pPr>
              <w:spacing w:before="0" w:after="0"/>
              <w:jc w:val="center"/>
              <w:rPr>
                <w:sz w:val="20"/>
                <w:szCs w:val="20"/>
              </w:rPr>
            </w:pPr>
          </w:p>
        </w:tc>
      </w:tr>
      <w:tr w:rsidR="00507E6F" w:rsidRPr="00C9233A" w14:paraId="18DB6B9F" w14:textId="77777777" w:rsidTr="00507E6F">
        <w:trPr>
          <w:jc w:val="center"/>
        </w:trPr>
        <w:tc>
          <w:tcPr>
            <w:tcW w:w="0" w:type="auto"/>
            <w:tcBorders>
              <w:top w:val="single" w:sz="2" w:space="0" w:color="FFFFFF"/>
              <w:left w:val="single" w:sz="2" w:space="0" w:color="FFFFFF"/>
              <w:bottom w:val="single" w:sz="2" w:space="0" w:color="FFFFFF"/>
              <w:right w:val="single" w:sz="2" w:space="0" w:color="FFFFFF"/>
            </w:tcBorders>
            <w:hideMark/>
          </w:tcPr>
          <w:p w14:paraId="50CBCDB9" w14:textId="77777777" w:rsidR="00507E6F" w:rsidRPr="00C9233A" w:rsidRDefault="00507E6F" w:rsidP="000F3B32">
            <w:pPr>
              <w:spacing w:before="0" w:after="0"/>
              <w:rPr>
                <w:sz w:val="20"/>
                <w:szCs w:val="20"/>
              </w:rPr>
            </w:pPr>
            <w:r w:rsidRPr="00C9233A">
              <w:rPr>
                <w:b/>
                <w:sz w:val="20"/>
                <w:szCs w:val="20"/>
              </w:rPr>
              <w:t>ME; one child per family; adjusted for correlation within Provider</w:t>
            </w:r>
          </w:p>
        </w:tc>
        <w:tc>
          <w:tcPr>
            <w:tcW w:w="0" w:type="auto"/>
            <w:tcBorders>
              <w:top w:val="single" w:sz="2" w:space="0" w:color="FFFFFF"/>
              <w:left w:val="single" w:sz="2" w:space="0" w:color="FFFFFF"/>
              <w:bottom w:val="single" w:sz="2" w:space="0" w:color="FFFFFF"/>
              <w:right w:val="single" w:sz="2" w:space="0" w:color="FFFFFF"/>
            </w:tcBorders>
            <w:hideMark/>
          </w:tcPr>
          <w:p w14:paraId="35A025A3" w14:textId="77777777" w:rsidR="00507E6F" w:rsidRPr="00C9233A" w:rsidRDefault="00507E6F" w:rsidP="000F3B32">
            <w:pPr>
              <w:spacing w:before="0" w:after="0"/>
              <w:rPr>
                <w:sz w:val="20"/>
                <w:szCs w:val="20"/>
              </w:rPr>
            </w:pPr>
            <w:r w:rsidRPr="00C9233A">
              <w:rPr>
                <w:b/>
                <w:sz w:val="20"/>
                <w:szCs w:val="20"/>
              </w:rPr>
              <w:t>SC: 0 modules completed</w:t>
            </w:r>
          </w:p>
        </w:tc>
        <w:tc>
          <w:tcPr>
            <w:tcW w:w="0" w:type="auto"/>
            <w:tcBorders>
              <w:top w:val="single" w:sz="2" w:space="0" w:color="FFFFFF"/>
              <w:left w:val="single" w:sz="2" w:space="0" w:color="FFFFFF"/>
              <w:bottom w:val="single" w:sz="2" w:space="0" w:color="FFFFFF"/>
              <w:right w:val="single" w:sz="2" w:space="0" w:color="FFFFFF"/>
            </w:tcBorders>
            <w:hideMark/>
          </w:tcPr>
          <w:p w14:paraId="5BD09DE7" w14:textId="77777777" w:rsidR="00507E6F" w:rsidRPr="00C9233A" w:rsidRDefault="00507E6F" w:rsidP="000F3B32">
            <w:pPr>
              <w:spacing w:before="0" w:after="0"/>
              <w:jc w:val="center"/>
              <w:rPr>
                <w:sz w:val="20"/>
                <w:szCs w:val="20"/>
              </w:rPr>
            </w:pPr>
            <w:r w:rsidRPr="00C9233A">
              <w:rPr>
                <w:sz w:val="20"/>
                <w:szCs w:val="20"/>
              </w:rPr>
              <w:t>1.43</w:t>
            </w:r>
          </w:p>
        </w:tc>
        <w:tc>
          <w:tcPr>
            <w:tcW w:w="0" w:type="auto"/>
            <w:tcBorders>
              <w:top w:val="single" w:sz="2" w:space="0" w:color="FFFFFF"/>
              <w:left w:val="single" w:sz="2" w:space="0" w:color="FFFFFF"/>
              <w:bottom w:val="single" w:sz="2" w:space="0" w:color="FFFFFF"/>
              <w:right w:val="single" w:sz="2" w:space="0" w:color="FFFFFF"/>
            </w:tcBorders>
            <w:hideMark/>
          </w:tcPr>
          <w:p w14:paraId="6D468FE4" w14:textId="77777777" w:rsidR="00507E6F" w:rsidRPr="00C9233A" w:rsidRDefault="00507E6F" w:rsidP="000F3B32">
            <w:pPr>
              <w:spacing w:before="0" w:after="0"/>
              <w:jc w:val="right"/>
              <w:rPr>
                <w:sz w:val="20"/>
                <w:szCs w:val="20"/>
              </w:rPr>
            </w:pPr>
            <w:r w:rsidRPr="00C9233A">
              <w:rPr>
                <w:sz w:val="20"/>
                <w:szCs w:val="20"/>
              </w:rPr>
              <w:t>0.92</w:t>
            </w:r>
          </w:p>
        </w:tc>
        <w:tc>
          <w:tcPr>
            <w:tcW w:w="0" w:type="auto"/>
            <w:tcBorders>
              <w:top w:val="single" w:sz="2" w:space="0" w:color="FFFFFF"/>
              <w:left w:val="single" w:sz="2" w:space="0" w:color="FFFFFF"/>
              <w:bottom w:val="single" w:sz="2" w:space="0" w:color="FFFFFF"/>
              <w:right w:val="single" w:sz="2" w:space="0" w:color="FFFFFF"/>
            </w:tcBorders>
            <w:hideMark/>
          </w:tcPr>
          <w:p w14:paraId="470B0A06" w14:textId="77777777" w:rsidR="00507E6F" w:rsidRPr="00C9233A" w:rsidRDefault="00507E6F" w:rsidP="000F3B32">
            <w:pPr>
              <w:spacing w:before="0" w:after="0"/>
              <w:rPr>
                <w:sz w:val="20"/>
                <w:szCs w:val="20"/>
              </w:rPr>
            </w:pPr>
            <w:r w:rsidRPr="00C9233A">
              <w:rPr>
                <w:sz w:val="20"/>
                <w:szCs w:val="20"/>
              </w:rPr>
              <w:t>2.24</w:t>
            </w:r>
          </w:p>
        </w:tc>
        <w:tc>
          <w:tcPr>
            <w:tcW w:w="0" w:type="auto"/>
            <w:tcBorders>
              <w:top w:val="single" w:sz="2" w:space="0" w:color="FFFFFF"/>
              <w:left w:val="single" w:sz="2" w:space="0" w:color="FFFFFF"/>
              <w:bottom w:val="single" w:sz="2" w:space="0" w:color="FFFFFF"/>
              <w:right w:val="single" w:sz="2" w:space="0" w:color="FFFFFF"/>
            </w:tcBorders>
            <w:hideMark/>
          </w:tcPr>
          <w:p w14:paraId="0D8C6D1D" w14:textId="77777777" w:rsidR="00507E6F" w:rsidRPr="00C9233A" w:rsidRDefault="00507E6F" w:rsidP="000F3B32">
            <w:pPr>
              <w:spacing w:before="0" w:after="0"/>
              <w:jc w:val="center"/>
              <w:rPr>
                <w:sz w:val="20"/>
                <w:szCs w:val="20"/>
              </w:rPr>
            </w:pPr>
            <w:r w:rsidRPr="00C9233A">
              <w:rPr>
                <w:sz w:val="20"/>
                <w:szCs w:val="20"/>
              </w:rPr>
              <w:t>2.49</w:t>
            </w:r>
          </w:p>
        </w:tc>
        <w:tc>
          <w:tcPr>
            <w:tcW w:w="0" w:type="auto"/>
            <w:tcBorders>
              <w:top w:val="single" w:sz="2" w:space="0" w:color="FFFFFF"/>
              <w:left w:val="single" w:sz="2" w:space="0" w:color="FFFFFF"/>
              <w:bottom w:val="single" w:sz="2" w:space="0" w:color="FFFFFF"/>
              <w:right w:val="single" w:sz="2" w:space="0" w:color="FFFFFF"/>
            </w:tcBorders>
            <w:hideMark/>
          </w:tcPr>
          <w:p w14:paraId="5F429859" w14:textId="77777777" w:rsidR="00507E6F" w:rsidRPr="00C9233A" w:rsidRDefault="00507E6F" w:rsidP="000F3B32">
            <w:pPr>
              <w:spacing w:before="0" w:after="0"/>
              <w:jc w:val="center"/>
              <w:rPr>
                <w:sz w:val="20"/>
                <w:szCs w:val="20"/>
              </w:rPr>
            </w:pPr>
            <w:r w:rsidRPr="00C9233A">
              <w:rPr>
                <w:sz w:val="20"/>
                <w:szCs w:val="20"/>
              </w:rPr>
              <w:t>0.114</w:t>
            </w:r>
          </w:p>
        </w:tc>
      </w:tr>
      <w:tr w:rsidR="00507E6F" w:rsidRPr="00C9233A" w14:paraId="1BEC92AB" w14:textId="77777777" w:rsidTr="00507E6F">
        <w:trPr>
          <w:jc w:val="center"/>
        </w:trPr>
        <w:tc>
          <w:tcPr>
            <w:tcW w:w="0" w:type="auto"/>
            <w:tcBorders>
              <w:top w:val="single" w:sz="2" w:space="0" w:color="FFFFFF"/>
              <w:left w:val="single" w:sz="2" w:space="0" w:color="FFFFFF"/>
              <w:bottom w:val="single" w:sz="2" w:space="0" w:color="FFFFFF"/>
              <w:right w:val="single" w:sz="2" w:space="0" w:color="FFFFFF"/>
            </w:tcBorders>
          </w:tcPr>
          <w:p w14:paraId="34BC6BB5" w14:textId="77777777" w:rsidR="00507E6F" w:rsidRPr="00C9233A" w:rsidRDefault="00507E6F" w:rsidP="000F3B32">
            <w:pPr>
              <w:spacing w:before="0" w:after="0"/>
              <w:rPr>
                <w:sz w:val="20"/>
                <w:szCs w:val="20"/>
              </w:rPr>
            </w:pPr>
          </w:p>
        </w:tc>
        <w:tc>
          <w:tcPr>
            <w:tcW w:w="0" w:type="auto"/>
            <w:tcBorders>
              <w:top w:val="single" w:sz="2" w:space="0" w:color="FFFFFF"/>
              <w:left w:val="single" w:sz="2" w:space="0" w:color="FFFFFF"/>
              <w:bottom w:val="single" w:sz="2" w:space="0" w:color="FFFFFF"/>
              <w:right w:val="single" w:sz="2" w:space="0" w:color="FFFFFF"/>
            </w:tcBorders>
            <w:hideMark/>
          </w:tcPr>
          <w:p w14:paraId="3B7CDA64" w14:textId="77777777" w:rsidR="00507E6F" w:rsidRPr="00C9233A" w:rsidRDefault="00507E6F" w:rsidP="000F3B32">
            <w:pPr>
              <w:spacing w:before="0" w:after="0"/>
              <w:rPr>
                <w:sz w:val="20"/>
                <w:szCs w:val="20"/>
              </w:rPr>
            </w:pPr>
            <w:r w:rsidRPr="00C9233A">
              <w:rPr>
                <w:b/>
                <w:sz w:val="20"/>
                <w:szCs w:val="20"/>
              </w:rPr>
              <w:t>SC: 1 module completed</w:t>
            </w:r>
          </w:p>
        </w:tc>
        <w:tc>
          <w:tcPr>
            <w:tcW w:w="0" w:type="auto"/>
            <w:tcBorders>
              <w:top w:val="single" w:sz="2" w:space="0" w:color="FFFFFF"/>
              <w:left w:val="single" w:sz="2" w:space="0" w:color="FFFFFF"/>
              <w:bottom w:val="single" w:sz="2" w:space="0" w:color="FFFFFF"/>
              <w:right w:val="single" w:sz="2" w:space="0" w:color="FFFFFF"/>
            </w:tcBorders>
            <w:hideMark/>
          </w:tcPr>
          <w:p w14:paraId="3FD30DC9" w14:textId="77777777" w:rsidR="00507E6F" w:rsidRPr="00C9233A" w:rsidRDefault="00507E6F" w:rsidP="000F3B32">
            <w:pPr>
              <w:spacing w:before="0" w:after="0"/>
              <w:jc w:val="center"/>
              <w:rPr>
                <w:sz w:val="20"/>
                <w:szCs w:val="20"/>
              </w:rPr>
            </w:pPr>
            <w:r w:rsidRPr="00C9233A">
              <w:rPr>
                <w:sz w:val="20"/>
                <w:szCs w:val="20"/>
              </w:rPr>
              <w:t>1.00</w:t>
            </w:r>
          </w:p>
        </w:tc>
        <w:tc>
          <w:tcPr>
            <w:tcW w:w="0" w:type="auto"/>
            <w:tcBorders>
              <w:top w:val="single" w:sz="2" w:space="0" w:color="FFFFFF"/>
              <w:left w:val="single" w:sz="2" w:space="0" w:color="FFFFFF"/>
              <w:bottom w:val="single" w:sz="2" w:space="0" w:color="FFFFFF"/>
              <w:right w:val="single" w:sz="2" w:space="0" w:color="FFFFFF"/>
            </w:tcBorders>
            <w:hideMark/>
          </w:tcPr>
          <w:p w14:paraId="1EC4C199" w14:textId="77777777" w:rsidR="00507E6F" w:rsidRPr="00C9233A" w:rsidRDefault="00507E6F" w:rsidP="000F3B32">
            <w:pPr>
              <w:spacing w:before="0" w:after="0"/>
              <w:jc w:val="right"/>
              <w:rPr>
                <w:sz w:val="20"/>
                <w:szCs w:val="20"/>
              </w:rPr>
            </w:pPr>
            <w:r w:rsidRPr="00C9233A">
              <w:rPr>
                <w:sz w:val="20"/>
                <w:szCs w:val="20"/>
              </w:rPr>
              <w:t>1.00</w:t>
            </w:r>
          </w:p>
        </w:tc>
        <w:tc>
          <w:tcPr>
            <w:tcW w:w="0" w:type="auto"/>
            <w:tcBorders>
              <w:top w:val="single" w:sz="2" w:space="0" w:color="FFFFFF"/>
              <w:left w:val="single" w:sz="2" w:space="0" w:color="FFFFFF"/>
              <w:bottom w:val="single" w:sz="2" w:space="0" w:color="FFFFFF"/>
              <w:right w:val="single" w:sz="2" w:space="0" w:color="FFFFFF"/>
            </w:tcBorders>
            <w:hideMark/>
          </w:tcPr>
          <w:p w14:paraId="7D43BB6F" w14:textId="77777777" w:rsidR="00507E6F" w:rsidRPr="00C9233A" w:rsidRDefault="00507E6F" w:rsidP="000F3B32">
            <w:pPr>
              <w:spacing w:before="0" w:after="0"/>
              <w:rPr>
                <w:sz w:val="20"/>
                <w:szCs w:val="20"/>
              </w:rPr>
            </w:pPr>
            <w:r w:rsidRPr="00C9233A">
              <w:rPr>
                <w:sz w:val="20"/>
                <w:szCs w:val="20"/>
              </w:rPr>
              <w:t>1.00</w:t>
            </w:r>
          </w:p>
        </w:tc>
        <w:tc>
          <w:tcPr>
            <w:tcW w:w="0" w:type="auto"/>
            <w:tcBorders>
              <w:top w:val="single" w:sz="2" w:space="0" w:color="FFFFFF"/>
              <w:left w:val="single" w:sz="2" w:space="0" w:color="FFFFFF"/>
              <w:bottom w:val="single" w:sz="2" w:space="0" w:color="FFFFFF"/>
              <w:right w:val="single" w:sz="2" w:space="0" w:color="FFFFFF"/>
            </w:tcBorders>
          </w:tcPr>
          <w:p w14:paraId="2A7A7BA6" w14:textId="77777777" w:rsidR="00507E6F" w:rsidRPr="00C9233A" w:rsidRDefault="00507E6F" w:rsidP="000F3B32">
            <w:pPr>
              <w:spacing w:before="0" w:after="0"/>
              <w:jc w:val="center"/>
              <w:rPr>
                <w:sz w:val="20"/>
                <w:szCs w:val="20"/>
              </w:rPr>
            </w:pPr>
          </w:p>
        </w:tc>
        <w:tc>
          <w:tcPr>
            <w:tcW w:w="0" w:type="auto"/>
            <w:tcBorders>
              <w:top w:val="single" w:sz="2" w:space="0" w:color="FFFFFF"/>
              <w:left w:val="single" w:sz="2" w:space="0" w:color="FFFFFF"/>
              <w:bottom w:val="single" w:sz="2" w:space="0" w:color="FFFFFF"/>
              <w:right w:val="single" w:sz="2" w:space="0" w:color="FFFFFF"/>
            </w:tcBorders>
          </w:tcPr>
          <w:p w14:paraId="37E65F8E" w14:textId="77777777" w:rsidR="00507E6F" w:rsidRPr="00C9233A" w:rsidRDefault="00507E6F" w:rsidP="000F3B32">
            <w:pPr>
              <w:spacing w:before="0" w:after="0"/>
              <w:jc w:val="center"/>
              <w:rPr>
                <w:sz w:val="20"/>
                <w:szCs w:val="20"/>
              </w:rPr>
            </w:pPr>
          </w:p>
        </w:tc>
      </w:tr>
      <w:tr w:rsidR="00507E6F" w:rsidRPr="00C9233A" w14:paraId="65C4D0C8" w14:textId="77777777" w:rsidTr="00507E6F">
        <w:trPr>
          <w:jc w:val="center"/>
        </w:trPr>
        <w:tc>
          <w:tcPr>
            <w:tcW w:w="0" w:type="auto"/>
            <w:tcBorders>
              <w:top w:val="single" w:sz="2" w:space="0" w:color="FFFFFF"/>
              <w:left w:val="single" w:sz="2" w:space="0" w:color="FFFFFF"/>
              <w:bottom w:val="single" w:sz="2" w:space="0" w:color="FFFFFF"/>
              <w:right w:val="single" w:sz="2" w:space="0" w:color="FFFFFF"/>
            </w:tcBorders>
          </w:tcPr>
          <w:p w14:paraId="5DC379EB" w14:textId="77777777" w:rsidR="00507E6F" w:rsidRPr="00C9233A" w:rsidRDefault="00507E6F" w:rsidP="000F3B32">
            <w:pPr>
              <w:spacing w:before="0" w:after="0"/>
              <w:rPr>
                <w:sz w:val="20"/>
                <w:szCs w:val="20"/>
              </w:rPr>
            </w:pPr>
          </w:p>
        </w:tc>
        <w:tc>
          <w:tcPr>
            <w:tcW w:w="0" w:type="auto"/>
            <w:tcBorders>
              <w:top w:val="single" w:sz="2" w:space="0" w:color="FFFFFF"/>
              <w:left w:val="single" w:sz="2" w:space="0" w:color="FFFFFF"/>
              <w:bottom w:val="single" w:sz="2" w:space="0" w:color="FFFFFF"/>
              <w:right w:val="single" w:sz="2" w:space="0" w:color="FFFFFF"/>
            </w:tcBorders>
            <w:hideMark/>
          </w:tcPr>
          <w:p w14:paraId="2F29175F" w14:textId="77777777" w:rsidR="00507E6F" w:rsidRPr="00C9233A" w:rsidRDefault="00507E6F" w:rsidP="000F3B32">
            <w:pPr>
              <w:spacing w:before="0" w:after="0"/>
              <w:rPr>
                <w:sz w:val="20"/>
                <w:szCs w:val="20"/>
              </w:rPr>
            </w:pPr>
            <w:r w:rsidRPr="00C9233A">
              <w:rPr>
                <w:b/>
                <w:sz w:val="20"/>
                <w:szCs w:val="20"/>
              </w:rPr>
              <w:t>SC: 2 modules completed</w:t>
            </w:r>
          </w:p>
        </w:tc>
        <w:tc>
          <w:tcPr>
            <w:tcW w:w="0" w:type="auto"/>
            <w:tcBorders>
              <w:top w:val="single" w:sz="2" w:space="0" w:color="FFFFFF"/>
              <w:left w:val="single" w:sz="2" w:space="0" w:color="FFFFFF"/>
              <w:bottom w:val="single" w:sz="2" w:space="0" w:color="FFFFFF"/>
              <w:right w:val="single" w:sz="2" w:space="0" w:color="FFFFFF"/>
            </w:tcBorders>
            <w:hideMark/>
          </w:tcPr>
          <w:p w14:paraId="567259AC" w14:textId="77777777" w:rsidR="00507E6F" w:rsidRPr="00C9233A" w:rsidRDefault="00507E6F" w:rsidP="000F3B32">
            <w:pPr>
              <w:spacing w:before="0" w:after="0"/>
              <w:jc w:val="center"/>
              <w:rPr>
                <w:sz w:val="20"/>
                <w:szCs w:val="20"/>
              </w:rPr>
            </w:pPr>
            <w:r w:rsidRPr="00C9233A">
              <w:rPr>
                <w:sz w:val="20"/>
                <w:szCs w:val="20"/>
              </w:rPr>
              <w:t>1.00</w:t>
            </w:r>
          </w:p>
        </w:tc>
        <w:tc>
          <w:tcPr>
            <w:tcW w:w="0" w:type="auto"/>
            <w:tcBorders>
              <w:top w:val="single" w:sz="2" w:space="0" w:color="FFFFFF"/>
              <w:left w:val="single" w:sz="2" w:space="0" w:color="FFFFFF"/>
              <w:bottom w:val="single" w:sz="2" w:space="0" w:color="FFFFFF"/>
              <w:right w:val="single" w:sz="2" w:space="0" w:color="FFFFFF"/>
            </w:tcBorders>
            <w:hideMark/>
          </w:tcPr>
          <w:p w14:paraId="7BE7043B" w14:textId="77777777" w:rsidR="00507E6F" w:rsidRPr="00C9233A" w:rsidRDefault="00507E6F" w:rsidP="000F3B32">
            <w:pPr>
              <w:spacing w:before="0" w:after="0"/>
              <w:jc w:val="right"/>
              <w:rPr>
                <w:sz w:val="20"/>
                <w:szCs w:val="20"/>
              </w:rPr>
            </w:pPr>
            <w:r w:rsidRPr="00C9233A">
              <w:rPr>
                <w:sz w:val="20"/>
                <w:szCs w:val="20"/>
              </w:rPr>
              <w:t>1.00</w:t>
            </w:r>
          </w:p>
        </w:tc>
        <w:tc>
          <w:tcPr>
            <w:tcW w:w="0" w:type="auto"/>
            <w:tcBorders>
              <w:top w:val="single" w:sz="2" w:space="0" w:color="FFFFFF"/>
              <w:left w:val="single" w:sz="2" w:space="0" w:color="FFFFFF"/>
              <w:bottom w:val="single" w:sz="2" w:space="0" w:color="FFFFFF"/>
              <w:right w:val="single" w:sz="2" w:space="0" w:color="FFFFFF"/>
            </w:tcBorders>
            <w:hideMark/>
          </w:tcPr>
          <w:p w14:paraId="689A4916" w14:textId="77777777" w:rsidR="00507E6F" w:rsidRPr="00C9233A" w:rsidRDefault="00507E6F" w:rsidP="000F3B32">
            <w:pPr>
              <w:spacing w:before="0" w:after="0"/>
              <w:rPr>
                <w:sz w:val="20"/>
                <w:szCs w:val="20"/>
              </w:rPr>
            </w:pPr>
            <w:r w:rsidRPr="00C9233A">
              <w:rPr>
                <w:sz w:val="20"/>
                <w:szCs w:val="20"/>
              </w:rPr>
              <w:t>1.00</w:t>
            </w:r>
          </w:p>
        </w:tc>
        <w:tc>
          <w:tcPr>
            <w:tcW w:w="0" w:type="auto"/>
            <w:tcBorders>
              <w:top w:val="single" w:sz="2" w:space="0" w:color="FFFFFF"/>
              <w:left w:val="single" w:sz="2" w:space="0" w:color="FFFFFF"/>
              <w:bottom w:val="single" w:sz="2" w:space="0" w:color="FFFFFF"/>
              <w:right w:val="single" w:sz="2" w:space="0" w:color="FFFFFF"/>
            </w:tcBorders>
          </w:tcPr>
          <w:p w14:paraId="01F2C25D" w14:textId="77777777" w:rsidR="00507E6F" w:rsidRPr="00C9233A" w:rsidRDefault="00507E6F" w:rsidP="000F3B32">
            <w:pPr>
              <w:spacing w:before="0" w:after="0"/>
              <w:jc w:val="center"/>
              <w:rPr>
                <w:sz w:val="20"/>
                <w:szCs w:val="20"/>
              </w:rPr>
            </w:pPr>
          </w:p>
        </w:tc>
        <w:tc>
          <w:tcPr>
            <w:tcW w:w="0" w:type="auto"/>
            <w:tcBorders>
              <w:top w:val="single" w:sz="2" w:space="0" w:color="FFFFFF"/>
              <w:left w:val="single" w:sz="2" w:space="0" w:color="FFFFFF"/>
              <w:bottom w:val="single" w:sz="2" w:space="0" w:color="FFFFFF"/>
              <w:right w:val="single" w:sz="2" w:space="0" w:color="FFFFFF"/>
            </w:tcBorders>
          </w:tcPr>
          <w:p w14:paraId="59171671" w14:textId="77777777" w:rsidR="00507E6F" w:rsidRPr="00C9233A" w:rsidRDefault="00507E6F" w:rsidP="000F3B32">
            <w:pPr>
              <w:spacing w:before="0" w:after="0"/>
              <w:jc w:val="center"/>
              <w:rPr>
                <w:sz w:val="20"/>
                <w:szCs w:val="20"/>
              </w:rPr>
            </w:pPr>
          </w:p>
        </w:tc>
      </w:tr>
      <w:tr w:rsidR="00507E6F" w:rsidRPr="00C9233A" w14:paraId="39DC6048" w14:textId="77777777" w:rsidTr="00507E6F">
        <w:trPr>
          <w:jc w:val="center"/>
        </w:trPr>
        <w:tc>
          <w:tcPr>
            <w:tcW w:w="0" w:type="auto"/>
            <w:tcBorders>
              <w:top w:val="single" w:sz="2" w:space="0" w:color="FFFFFF"/>
              <w:left w:val="single" w:sz="2" w:space="0" w:color="FFFFFF"/>
              <w:bottom w:val="single" w:sz="2" w:space="0" w:color="FFFFFF"/>
              <w:right w:val="single" w:sz="2" w:space="0" w:color="FFFFFF"/>
            </w:tcBorders>
            <w:hideMark/>
          </w:tcPr>
          <w:p w14:paraId="4A8A706E" w14:textId="77777777" w:rsidR="00507E6F" w:rsidRPr="00C9233A" w:rsidRDefault="00507E6F" w:rsidP="000F3B32">
            <w:pPr>
              <w:spacing w:before="0" w:after="0"/>
              <w:rPr>
                <w:sz w:val="20"/>
                <w:szCs w:val="20"/>
              </w:rPr>
            </w:pPr>
            <w:r w:rsidRPr="00C9233A">
              <w:rPr>
                <w:b/>
                <w:sz w:val="20"/>
                <w:szCs w:val="20"/>
              </w:rPr>
              <w:t>ME; adjusted for correlation within family, age, Referral Pathway, Provider cluster variance</w:t>
            </w:r>
          </w:p>
        </w:tc>
        <w:tc>
          <w:tcPr>
            <w:tcW w:w="0" w:type="auto"/>
            <w:tcBorders>
              <w:top w:val="single" w:sz="2" w:space="0" w:color="FFFFFF"/>
              <w:left w:val="single" w:sz="2" w:space="0" w:color="FFFFFF"/>
              <w:bottom w:val="single" w:sz="2" w:space="0" w:color="FFFFFF"/>
              <w:right w:val="single" w:sz="2" w:space="0" w:color="FFFFFF"/>
            </w:tcBorders>
            <w:hideMark/>
          </w:tcPr>
          <w:p w14:paraId="3C081BC1" w14:textId="77777777" w:rsidR="00507E6F" w:rsidRPr="00C9233A" w:rsidRDefault="00507E6F" w:rsidP="000F3B32">
            <w:pPr>
              <w:spacing w:before="0" w:after="0"/>
              <w:rPr>
                <w:sz w:val="20"/>
                <w:szCs w:val="20"/>
              </w:rPr>
            </w:pPr>
            <w:r w:rsidRPr="00C9233A">
              <w:rPr>
                <w:b/>
                <w:sz w:val="20"/>
                <w:szCs w:val="20"/>
              </w:rPr>
              <w:t>SC: 0 modules completed</w:t>
            </w:r>
          </w:p>
        </w:tc>
        <w:tc>
          <w:tcPr>
            <w:tcW w:w="0" w:type="auto"/>
            <w:tcBorders>
              <w:top w:val="single" w:sz="2" w:space="0" w:color="FFFFFF"/>
              <w:left w:val="single" w:sz="2" w:space="0" w:color="FFFFFF"/>
              <w:bottom w:val="single" w:sz="2" w:space="0" w:color="FFFFFF"/>
              <w:right w:val="single" w:sz="2" w:space="0" w:color="FFFFFF"/>
            </w:tcBorders>
            <w:hideMark/>
          </w:tcPr>
          <w:p w14:paraId="1E1D9541" w14:textId="77777777" w:rsidR="00507E6F" w:rsidRPr="00C9233A" w:rsidRDefault="00507E6F" w:rsidP="000F3B32">
            <w:pPr>
              <w:spacing w:before="0" w:after="0"/>
              <w:jc w:val="center"/>
              <w:rPr>
                <w:sz w:val="20"/>
                <w:szCs w:val="20"/>
              </w:rPr>
            </w:pPr>
            <w:r w:rsidRPr="00C9233A">
              <w:rPr>
                <w:sz w:val="20"/>
                <w:szCs w:val="20"/>
              </w:rPr>
              <w:t>2.51</w:t>
            </w:r>
          </w:p>
        </w:tc>
        <w:tc>
          <w:tcPr>
            <w:tcW w:w="0" w:type="auto"/>
            <w:tcBorders>
              <w:top w:val="single" w:sz="2" w:space="0" w:color="FFFFFF"/>
              <w:left w:val="single" w:sz="2" w:space="0" w:color="FFFFFF"/>
              <w:bottom w:val="single" w:sz="2" w:space="0" w:color="FFFFFF"/>
              <w:right w:val="single" w:sz="2" w:space="0" w:color="FFFFFF"/>
            </w:tcBorders>
            <w:hideMark/>
          </w:tcPr>
          <w:p w14:paraId="6FF3A5CB" w14:textId="77777777" w:rsidR="00507E6F" w:rsidRPr="00C9233A" w:rsidRDefault="00507E6F" w:rsidP="000F3B32">
            <w:pPr>
              <w:spacing w:before="0" w:after="0"/>
              <w:jc w:val="right"/>
              <w:rPr>
                <w:sz w:val="20"/>
                <w:szCs w:val="20"/>
              </w:rPr>
            </w:pPr>
            <w:r w:rsidRPr="00C9233A">
              <w:rPr>
                <w:sz w:val="20"/>
                <w:szCs w:val="20"/>
              </w:rPr>
              <w:t>1.64</w:t>
            </w:r>
          </w:p>
        </w:tc>
        <w:tc>
          <w:tcPr>
            <w:tcW w:w="0" w:type="auto"/>
            <w:tcBorders>
              <w:top w:val="single" w:sz="2" w:space="0" w:color="FFFFFF"/>
              <w:left w:val="single" w:sz="2" w:space="0" w:color="FFFFFF"/>
              <w:bottom w:val="single" w:sz="2" w:space="0" w:color="FFFFFF"/>
              <w:right w:val="single" w:sz="2" w:space="0" w:color="FFFFFF"/>
            </w:tcBorders>
            <w:hideMark/>
          </w:tcPr>
          <w:p w14:paraId="712C4C03" w14:textId="77777777" w:rsidR="00507E6F" w:rsidRPr="00C9233A" w:rsidRDefault="00507E6F" w:rsidP="000F3B32">
            <w:pPr>
              <w:spacing w:before="0" w:after="0"/>
              <w:rPr>
                <w:sz w:val="20"/>
                <w:szCs w:val="20"/>
              </w:rPr>
            </w:pPr>
            <w:r w:rsidRPr="00C9233A">
              <w:rPr>
                <w:sz w:val="20"/>
                <w:szCs w:val="20"/>
              </w:rPr>
              <w:t>3.83</w:t>
            </w:r>
          </w:p>
        </w:tc>
        <w:tc>
          <w:tcPr>
            <w:tcW w:w="0" w:type="auto"/>
            <w:tcBorders>
              <w:top w:val="single" w:sz="2" w:space="0" w:color="FFFFFF"/>
              <w:left w:val="single" w:sz="2" w:space="0" w:color="FFFFFF"/>
              <w:bottom w:val="single" w:sz="2" w:space="0" w:color="FFFFFF"/>
              <w:right w:val="single" w:sz="2" w:space="0" w:color="FFFFFF"/>
            </w:tcBorders>
            <w:hideMark/>
          </w:tcPr>
          <w:p w14:paraId="4B6D0540" w14:textId="77777777" w:rsidR="00507E6F" w:rsidRPr="00C9233A" w:rsidRDefault="00507E6F" w:rsidP="000F3B32">
            <w:pPr>
              <w:spacing w:before="0" w:after="0"/>
              <w:jc w:val="center"/>
              <w:rPr>
                <w:sz w:val="20"/>
                <w:szCs w:val="20"/>
              </w:rPr>
            </w:pPr>
            <w:r w:rsidRPr="00C9233A">
              <w:rPr>
                <w:sz w:val="20"/>
                <w:szCs w:val="20"/>
              </w:rPr>
              <w:t>18.08</w:t>
            </w:r>
          </w:p>
        </w:tc>
        <w:tc>
          <w:tcPr>
            <w:tcW w:w="0" w:type="auto"/>
            <w:tcBorders>
              <w:top w:val="single" w:sz="2" w:space="0" w:color="FFFFFF"/>
              <w:left w:val="single" w:sz="2" w:space="0" w:color="FFFFFF"/>
              <w:bottom w:val="single" w:sz="2" w:space="0" w:color="FFFFFF"/>
              <w:right w:val="single" w:sz="2" w:space="0" w:color="FFFFFF"/>
            </w:tcBorders>
            <w:hideMark/>
          </w:tcPr>
          <w:p w14:paraId="306F5353" w14:textId="77777777" w:rsidR="00507E6F" w:rsidRPr="00C9233A" w:rsidRDefault="00507E6F" w:rsidP="000F3B32">
            <w:pPr>
              <w:spacing w:before="0" w:after="0"/>
              <w:jc w:val="center"/>
              <w:rPr>
                <w:sz w:val="20"/>
                <w:szCs w:val="20"/>
              </w:rPr>
            </w:pPr>
            <w:r w:rsidRPr="00C9233A">
              <w:rPr>
                <w:sz w:val="20"/>
                <w:szCs w:val="20"/>
              </w:rPr>
              <w:t>&lt;0.001</w:t>
            </w:r>
          </w:p>
        </w:tc>
      </w:tr>
      <w:tr w:rsidR="00507E6F" w:rsidRPr="00C9233A" w14:paraId="2265F741" w14:textId="77777777" w:rsidTr="00507E6F">
        <w:trPr>
          <w:jc w:val="center"/>
        </w:trPr>
        <w:tc>
          <w:tcPr>
            <w:tcW w:w="0" w:type="auto"/>
            <w:tcBorders>
              <w:top w:val="single" w:sz="2" w:space="0" w:color="FFFFFF"/>
              <w:left w:val="single" w:sz="2" w:space="0" w:color="FFFFFF"/>
              <w:bottom w:val="single" w:sz="2" w:space="0" w:color="FFFFFF"/>
              <w:right w:val="single" w:sz="2" w:space="0" w:color="FFFFFF"/>
            </w:tcBorders>
          </w:tcPr>
          <w:p w14:paraId="56668EC9" w14:textId="77777777" w:rsidR="00507E6F" w:rsidRPr="00C9233A" w:rsidRDefault="00507E6F" w:rsidP="000F3B32">
            <w:pPr>
              <w:spacing w:before="0" w:after="0"/>
              <w:rPr>
                <w:sz w:val="20"/>
                <w:szCs w:val="20"/>
              </w:rPr>
            </w:pPr>
          </w:p>
        </w:tc>
        <w:tc>
          <w:tcPr>
            <w:tcW w:w="0" w:type="auto"/>
            <w:tcBorders>
              <w:top w:val="single" w:sz="2" w:space="0" w:color="FFFFFF"/>
              <w:left w:val="single" w:sz="2" w:space="0" w:color="FFFFFF"/>
              <w:bottom w:val="single" w:sz="2" w:space="0" w:color="FFFFFF"/>
              <w:right w:val="single" w:sz="2" w:space="0" w:color="FFFFFF"/>
            </w:tcBorders>
            <w:hideMark/>
          </w:tcPr>
          <w:p w14:paraId="37808CB0" w14:textId="77777777" w:rsidR="00507E6F" w:rsidRPr="00C9233A" w:rsidRDefault="00507E6F" w:rsidP="000F3B32">
            <w:pPr>
              <w:spacing w:before="0" w:after="0"/>
              <w:rPr>
                <w:sz w:val="20"/>
                <w:szCs w:val="20"/>
              </w:rPr>
            </w:pPr>
            <w:r w:rsidRPr="00C9233A">
              <w:rPr>
                <w:b/>
                <w:sz w:val="20"/>
                <w:szCs w:val="20"/>
              </w:rPr>
              <w:t>SC: 1 module completed</w:t>
            </w:r>
          </w:p>
        </w:tc>
        <w:tc>
          <w:tcPr>
            <w:tcW w:w="0" w:type="auto"/>
            <w:tcBorders>
              <w:top w:val="single" w:sz="2" w:space="0" w:color="FFFFFF"/>
              <w:left w:val="single" w:sz="2" w:space="0" w:color="FFFFFF"/>
              <w:bottom w:val="single" w:sz="2" w:space="0" w:color="FFFFFF"/>
              <w:right w:val="single" w:sz="2" w:space="0" w:color="FFFFFF"/>
            </w:tcBorders>
            <w:hideMark/>
          </w:tcPr>
          <w:p w14:paraId="59A20358" w14:textId="77777777" w:rsidR="00507E6F" w:rsidRPr="00C9233A" w:rsidRDefault="00507E6F" w:rsidP="000F3B32">
            <w:pPr>
              <w:spacing w:before="0" w:after="0"/>
              <w:jc w:val="center"/>
              <w:rPr>
                <w:sz w:val="20"/>
                <w:szCs w:val="20"/>
              </w:rPr>
            </w:pPr>
            <w:r w:rsidRPr="00C9233A">
              <w:rPr>
                <w:sz w:val="20"/>
                <w:szCs w:val="20"/>
              </w:rPr>
              <w:t>1.00</w:t>
            </w:r>
          </w:p>
        </w:tc>
        <w:tc>
          <w:tcPr>
            <w:tcW w:w="0" w:type="auto"/>
            <w:tcBorders>
              <w:top w:val="single" w:sz="2" w:space="0" w:color="FFFFFF"/>
              <w:left w:val="single" w:sz="2" w:space="0" w:color="FFFFFF"/>
              <w:bottom w:val="single" w:sz="2" w:space="0" w:color="FFFFFF"/>
              <w:right w:val="single" w:sz="2" w:space="0" w:color="FFFFFF"/>
            </w:tcBorders>
            <w:hideMark/>
          </w:tcPr>
          <w:p w14:paraId="376724C8" w14:textId="77777777" w:rsidR="00507E6F" w:rsidRPr="00C9233A" w:rsidRDefault="00507E6F" w:rsidP="000F3B32">
            <w:pPr>
              <w:spacing w:before="0" w:after="0"/>
              <w:jc w:val="right"/>
              <w:rPr>
                <w:sz w:val="20"/>
                <w:szCs w:val="20"/>
              </w:rPr>
            </w:pPr>
            <w:r w:rsidRPr="00C9233A">
              <w:rPr>
                <w:sz w:val="20"/>
                <w:szCs w:val="20"/>
              </w:rPr>
              <w:t>1.00</w:t>
            </w:r>
          </w:p>
        </w:tc>
        <w:tc>
          <w:tcPr>
            <w:tcW w:w="0" w:type="auto"/>
            <w:tcBorders>
              <w:top w:val="single" w:sz="2" w:space="0" w:color="FFFFFF"/>
              <w:left w:val="single" w:sz="2" w:space="0" w:color="FFFFFF"/>
              <w:bottom w:val="single" w:sz="2" w:space="0" w:color="FFFFFF"/>
              <w:right w:val="single" w:sz="2" w:space="0" w:color="FFFFFF"/>
            </w:tcBorders>
            <w:hideMark/>
          </w:tcPr>
          <w:p w14:paraId="0AFAD005" w14:textId="77777777" w:rsidR="00507E6F" w:rsidRPr="00C9233A" w:rsidRDefault="00507E6F" w:rsidP="000F3B32">
            <w:pPr>
              <w:spacing w:before="0" w:after="0"/>
              <w:rPr>
                <w:sz w:val="20"/>
                <w:szCs w:val="20"/>
              </w:rPr>
            </w:pPr>
            <w:r w:rsidRPr="00C9233A">
              <w:rPr>
                <w:sz w:val="20"/>
                <w:szCs w:val="20"/>
              </w:rPr>
              <w:t>1.00</w:t>
            </w:r>
          </w:p>
        </w:tc>
        <w:tc>
          <w:tcPr>
            <w:tcW w:w="0" w:type="auto"/>
            <w:tcBorders>
              <w:top w:val="single" w:sz="2" w:space="0" w:color="FFFFFF"/>
              <w:left w:val="single" w:sz="2" w:space="0" w:color="FFFFFF"/>
              <w:bottom w:val="single" w:sz="2" w:space="0" w:color="FFFFFF"/>
              <w:right w:val="single" w:sz="2" w:space="0" w:color="FFFFFF"/>
            </w:tcBorders>
          </w:tcPr>
          <w:p w14:paraId="530B0E9B" w14:textId="77777777" w:rsidR="00507E6F" w:rsidRPr="00C9233A" w:rsidRDefault="00507E6F" w:rsidP="000F3B32">
            <w:pPr>
              <w:spacing w:before="0" w:after="0"/>
              <w:jc w:val="center"/>
              <w:rPr>
                <w:sz w:val="20"/>
                <w:szCs w:val="20"/>
              </w:rPr>
            </w:pPr>
          </w:p>
        </w:tc>
        <w:tc>
          <w:tcPr>
            <w:tcW w:w="0" w:type="auto"/>
            <w:tcBorders>
              <w:top w:val="single" w:sz="2" w:space="0" w:color="FFFFFF"/>
              <w:left w:val="single" w:sz="2" w:space="0" w:color="FFFFFF"/>
              <w:bottom w:val="single" w:sz="2" w:space="0" w:color="FFFFFF"/>
              <w:right w:val="single" w:sz="2" w:space="0" w:color="FFFFFF"/>
            </w:tcBorders>
          </w:tcPr>
          <w:p w14:paraId="6A3C3263" w14:textId="77777777" w:rsidR="00507E6F" w:rsidRPr="00C9233A" w:rsidRDefault="00507E6F" w:rsidP="000F3B32">
            <w:pPr>
              <w:spacing w:before="0" w:after="0"/>
              <w:jc w:val="center"/>
              <w:rPr>
                <w:sz w:val="20"/>
                <w:szCs w:val="20"/>
              </w:rPr>
            </w:pPr>
          </w:p>
        </w:tc>
      </w:tr>
      <w:tr w:rsidR="00507E6F" w:rsidRPr="00C9233A" w14:paraId="111F1545" w14:textId="77777777" w:rsidTr="00507E6F">
        <w:trPr>
          <w:jc w:val="center"/>
        </w:trPr>
        <w:tc>
          <w:tcPr>
            <w:tcW w:w="0" w:type="auto"/>
            <w:tcBorders>
              <w:top w:val="single" w:sz="2" w:space="0" w:color="FFFFFF"/>
              <w:left w:val="single" w:sz="2" w:space="0" w:color="FFFFFF"/>
              <w:bottom w:val="single" w:sz="2" w:space="0" w:color="FFFFFF"/>
              <w:right w:val="single" w:sz="2" w:space="0" w:color="FFFFFF"/>
            </w:tcBorders>
          </w:tcPr>
          <w:p w14:paraId="3CCB32AF" w14:textId="77777777" w:rsidR="00507E6F" w:rsidRPr="00C9233A" w:rsidRDefault="00507E6F" w:rsidP="000F3B32">
            <w:pPr>
              <w:spacing w:before="0" w:after="0"/>
              <w:rPr>
                <w:sz w:val="20"/>
                <w:szCs w:val="20"/>
              </w:rPr>
            </w:pPr>
          </w:p>
        </w:tc>
        <w:tc>
          <w:tcPr>
            <w:tcW w:w="0" w:type="auto"/>
            <w:tcBorders>
              <w:top w:val="single" w:sz="2" w:space="0" w:color="FFFFFF"/>
              <w:left w:val="single" w:sz="2" w:space="0" w:color="FFFFFF"/>
              <w:bottom w:val="single" w:sz="2" w:space="0" w:color="FFFFFF"/>
              <w:right w:val="single" w:sz="2" w:space="0" w:color="FFFFFF"/>
            </w:tcBorders>
            <w:hideMark/>
          </w:tcPr>
          <w:p w14:paraId="5A6434A5" w14:textId="77777777" w:rsidR="00507E6F" w:rsidRPr="00C9233A" w:rsidRDefault="00507E6F" w:rsidP="000F3B32">
            <w:pPr>
              <w:spacing w:before="0" w:after="0"/>
              <w:rPr>
                <w:sz w:val="20"/>
                <w:szCs w:val="20"/>
              </w:rPr>
            </w:pPr>
            <w:r w:rsidRPr="00C9233A">
              <w:rPr>
                <w:b/>
                <w:sz w:val="20"/>
                <w:szCs w:val="20"/>
              </w:rPr>
              <w:t>SC: 2 modules completed</w:t>
            </w:r>
          </w:p>
        </w:tc>
        <w:tc>
          <w:tcPr>
            <w:tcW w:w="0" w:type="auto"/>
            <w:tcBorders>
              <w:top w:val="single" w:sz="2" w:space="0" w:color="FFFFFF"/>
              <w:left w:val="single" w:sz="2" w:space="0" w:color="FFFFFF"/>
              <w:bottom w:val="single" w:sz="2" w:space="0" w:color="FFFFFF"/>
              <w:right w:val="single" w:sz="2" w:space="0" w:color="FFFFFF"/>
            </w:tcBorders>
            <w:hideMark/>
          </w:tcPr>
          <w:p w14:paraId="51448C4F" w14:textId="77777777" w:rsidR="00507E6F" w:rsidRPr="00C9233A" w:rsidRDefault="00507E6F" w:rsidP="000F3B32">
            <w:pPr>
              <w:spacing w:before="0" w:after="0"/>
              <w:jc w:val="center"/>
              <w:rPr>
                <w:sz w:val="20"/>
                <w:szCs w:val="20"/>
              </w:rPr>
            </w:pPr>
            <w:r w:rsidRPr="00C9233A">
              <w:rPr>
                <w:sz w:val="20"/>
                <w:szCs w:val="20"/>
              </w:rPr>
              <w:t>1.00</w:t>
            </w:r>
          </w:p>
        </w:tc>
        <w:tc>
          <w:tcPr>
            <w:tcW w:w="0" w:type="auto"/>
            <w:tcBorders>
              <w:top w:val="single" w:sz="2" w:space="0" w:color="FFFFFF"/>
              <w:left w:val="single" w:sz="2" w:space="0" w:color="FFFFFF"/>
              <w:bottom w:val="single" w:sz="2" w:space="0" w:color="FFFFFF"/>
              <w:right w:val="single" w:sz="2" w:space="0" w:color="FFFFFF"/>
            </w:tcBorders>
            <w:hideMark/>
          </w:tcPr>
          <w:p w14:paraId="4DC7A1E4" w14:textId="77777777" w:rsidR="00507E6F" w:rsidRPr="00C9233A" w:rsidRDefault="00507E6F" w:rsidP="000F3B32">
            <w:pPr>
              <w:spacing w:before="0" w:after="0"/>
              <w:jc w:val="right"/>
              <w:rPr>
                <w:sz w:val="20"/>
                <w:szCs w:val="20"/>
              </w:rPr>
            </w:pPr>
            <w:r w:rsidRPr="00C9233A">
              <w:rPr>
                <w:sz w:val="20"/>
                <w:szCs w:val="20"/>
              </w:rPr>
              <w:t>1.00</w:t>
            </w:r>
          </w:p>
        </w:tc>
        <w:tc>
          <w:tcPr>
            <w:tcW w:w="0" w:type="auto"/>
            <w:tcBorders>
              <w:top w:val="single" w:sz="2" w:space="0" w:color="FFFFFF"/>
              <w:left w:val="single" w:sz="2" w:space="0" w:color="FFFFFF"/>
              <w:bottom w:val="single" w:sz="2" w:space="0" w:color="FFFFFF"/>
              <w:right w:val="single" w:sz="2" w:space="0" w:color="FFFFFF"/>
            </w:tcBorders>
            <w:hideMark/>
          </w:tcPr>
          <w:p w14:paraId="7E9A96F1" w14:textId="77777777" w:rsidR="00507E6F" w:rsidRPr="00C9233A" w:rsidRDefault="00507E6F" w:rsidP="000F3B32">
            <w:pPr>
              <w:spacing w:before="0" w:after="0"/>
              <w:rPr>
                <w:sz w:val="20"/>
                <w:szCs w:val="20"/>
              </w:rPr>
            </w:pPr>
            <w:r w:rsidRPr="00C9233A">
              <w:rPr>
                <w:sz w:val="20"/>
                <w:szCs w:val="20"/>
              </w:rPr>
              <w:t>1.00</w:t>
            </w:r>
          </w:p>
        </w:tc>
        <w:tc>
          <w:tcPr>
            <w:tcW w:w="0" w:type="auto"/>
            <w:tcBorders>
              <w:top w:val="single" w:sz="2" w:space="0" w:color="FFFFFF"/>
              <w:left w:val="single" w:sz="2" w:space="0" w:color="FFFFFF"/>
              <w:bottom w:val="single" w:sz="2" w:space="0" w:color="FFFFFF"/>
              <w:right w:val="single" w:sz="2" w:space="0" w:color="FFFFFF"/>
            </w:tcBorders>
          </w:tcPr>
          <w:p w14:paraId="0B9DAA11" w14:textId="77777777" w:rsidR="00507E6F" w:rsidRPr="00C9233A" w:rsidRDefault="00507E6F" w:rsidP="000F3B32">
            <w:pPr>
              <w:spacing w:before="0" w:after="0"/>
              <w:jc w:val="center"/>
              <w:rPr>
                <w:sz w:val="20"/>
                <w:szCs w:val="20"/>
              </w:rPr>
            </w:pPr>
          </w:p>
        </w:tc>
        <w:tc>
          <w:tcPr>
            <w:tcW w:w="0" w:type="auto"/>
            <w:tcBorders>
              <w:top w:val="single" w:sz="2" w:space="0" w:color="FFFFFF"/>
              <w:left w:val="single" w:sz="2" w:space="0" w:color="FFFFFF"/>
              <w:bottom w:val="single" w:sz="2" w:space="0" w:color="FFFFFF"/>
              <w:right w:val="single" w:sz="2" w:space="0" w:color="FFFFFF"/>
            </w:tcBorders>
          </w:tcPr>
          <w:p w14:paraId="3A92143C" w14:textId="77777777" w:rsidR="00507E6F" w:rsidRPr="00C9233A" w:rsidRDefault="00507E6F" w:rsidP="000F3B32">
            <w:pPr>
              <w:spacing w:before="0" w:after="0"/>
              <w:jc w:val="center"/>
              <w:rPr>
                <w:sz w:val="20"/>
                <w:szCs w:val="20"/>
              </w:rPr>
            </w:pPr>
          </w:p>
        </w:tc>
      </w:tr>
      <w:tr w:rsidR="00507E6F" w:rsidRPr="00C9233A" w14:paraId="16ED0C6C" w14:textId="77777777" w:rsidTr="00507E6F">
        <w:trPr>
          <w:jc w:val="center"/>
        </w:trPr>
        <w:tc>
          <w:tcPr>
            <w:tcW w:w="0" w:type="auto"/>
            <w:tcBorders>
              <w:top w:val="single" w:sz="2" w:space="0" w:color="FFFFFF"/>
              <w:left w:val="single" w:sz="2" w:space="0" w:color="FFFFFF"/>
              <w:bottom w:val="single" w:sz="2" w:space="0" w:color="FFFFFF"/>
              <w:right w:val="single" w:sz="2" w:space="0" w:color="FFFFFF"/>
            </w:tcBorders>
            <w:hideMark/>
          </w:tcPr>
          <w:p w14:paraId="707FB8E0" w14:textId="77777777" w:rsidR="00507E6F" w:rsidRPr="00C9233A" w:rsidRDefault="00507E6F" w:rsidP="000F3B32">
            <w:pPr>
              <w:spacing w:before="0" w:after="0"/>
              <w:rPr>
                <w:sz w:val="20"/>
                <w:szCs w:val="20"/>
              </w:rPr>
            </w:pPr>
            <w:r w:rsidRPr="00C9233A">
              <w:rPr>
                <w:b/>
                <w:sz w:val="20"/>
                <w:szCs w:val="20"/>
              </w:rPr>
              <w:t>ME; adjusted for correlation within family, all covariates, Provider cluster variance</w:t>
            </w:r>
          </w:p>
        </w:tc>
        <w:tc>
          <w:tcPr>
            <w:tcW w:w="0" w:type="auto"/>
            <w:tcBorders>
              <w:top w:val="single" w:sz="2" w:space="0" w:color="FFFFFF"/>
              <w:left w:val="single" w:sz="2" w:space="0" w:color="FFFFFF"/>
              <w:bottom w:val="single" w:sz="2" w:space="0" w:color="FFFFFF"/>
              <w:right w:val="single" w:sz="2" w:space="0" w:color="FFFFFF"/>
            </w:tcBorders>
            <w:hideMark/>
          </w:tcPr>
          <w:p w14:paraId="6EE46E25" w14:textId="77777777" w:rsidR="00507E6F" w:rsidRPr="00C9233A" w:rsidRDefault="00507E6F" w:rsidP="000F3B32">
            <w:pPr>
              <w:spacing w:before="0" w:after="0"/>
              <w:rPr>
                <w:sz w:val="20"/>
                <w:szCs w:val="20"/>
              </w:rPr>
            </w:pPr>
            <w:r w:rsidRPr="00C9233A">
              <w:rPr>
                <w:b/>
                <w:sz w:val="20"/>
                <w:szCs w:val="20"/>
              </w:rPr>
              <w:t>SC: 0 modules completed</w:t>
            </w:r>
          </w:p>
        </w:tc>
        <w:tc>
          <w:tcPr>
            <w:tcW w:w="0" w:type="auto"/>
            <w:tcBorders>
              <w:top w:val="single" w:sz="2" w:space="0" w:color="FFFFFF"/>
              <w:left w:val="single" w:sz="2" w:space="0" w:color="FFFFFF"/>
              <w:bottom w:val="single" w:sz="2" w:space="0" w:color="FFFFFF"/>
              <w:right w:val="single" w:sz="2" w:space="0" w:color="FFFFFF"/>
            </w:tcBorders>
            <w:hideMark/>
          </w:tcPr>
          <w:p w14:paraId="4C627C8C" w14:textId="77777777" w:rsidR="00507E6F" w:rsidRPr="00C9233A" w:rsidRDefault="00507E6F" w:rsidP="000F3B32">
            <w:pPr>
              <w:spacing w:before="0" w:after="0"/>
              <w:jc w:val="center"/>
              <w:rPr>
                <w:sz w:val="20"/>
                <w:szCs w:val="20"/>
              </w:rPr>
            </w:pPr>
            <w:r w:rsidRPr="00C9233A">
              <w:rPr>
                <w:sz w:val="20"/>
                <w:szCs w:val="20"/>
              </w:rPr>
              <w:t>2.68</w:t>
            </w:r>
          </w:p>
        </w:tc>
        <w:tc>
          <w:tcPr>
            <w:tcW w:w="0" w:type="auto"/>
            <w:tcBorders>
              <w:top w:val="single" w:sz="2" w:space="0" w:color="FFFFFF"/>
              <w:left w:val="single" w:sz="2" w:space="0" w:color="FFFFFF"/>
              <w:bottom w:val="single" w:sz="2" w:space="0" w:color="FFFFFF"/>
              <w:right w:val="single" w:sz="2" w:space="0" w:color="FFFFFF"/>
            </w:tcBorders>
            <w:hideMark/>
          </w:tcPr>
          <w:p w14:paraId="7950F17B" w14:textId="77777777" w:rsidR="00507E6F" w:rsidRPr="00C9233A" w:rsidRDefault="00507E6F" w:rsidP="000F3B32">
            <w:pPr>
              <w:spacing w:before="0" w:after="0"/>
              <w:jc w:val="right"/>
              <w:rPr>
                <w:sz w:val="20"/>
                <w:szCs w:val="20"/>
              </w:rPr>
            </w:pPr>
            <w:r w:rsidRPr="00C9233A">
              <w:rPr>
                <w:sz w:val="20"/>
                <w:szCs w:val="20"/>
              </w:rPr>
              <w:t>1.53</w:t>
            </w:r>
          </w:p>
        </w:tc>
        <w:tc>
          <w:tcPr>
            <w:tcW w:w="0" w:type="auto"/>
            <w:tcBorders>
              <w:top w:val="single" w:sz="2" w:space="0" w:color="FFFFFF"/>
              <w:left w:val="single" w:sz="2" w:space="0" w:color="FFFFFF"/>
              <w:bottom w:val="single" w:sz="2" w:space="0" w:color="FFFFFF"/>
              <w:right w:val="single" w:sz="2" w:space="0" w:color="FFFFFF"/>
            </w:tcBorders>
            <w:hideMark/>
          </w:tcPr>
          <w:p w14:paraId="314CE7BB" w14:textId="77777777" w:rsidR="00507E6F" w:rsidRPr="00C9233A" w:rsidRDefault="00507E6F" w:rsidP="000F3B32">
            <w:pPr>
              <w:spacing w:before="0" w:after="0"/>
              <w:rPr>
                <w:sz w:val="20"/>
                <w:szCs w:val="20"/>
              </w:rPr>
            </w:pPr>
            <w:r w:rsidRPr="00C9233A">
              <w:rPr>
                <w:sz w:val="20"/>
                <w:szCs w:val="20"/>
              </w:rPr>
              <w:t>4.69</w:t>
            </w:r>
          </w:p>
        </w:tc>
        <w:tc>
          <w:tcPr>
            <w:tcW w:w="0" w:type="auto"/>
            <w:tcBorders>
              <w:top w:val="single" w:sz="2" w:space="0" w:color="FFFFFF"/>
              <w:left w:val="single" w:sz="2" w:space="0" w:color="FFFFFF"/>
              <w:bottom w:val="single" w:sz="2" w:space="0" w:color="FFFFFF"/>
              <w:right w:val="single" w:sz="2" w:space="0" w:color="FFFFFF"/>
            </w:tcBorders>
            <w:hideMark/>
          </w:tcPr>
          <w:p w14:paraId="6E62C813" w14:textId="77777777" w:rsidR="00507E6F" w:rsidRPr="00C9233A" w:rsidRDefault="00507E6F" w:rsidP="000F3B32">
            <w:pPr>
              <w:spacing w:before="0" w:after="0"/>
              <w:jc w:val="center"/>
              <w:rPr>
                <w:sz w:val="20"/>
                <w:szCs w:val="20"/>
              </w:rPr>
            </w:pPr>
            <w:r w:rsidRPr="00C9233A">
              <w:rPr>
                <w:sz w:val="20"/>
                <w:szCs w:val="20"/>
              </w:rPr>
              <w:t>11.82</w:t>
            </w:r>
          </w:p>
        </w:tc>
        <w:tc>
          <w:tcPr>
            <w:tcW w:w="0" w:type="auto"/>
            <w:tcBorders>
              <w:top w:val="single" w:sz="2" w:space="0" w:color="FFFFFF"/>
              <w:left w:val="single" w:sz="2" w:space="0" w:color="FFFFFF"/>
              <w:bottom w:val="single" w:sz="2" w:space="0" w:color="FFFFFF"/>
              <w:right w:val="single" w:sz="2" w:space="0" w:color="FFFFFF"/>
            </w:tcBorders>
            <w:hideMark/>
          </w:tcPr>
          <w:p w14:paraId="5EA26441" w14:textId="77777777" w:rsidR="00507E6F" w:rsidRPr="00C9233A" w:rsidRDefault="00507E6F" w:rsidP="000F3B32">
            <w:pPr>
              <w:spacing w:before="0" w:after="0"/>
              <w:jc w:val="center"/>
              <w:rPr>
                <w:sz w:val="20"/>
                <w:szCs w:val="20"/>
              </w:rPr>
            </w:pPr>
            <w:r w:rsidRPr="00C9233A">
              <w:rPr>
                <w:sz w:val="20"/>
                <w:szCs w:val="20"/>
              </w:rPr>
              <w:t>0.001</w:t>
            </w:r>
          </w:p>
        </w:tc>
      </w:tr>
      <w:tr w:rsidR="00507E6F" w:rsidRPr="00C9233A" w14:paraId="06B3BDD0" w14:textId="77777777" w:rsidTr="00507E6F">
        <w:trPr>
          <w:jc w:val="center"/>
        </w:trPr>
        <w:tc>
          <w:tcPr>
            <w:tcW w:w="0" w:type="auto"/>
            <w:tcBorders>
              <w:top w:val="single" w:sz="2" w:space="0" w:color="FFFFFF"/>
              <w:left w:val="single" w:sz="2" w:space="0" w:color="FFFFFF"/>
              <w:bottom w:val="single" w:sz="2" w:space="0" w:color="FFFFFF"/>
              <w:right w:val="single" w:sz="2" w:space="0" w:color="FFFFFF"/>
            </w:tcBorders>
          </w:tcPr>
          <w:p w14:paraId="1F0259E9" w14:textId="77777777" w:rsidR="00507E6F" w:rsidRPr="00C9233A" w:rsidRDefault="00507E6F" w:rsidP="000F3B32">
            <w:pPr>
              <w:spacing w:before="0" w:after="0"/>
              <w:rPr>
                <w:sz w:val="20"/>
                <w:szCs w:val="20"/>
              </w:rPr>
            </w:pPr>
          </w:p>
        </w:tc>
        <w:tc>
          <w:tcPr>
            <w:tcW w:w="0" w:type="auto"/>
            <w:tcBorders>
              <w:top w:val="single" w:sz="2" w:space="0" w:color="FFFFFF"/>
              <w:left w:val="single" w:sz="2" w:space="0" w:color="FFFFFF"/>
              <w:bottom w:val="single" w:sz="2" w:space="0" w:color="FFFFFF"/>
              <w:right w:val="single" w:sz="2" w:space="0" w:color="FFFFFF"/>
            </w:tcBorders>
            <w:hideMark/>
          </w:tcPr>
          <w:p w14:paraId="38400ED8" w14:textId="77777777" w:rsidR="00507E6F" w:rsidRPr="00C9233A" w:rsidRDefault="00507E6F" w:rsidP="000F3B32">
            <w:pPr>
              <w:spacing w:before="0" w:after="0"/>
              <w:rPr>
                <w:sz w:val="20"/>
                <w:szCs w:val="20"/>
              </w:rPr>
            </w:pPr>
            <w:r w:rsidRPr="00C9233A">
              <w:rPr>
                <w:b/>
                <w:sz w:val="20"/>
                <w:szCs w:val="20"/>
              </w:rPr>
              <w:t>SC: 1 module completed</w:t>
            </w:r>
          </w:p>
        </w:tc>
        <w:tc>
          <w:tcPr>
            <w:tcW w:w="0" w:type="auto"/>
            <w:tcBorders>
              <w:top w:val="single" w:sz="2" w:space="0" w:color="FFFFFF"/>
              <w:left w:val="single" w:sz="2" w:space="0" w:color="FFFFFF"/>
              <w:bottom w:val="single" w:sz="2" w:space="0" w:color="FFFFFF"/>
              <w:right w:val="single" w:sz="2" w:space="0" w:color="FFFFFF"/>
            </w:tcBorders>
            <w:hideMark/>
          </w:tcPr>
          <w:p w14:paraId="0C864E16" w14:textId="77777777" w:rsidR="00507E6F" w:rsidRPr="00C9233A" w:rsidRDefault="00507E6F" w:rsidP="000F3B32">
            <w:pPr>
              <w:spacing w:before="0" w:after="0"/>
              <w:jc w:val="center"/>
              <w:rPr>
                <w:sz w:val="20"/>
                <w:szCs w:val="20"/>
              </w:rPr>
            </w:pPr>
            <w:r w:rsidRPr="00C9233A">
              <w:rPr>
                <w:sz w:val="20"/>
                <w:szCs w:val="20"/>
              </w:rPr>
              <w:t>1.00</w:t>
            </w:r>
          </w:p>
        </w:tc>
        <w:tc>
          <w:tcPr>
            <w:tcW w:w="0" w:type="auto"/>
            <w:tcBorders>
              <w:top w:val="single" w:sz="2" w:space="0" w:color="FFFFFF"/>
              <w:left w:val="single" w:sz="2" w:space="0" w:color="FFFFFF"/>
              <w:bottom w:val="single" w:sz="2" w:space="0" w:color="FFFFFF"/>
              <w:right w:val="single" w:sz="2" w:space="0" w:color="FFFFFF"/>
            </w:tcBorders>
            <w:hideMark/>
          </w:tcPr>
          <w:p w14:paraId="176E5EC3" w14:textId="77777777" w:rsidR="00507E6F" w:rsidRPr="00C9233A" w:rsidRDefault="00507E6F" w:rsidP="000F3B32">
            <w:pPr>
              <w:spacing w:before="0" w:after="0"/>
              <w:jc w:val="right"/>
              <w:rPr>
                <w:sz w:val="20"/>
                <w:szCs w:val="20"/>
              </w:rPr>
            </w:pPr>
            <w:r w:rsidRPr="00C9233A">
              <w:rPr>
                <w:sz w:val="20"/>
                <w:szCs w:val="20"/>
              </w:rPr>
              <w:t>1.00</w:t>
            </w:r>
          </w:p>
        </w:tc>
        <w:tc>
          <w:tcPr>
            <w:tcW w:w="0" w:type="auto"/>
            <w:tcBorders>
              <w:top w:val="single" w:sz="2" w:space="0" w:color="FFFFFF"/>
              <w:left w:val="single" w:sz="2" w:space="0" w:color="FFFFFF"/>
              <w:bottom w:val="single" w:sz="2" w:space="0" w:color="FFFFFF"/>
              <w:right w:val="single" w:sz="2" w:space="0" w:color="FFFFFF"/>
            </w:tcBorders>
            <w:hideMark/>
          </w:tcPr>
          <w:p w14:paraId="00361E3C" w14:textId="77777777" w:rsidR="00507E6F" w:rsidRPr="00C9233A" w:rsidRDefault="00507E6F" w:rsidP="000F3B32">
            <w:pPr>
              <w:spacing w:before="0" w:after="0"/>
              <w:rPr>
                <w:sz w:val="20"/>
                <w:szCs w:val="20"/>
              </w:rPr>
            </w:pPr>
            <w:r w:rsidRPr="00C9233A">
              <w:rPr>
                <w:sz w:val="20"/>
                <w:szCs w:val="20"/>
              </w:rPr>
              <w:t>1.00</w:t>
            </w:r>
          </w:p>
        </w:tc>
        <w:tc>
          <w:tcPr>
            <w:tcW w:w="0" w:type="auto"/>
            <w:tcBorders>
              <w:top w:val="single" w:sz="2" w:space="0" w:color="FFFFFF"/>
              <w:left w:val="single" w:sz="2" w:space="0" w:color="FFFFFF"/>
              <w:bottom w:val="single" w:sz="2" w:space="0" w:color="FFFFFF"/>
              <w:right w:val="single" w:sz="2" w:space="0" w:color="FFFFFF"/>
            </w:tcBorders>
          </w:tcPr>
          <w:p w14:paraId="37328A89" w14:textId="77777777" w:rsidR="00507E6F" w:rsidRPr="00C9233A" w:rsidRDefault="00507E6F" w:rsidP="000F3B32">
            <w:pPr>
              <w:spacing w:before="0" w:after="0"/>
              <w:jc w:val="center"/>
              <w:rPr>
                <w:sz w:val="20"/>
                <w:szCs w:val="20"/>
              </w:rPr>
            </w:pPr>
          </w:p>
        </w:tc>
        <w:tc>
          <w:tcPr>
            <w:tcW w:w="0" w:type="auto"/>
            <w:tcBorders>
              <w:top w:val="single" w:sz="2" w:space="0" w:color="FFFFFF"/>
              <w:left w:val="single" w:sz="2" w:space="0" w:color="FFFFFF"/>
              <w:bottom w:val="single" w:sz="2" w:space="0" w:color="FFFFFF"/>
              <w:right w:val="single" w:sz="2" w:space="0" w:color="FFFFFF"/>
            </w:tcBorders>
          </w:tcPr>
          <w:p w14:paraId="28F98017" w14:textId="77777777" w:rsidR="00507E6F" w:rsidRPr="00C9233A" w:rsidRDefault="00507E6F" w:rsidP="000F3B32">
            <w:pPr>
              <w:spacing w:before="0" w:after="0"/>
              <w:jc w:val="center"/>
              <w:rPr>
                <w:sz w:val="20"/>
                <w:szCs w:val="20"/>
              </w:rPr>
            </w:pPr>
          </w:p>
        </w:tc>
      </w:tr>
      <w:tr w:rsidR="00507E6F" w:rsidRPr="00C9233A" w14:paraId="1F1E06B0" w14:textId="77777777" w:rsidTr="00507E6F">
        <w:trPr>
          <w:jc w:val="center"/>
        </w:trPr>
        <w:tc>
          <w:tcPr>
            <w:tcW w:w="0" w:type="auto"/>
            <w:tcBorders>
              <w:top w:val="single" w:sz="2" w:space="0" w:color="FFFFFF"/>
              <w:left w:val="single" w:sz="2" w:space="0" w:color="FFFFFF"/>
              <w:bottom w:val="single" w:sz="2" w:space="0" w:color="FFFFFF"/>
              <w:right w:val="single" w:sz="2" w:space="0" w:color="FFFFFF"/>
            </w:tcBorders>
          </w:tcPr>
          <w:p w14:paraId="388584AB" w14:textId="77777777" w:rsidR="00507E6F" w:rsidRPr="00C9233A" w:rsidRDefault="00507E6F" w:rsidP="000F3B32">
            <w:pPr>
              <w:spacing w:before="0" w:after="0"/>
              <w:rPr>
                <w:sz w:val="20"/>
                <w:szCs w:val="20"/>
              </w:rPr>
            </w:pPr>
          </w:p>
        </w:tc>
        <w:tc>
          <w:tcPr>
            <w:tcW w:w="0" w:type="auto"/>
            <w:tcBorders>
              <w:top w:val="single" w:sz="2" w:space="0" w:color="FFFFFF"/>
              <w:left w:val="single" w:sz="2" w:space="0" w:color="FFFFFF"/>
              <w:bottom w:val="single" w:sz="2" w:space="0" w:color="FFFFFF"/>
              <w:right w:val="single" w:sz="2" w:space="0" w:color="FFFFFF"/>
            </w:tcBorders>
            <w:hideMark/>
          </w:tcPr>
          <w:p w14:paraId="753F5F1F" w14:textId="77777777" w:rsidR="00507E6F" w:rsidRPr="00C9233A" w:rsidRDefault="00507E6F" w:rsidP="000F3B32">
            <w:pPr>
              <w:spacing w:before="0" w:after="0"/>
              <w:rPr>
                <w:sz w:val="20"/>
                <w:szCs w:val="20"/>
              </w:rPr>
            </w:pPr>
            <w:r w:rsidRPr="00C9233A">
              <w:rPr>
                <w:b/>
                <w:sz w:val="20"/>
                <w:szCs w:val="20"/>
              </w:rPr>
              <w:t>SC: 2 modules completed</w:t>
            </w:r>
          </w:p>
        </w:tc>
        <w:tc>
          <w:tcPr>
            <w:tcW w:w="0" w:type="auto"/>
            <w:tcBorders>
              <w:top w:val="single" w:sz="2" w:space="0" w:color="FFFFFF"/>
              <w:left w:val="single" w:sz="2" w:space="0" w:color="FFFFFF"/>
              <w:bottom w:val="single" w:sz="2" w:space="0" w:color="FFFFFF"/>
              <w:right w:val="single" w:sz="2" w:space="0" w:color="FFFFFF"/>
            </w:tcBorders>
            <w:hideMark/>
          </w:tcPr>
          <w:p w14:paraId="1B3121A6" w14:textId="77777777" w:rsidR="00507E6F" w:rsidRPr="00C9233A" w:rsidRDefault="00507E6F" w:rsidP="000F3B32">
            <w:pPr>
              <w:spacing w:before="0" w:after="0"/>
              <w:jc w:val="center"/>
              <w:rPr>
                <w:sz w:val="20"/>
                <w:szCs w:val="20"/>
              </w:rPr>
            </w:pPr>
            <w:r w:rsidRPr="00C9233A">
              <w:rPr>
                <w:sz w:val="20"/>
                <w:szCs w:val="20"/>
              </w:rPr>
              <w:t>1.00</w:t>
            </w:r>
          </w:p>
        </w:tc>
        <w:tc>
          <w:tcPr>
            <w:tcW w:w="0" w:type="auto"/>
            <w:tcBorders>
              <w:top w:val="single" w:sz="2" w:space="0" w:color="FFFFFF"/>
              <w:left w:val="single" w:sz="2" w:space="0" w:color="FFFFFF"/>
              <w:bottom w:val="single" w:sz="2" w:space="0" w:color="FFFFFF"/>
              <w:right w:val="single" w:sz="2" w:space="0" w:color="FFFFFF"/>
            </w:tcBorders>
            <w:hideMark/>
          </w:tcPr>
          <w:p w14:paraId="46E49AAC" w14:textId="77777777" w:rsidR="00507E6F" w:rsidRPr="00C9233A" w:rsidRDefault="00507E6F" w:rsidP="000F3B32">
            <w:pPr>
              <w:spacing w:before="0" w:after="0"/>
              <w:jc w:val="right"/>
              <w:rPr>
                <w:sz w:val="20"/>
                <w:szCs w:val="20"/>
              </w:rPr>
            </w:pPr>
            <w:r w:rsidRPr="00C9233A">
              <w:rPr>
                <w:sz w:val="20"/>
                <w:szCs w:val="20"/>
              </w:rPr>
              <w:t>1.00</w:t>
            </w:r>
          </w:p>
        </w:tc>
        <w:tc>
          <w:tcPr>
            <w:tcW w:w="0" w:type="auto"/>
            <w:tcBorders>
              <w:top w:val="single" w:sz="2" w:space="0" w:color="FFFFFF"/>
              <w:left w:val="single" w:sz="2" w:space="0" w:color="FFFFFF"/>
              <w:bottom w:val="single" w:sz="2" w:space="0" w:color="FFFFFF"/>
              <w:right w:val="single" w:sz="2" w:space="0" w:color="FFFFFF"/>
            </w:tcBorders>
            <w:hideMark/>
          </w:tcPr>
          <w:p w14:paraId="4B0E8942" w14:textId="77777777" w:rsidR="00507E6F" w:rsidRPr="00C9233A" w:rsidRDefault="00507E6F" w:rsidP="000F3B32">
            <w:pPr>
              <w:spacing w:before="0" w:after="0"/>
              <w:rPr>
                <w:sz w:val="20"/>
                <w:szCs w:val="20"/>
              </w:rPr>
            </w:pPr>
            <w:r w:rsidRPr="00C9233A">
              <w:rPr>
                <w:sz w:val="20"/>
                <w:szCs w:val="20"/>
              </w:rPr>
              <w:t>1.00</w:t>
            </w:r>
          </w:p>
        </w:tc>
        <w:tc>
          <w:tcPr>
            <w:tcW w:w="0" w:type="auto"/>
            <w:tcBorders>
              <w:top w:val="single" w:sz="2" w:space="0" w:color="FFFFFF"/>
              <w:left w:val="single" w:sz="2" w:space="0" w:color="FFFFFF"/>
              <w:bottom w:val="single" w:sz="2" w:space="0" w:color="FFFFFF"/>
              <w:right w:val="single" w:sz="2" w:space="0" w:color="FFFFFF"/>
            </w:tcBorders>
          </w:tcPr>
          <w:p w14:paraId="07B47B7A" w14:textId="77777777" w:rsidR="00507E6F" w:rsidRPr="00C9233A" w:rsidRDefault="00507E6F" w:rsidP="000F3B32">
            <w:pPr>
              <w:spacing w:before="0" w:after="0"/>
              <w:jc w:val="center"/>
              <w:rPr>
                <w:sz w:val="20"/>
                <w:szCs w:val="20"/>
              </w:rPr>
            </w:pPr>
          </w:p>
        </w:tc>
        <w:tc>
          <w:tcPr>
            <w:tcW w:w="0" w:type="auto"/>
            <w:tcBorders>
              <w:top w:val="single" w:sz="2" w:space="0" w:color="FFFFFF"/>
              <w:left w:val="single" w:sz="2" w:space="0" w:color="FFFFFF"/>
              <w:bottom w:val="single" w:sz="2" w:space="0" w:color="FFFFFF"/>
              <w:right w:val="single" w:sz="2" w:space="0" w:color="FFFFFF"/>
            </w:tcBorders>
          </w:tcPr>
          <w:p w14:paraId="31F1AA46" w14:textId="77777777" w:rsidR="00507E6F" w:rsidRPr="00C9233A" w:rsidRDefault="00507E6F" w:rsidP="000F3B32">
            <w:pPr>
              <w:spacing w:before="0" w:after="0"/>
              <w:jc w:val="center"/>
              <w:rPr>
                <w:sz w:val="20"/>
                <w:szCs w:val="20"/>
              </w:rPr>
            </w:pPr>
          </w:p>
        </w:tc>
      </w:tr>
      <w:tr w:rsidR="00507E6F" w:rsidRPr="00C9233A" w14:paraId="4BD616BD" w14:textId="77777777" w:rsidTr="00507E6F">
        <w:trPr>
          <w:jc w:val="center"/>
        </w:trPr>
        <w:tc>
          <w:tcPr>
            <w:tcW w:w="0" w:type="auto"/>
            <w:tcBorders>
              <w:top w:val="single" w:sz="2" w:space="0" w:color="FFFFFF"/>
              <w:left w:val="single" w:sz="2" w:space="0" w:color="FFFFFF"/>
              <w:bottom w:val="single" w:sz="2" w:space="0" w:color="FFFFFF"/>
              <w:right w:val="single" w:sz="2" w:space="0" w:color="FFFFFF"/>
            </w:tcBorders>
            <w:hideMark/>
          </w:tcPr>
          <w:p w14:paraId="5DF35DCF" w14:textId="77777777" w:rsidR="00507E6F" w:rsidRPr="00C9233A" w:rsidRDefault="00507E6F" w:rsidP="000F3B32">
            <w:pPr>
              <w:spacing w:before="0" w:after="0"/>
              <w:rPr>
                <w:sz w:val="20"/>
                <w:szCs w:val="20"/>
              </w:rPr>
            </w:pPr>
            <w:r w:rsidRPr="00C9233A">
              <w:rPr>
                <w:b/>
                <w:sz w:val="20"/>
                <w:szCs w:val="20"/>
              </w:rPr>
              <w:t>GEE; adjusted for correlation within family</w:t>
            </w:r>
          </w:p>
        </w:tc>
        <w:tc>
          <w:tcPr>
            <w:tcW w:w="0" w:type="auto"/>
            <w:tcBorders>
              <w:top w:val="single" w:sz="2" w:space="0" w:color="FFFFFF"/>
              <w:left w:val="single" w:sz="2" w:space="0" w:color="FFFFFF"/>
              <w:bottom w:val="single" w:sz="2" w:space="0" w:color="FFFFFF"/>
              <w:right w:val="single" w:sz="2" w:space="0" w:color="FFFFFF"/>
            </w:tcBorders>
            <w:hideMark/>
          </w:tcPr>
          <w:p w14:paraId="5C62C02A" w14:textId="77777777" w:rsidR="00507E6F" w:rsidRPr="00C9233A" w:rsidRDefault="00507E6F" w:rsidP="000F3B32">
            <w:pPr>
              <w:spacing w:before="0" w:after="0"/>
              <w:rPr>
                <w:sz w:val="20"/>
                <w:szCs w:val="20"/>
              </w:rPr>
            </w:pPr>
            <w:r w:rsidRPr="00C9233A">
              <w:rPr>
                <w:b/>
                <w:sz w:val="20"/>
                <w:szCs w:val="20"/>
              </w:rPr>
              <w:t>SC: 0 modules completed</w:t>
            </w:r>
          </w:p>
        </w:tc>
        <w:tc>
          <w:tcPr>
            <w:tcW w:w="0" w:type="auto"/>
            <w:tcBorders>
              <w:top w:val="single" w:sz="2" w:space="0" w:color="FFFFFF"/>
              <w:left w:val="single" w:sz="2" w:space="0" w:color="FFFFFF"/>
              <w:bottom w:val="single" w:sz="2" w:space="0" w:color="FFFFFF"/>
              <w:right w:val="single" w:sz="2" w:space="0" w:color="FFFFFF"/>
            </w:tcBorders>
            <w:hideMark/>
          </w:tcPr>
          <w:p w14:paraId="5372EFA9" w14:textId="77777777" w:rsidR="00507E6F" w:rsidRPr="00C9233A" w:rsidRDefault="00507E6F" w:rsidP="000F3B32">
            <w:pPr>
              <w:spacing w:before="0" w:after="0"/>
              <w:jc w:val="center"/>
              <w:rPr>
                <w:sz w:val="20"/>
                <w:szCs w:val="20"/>
              </w:rPr>
            </w:pPr>
            <w:r w:rsidRPr="00C9233A">
              <w:rPr>
                <w:sz w:val="20"/>
                <w:szCs w:val="20"/>
              </w:rPr>
              <w:t>1.46</w:t>
            </w:r>
          </w:p>
        </w:tc>
        <w:tc>
          <w:tcPr>
            <w:tcW w:w="0" w:type="auto"/>
            <w:tcBorders>
              <w:top w:val="single" w:sz="2" w:space="0" w:color="FFFFFF"/>
              <w:left w:val="single" w:sz="2" w:space="0" w:color="FFFFFF"/>
              <w:bottom w:val="single" w:sz="2" w:space="0" w:color="FFFFFF"/>
              <w:right w:val="single" w:sz="2" w:space="0" w:color="FFFFFF"/>
            </w:tcBorders>
            <w:hideMark/>
          </w:tcPr>
          <w:p w14:paraId="7B610F84" w14:textId="77777777" w:rsidR="00507E6F" w:rsidRPr="00C9233A" w:rsidRDefault="00507E6F" w:rsidP="000F3B32">
            <w:pPr>
              <w:spacing w:before="0" w:after="0"/>
              <w:jc w:val="right"/>
              <w:rPr>
                <w:sz w:val="20"/>
                <w:szCs w:val="20"/>
              </w:rPr>
            </w:pPr>
            <w:r w:rsidRPr="00C9233A">
              <w:rPr>
                <w:sz w:val="20"/>
                <w:szCs w:val="20"/>
              </w:rPr>
              <w:t>0.71</w:t>
            </w:r>
          </w:p>
        </w:tc>
        <w:tc>
          <w:tcPr>
            <w:tcW w:w="0" w:type="auto"/>
            <w:tcBorders>
              <w:top w:val="single" w:sz="2" w:space="0" w:color="FFFFFF"/>
              <w:left w:val="single" w:sz="2" w:space="0" w:color="FFFFFF"/>
              <w:bottom w:val="single" w:sz="2" w:space="0" w:color="FFFFFF"/>
              <w:right w:val="single" w:sz="2" w:space="0" w:color="FFFFFF"/>
            </w:tcBorders>
            <w:hideMark/>
          </w:tcPr>
          <w:p w14:paraId="559D3516" w14:textId="77777777" w:rsidR="00507E6F" w:rsidRPr="00C9233A" w:rsidRDefault="00507E6F" w:rsidP="000F3B32">
            <w:pPr>
              <w:spacing w:before="0" w:after="0"/>
              <w:rPr>
                <w:sz w:val="20"/>
                <w:szCs w:val="20"/>
              </w:rPr>
            </w:pPr>
            <w:r w:rsidRPr="00C9233A">
              <w:rPr>
                <w:sz w:val="20"/>
                <w:szCs w:val="20"/>
              </w:rPr>
              <w:t>3.00</w:t>
            </w:r>
          </w:p>
        </w:tc>
        <w:tc>
          <w:tcPr>
            <w:tcW w:w="0" w:type="auto"/>
            <w:tcBorders>
              <w:top w:val="single" w:sz="2" w:space="0" w:color="FFFFFF"/>
              <w:left w:val="single" w:sz="2" w:space="0" w:color="FFFFFF"/>
              <w:bottom w:val="single" w:sz="2" w:space="0" w:color="FFFFFF"/>
              <w:right w:val="single" w:sz="2" w:space="0" w:color="FFFFFF"/>
            </w:tcBorders>
            <w:hideMark/>
          </w:tcPr>
          <w:p w14:paraId="0B0A69D5" w14:textId="77777777" w:rsidR="00507E6F" w:rsidRPr="00C9233A" w:rsidRDefault="00507E6F" w:rsidP="000F3B32">
            <w:pPr>
              <w:spacing w:before="0" w:after="0"/>
              <w:jc w:val="center"/>
              <w:rPr>
                <w:sz w:val="20"/>
                <w:szCs w:val="20"/>
              </w:rPr>
            </w:pPr>
            <w:r w:rsidRPr="00C9233A">
              <w:rPr>
                <w:sz w:val="20"/>
                <w:szCs w:val="20"/>
              </w:rPr>
              <w:t>1.03</w:t>
            </w:r>
          </w:p>
        </w:tc>
        <w:tc>
          <w:tcPr>
            <w:tcW w:w="0" w:type="auto"/>
            <w:tcBorders>
              <w:top w:val="single" w:sz="2" w:space="0" w:color="FFFFFF"/>
              <w:left w:val="single" w:sz="2" w:space="0" w:color="FFFFFF"/>
              <w:bottom w:val="single" w:sz="2" w:space="0" w:color="FFFFFF"/>
              <w:right w:val="single" w:sz="2" w:space="0" w:color="FFFFFF"/>
            </w:tcBorders>
            <w:hideMark/>
          </w:tcPr>
          <w:p w14:paraId="298AC5E1" w14:textId="77777777" w:rsidR="00507E6F" w:rsidRPr="00C9233A" w:rsidRDefault="00507E6F" w:rsidP="000F3B32">
            <w:pPr>
              <w:spacing w:before="0" w:after="0"/>
              <w:jc w:val="center"/>
              <w:rPr>
                <w:sz w:val="20"/>
                <w:szCs w:val="20"/>
              </w:rPr>
            </w:pPr>
            <w:r w:rsidRPr="00C9233A">
              <w:rPr>
                <w:sz w:val="20"/>
                <w:szCs w:val="20"/>
              </w:rPr>
              <w:t>0.310</w:t>
            </w:r>
          </w:p>
        </w:tc>
      </w:tr>
      <w:tr w:rsidR="00507E6F" w:rsidRPr="00C9233A" w14:paraId="3BD8CECA" w14:textId="77777777" w:rsidTr="00507E6F">
        <w:trPr>
          <w:jc w:val="center"/>
        </w:trPr>
        <w:tc>
          <w:tcPr>
            <w:tcW w:w="0" w:type="auto"/>
            <w:tcBorders>
              <w:top w:val="single" w:sz="2" w:space="0" w:color="FFFFFF"/>
              <w:left w:val="single" w:sz="2" w:space="0" w:color="FFFFFF"/>
              <w:bottom w:val="single" w:sz="2" w:space="0" w:color="FFFFFF"/>
              <w:right w:val="single" w:sz="2" w:space="0" w:color="FFFFFF"/>
            </w:tcBorders>
          </w:tcPr>
          <w:p w14:paraId="6F332DDE" w14:textId="77777777" w:rsidR="00507E6F" w:rsidRPr="00C9233A" w:rsidRDefault="00507E6F" w:rsidP="000F3B32">
            <w:pPr>
              <w:spacing w:before="0" w:after="0"/>
              <w:rPr>
                <w:sz w:val="20"/>
                <w:szCs w:val="20"/>
              </w:rPr>
            </w:pPr>
          </w:p>
        </w:tc>
        <w:tc>
          <w:tcPr>
            <w:tcW w:w="0" w:type="auto"/>
            <w:tcBorders>
              <w:top w:val="single" w:sz="2" w:space="0" w:color="FFFFFF"/>
              <w:left w:val="single" w:sz="2" w:space="0" w:color="FFFFFF"/>
              <w:bottom w:val="single" w:sz="2" w:space="0" w:color="FFFFFF"/>
              <w:right w:val="single" w:sz="2" w:space="0" w:color="FFFFFF"/>
            </w:tcBorders>
            <w:hideMark/>
          </w:tcPr>
          <w:p w14:paraId="19739C5B" w14:textId="77777777" w:rsidR="00507E6F" w:rsidRPr="00C9233A" w:rsidRDefault="00507E6F" w:rsidP="000F3B32">
            <w:pPr>
              <w:spacing w:before="0" w:after="0"/>
              <w:rPr>
                <w:sz w:val="20"/>
                <w:szCs w:val="20"/>
              </w:rPr>
            </w:pPr>
            <w:r w:rsidRPr="00C9233A">
              <w:rPr>
                <w:b/>
                <w:sz w:val="20"/>
                <w:szCs w:val="20"/>
              </w:rPr>
              <w:t>SC: 1 module completed</w:t>
            </w:r>
          </w:p>
        </w:tc>
        <w:tc>
          <w:tcPr>
            <w:tcW w:w="0" w:type="auto"/>
            <w:tcBorders>
              <w:top w:val="single" w:sz="2" w:space="0" w:color="FFFFFF"/>
              <w:left w:val="single" w:sz="2" w:space="0" w:color="FFFFFF"/>
              <w:bottom w:val="single" w:sz="2" w:space="0" w:color="FFFFFF"/>
              <w:right w:val="single" w:sz="2" w:space="0" w:color="FFFFFF"/>
            </w:tcBorders>
            <w:hideMark/>
          </w:tcPr>
          <w:p w14:paraId="03420888" w14:textId="77777777" w:rsidR="00507E6F" w:rsidRPr="00C9233A" w:rsidRDefault="00507E6F" w:rsidP="000F3B32">
            <w:pPr>
              <w:spacing w:before="0" w:after="0"/>
              <w:jc w:val="center"/>
              <w:rPr>
                <w:sz w:val="20"/>
                <w:szCs w:val="20"/>
              </w:rPr>
            </w:pPr>
            <w:r w:rsidRPr="00C9233A">
              <w:rPr>
                <w:sz w:val="20"/>
                <w:szCs w:val="20"/>
              </w:rPr>
              <w:t>1.00</w:t>
            </w:r>
          </w:p>
        </w:tc>
        <w:tc>
          <w:tcPr>
            <w:tcW w:w="0" w:type="auto"/>
            <w:tcBorders>
              <w:top w:val="single" w:sz="2" w:space="0" w:color="FFFFFF"/>
              <w:left w:val="single" w:sz="2" w:space="0" w:color="FFFFFF"/>
              <w:bottom w:val="single" w:sz="2" w:space="0" w:color="FFFFFF"/>
              <w:right w:val="single" w:sz="2" w:space="0" w:color="FFFFFF"/>
            </w:tcBorders>
            <w:hideMark/>
          </w:tcPr>
          <w:p w14:paraId="174E0919" w14:textId="77777777" w:rsidR="00507E6F" w:rsidRPr="00C9233A" w:rsidRDefault="00507E6F" w:rsidP="000F3B32">
            <w:pPr>
              <w:spacing w:before="0" w:after="0"/>
              <w:jc w:val="right"/>
              <w:rPr>
                <w:sz w:val="20"/>
                <w:szCs w:val="20"/>
              </w:rPr>
            </w:pPr>
            <w:r w:rsidRPr="00C9233A">
              <w:rPr>
                <w:sz w:val="20"/>
                <w:szCs w:val="20"/>
              </w:rPr>
              <w:t>1.00</w:t>
            </w:r>
          </w:p>
        </w:tc>
        <w:tc>
          <w:tcPr>
            <w:tcW w:w="0" w:type="auto"/>
            <w:tcBorders>
              <w:top w:val="single" w:sz="2" w:space="0" w:color="FFFFFF"/>
              <w:left w:val="single" w:sz="2" w:space="0" w:color="FFFFFF"/>
              <w:bottom w:val="single" w:sz="2" w:space="0" w:color="FFFFFF"/>
              <w:right w:val="single" w:sz="2" w:space="0" w:color="FFFFFF"/>
            </w:tcBorders>
            <w:hideMark/>
          </w:tcPr>
          <w:p w14:paraId="27BFC6B3" w14:textId="77777777" w:rsidR="00507E6F" w:rsidRPr="00C9233A" w:rsidRDefault="00507E6F" w:rsidP="000F3B32">
            <w:pPr>
              <w:spacing w:before="0" w:after="0"/>
              <w:rPr>
                <w:sz w:val="20"/>
                <w:szCs w:val="20"/>
              </w:rPr>
            </w:pPr>
            <w:r w:rsidRPr="00C9233A">
              <w:rPr>
                <w:sz w:val="20"/>
                <w:szCs w:val="20"/>
              </w:rPr>
              <w:t>1.00</w:t>
            </w:r>
          </w:p>
        </w:tc>
        <w:tc>
          <w:tcPr>
            <w:tcW w:w="0" w:type="auto"/>
            <w:tcBorders>
              <w:top w:val="single" w:sz="2" w:space="0" w:color="FFFFFF"/>
              <w:left w:val="single" w:sz="2" w:space="0" w:color="FFFFFF"/>
              <w:bottom w:val="single" w:sz="2" w:space="0" w:color="FFFFFF"/>
              <w:right w:val="single" w:sz="2" w:space="0" w:color="FFFFFF"/>
            </w:tcBorders>
          </w:tcPr>
          <w:p w14:paraId="03367781" w14:textId="77777777" w:rsidR="00507E6F" w:rsidRPr="00C9233A" w:rsidRDefault="00507E6F" w:rsidP="000F3B32">
            <w:pPr>
              <w:spacing w:before="0" w:after="0"/>
              <w:jc w:val="center"/>
              <w:rPr>
                <w:sz w:val="20"/>
                <w:szCs w:val="20"/>
              </w:rPr>
            </w:pPr>
          </w:p>
        </w:tc>
        <w:tc>
          <w:tcPr>
            <w:tcW w:w="0" w:type="auto"/>
            <w:tcBorders>
              <w:top w:val="single" w:sz="2" w:space="0" w:color="FFFFFF"/>
              <w:left w:val="single" w:sz="2" w:space="0" w:color="FFFFFF"/>
              <w:bottom w:val="single" w:sz="2" w:space="0" w:color="FFFFFF"/>
              <w:right w:val="single" w:sz="2" w:space="0" w:color="FFFFFF"/>
            </w:tcBorders>
          </w:tcPr>
          <w:p w14:paraId="5B93455C" w14:textId="77777777" w:rsidR="00507E6F" w:rsidRPr="00C9233A" w:rsidRDefault="00507E6F" w:rsidP="000F3B32">
            <w:pPr>
              <w:spacing w:before="0" w:after="0"/>
              <w:jc w:val="center"/>
              <w:rPr>
                <w:sz w:val="20"/>
                <w:szCs w:val="20"/>
              </w:rPr>
            </w:pPr>
          </w:p>
        </w:tc>
      </w:tr>
      <w:tr w:rsidR="00507E6F" w:rsidRPr="00C9233A" w14:paraId="65F9E563" w14:textId="77777777" w:rsidTr="00507E6F">
        <w:trPr>
          <w:jc w:val="center"/>
        </w:trPr>
        <w:tc>
          <w:tcPr>
            <w:tcW w:w="0" w:type="auto"/>
            <w:tcBorders>
              <w:top w:val="single" w:sz="2" w:space="0" w:color="FFFFFF"/>
              <w:left w:val="single" w:sz="2" w:space="0" w:color="FFFFFF"/>
              <w:bottom w:val="single" w:sz="2" w:space="0" w:color="FFFFFF"/>
              <w:right w:val="single" w:sz="2" w:space="0" w:color="FFFFFF"/>
            </w:tcBorders>
          </w:tcPr>
          <w:p w14:paraId="0781E93D" w14:textId="77777777" w:rsidR="00507E6F" w:rsidRPr="00C9233A" w:rsidRDefault="00507E6F" w:rsidP="000F3B32">
            <w:pPr>
              <w:spacing w:before="0" w:after="0"/>
              <w:rPr>
                <w:sz w:val="20"/>
                <w:szCs w:val="20"/>
              </w:rPr>
            </w:pPr>
          </w:p>
        </w:tc>
        <w:tc>
          <w:tcPr>
            <w:tcW w:w="0" w:type="auto"/>
            <w:tcBorders>
              <w:top w:val="single" w:sz="2" w:space="0" w:color="FFFFFF"/>
              <w:left w:val="single" w:sz="2" w:space="0" w:color="FFFFFF"/>
              <w:bottom w:val="single" w:sz="2" w:space="0" w:color="FFFFFF"/>
              <w:right w:val="single" w:sz="2" w:space="0" w:color="FFFFFF"/>
            </w:tcBorders>
            <w:hideMark/>
          </w:tcPr>
          <w:p w14:paraId="1DDD7213" w14:textId="77777777" w:rsidR="00507E6F" w:rsidRPr="00C9233A" w:rsidRDefault="00507E6F" w:rsidP="000F3B32">
            <w:pPr>
              <w:spacing w:before="0" w:after="0"/>
              <w:rPr>
                <w:sz w:val="20"/>
                <w:szCs w:val="20"/>
              </w:rPr>
            </w:pPr>
            <w:r w:rsidRPr="00C9233A">
              <w:rPr>
                <w:b/>
                <w:sz w:val="20"/>
                <w:szCs w:val="20"/>
              </w:rPr>
              <w:t>SC: 2 modules completed</w:t>
            </w:r>
          </w:p>
        </w:tc>
        <w:tc>
          <w:tcPr>
            <w:tcW w:w="0" w:type="auto"/>
            <w:tcBorders>
              <w:top w:val="single" w:sz="2" w:space="0" w:color="FFFFFF"/>
              <w:left w:val="single" w:sz="2" w:space="0" w:color="FFFFFF"/>
              <w:bottom w:val="single" w:sz="2" w:space="0" w:color="FFFFFF"/>
              <w:right w:val="single" w:sz="2" w:space="0" w:color="FFFFFF"/>
            </w:tcBorders>
            <w:hideMark/>
          </w:tcPr>
          <w:p w14:paraId="536DFD1F" w14:textId="77777777" w:rsidR="00507E6F" w:rsidRPr="00C9233A" w:rsidRDefault="00507E6F" w:rsidP="000F3B32">
            <w:pPr>
              <w:spacing w:before="0" w:after="0"/>
              <w:jc w:val="center"/>
              <w:rPr>
                <w:sz w:val="20"/>
                <w:szCs w:val="20"/>
              </w:rPr>
            </w:pPr>
            <w:r w:rsidRPr="00C9233A">
              <w:rPr>
                <w:sz w:val="20"/>
                <w:szCs w:val="20"/>
              </w:rPr>
              <w:t>1.00</w:t>
            </w:r>
          </w:p>
        </w:tc>
        <w:tc>
          <w:tcPr>
            <w:tcW w:w="0" w:type="auto"/>
            <w:tcBorders>
              <w:top w:val="single" w:sz="2" w:space="0" w:color="FFFFFF"/>
              <w:left w:val="single" w:sz="2" w:space="0" w:color="FFFFFF"/>
              <w:bottom w:val="single" w:sz="2" w:space="0" w:color="FFFFFF"/>
              <w:right w:val="single" w:sz="2" w:space="0" w:color="FFFFFF"/>
            </w:tcBorders>
            <w:hideMark/>
          </w:tcPr>
          <w:p w14:paraId="3D946D45" w14:textId="77777777" w:rsidR="00507E6F" w:rsidRPr="00C9233A" w:rsidRDefault="00507E6F" w:rsidP="000F3B32">
            <w:pPr>
              <w:spacing w:before="0" w:after="0"/>
              <w:jc w:val="right"/>
              <w:rPr>
                <w:sz w:val="20"/>
                <w:szCs w:val="20"/>
              </w:rPr>
            </w:pPr>
            <w:r w:rsidRPr="00C9233A">
              <w:rPr>
                <w:sz w:val="20"/>
                <w:szCs w:val="20"/>
              </w:rPr>
              <w:t>1.00</w:t>
            </w:r>
          </w:p>
        </w:tc>
        <w:tc>
          <w:tcPr>
            <w:tcW w:w="0" w:type="auto"/>
            <w:tcBorders>
              <w:top w:val="single" w:sz="2" w:space="0" w:color="FFFFFF"/>
              <w:left w:val="single" w:sz="2" w:space="0" w:color="FFFFFF"/>
              <w:bottom w:val="single" w:sz="2" w:space="0" w:color="FFFFFF"/>
              <w:right w:val="single" w:sz="2" w:space="0" w:color="FFFFFF"/>
            </w:tcBorders>
            <w:hideMark/>
          </w:tcPr>
          <w:p w14:paraId="0230D633" w14:textId="77777777" w:rsidR="00507E6F" w:rsidRPr="00C9233A" w:rsidRDefault="00507E6F" w:rsidP="000F3B32">
            <w:pPr>
              <w:spacing w:before="0" w:after="0"/>
              <w:rPr>
                <w:sz w:val="20"/>
                <w:szCs w:val="20"/>
              </w:rPr>
            </w:pPr>
            <w:r w:rsidRPr="00C9233A">
              <w:rPr>
                <w:sz w:val="20"/>
                <w:szCs w:val="20"/>
              </w:rPr>
              <w:t>1.00</w:t>
            </w:r>
          </w:p>
        </w:tc>
        <w:tc>
          <w:tcPr>
            <w:tcW w:w="0" w:type="auto"/>
            <w:tcBorders>
              <w:top w:val="single" w:sz="2" w:space="0" w:color="FFFFFF"/>
              <w:left w:val="single" w:sz="2" w:space="0" w:color="FFFFFF"/>
              <w:bottom w:val="single" w:sz="2" w:space="0" w:color="FFFFFF"/>
              <w:right w:val="single" w:sz="2" w:space="0" w:color="FFFFFF"/>
            </w:tcBorders>
          </w:tcPr>
          <w:p w14:paraId="269605BF" w14:textId="77777777" w:rsidR="00507E6F" w:rsidRPr="00C9233A" w:rsidRDefault="00507E6F" w:rsidP="000F3B32">
            <w:pPr>
              <w:spacing w:before="0" w:after="0"/>
              <w:jc w:val="center"/>
              <w:rPr>
                <w:sz w:val="20"/>
                <w:szCs w:val="20"/>
              </w:rPr>
            </w:pPr>
          </w:p>
        </w:tc>
        <w:tc>
          <w:tcPr>
            <w:tcW w:w="0" w:type="auto"/>
            <w:tcBorders>
              <w:top w:val="single" w:sz="2" w:space="0" w:color="FFFFFF"/>
              <w:left w:val="single" w:sz="2" w:space="0" w:color="FFFFFF"/>
              <w:bottom w:val="single" w:sz="2" w:space="0" w:color="FFFFFF"/>
              <w:right w:val="single" w:sz="2" w:space="0" w:color="FFFFFF"/>
            </w:tcBorders>
          </w:tcPr>
          <w:p w14:paraId="64673219" w14:textId="77777777" w:rsidR="00507E6F" w:rsidRPr="00C9233A" w:rsidRDefault="00507E6F" w:rsidP="000F3B32">
            <w:pPr>
              <w:spacing w:before="0" w:after="0"/>
              <w:jc w:val="center"/>
              <w:rPr>
                <w:sz w:val="20"/>
                <w:szCs w:val="20"/>
              </w:rPr>
            </w:pPr>
          </w:p>
        </w:tc>
      </w:tr>
      <w:tr w:rsidR="00507E6F" w:rsidRPr="00C9233A" w14:paraId="6B8E65D8" w14:textId="77777777" w:rsidTr="00507E6F">
        <w:trPr>
          <w:jc w:val="center"/>
        </w:trPr>
        <w:tc>
          <w:tcPr>
            <w:tcW w:w="0" w:type="auto"/>
            <w:tcBorders>
              <w:top w:val="single" w:sz="2" w:space="0" w:color="FFFFFF"/>
              <w:left w:val="single" w:sz="2" w:space="0" w:color="FFFFFF"/>
              <w:bottom w:val="single" w:sz="2" w:space="0" w:color="FFFFFF"/>
              <w:right w:val="single" w:sz="2" w:space="0" w:color="FFFFFF"/>
            </w:tcBorders>
            <w:hideMark/>
          </w:tcPr>
          <w:p w14:paraId="3EE1EDEB" w14:textId="77777777" w:rsidR="00507E6F" w:rsidRPr="00C9233A" w:rsidRDefault="00507E6F" w:rsidP="000F3B32">
            <w:pPr>
              <w:spacing w:before="0" w:after="0"/>
              <w:rPr>
                <w:sz w:val="20"/>
                <w:szCs w:val="20"/>
              </w:rPr>
            </w:pPr>
            <w:r w:rsidRPr="00C9233A">
              <w:rPr>
                <w:b/>
                <w:sz w:val="20"/>
                <w:szCs w:val="20"/>
              </w:rPr>
              <w:t>GEE; one child per family; adjusted for correlation within Provider</w:t>
            </w:r>
          </w:p>
        </w:tc>
        <w:tc>
          <w:tcPr>
            <w:tcW w:w="0" w:type="auto"/>
            <w:tcBorders>
              <w:top w:val="single" w:sz="2" w:space="0" w:color="FFFFFF"/>
              <w:left w:val="single" w:sz="2" w:space="0" w:color="FFFFFF"/>
              <w:bottom w:val="single" w:sz="2" w:space="0" w:color="FFFFFF"/>
              <w:right w:val="single" w:sz="2" w:space="0" w:color="FFFFFF"/>
            </w:tcBorders>
            <w:hideMark/>
          </w:tcPr>
          <w:p w14:paraId="7C7119DF" w14:textId="77777777" w:rsidR="00507E6F" w:rsidRPr="00C9233A" w:rsidRDefault="00507E6F" w:rsidP="000F3B32">
            <w:pPr>
              <w:spacing w:before="0" w:after="0"/>
              <w:rPr>
                <w:sz w:val="20"/>
                <w:szCs w:val="20"/>
              </w:rPr>
            </w:pPr>
            <w:r w:rsidRPr="00C9233A">
              <w:rPr>
                <w:b/>
                <w:sz w:val="20"/>
                <w:szCs w:val="20"/>
              </w:rPr>
              <w:t>SC: 0 modules completed</w:t>
            </w:r>
          </w:p>
        </w:tc>
        <w:tc>
          <w:tcPr>
            <w:tcW w:w="0" w:type="auto"/>
            <w:tcBorders>
              <w:top w:val="single" w:sz="2" w:space="0" w:color="FFFFFF"/>
              <w:left w:val="single" w:sz="2" w:space="0" w:color="FFFFFF"/>
              <w:bottom w:val="single" w:sz="2" w:space="0" w:color="FFFFFF"/>
              <w:right w:val="single" w:sz="2" w:space="0" w:color="FFFFFF"/>
            </w:tcBorders>
            <w:hideMark/>
          </w:tcPr>
          <w:p w14:paraId="19FA877C" w14:textId="77777777" w:rsidR="00507E6F" w:rsidRPr="00C9233A" w:rsidRDefault="00507E6F" w:rsidP="000F3B32">
            <w:pPr>
              <w:spacing w:before="0" w:after="0"/>
              <w:jc w:val="center"/>
              <w:rPr>
                <w:sz w:val="20"/>
                <w:szCs w:val="20"/>
              </w:rPr>
            </w:pPr>
            <w:r w:rsidRPr="00C9233A">
              <w:rPr>
                <w:sz w:val="20"/>
                <w:szCs w:val="20"/>
              </w:rPr>
              <w:t>1.43</w:t>
            </w:r>
          </w:p>
        </w:tc>
        <w:tc>
          <w:tcPr>
            <w:tcW w:w="0" w:type="auto"/>
            <w:tcBorders>
              <w:top w:val="single" w:sz="2" w:space="0" w:color="FFFFFF"/>
              <w:left w:val="single" w:sz="2" w:space="0" w:color="FFFFFF"/>
              <w:bottom w:val="single" w:sz="2" w:space="0" w:color="FFFFFF"/>
              <w:right w:val="single" w:sz="2" w:space="0" w:color="FFFFFF"/>
            </w:tcBorders>
            <w:hideMark/>
          </w:tcPr>
          <w:p w14:paraId="3B2C631C" w14:textId="77777777" w:rsidR="00507E6F" w:rsidRPr="00C9233A" w:rsidRDefault="00507E6F" w:rsidP="000F3B32">
            <w:pPr>
              <w:spacing w:before="0" w:after="0"/>
              <w:jc w:val="right"/>
              <w:rPr>
                <w:sz w:val="20"/>
                <w:szCs w:val="20"/>
              </w:rPr>
            </w:pPr>
            <w:r w:rsidRPr="00C9233A">
              <w:rPr>
                <w:sz w:val="20"/>
                <w:szCs w:val="20"/>
              </w:rPr>
              <w:t>0.92</w:t>
            </w:r>
          </w:p>
        </w:tc>
        <w:tc>
          <w:tcPr>
            <w:tcW w:w="0" w:type="auto"/>
            <w:tcBorders>
              <w:top w:val="single" w:sz="2" w:space="0" w:color="FFFFFF"/>
              <w:left w:val="single" w:sz="2" w:space="0" w:color="FFFFFF"/>
              <w:bottom w:val="single" w:sz="2" w:space="0" w:color="FFFFFF"/>
              <w:right w:val="single" w:sz="2" w:space="0" w:color="FFFFFF"/>
            </w:tcBorders>
            <w:hideMark/>
          </w:tcPr>
          <w:p w14:paraId="30E2F274" w14:textId="77777777" w:rsidR="00507E6F" w:rsidRPr="00C9233A" w:rsidRDefault="00507E6F" w:rsidP="000F3B32">
            <w:pPr>
              <w:spacing w:before="0" w:after="0"/>
              <w:rPr>
                <w:sz w:val="20"/>
                <w:szCs w:val="20"/>
              </w:rPr>
            </w:pPr>
            <w:r w:rsidRPr="00C9233A">
              <w:rPr>
                <w:sz w:val="20"/>
                <w:szCs w:val="20"/>
              </w:rPr>
              <w:t>2.23</w:t>
            </w:r>
          </w:p>
        </w:tc>
        <w:tc>
          <w:tcPr>
            <w:tcW w:w="0" w:type="auto"/>
            <w:tcBorders>
              <w:top w:val="single" w:sz="2" w:space="0" w:color="FFFFFF"/>
              <w:left w:val="single" w:sz="2" w:space="0" w:color="FFFFFF"/>
              <w:bottom w:val="single" w:sz="2" w:space="0" w:color="FFFFFF"/>
              <w:right w:val="single" w:sz="2" w:space="0" w:color="FFFFFF"/>
            </w:tcBorders>
            <w:hideMark/>
          </w:tcPr>
          <w:p w14:paraId="0D7C1859" w14:textId="77777777" w:rsidR="00507E6F" w:rsidRPr="00C9233A" w:rsidRDefault="00507E6F" w:rsidP="000F3B32">
            <w:pPr>
              <w:spacing w:before="0" w:after="0"/>
              <w:jc w:val="center"/>
              <w:rPr>
                <w:sz w:val="20"/>
                <w:szCs w:val="20"/>
              </w:rPr>
            </w:pPr>
            <w:r w:rsidRPr="00C9233A">
              <w:rPr>
                <w:sz w:val="20"/>
                <w:szCs w:val="20"/>
              </w:rPr>
              <w:t>2.53</w:t>
            </w:r>
          </w:p>
        </w:tc>
        <w:tc>
          <w:tcPr>
            <w:tcW w:w="0" w:type="auto"/>
            <w:tcBorders>
              <w:top w:val="single" w:sz="2" w:space="0" w:color="FFFFFF"/>
              <w:left w:val="single" w:sz="2" w:space="0" w:color="FFFFFF"/>
              <w:bottom w:val="single" w:sz="2" w:space="0" w:color="FFFFFF"/>
              <w:right w:val="single" w:sz="2" w:space="0" w:color="FFFFFF"/>
            </w:tcBorders>
            <w:hideMark/>
          </w:tcPr>
          <w:p w14:paraId="6CBEB764" w14:textId="77777777" w:rsidR="00507E6F" w:rsidRPr="00C9233A" w:rsidRDefault="00507E6F" w:rsidP="000F3B32">
            <w:pPr>
              <w:spacing w:before="0" w:after="0"/>
              <w:jc w:val="center"/>
              <w:rPr>
                <w:sz w:val="20"/>
                <w:szCs w:val="20"/>
              </w:rPr>
            </w:pPr>
            <w:r w:rsidRPr="00C9233A">
              <w:rPr>
                <w:sz w:val="20"/>
                <w:szCs w:val="20"/>
              </w:rPr>
              <w:t>0.112</w:t>
            </w:r>
          </w:p>
        </w:tc>
      </w:tr>
      <w:tr w:rsidR="00507E6F" w:rsidRPr="00C9233A" w14:paraId="1E4745BF" w14:textId="77777777" w:rsidTr="00507E6F">
        <w:trPr>
          <w:jc w:val="center"/>
        </w:trPr>
        <w:tc>
          <w:tcPr>
            <w:tcW w:w="0" w:type="auto"/>
            <w:tcBorders>
              <w:top w:val="single" w:sz="2" w:space="0" w:color="FFFFFF"/>
              <w:left w:val="single" w:sz="2" w:space="0" w:color="FFFFFF"/>
              <w:bottom w:val="single" w:sz="2" w:space="0" w:color="FFFFFF"/>
              <w:right w:val="single" w:sz="2" w:space="0" w:color="FFFFFF"/>
            </w:tcBorders>
          </w:tcPr>
          <w:p w14:paraId="50E60CAC" w14:textId="77777777" w:rsidR="00507E6F" w:rsidRPr="00C9233A" w:rsidRDefault="00507E6F" w:rsidP="000F3B32">
            <w:pPr>
              <w:spacing w:before="0" w:after="0"/>
              <w:rPr>
                <w:sz w:val="20"/>
                <w:szCs w:val="20"/>
              </w:rPr>
            </w:pPr>
          </w:p>
        </w:tc>
        <w:tc>
          <w:tcPr>
            <w:tcW w:w="0" w:type="auto"/>
            <w:tcBorders>
              <w:top w:val="single" w:sz="2" w:space="0" w:color="FFFFFF"/>
              <w:left w:val="single" w:sz="2" w:space="0" w:color="FFFFFF"/>
              <w:bottom w:val="single" w:sz="2" w:space="0" w:color="FFFFFF"/>
              <w:right w:val="single" w:sz="2" w:space="0" w:color="FFFFFF"/>
            </w:tcBorders>
            <w:hideMark/>
          </w:tcPr>
          <w:p w14:paraId="24811068" w14:textId="77777777" w:rsidR="00507E6F" w:rsidRPr="00C9233A" w:rsidRDefault="00507E6F" w:rsidP="000F3B32">
            <w:pPr>
              <w:spacing w:before="0" w:after="0"/>
              <w:rPr>
                <w:sz w:val="20"/>
                <w:szCs w:val="20"/>
              </w:rPr>
            </w:pPr>
            <w:r w:rsidRPr="00C9233A">
              <w:rPr>
                <w:b/>
                <w:sz w:val="20"/>
                <w:szCs w:val="20"/>
              </w:rPr>
              <w:t>SC: 1 module completed</w:t>
            </w:r>
          </w:p>
        </w:tc>
        <w:tc>
          <w:tcPr>
            <w:tcW w:w="0" w:type="auto"/>
            <w:tcBorders>
              <w:top w:val="single" w:sz="2" w:space="0" w:color="FFFFFF"/>
              <w:left w:val="single" w:sz="2" w:space="0" w:color="FFFFFF"/>
              <w:bottom w:val="single" w:sz="2" w:space="0" w:color="FFFFFF"/>
              <w:right w:val="single" w:sz="2" w:space="0" w:color="FFFFFF"/>
            </w:tcBorders>
            <w:hideMark/>
          </w:tcPr>
          <w:p w14:paraId="065F2B2B" w14:textId="77777777" w:rsidR="00507E6F" w:rsidRPr="00C9233A" w:rsidRDefault="00507E6F" w:rsidP="000F3B32">
            <w:pPr>
              <w:spacing w:before="0" w:after="0"/>
              <w:jc w:val="center"/>
              <w:rPr>
                <w:sz w:val="20"/>
                <w:szCs w:val="20"/>
              </w:rPr>
            </w:pPr>
            <w:r w:rsidRPr="00C9233A">
              <w:rPr>
                <w:sz w:val="20"/>
                <w:szCs w:val="20"/>
              </w:rPr>
              <w:t>1.00</w:t>
            </w:r>
          </w:p>
        </w:tc>
        <w:tc>
          <w:tcPr>
            <w:tcW w:w="0" w:type="auto"/>
            <w:tcBorders>
              <w:top w:val="single" w:sz="2" w:space="0" w:color="FFFFFF"/>
              <w:left w:val="single" w:sz="2" w:space="0" w:color="FFFFFF"/>
              <w:bottom w:val="single" w:sz="2" w:space="0" w:color="FFFFFF"/>
              <w:right w:val="single" w:sz="2" w:space="0" w:color="FFFFFF"/>
            </w:tcBorders>
            <w:hideMark/>
          </w:tcPr>
          <w:p w14:paraId="0C07CBBE" w14:textId="77777777" w:rsidR="00507E6F" w:rsidRPr="00C9233A" w:rsidRDefault="00507E6F" w:rsidP="000F3B32">
            <w:pPr>
              <w:spacing w:before="0" w:after="0"/>
              <w:jc w:val="right"/>
              <w:rPr>
                <w:sz w:val="20"/>
                <w:szCs w:val="20"/>
              </w:rPr>
            </w:pPr>
            <w:r w:rsidRPr="00C9233A">
              <w:rPr>
                <w:sz w:val="20"/>
                <w:szCs w:val="20"/>
              </w:rPr>
              <w:t>1.00</w:t>
            </w:r>
          </w:p>
        </w:tc>
        <w:tc>
          <w:tcPr>
            <w:tcW w:w="0" w:type="auto"/>
            <w:tcBorders>
              <w:top w:val="single" w:sz="2" w:space="0" w:color="FFFFFF"/>
              <w:left w:val="single" w:sz="2" w:space="0" w:color="FFFFFF"/>
              <w:bottom w:val="single" w:sz="2" w:space="0" w:color="FFFFFF"/>
              <w:right w:val="single" w:sz="2" w:space="0" w:color="FFFFFF"/>
            </w:tcBorders>
            <w:hideMark/>
          </w:tcPr>
          <w:p w14:paraId="221FF791" w14:textId="77777777" w:rsidR="00507E6F" w:rsidRPr="00C9233A" w:rsidRDefault="00507E6F" w:rsidP="000F3B32">
            <w:pPr>
              <w:spacing w:before="0" w:after="0"/>
              <w:rPr>
                <w:sz w:val="20"/>
                <w:szCs w:val="20"/>
              </w:rPr>
            </w:pPr>
            <w:r w:rsidRPr="00C9233A">
              <w:rPr>
                <w:sz w:val="20"/>
                <w:szCs w:val="20"/>
              </w:rPr>
              <w:t>1.00</w:t>
            </w:r>
          </w:p>
        </w:tc>
        <w:tc>
          <w:tcPr>
            <w:tcW w:w="0" w:type="auto"/>
            <w:tcBorders>
              <w:top w:val="single" w:sz="2" w:space="0" w:color="FFFFFF"/>
              <w:left w:val="single" w:sz="2" w:space="0" w:color="FFFFFF"/>
              <w:bottom w:val="single" w:sz="2" w:space="0" w:color="FFFFFF"/>
              <w:right w:val="single" w:sz="2" w:space="0" w:color="FFFFFF"/>
            </w:tcBorders>
          </w:tcPr>
          <w:p w14:paraId="3F692A5A" w14:textId="77777777" w:rsidR="00507E6F" w:rsidRPr="00C9233A" w:rsidRDefault="00507E6F" w:rsidP="000F3B32">
            <w:pPr>
              <w:spacing w:before="0" w:after="0"/>
              <w:jc w:val="center"/>
              <w:rPr>
                <w:sz w:val="20"/>
                <w:szCs w:val="20"/>
              </w:rPr>
            </w:pPr>
          </w:p>
        </w:tc>
        <w:tc>
          <w:tcPr>
            <w:tcW w:w="0" w:type="auto"/>
            <w:tcBorders>
              <w:top w:val="single" w:sz="2" w:space="0" w:color="FFFFFF"/>
              <w:left w:val="single" w:sz="2" w:space="0" w:color="FFFFFF"/>
              <w:bottom w:val="single" w:sz="2" w:space="0" w:color="FFFFFF"/>
              <w:right w:val="single" w:sz="2" w:space="0" w:color="FFFFFF"/>
            </w:tcBorders>
          </w:tcPr>
          <w:p w14:paraId="408A8CC5" w14:textId="77777777" w:rsidR="00507E6F" w:rsidRPr="00C9233A" w:rsidRDefault="00507E6F" w:rsidP="000F3B32">
            <w:pPr>
              <w:spacing w:before="0" w:after="0"/>
              <w:jc w:val="center"/>
              <w:rPr>
                <w:sz w:val="20"/>
                <w:szCs w:val="20"/>
              </w:rPr>
            </w:pPr>
          </w:p>
        </w:tc>
      </w:tr>
      <w:tr w:rsidR="00507E6F" w:rsidRPr="00C9233A" w14:paraId="5E014399" w14:textId="77777777" w:rsidTr="00507E6F">
        <w:trPr>
          <w:jc w:val="center"/>
        </w:trPr>
        <w:tc>
          <w:tcPr>
            <w:tcW w:w="0" w:type="auto"/>
            <w:tcBorders>
              <w:top w:val="single" w:sz="2" w:space="0" w:color="FFFFFF"/>
              <w:left w:val="single" w:sz="2" w:space="0" w:color="FFFFFF"/>
              <w:bottom w:val="single" w:sz="2" w:space="0" w:color="000000"/>
              <w:right w:val="single" w:sz="2" w:space="0" w:color="FFFFFF"/>
            </w:tcBorders>
          </w:tcPr>
          <w:p w14:paraId="2F4B849C" w14:textId="77777777" w:rsidR="00507E6F" w:rsidRPr="00C9233A" w:rsidRDefault="00507E6F" w:rsidP="000F3B32">
            <w:pPr>
              <w:spacing w:before="0" w:after="0"/>
              <w:rPr>
                <w:sz w:val="20"/>
                <w:szCs w:val="20"/>
              </w:rPr>
            </w:pPr>
          </w:p>
        </w:tc>
        <w:tc>
          <w:tcPr>
            <w:tcW w:w="0" w:type="auto"/>
            <w:tcBorders>
              <w:top w:val="single" w:sz="2" w:space="0" w:color="FFFFFF"/>
              <w:left w:val="single" w:sz="2" w:space="0" w:color="FFFFFF"/>
              <w:bottom w:val="single" w:sz="2" w:space="0" w:color="FFFFFF"/>
              <w:right w:val="single" w:sz="2" w:space="0" w:color="FFFFFF"/>
            </w:tcBorders>
            <w:hideMark/>
          </w:tcPr>
          <w:p w14:paraId="7F2B0E70" w14:textId="77777777" w:rsidR="00507E6F" w:rsidRPr="00C9233A" w:rsidRDefault="00507E6F" w:rsidP="000F3B32">
            <w:pPr>
              <w:spacing w:before="0" w:after="0"/>
              <w:rPr>
                <w:sz w:val="20"/>
                <w:szCs w:val="20"/>
              </w:rPr>
            </w:pPr>
            <w:r w:rsidRPr="00C9233A">
              <w:rPr>
                <w:b/>
                <w:sz w:val="20"/>
                <w:szCs w:val="20"/>
              </w:rPr>
              <w:t>SC: 2 modules completed</w:t>
            </w:r>
          </w:p>
        </w:tc>
        <w:tc>
          <w:tcPr>
            <w:tcW w:w="0" w:type="auto"/>
            <w:tcBorders>
              <w:top w:val="single" w:sz="2" w:space="0" w:color="FFFFFF"/>
              <w:left w:val="single" w:sz="2" w:space="0" w:color="FFFFFF"/>
              <w:bottom w:val="single" w:sz="2" w:space="0" w:color="FFFFFF"/>
              <w:right w:val="single" w:sz="2" w:space="0" w:color="FFFFFF"/>
            </w:tcBorders>
            <w:hideMark/>
          </w:tcPr>
          <w:p w14:paraId="31D5E09D" w14:textId="77777777" w:rsidR="00507E6F" w:rsidRPr="00C9233A" w:rsidRDefault="00507E6F" w:rsidP="000F3B32">
            <w:pPr>
              <w:spacing w:before="0" w:after="0"/>
              <w:jc w:val="center"/>
              <w:rPr>
                <w:sz w:val="20"/>
                <w:szCs w:val="20"/>
              </w:rPr>
            </w:pPr>
            <w:r w:rsidRPr="00C9233A">
              <w:rPr>
                <w:sz w:val="20"/>
                <w:szCs w:val="20"/>
              </w:rPr>
              <w:t>1.00</w:t>
            </w:r>
          </w:p>
        </w:tc>
        <w:tc>
          <w:tcPr>
            <w:tcW w:w="0" w:type="auto"/>
            <w:tcBorders>
              <w:top w:val="single" w:sz="2" w:space="0" w:color="FFFFFF"/>
              <w:left w:val="single" w:sz="2" w:space="0" w:color="FFFFFF"/>
              <w:bottom w:val="single" w:sz="2" w:space="0" w:color="FFFFFF"/>
              <w:right w:val="single" w:sz="2" w:space="0" w:color="FFFFFF"/>
            </w:tcBorders>
            <w:hideMark/>
          </w:tcPr>
          <w:p w14:paraId="7516BFAC" w14:textId="77777777" w:rsidR="00507E6F" w:rsidRPr="00C9233A" w:rsidRDefault="00507E6F" w:rsidP="000F3B32">
            <w:pPr>
              <w:spacing w:before="0" w:after="0"/>
              <w:jc w:val="right"/>
              <w:rPr>
                <w:sz w:val="20"/>
                <w:szCs w:val="20"/>
              </w:rPr>
            </w:pPr>
            <w:r w:rsidRPr="00C9233A">
              <w:rPr>
                <w:sz w:val="20"/>
                <w:szCs w:val="20"/>
              </w:rPr>
              <w:t>1.00</w:t>
            </w:r>
          </w:p>
        </w:tc>
        <w:tc>
          <w:tcPr>
            <w:tcW w:w="0" w:type="auto"/>
            <w:tcBorders>
              <w:top w:val="single" w:sz="2" w:space="0" w:color="FFFFFF"/>
              <w:left w:val="single" w:sz="2" w:space="0" w:color="FFFFFF"/>
              <w:bottom w:val="single" w:sz="2" w:space="0" w:color="FFFFFF"/>
              <w:right w:val="single" w:sz="2" w:space="0" w:color="FFFFFF"/>
            </w:tcBorders>
            <w:hideMark/>
          </w:tcPr>
          <w:p w14:paraId="04C4251F" w14:textId="77777777" w:rsidR="00507E6F" w:rsidRPr="00C9233A" w:rsidRDefault="00507E6F" w:rsidP="000F3B32">
            <w:pPr>
              <w:spacing w:before="0" w:after="0"/>
              <w:rPr>
                <w:sz w:val="20"/>
                <w:szCs w:val="20"/>
              </w:rPr>
            </w:pPr>
            <w:r w:rsidRPr="00C9233A">
              <w:rPr>
                <w:sz w:val="20"/>
                <w:szCs w:val="20"/>
              </w:rPr>
              <w:t>1.00</w:t>
            </w:r>
          </w:p>
        </w:tc>
        <w:tc>
          <w:tcPr>
            <w:tcW w:w="0" w:type="auto"/>
            <w:tcBorders>
              <w:top w:val="single" w:sz="2" w:space="0" w:color="FFFFFF"/>
              <w:left w:val="single" w:sz="2" w:space="0" w:color="FFFFFF"/>
              <w:bottom w:val="single" w:sz="2" w:space="0" w:color="FFFFFF"/>
              <w:right w:val="single" w:sz="2" w:space="0" w:color="FFFFFF"/>
            </w:tcBorders>
          </w:tcPr>
          <w:p w14:paraId="73D0BEA5" w14:textId="77777777" w:rsidR="00507E6F" w:rsidRPr="00C9233A" w:rsidRDefault="00507E6F" w:rsidP="000F3B32">
            <w:pPr>
              <w:spacing w:before="0" w:after="0"/>
              <w:jc w:val="center"/>
              <w:rPr>
                <w:sz w:val="20"/>
                <w:szCs w:val="20"/>
              </w:rPr>
            </w:pPr>
          </w:p>
        </w:tc>
        <w:tc>
          <w:tcPr>
            <w:tcW w:w="0" w:type="auto"/>
            <w:tcBorders>
              <w:top w:val="single" w:sz="2" w:space="0" w:color="FFFFFF"/>
              <w:left w:val="single" w:sz="2" w:space="0" w:color="FFFFFF"/>
              <w:bottom w:val="single" w:sz="2" w:space="0" w:color="FFFFFF"/>
              <w:right w:val="single" w:sz="2" w:space="0" w:color="FFFFFF"/>
            </w:tcBorders>
          </w:tcPr>
          <w:p w14:paraId="2A2EBC79" w14:textId="77777777" w:rsidR="00507E6F" w:rsidRPr="00C9233A" w:rsidRDefault="00507E6F" w:rsidP="000F3B32">
            <w:pPr>
              <w:spacing w:before="0" w:after="0"/>
              <w:jc w:val="center"/>
              <w:rPr>
                <w:sz w:val="20"/>
                <w:szCs w:val="20"/>
              </w:rPr>
            </w:pPr>
          </w:p>
        </w:tc>
      </w:tr>
      <w:tr w:rsidR="00507E6F" w:rsidRPr="00C9233A" w14:paraId="04A45E2C" w14:textId="77777777" w:rsidTr="00507E6F">
        <w:trPr>
          <w:jc w:val="center"/>
        </w:trPr>
        <w:tc>
          <w:tcPr>
            <w:tcW w:w="0" w:type="auto"/>
            <w:gridSpan w:val="7"/>
            <w:tcBorders>
              <w:top w:val="single" w:sz="2" w:space="0" w:color="000000"/>
              <w:left w:val="single" w:sz="2" w:space="0" w:color="FFFFFF"/>
              <w:bottom w:val="single" w:sz="2" w:space="0" w:color="FFFFFF"/>
              <w:right w:val="single" w:sz="2" w:space="0" w:color="FFFFFF"/>
            </w:tcBorders>
            <w:hideMark/>
          </w:tcPr>
          <w:p w14:paraId="76E04496" w14:textId="2E728014" w:rsidR="00507E6F" w:rsidRPr="00C9233A" w:rsidRDefault="00507E6F" w:rsidP="00507E6F">
            <w:pPr>
              <w:spacing w:after="0"/>
              <w:jc w:val="left"/>
              <w:rPr>
                <w:sz w:val="20"/>
                <w:szCs w:val="20"/>
              </w:rPr>
            </w:pPr>
            <w:r w:rsidRPr="00C9233A">
              <w:rPr>
                <w:i/>
                <w:sz w:val="20"/>
                <w:szCs w:val="20"/>
                <w:vertAlign w:val="superscript"/>
              </w:rPr>
              <w:t>^</w:t>
            </w:r>
            <w:r w:rsidRPr="00C9233A">
              <w:rPr>
                <w:i/>
                <w:sz w:val="20"/>
                <w:szCs w:val="20"/>
              </w:rPr>
              <w:t xml:space="preserve">Odds Ratios and Wald Test for all </w:t>
            </w:r>
            <w:proofErr w:type="spellStart"/>
            <w:r w:rsidRPr="00C9233A">
              <w:rPr>
                <w:i/>
                <w:sz w:val="20"/>
                <w:szCs w:val="20"/>
              </w:rPr>
              <w:t>SafeCare</w:t>
            </w:r>
            <w:proofErr w:type="spellEnd"/>
            <w:r w:rsidRPr="00C9233A">
              <w:rPr>
                <w:i/>
                <w:sz w:val="20"/>
                <w:szCs w:val="20"/>
              </w:rPr>
              <w:t xml:space="preserve"> Referrals relative to the Comparison Group</w:t>
            </w:r>
            <w:r w:rsidRPr="00C9233A">
              <w:rPr>
                <w:i/>
                <w:sz w:val="20"/>
                <w:szCs w:val="20"/>
              </w:rPr>
              <w:br/>
            </w:r>
            <w:r w:rsidRPr="00C9233A">
              <w:rPr>
                <w:i/>
                <w:sz w:val="20"/>
                <w:szCs w:val="20"/>
                <w:vertAlign w:val="superscript"/>
              </w:rPr>
              <w:t>#</w:t>
            </w:r>
            <w:r w:rsidRPr="00C9233A">
              <w:rPr>
                <w:i/>
                <w:sz w:val="20"/>
                <w:szCs w:val="20"/>
              </w:rPr>
              <w:t>Wald test for overall significance of number of modules completed</w:t>
            </w:r>
            <w:r w:rsidRPr="00C9233A">
              <w:rPr>
                <w:i/>
                <w:sz w:val="20"/>
                <w:szCs w:val="20"/>
              </w:rPr>
              <w:br/>
            </w:r>
            <w:r w:rsidRPr="00C9233A">
              <w:rPr>
                <w:i/>
                <w:sz w:val="20"/>
                <w:szCs w:val="20"/>
                <w:vertAlign w:val="superscript"/>
              </w:rPr>
              <w:t>@</w:t>
            </w:r>
            <w:r w:rsidRPr="00C9233A">
              <w:rPr>
                <w:i/>
                <w:sz w:val="20"/>
                <w:szCs w:val="20"/>
              </w:rPr>
              <w:t xml:space="preserve">Only includes those who completed </w:t>
            </w:r>
            <w:proofErr w:type="spellStart"/>
            <w:r w:rsidRPr="00C9233A">
              <w:rPr>
                <w:i/>
                <w:sz w:val="20"/>
                <w:szCs w:val="20"/>
              </w:rPr>
              <w:t>SafeCare</w:t>
            </w:r>
            <w:proofErr w:type="spellEnd"/>
            <w:r w:rsidRPr="00C9233A">
              <w:rPr>
                <w:i/>
                <w:sz w:val="20"/>
                <w:szCs w:val="20"/>
              </w:rPr>
              <w:t xml:space="preserve"> within follow</w:t>
            </w:r>
            <w:r w:rsidR="00707907" w:rsidRPr="00C9233A">
              <w:rPr>
                <w:i/>
                <w:sz w:val="20"/>
                <w:szCs w:val="20"/>
              </w:rPr>
              <w:t>-</w:t>
            </w:r>
            <w:r w:rsidRPr="00C9233A">
              <w:rPr>
                <w:i/>
                <w:sz w:val="20"/>
                <w:szCs w:val="20"/>
              </w:rPr>
              <w:t>up period</w:t>
            </w:r>
            <w:r w:rsidRPr="00C9233A">
              <w:rPr>
                <w:i/>
                <w:sz w:val="20"/>
                <w:szCs w:val="20"/>
              </w:rPr>
              <w:br/>
            </w:r>
          </w:p>
          <w:p w14:paraId="5FFA2E34" w14:textId="71D05CD4" w:rsidR="00EA0F55" w:rsidRPr="00C9233A" w:rsidRDefault="00EA0F55" w:rsidP="00507E6F">
            <w:pPr>
              <w:spacing w:after="0"/>
              <w:jc w:val="left"/>
              <w:rPr>
                <w:sz w:val="20"/>
                <w:szCs w:val="20"/>
              </w:rPr>
            </w:pPr>
          </w:p>
          <w:p w14:paraId="61861CD6" w14:textId="710D2644" w:rsidR="00707907" w:rsidRPr="00C9233A" w:rsidRDefault="00707907" w:rsidP="00507E6F">
            <w:pPr>
              <w:spacing w:after="0"/>
              <w:jc w:val="left"/>
              <w:rPr>
                <w:sz w:val="20"/>
                <w:szCs w:val="20"/>
              </w:rPr>
            </w:pPr>
          </w:p>
          <w:p w14:paraId="2081E775" w14:textId="77777777" w:rsidR="00707907" w:rsidRPr="00C9233A" w:rsidRDefault="00707907" w:rsidP="00507E6F">
            <w:pPr>
              <w:spacing w:after="0"/>
              <w:jc w:val="left"/>
              <w:rPr>
                <w:sz w:val="20"/>
                <w:szCs w:val="20"/>
              </w:rPr>
            </w:pPr>
          </w:p>
          <w:p w14:paraId="718B3605" w14:textId="14B4324B" w:rsidR="00EA0F55" w:rsidRPr="00C9233A" w:rsidRDefault="00EA0F55" w:rsidP="00507E6F">
            <w:pPr>
              <w:spacing w:after="0"/>
              <w:jc w:val="left"/>
              <w:rPr>
                <w:sz w:val="20"/>
                <w:szCs w:val="20"/>
              </w:rPr>
            </w:pPr>
          </w:p>
        </w:tc>
      </w:tr>
    </w:tbl>
    <w:p w14:paraId="55533A72" w14:textId="594873CD" w:rsidR="00707907" w:rsidRPr="00C9233A" w:rsidRDefault="00707907" w:rsidP="00707907">
      <w:pPr>
        <w:pStyle w:val="Caption"/>
        <w:keepNext/>
      </w:pPr>
      <w:bookmarkStart w:id="186" w:name="_Toc65149797"/>
      <w:r w:rsidRPr="00C9233A">
        <w:lastRenderedPageBreak/>
        <w:t xml:space="preserve">Table </w:t>
      </w:r>
      <w:r w:rsidRPr="00C9233A">
        <w:fldChar w:fldCharType="begin"/>
      </w:r>
      <w:r w:rsidRPr="00C9233A">
        <w:instrText xml:space="preserve"> SEQ Table \* ARABIC </w:instrText>
      </w:r>
      <w:r w:rsidRPr="00C9233A">
        <w:fldChar w:fldCharType="separate"/>
      </w:r>
      <w:r w:rsidR="00651E8D">
        <w:rPr>
          <w:noProof/>
        </w:rPr>
        <w:t>22</w:t>
      </w:r>
      <w:r w:rsidRPr="00C9233A">
        <w:fldChar w:fldCharType="end"/>
      </w:r>
      <w:r w:rsidRPr="00C9233A">
        <w:t>: ROSH within 6-months - sensitivity analyses overall</w:t>
      </w:r>
      <w:bookmarkEnd w:id="186"/>
    </w:p>
    <w:tbl>
      <w:tblPr>
        <w:tblStyle w:val="TableGrid5"/>
        <w:tblW w:w="0" w:type="auto"/>
        <w:jc w:val="center"/>
        <w:tblInd w:w="0"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ook w:val="04A0" w:firstRow="1" w:lastRow="0" w:firstColumn="1" w:lastColumn="0" w:noHBand="0" w:noVBand="1"/>
      </w:tblPr>
      <w:tblGrid>
        <w:gridCol w:w="7783"/>
        <w:gridCol w:w="1945"/>
        <w:gridCol w:w="571"/>
        <w:gridCol w:w="571"/>
        <w:gridCol w:w="571"/>
        <w:gridCol w:w="742"/>
        <w:gridCol w:w="672"/>
      </w:tblGrid>
      <w:tr w:rsidR="00707907" w:rsidRPr="00C9233A" w14:paraId="3BB54F6F" w14:textId="77777777" w:rsidTr="00707907">
        <w:trPr>
          <w:tblHeader/>
          <w:jc w:val="center"/>
        </w:trPr>
        <w:tc>
          <w:tcPr>
            <w:tcW w:w="0" w:type="auto"/>
            <w:vMerge w:val="restart"/>
            <w:tcBorders>
              <w:top w:val="single" w:sz="2" w:space="0" w:color="000000"/>
              <w:left w:val="single" w:sz="2" w:space="0" w:color="FFFFFF"/>
              <w:right w:val="single" w:sz="2" w:space="0" w:color="FFFFFF"/>
            </w:tcBorders>
            <w:shd w:val="clear" w:color="auto" w:fill="C00000"/>
            <w:hideMark/>
          </w:tcPr>
          <w:p w14:paraId="79C679F9" w14:textId="77777777" w:rsidR="00707907" w:rsidRPr="00C9233A" w:rsidRDefault="00707907">
            <w:pPr>
              <w:spacing w:after="0"/>
              <w:rPr>
                <w:rFonts w:asciiTheme="minorHAnsi" w:hAnsiTheme="minorHAnsi" w:cstheme="minorBidi"/>
                <w:sz w:val="20"/>
                <w:szCs w:val="20"/>
              </w:rPr>
            </w:pPr>
            <w:r w:rsidRPr="00C9233A">
              <w:rPr>
                <w:b/>
                <w:sz w:val="20"/>
                <w:szCs w:val="20"/>
              </w:rPr>
              <w:t>Analysis</w:t>
            </w:r>
          </w:p>
        </w:tc>
        <w:tc>
          <w:tcPr>
            <w:tcW w:w="0" w:type="auto"/>
            <w:vMerge w:val="restart"/>
            <w:tcBorders>
              <w:top w:val="single" w:sz="2" w:space="0" w:color="000000"/>
              <w:left w:val="single" w:sz="2" w:space="0" w:color="FFFFFF"/>
              <w:right w:val="single" w:sz="2" w:space="0" w:color="FFFFFF"/>
            </w:tcBorders>
            <w:shd w:val="clear" w:color="auto" w:fill="C00000"/>
            <w:hideMark/>
          </w:tcPr>
          <w:p w14:paraId="4E423BEB" w14:textId="77777777" w:rsidR="00707907" w:rsidRPr="00C9233A" w:rsidRDefault="00707907">
            <w:pPr>
              <w:spacing w:after="0"/>
              <w:rPr>
                <w:sz w:val="20"/>
                <w:szCs w:val="20"/>
              </w:rPr>
            </w:pPr>
            <w:r w:rsidRPr="00C9233A">
              <w:rPr>
                <w:b/>
                <w:sz w:val="20"/>
                <w:szCs w:val="20"/>
              </w:rPr>
              <w:t>Group</w:t>
            </w:r>
          </w:p>
        </w:tc>
        <w:tc>
          <w:tcPr>
            <w:tcW w:w="0" w:type="auto"/>
            <w:gridSpan w:val="3"/>
            <w:tcBorders>
              <w:top w:val="single" w:sz="2" w:space="0" w:color="000000"/>
              <w:left w:val="single" w:sz="2" w:space="0" w:color="FFFFFF"/>
              <w:bottom w:val="single" w:sz="2" w:space="0" w:color="000000"/>
              <w:right w:val="single" w:sz="2" w:space="0" w:color="FFFFFF"/>
            </w:tcBorders>
            <w:shd w:val="clear" w:color="auto" w:fill="C00000"/>
            <w:hideMark/>
          </w:tcPr>
          <w:p w14:paraId="5E0186F4" w14:textId="77777777" w:rsidR="00707907" w:rsidRPr="00C9233A" w:rsidRDefault="00707907">
            <w:pPr>
              <w:spacing w:after="0"/>
              <w:jc w:val="center"/>
              <w:rPr>
                <w:sz w:val="20"/>
                <w:szCs w:val="20"/>
              </w:rPr>
            </w:pPr>
            <w:r w:rsidRPr="00C9233A">
              <w:rPr>
                <w:b/>
                <w:sz w:val="20"/>
                <w:szCs w:val="20"/>
              </w:rPr>
              <w:t>Odds Ratio^</w:t>
            </w:r>
          </w:p>
        </w:tc>
        <w:tc>
          <w:tcPr>
            <w:tcW w:w="0" w:type="auto"/>
            <w:gridSpan w:val="2"/>
            <w:tcBorders>
              <w:top w:val="single" w:sz="2" w:space="0" w:color="000000"/>
              <w:left w:val="single" w:sz="2" w:space="0" w:color="FFFFFF"/>
              <w:bottom w:val="single" w:sz="2" w:space="0" w:color="000000"/>
              <w:right w:val="single" w:sz="2" w:space="0" w:color="FFFFFF"/>
            </w:tcBorders>
            <w:shd w:val="clear" w:color="auto" w:fill="C00000"/>
            <w:hideMark/>
          </w:tcPr>
          <w:p w14:paraId="7BA31DA5" w14:textId="77777777" w:rsidR="00707907" w:rsidRPr="00C9233A" w:rsidRDefault="00707907">
            <w:pPr>
              <w:spacing w:after="0"/>
              <w:jc w:val="center"/>
              <w:rPr>
                <w:sz w:val="20"/>
                <w:szCs w:val="20"/>
              </w:rPr>
            </w:pPr>
            <w:r w:rsidRPr="00C9233A">
              <w:rPr>
                <w:b/>
                <w:sz w:val="20"/>
                <w:szCs w:val="20"/>
              </w:rPr>
              <w:t>Wald Test^</w:t>
            </w:r>
          </w:p>
        </w:tc>
      </w:tr>
      <w:tr w:rsidR="00707907" w:rsidRPr="00C9233A" w14:paraId="283BEB42" w14:textId="77777777" w:rsidTr="00707907">
        <w:trPr>
          <w:jc w:val="center"/>
        </w:trPr>
        <w:tc>
          <w:tcPr>
            <w:tcW w:w="0" w:type="auto"/>
            <w:vMerge/>
            <w:tcBorders>
              <w:left w:val="single" w:sz="2" w:space="0" w:color="FFFFFF"/>
              <w:bottom w:val="single" w:sz="4" w:space="0" w:color="auto"/>
              <w:right w:val="single" w:sz="2" w:space="0" w:color="FFFFFF"/>
            </w:tcBorders>
          </w:tcPr>
          <w:p w14:paraId="35B51EFB" w14:textId="77777777" w:rsidR="00707907" w:rsidRPr="00C9233A" w:rsidRDefault="00707907">
            <w:pPr>
              <w:spacing w:after="0"/>
              <w:rPr>
                <w:sz w:val="20"/>
                <w:szCs w:val="20"/>
              </w:rPr>
            </w:pPr>
          </w:p>
        </w:tc>
        <w:tc>
          <w:tcPr>
            <w:tcW w:w="0" w:type="auto"/>
            <w:vMerge/>
            <w:tcBorders>
              <w:left w:val="single" w:sz="2" w:space="0" w:color="FFFFFF"/>
              <w:bottom w:val="single" w:sz="4" w:space="0" w:color="auto"/>
              <w:right w:val="single" w:sz="2" w:space="0" w:color="FFFFFF"/>
            </w:tcBorders>
          </w:tcPr>
          <w:p w14:paraId="00724BDE" w14:textId="77777777" w:rsidR="00707907" w:rsidRPr="00C9233A" w:rsidRDefault="00707907">
            <w:pPr>
              <w:spacing w:after="0"/>
              <w:rPr>
                <w:sz w:val="20"/>
                <w:szCs w:val="20"/>
              </w:rPr>
            </w:pPr>
          </w:p>
        </w:tc>
        <w:tc>
          <w:tcPr>
            <w:tcW w:w="0" w:type="auto"/>
            <w:tcBorders>
              <w:top w:val="single" w:sz="2" w:space="0" w:color="000000"/>
              <w:left w:val="single" w:sz="2" w:space="0" w:color="FFFFFF"/>
              <w:bottom w:val="single" w:sz="4" w:space="0" w:color="auto"/>
              <w:right w:val="single" w:sz="2" w:space="0" w:color="FFFFFF"/>
            </w:tcBorders>
            <w:shd w:val="clear" w:color="auto" w:fill="7F7F7F" w:themeFill="text1" w:themeFillTint="80"/>
            <w:hideMark/>
          </w:tcPr>
          <w:p w14:paraId="3BD53E78" w14:textId="77777777" w:rsidR="00707907" w:rsidRPr="00C9233A" w:rsidRDefault="00707907">
            <w:pPr>
              <w:spacing w:after="0"/>
              <w:jc w:val="center"/>
              <w:rPr>
                <w:color w:val="FFFFFF" w:themeColor="background1"/>
                <w:sz w:val="20"/>
                <w:szCs w:val="20"/>
              </w:rPr>
            </w:pPr>
            <w:r w:rsidRPr="00C9233A">
              <w:rPr>
                <w:b/>
                <w:color w:val="FFFFFF" w:themeColor="background1"/>
                <w:sz w:val="20"/>
                <w:szCs w:val="20"/>
              </w:rPr>
              <w:t>OR</w:t>
            </w:r>
          </w:p>
        </w:tc>
        <w:tc>
          <w:tcPr>
            <w:tcW w:w="0" w:type="auto"/>
            <w:gridSpan w:val="2"/>
            <w:tcBorders>
              <w:top w:val="single" w:sz="2" w:space="0" w:color="000000"/>
              <w:left w:val="single" w:sz="2" w:space="0" w:color="FFFFFF"/>
              <w:bottom w:val="single" w:sz="4" w:space="0" w:color="auto"/>
              <w:right w:val="single" w:sz="2" w:space="0" w:color="FFFFFF"/>
            </w:tcBorders>
            <w:shd w:val="clear" w:color="auto" w:fill="7F7F7F" w:themeFill="text1" w:themeFillTint="80"/>
            <w:hideMark/>
          </w:tcPr>
          <w:p w14:paraId="7ECA4B9F" w14:textId="77777777" w:rsidR="00707907" w:rsidRPr="00C9233A" w:rsidRDefault="00707907">
            <w:pPr>
              <w:spacing w:after="0"/>
              <w:jc w:val="center"/>
              <w:rPr>
                <w:color w:val="FFFFFF" w:themeColor="background1"/>
                <w:sz w:val="20"/>
                <w:szCs w:val="20"/>
              </w:rPr>
            </w:pPr>
            <w:r w:rsidRPr="00C9233A">
              <w:rPr>
                <w:b/>
                <w:color w:val="FFFFFF" w:themeColor="background1"/>
                <w:sz w:val="20"/>
                <w:szCs w:val="20"/>
              </w:rPr>
              <w:t>95% CI</w:t>
            </w:r>
          </w:p>
        </w:tc>
        <w:tc>
          <w:tcPr>
            <w:tcW w:w="0" w:type="auto"/>
            <w:tcBorders>
              <w:top w:val="single" w:sz="2" w:space="0" w:color="FFFFFF"/>
              <w:left w:val="single" w:sz="2" w:space="0" w:color="FFFFFF"/>
              <w:bottom w:val="single" w:sz="4" w:space="0" w:color="auto"/>
              <w:right w:val="single" w:sz="2" w:space="0" w:color="FFFFFF"/>
            </w:tcBorders>
            <w:shd w:val="clear" w:color="auto" w:fill="7F7F7F" w:themeFill="text1" w:themeFillTint="80"/>
            <w:hideMark/>
          </w:tcPr>
          <w:p w14:paraId="31C409C0" w14:textId="77777777" w:rsidR="00707907" w:rsidRPr="00C9233A" w:rsidRDefault="00707907">
            <w:pPr>
              <w:spacing w:after="0"/>
              <w:jc w:val="center"/>
              <w:rPr>
                <w:color w:val="FFFFFF" w:themeColor="background1"/>
                <w:sz w:val="20"/>
                <w:szCs w:val="20"/>
              </w:rPr>
            </w:pPr>
            <w:r w:rsidRPr="00C9233A">
              <w:rPr>
                <w:b/>
                <w:color w:val="FFFFFF" w:themeColor="background1"/>
                <w:sz w:val="20"/>
                <w:szCs w:val="20"/>
              </w:rPr>
              <w:t>Chi-Sq</w:t>
            </w:r>
          </w:p>
        </w:tc>
        <w:tc>
          <w:tcPr>
            <w:tcW w:w="0" w:type="auto"/>
            <w:tcBorders>
              <w:top w:val="single" w:sz="2" w:space="0" w:color="FFFFFF"/>
              <w:left w:val="single" w:sz="2" w:space="0" w:color="FFFFFF"/>
              <w:bottom w:val="single" w:sz="4" w:space="0" w:color="auto"/>
              <w:right w:val="single" w:sz="2" w:space="0" w:color="FFFFFF"/>
            </w:tcBorders>
            <w:shd w:val="clear" w:color="auto" w:fill="7F7F7F" w:themeFill="text1" w:themeFillTint="80"/>
            <w:hideMark/>
          </w:tcPr>
          <w:p w14:paraId="48B6CF4F" w14:textId="77777777" w:rsidR="00707907" w:rsidRPr="00C9233A" w:rsidRDefault="00707907">
            <w:pPr>
              <w:spacing w:after="0"/>
              <w:jc w:val="center"/>
              <w:rPr>
                <w:color w:val="FFFFFF" w:themeColor="background1"/>
                <w:sz w:val="20"/>
                <w:szCs w:val="20"/>
              </w:rPr>
            </w:pPr>
            <w:r w:rsidRPr="00C9233A">
              <w:rPr>
                <w:b/>
                <w:color w:val="FFFFFF" w:themeColor="background1"/>
                <w:sz w:val="20"/>
                <w:szCs w:val="20"/>
              </w:rPr>
              <w:t>P</w:t>
            </w:r>
          </w:p>
        </w:tc>
      </w:tr>
      <w:tr w:rsidR="00707907" w:rsidRPr="00C9233A" w14:paraId="68AF7AA1" w14:textId="77777777" w:rsidTr="00707907">
        <w:trPr>
          <w:tblHeader/>
          <w:jc w:val="center"/>
        </w:trPr>
        <w:tc>
          <w:tcPr>
            <w:tcW w:w="0" w:type="auto"/>
            <w:tcBorders>
              <w:top w:val="single" w:sz="4" w:space="0" w:color="auto"/>
              <w:left w:val="single" w:sz="2" w:space="0" w:color="FFFFFF"/>
              <w:bottom w:val="single" w:sz="2" w:space="0" w:color="FFFFFF"/>
              <w:right w:val="single" w:sz="2" w:space="0" w:color="FFFFFF"/>
            </w:tcBorders>
            <w:hideMark/>
          </w:tcPr>
          <w:p w14:paraId="1DBD097D" w14:textId="77777777" w:rsidR="00707907" w:rsidRPr="00C9233A" w:rsidRDefault="00707907">
            <w:pPr>
              <w:spacing w:after="0"/>
              <w:rPr>
                <w:sz w:val="20"/>
                <w:szCs w:val="20"/>
              </w:rPr>
            </w:pPr>
            <w:r w:rsidRPr="00C9233A">
              <w:rPr>
                <w:b/>
                <w:sz w:val="20"/>
                <w:szCs w:val="20"/>
              </w:rPr>
              <w:t>ME; adjusted for correlation within family</w:t>
            </w:r>
          </w:p>
        </w:tc>
        <w:tc>
          <w:tcPr>
            <w:tcW w:w="0" w:type="auto"/>
            <w:tcBorders>
              <w:top w:val="single" w:sz="4" w:space="0" w:color="auto"/>
              <w:left w:val="single" w:sz="2" w:space="0" w:color="FFFFFF"/>
              <w:bottom w:val="single" w:sz="2" w:space="0" w:color="FFFFFF"/>
              <w:right w:val="single" w:sz="2" w:space="0" w:color="FFFFFF"/>
            </w:tcBorders>
            <w:hideMark/>
          </w:tcPr>
          <w:p w14:paraId="7821B0F6" w14:textId="77777777" w:rsidR="00707907" w:rsidRPr="00C9233A" w:rsidRDefault="00707907">
            <w:pPr>
              <w:spacing w:after="0"/>
              <w:rPr>
                <w:sz w:val="20"/>
                <w:szCs w:val="20"/>
              </w:rPr>
            </w:pPr>
            <w:r w:rsidRPr="00C9233A">
              <w:rPr>
                <w:b/>
                <w:sz w:val="20"/>
                <w:szCs w:val="20"/>
              </w:rPr>
              <w:t xml:space="preserve">Referred to </w:t>
            </w:r>
            <w:proofErr w:type="spellStart"/>
            <w:r w:rsidRPr="00C9233A">
              <w:rPr>
                <w:b/>
                <w:sz w:val="20"/>
                <w:szCs w:val="20"/>
              </w:rPr>
              <w:t>SafeCare</w:t>
            </w:r>
            <w:proofErr w:type="spellEnd"/>
          </w:p>
        </w:tc>
        <w:tc>
          <w:tcPr>
            <w:tcW w:w="0" w:type="auto"/>
            <w:tcBorders>
              <w:top w:val="single" w:sz="4" w:space="0" w:color="auto"/>
              <w:left w:val="single" w:sz="2" w:space="0" w:color="FFFFFF"/>
              <w:bottom w:val="single" w:sz="2" w:space="0" w:color="FFFFFF"/>
              <w:right w:val="single" w:sz="2" w:space="0" w:color="FFFFFF"/>
            </w:tcBorders>
            <w:hideMark/>
          </w:tcPr>
          <w:p w14:paraId="3F8EC22E" w14:textId="77777777" w:rsidR="00707907" w:rsidRPr="00C9233A" w:rsidRDefault="00707907">
            <w:pPr>
              <w:spacing w:after="0"/>
              <w:jc w:val="center"/>
              <w:rPr>
                <w:sz w:val="20"/>
                <w:szCs w:val="20"/>
              </w:rPr>
            </w:pPr>
            <w:r w:rsidRPr="00C9233A">
              <w:rPr>
                <w:sz w:val="20"/>
                <w:szCs w:val="20"/>
              </w:rPr>
              <w:t>0.78</w:t>
            </w:r>
          </w:p>
        </w:tc>
        <w:tc>
          <w:tcPr>
            <w:tcW w:w="0" w:type="auto"/>
            <w:tcBorders>
              <w:top w:val="single" w:sz="4" w:space="0" w:color="auto"/>
              <w:left w:val="single" w:sz="2" w:space="0" w:color="FFFFFF"/>
              <w:bottom w:val="single" w:sz="2" w:space="0" w:color="FFFFFF"/>
              <w:right w:val="single" w:sz="2" w:space="0" w:color="FFFFFF"/>
            </w:tcBorders>
            <w:hideMark/>
          </w:tcPr>
          <w:p w14:paraId="62BC3F71" w14:textId="77777777" w:rsidR="00707907" w:rsidRPr="00C9233A" w:rsidRDefault="00707907">
            <w:pPr>
              <w:spacing w:after="0"/>
              <w:jc w:val="right"/>
              <w:rPr>
                <w:sz w:val="20"/>
                <w:szCs w:val="20"/>
              </w:rPr>
            </w:pPr>
            <w:r w:rsidRPr="00C9233A">
              <w:rPr>
                <w:sz w:val="20"/>
                <w:szCs w:val="20"/>
              </w:rPr>
              <w:t>0.67</w:t>
            </w:r>
          </w:p>
        </w:tc>
        <w:tc>
          <w:tcPr>
            <w:tcW w:w="0" w:type="auto"/>
            <w:tcBorders>
              <w:top w:val="single" w:sz="4" w:space="0" w:color="auto"/>
              <w:left w:val="single" w:sz="2" w:space="0" w:color="FFFFFF"/>
              <w:bottom w:val="single" w:sz="2" w:space="0" w:color="FFFFFF"/>
              <w:right w:val="single" w:sz="2" w:space="0" w:color="FFFFFF"/>
            </w:tcBorders>
            <w:hideMark/>
          </w:tcPr>
          <w:p w14:paraId="6ADABEFF" w14:textId="77777777" w:rsidR="00707907" w:rsidRPr="00C9233A" w:rsidRDefault="00707907">
            <w:pPr>
              <w:spacing w:after="0"/>
              <w:rPr>
                <w:sz w:val="20"/>
                <w:szCs w:val="20"/>
              </w:rPr>
            </w:pPr>
            <w:r w:rsidRPr="00C9233A">
              <w:rPr>
                <w:sz w:val="20"/>
                <w:szCs w:val="20"/>
              </w:rPr>
              <w:t>0.91</w:t>
            </w:r>
          </w:p>
        </w:tc>
        <w:tc>
          <w:tcPr>
            <w:tcW w:w="0" w:type="auto"/>
            <w:tcBorders>
              <w:top w:val="single" w:sz="4" w:space="0" w:color="auto"/>
              <w:left w:val="single" w:sz="2" w:space="0" w:color="FFFFFF"/>
              <w:bottom w:val="single" w:sz="2" w:space="0" w:color="FFFFFF"/>
              <w:right w:val="single" w:sz="2" w:space="0" w:color="FFFFFF"/>
            </w:tcBorders>
            <w:hideMark/>
          </w:tcPr>
          <w:p w14:paraId="64DE1A85" w14:textId="77777777" w:rsidR="00707907" w:rsidRPr="00C9233A" w:rsidRDefault="00707907">
            <w:pPr>
              <w:spacing w:after="0"/>
              <w:jc w:val="center"/>
              <w:rPr>
                <w:sz w:val="20"/>
                <w:szCs w:val="20"/>
              </w:rPr>
            </w:pPr>
            <w:r w:rsidRPr="00C9233A">
              <w:rPr>
                <w:sz w:val="20"/>
                <w:szCs w:val="20"/>
              </w:rPr>
              <w:t>10.15</w:t>
            </w:r>
          </w:p>
        </w:tc>
        <w:tc>
          <w:tcPr>
            <w:tcW w:w="0" w:type="auto"/>
            <w:tcBorders>
              <w:top w:val="single" w:sz="4" w:space="0" w:color="auto"/>
              <w:left w:val="single" w:sz="2" w:space="0" w:color="FFFFFF"/>
              <w:bottom w:val="single" w:sz="2" w:space="0" w:color="FFFFFF"/>
              <w:right w:val="single" w:sz="2" w:space="0" w:color="FFFFFF"/>
            </w:tcBorders>
            <w:hideMark/>
          </w:tcPr>
          <w:p w14:paraId="37AC5116" w14:textId="77777777" w:rsidR="00707907" w:rsidRPr="00C9233A" w:rsidRDefault="00707907">
            <w:pPr>
              <w:spacing w:after="0"/>
              <w:jc w:val="center"/>
              <w:rPr>
                <w:sz w:val="20"/>
                <w:szCs w:val="20"/>
              </w:rPr>
            </w:pPr>
            <w:r w:rsidRPr="00C9233A">
              <w:rPr>
                <w:sz w:val="20"/>
                <w:szCs w:val="20"/>
              </w:rPr>
              <w:t>0.001</w:t>
            </w:r>
          </w:p>
        </w:tc>
      </w:tr>
      <w:tr w:rsidR="00707907" w:rsidRPr="00C9233A" w14:paraId="0230E3B0" w14:textId="77777777" w:rsidTr="00707907">
        <w:trPr>
          <w:jc w:val="center"/>
        </w:trPr>
        <w:tc>
          <w:tcPr>
            <w:tcW w:w="0" w:type="auto"/>
            <w:tcBorders>
              <w:top w:val="single" w:sz="2" w:space="0" w:color="FFFFFF"/>
              <w:left w:val="single" w:sz="2" w:space="0" w:color="FFFFFF"/>
              <w:bottom w:val="single" w:sz="2" w:space="0" w:color="FFFFFF"/>
              <w:right w:val="single" w:sz="2" w:space="0" w:color="FFFFFF"/>
            </w:tcBorders>
            <w:hideMark/>
          </w:tcPr>
          <w:p w14:paraId="2F0050D3" w14:textId="77777777" w:rsidR="00707907" w:rsidRPr="00C9233A" w:rsidRDefault="00707907">
            <w:pPr>
              <w:spacing w:after="0"/>
              <w:rPr>
                <w:sz w:val="20"/>
                <w:szCs w:val="20"/>
              </w:rPr>
            </w:pPr>
            <w:r w:rsidRPr="00C9233A">
              <w:rPr>
                <w:b/>
                <w:sz w:val="20"/>
                <w:szCs w:val="20"/>
              </w:rPr>
              <w:t>ME; adjusted for correlation within Provider and family</w:t>
            </w:r>
          </w:p>
        </w:tc>
        <w:tc>
          <w:tcPr>
            <w:tcW w:w="0" w:type="auto"/>
            <w:tcBorders>
              <w:top w:val="single" w:sz="2" w:space="0" w:color="FFFFFF"/>
              <w:left w:val="single" w:sz="2" w:space="0" w:color="FFFFFF"/>
              <w:bottom w:val="single" w:sz="2" w:space="0" w:color="FFFFFF"/>
              <w:right w:val="single" w:sz="2" w:space="0" w:color="FFFFFF"/>
            </w:tcBorders>
            <w:hideMark/>
          </w:tcPr>
          <w:p w14:paraId="3A297C6E" w14:textId="77777777" w:rsidR="00707907" w:rsidRPr="00C9233A" w:rsidRDefault="00707907">
            <w:pPr>
              <w:spacing w:after="0"/>
              <w:rPr>
                <w:sz w:val="20"/>
                <w:szCs w:val="20"/>
              </w:rPr>
            </w:pPr>
            <w:r w:rsidRPr="00C9233A">
              <w:rPr>
                <w:b/>
                <w:sz w:val="20"/>
                <w:szCs w:val="20"/>
              </w:rPr>
              <w:t xml:space="preserve">Referred to </w:t>
            </w:r>
            <w:proofErr w:type="spellStart"/>
            <w:r w:rsidRPr="00C9233A">
              <w:rPr>
                <w:b/>
                <w:sz w:val="20"/>
                <w:szCs w:val="20"/>
              </w:rPr>
              <w:t>SafeCare</w:t>
            </w:r>
            <w:proofErr w:type="spellEnd"/>
          </w:p>
        </w:tc>
        <w:tc>
          <w:tcPr>
            <w:tcW w:w="0" w:type="auto"/>
            <w:tcBorders>
              <w:top w:val="single" w:sz="2" w:space="0" w:color="FFFFFF"/>
              <w:left w:val="single" w:sz="2" w:space="0" w:color="FFFFFF"/>
              <w:bottom w:val="single" w:sz="2" w:space="0" w:color="FFFFFF"/>
              <w:right w:val="single" w:sz="2" w:space="0" w:color="FFFFFF"/>
            </w:tcBorders>
            <w:hideMark/>
          </w:tcPr>
          <w:p w14:paraId="64975044" w14:textId="77777777" w:rsidR="00707907" w:rsidRPr="00C9233A" w:rsidRDefault="00707907">
            <w:pPr>
              <w:spacing w:after="0"/>
              <w:jc w:val="center"/>
              <w:rPr>
                <w:sz w:val="20"/>
                <w:szCs w:val="20"/>
              </w:rPr>
            </w:pPr>
            <w:r w:rsidRPr="00C9233A">
              <w:rPr>
                <w:sz w:val="20"/>
                <w:szCs w:val="20"/>
              </w:rPr>
              <w:t>0.78</w:t>
            </w:r>
          </w:p>
        </w:tc>
        <w:tc>
          <w:tcPr>
            <w:tcW w:w="0" w:type="auto"/>
            <w:tcBorders>
              <w:top w:val="single" w:sz="2" w:space="0" w:color="FFFFFF"/>
              <w:left w:val="single" w:sz="2" w:space="0" w:color="FFFFFF"/>
              <w:bottom w:val="single" w:sz="2" w:space="0" w:color="FFFFFF"/>
              <w:right w:val="single" w:sz="2" w:space="0" w:color="FFFFFF"/>
            </w:tcBorders>
            <w:hideMark/>
          </w:tcPr>
          <w:p w14:paraId="1BEF2569" w14:textId="77777777" w:rsidR="00707907" w:rsidRPr="00C9233A" w:rsidRDefault="00707907">
            <w:pPr>
              <w:spacing w:after="0"/>
              <w:jc w:val="right"/>
              <w:rPr>
                <w:sz w:val="20"/>
                <w:szCs w:val="20"/>
              </w:rPr>
            </w:pPr>
            <w:r w:rsidRPr="00C9233A">
              <w:rPr>
                <w:sz w:val="20"/>
                <w:szCs w:val="20"/>
              </w:rPr>
              <w:t>0.65</w:t>
            </w:r>
          </w:p>
        </w:tc>
        <w:tc>
          <w:tcPr>
            <w:tcW w:w="0" w:type="auto"/>
            <w:tcBorders>
              <w:top w:val="single" w:sz="2" w:space="0" w:color="FFFFFF"/>
              <w:left w:val="single" w:sz="2" w:space="0" w:color="FFFFFF"/>
              <w:bottom w:val="single" w:sz="2" w:space="0" w:color="FFFFFF"/>
              <w:right w:val="single" w:sz="2" w:space="0" w:color="FFFFFF"/>
            </w:tcBorders>
            <w:hideMark/>
          </w:tcPr>
          <w:p w14:paraId="407AE56A" w14:textId="77777777" w:rsidR="00707907" w:rsidRPr="00C9233A" w:rsidRDefault="00707907">
            <w:pPr>
              <w:spacing w:after="0"/>
              <w:rPr>
                <w:sz w:val="20"/>
                <w:szCs w:val="20"/>
              </w:rPr>
            </w:pPr>
            <w:r w:rsidRPr="00C9233A">
              <w:rPr>
                <w:sz w:val="20"/>
                <w:szCs w:val="20"/>
              </w:rPr>
              <w:t>0.94</w:t>
            </w:r>
          </w:p>
        </w:tc>
        <w:tc>
          <w:tcPr>
            <w:tcW w:w="0" w:type="auto"/>
            <w:tcBorders>
              <w:top w:val="single" w:sz="2" w:space="0" w:color="FFFFFF"/>
              <w:left w:val="single" w:sz="2" w:space="0" w:color="FFFFFF"/>
              <w:bottom w:val="single" w:sz="2" w:space="0" w:color="FFFFFF"/>
              <w:right w:val="single" w:sz="2" w:space="0" w:color="FFFFFF"/>
            </w:tcBorders>
            <w:hideMark/>
          </w:tcPr>
          <w:p w14:paraId="45BFFD28" w14:textId="77777777" w:rsidR="00707907" w:rsidRPr="00C9233A" w:rsidRDefault="00707907">
            <w:pPr>
              <w:spacing w:after="0"/>
              <w:jc w:val="center"/>
              <w:rPr>
                <w:sz w:val="20"/>
                <w:szCs w:val="20"/>
              </w:rPr>
            </w:pPr>
            <w:r w:rsidRPr="00C9233A">
              <w:rPr>
                <w:sz w:val="20"/>
                <w:szCs w:val="20"/>
              </w:rPr>
              <w:t>6.71</w:t>
            </w:r>
          </w:p>
        </w:tc>
        <w:tc>
          <w:tcPr>
            <w:tcW w:w="0" w:type="auto"/>
            <w:tcBorders>
              <w:top w:val="single" w:sz="2" w:space="0" w:color="FFFFFF"/>
              <w:left w:val="single" w:sz="2" w:space="0" w:color="FFFFFF"/>
              <w:bottom w:val="single" w:sz="2" w:space="0" w:color="FFFFFF"/>
              <w:right w:val="single" w:sz="2" w:space="0" w:color="FFFFFF"/>
            </w:tcBorders>
            <w:hideMark/>
          </w:tcPr>
          <w:p w14:paraId="715FC5B7" w14:textId="77777777" w:rsidR="00707907" w:rsidRPr="00C9233A" w:rsidRDefault="00707907">
            <w:pPr>
              <w:spacing w:after="0"/>
              <w:jc w:val="center"/>
              <w:rPr>
                <w:sz w:val="20"/>
                <w:szCs w:val="20"/>
              </w:rPr>
            </w:pPr>
            <w:r w:rsidRPr="00C9233A">
              <w:rPr>
                <w:sz w:val="20"/>
                <w:szCs w:val="20"/>
              </w:rPr>
              <w:t>0.010</w:t>
            </w:r>
          </w:p>
        </w:tc>
      </w:tr>
      <w:tr w:rsidR="00707907" w:rsidRPr="00C9233A" w14:paraId="57C0081E" w14:textId="77777777" w:rsidTr="00707907">
        <w:trPr>
          <w:jc w:val="center"/>
        </w:trPr>
        <w:tc>
          <w:tcPr>
            <w:tcW w:w="0" w:type="auto"/>
            <w:tcBorders>
              <w:top w:val="single" w:sz="2" w:space="0" w:color="FFFFFF"/>
              <w:left w:val="single" w:sz="2" w:space="0" w:color="FFFFFF"/>
              <w:bottom w:val="single" w:sz="2" w:space="0" w:color="FFFFFF"/>
              <w:right w:val="single" w:sz="2" w:space="0" w:color="FFFFFF"/>
            </w:tcBorders>
            <w:hideMark/>
          </w:tcPr>
          <w:p w14:paraId="289B8120" w14:textId="77777777" w:rsidR="00707907" w:rsidRPr="00C9233A" w:rsidRDefault="00707907">
            <w:pPr>
              <w:spacing w:after="0"/>
              <w:rPr>
                <w:sz w:val="20"/>
                <w:szCs w:val="20"/>
              </w:rPr>
            </w:pPr>
            <w:r w:rsidRPr="00C9233A">
              <w:rPr>
                <w:b/>
                <w:sz w:val="20"/>
                <w:szCs w:val="20"/>
              </w:rPr>
              <w:t>ME; adjusted for correlation within family; Provider cluster variance</w:t>
            </w:r>
          </w:p>
        </w:tc>
        <w:tc>
          <w:tcPr>
            <w:tcW w:w="0" w:type="auto"/>
            <w:tcBorders>
              <w:top w:val="single" w:sz="2" w:space="0" w:color="FFFFFF"/>
              <w:left w:val="single" w:sz="2" w:space="0" w:color="FFFFFF"/>
              <w:bottom w:val="single" w:sz="2" w:space="0" w:color="FFFFFF"/>
              <w:right w:val="single" w:sz="2" w:space="0" w:color="FFFFFF"/>
            </w:tcBorders>
            <w:hideMark/>
          </w:tcPr>
          <w:p w14:paraId="70B56637" w14:textId="77777777" w:rsidR="00707907" w:rsidRPr="00C9233A" w:rsidRDefault="00707907">
            <w:pPr>
              <w:spacing w:after="0"/>
              <w:rPr>
                <w:sz w:val="20"/>
                <w:szCs w:val="20"/>
              </w:rPr>
            </w:pPr>
            <w:r w:rsidRPr="00C9233A">
              <w:rPr>
                <w:b/>
                <w:sz w:val="20"/>
                <w:szCs w:val="20"/>
              </w:rPr>
              <w:t xml:space="preserve">Referred to </w:t>
            </w:r>
            <w:proofErr w:type="spellStart"/>
            <w:r w:rsidRPr="00C9233A">
              <w:rPr>
                <w:b/>
                <w:sz w:val="20"/>
                <w:szCs w:val="20"/>
              </w:rPr>
              <w:t>SafeCare</w:t>
            </w:r>
            <w:proofErr w:type="spellEnd"/>
          </w:p>
        </w:tc>
        <w:tc>
          <w:tcPr>
            <w:tcW w:w="0" w:type="auto"/>
            <w:tcBorders>
              <w:top w:val="single" w:sz="2" w:space="0" w:color="FFFFFF"/>
              <w:left w:val="single" w:sz="2" w:space="0" w:color="FFFFFF"/>
              <w:bottom w:val="single" w:sz="2" w:space="0" w:color="FFFFFF"/>
              <w:right w:val="single" w:sz="2" w:space="0" w:color="FFFFFF"/>
            </w:tcBorders>
            <w:hideMark/>
          </w:tcPr>
          <w:p w14:paraId="7A1F48A8" w14:textId="77777777" w:rsidR="00707907" w:rsidRPr="00C9233A" w:rsidRDefault="00707907">
            <w:pPr>
              <w:spacing w:after="0"/>
              <w:jc w:val="center"/>
              <w:rPr>
                <w:sz w:val="20"/>
                <w:szCs w:val="20"/>
              </w:rPr>
            </w:pPr>
            <w:r w:rsidRPr="00C9233A">
              <w:rPr>
                <w:sz w:val="20"/>
                <w:szCs w:val="20"/>
              </w:rPr>
              <w:t>0.78</w:t>
            </w:r>
          </w:p>
        </w:tc>
        <w:tc>
          <w:tcPr>
            <w:tcW w:w="0" w:type="auto"/>
            <w:tcBorders>
              <w:top w:val="single" w:sz="2" w:space="0" w:color="FFFFFF"/>
              <w:left w:val="single" w:sz="2" w:space="0" w:color="FFFFFF"/>
              <w:bottom w:val="single" w:sz="2" w:space="0" w:color="FFFFFF"/>
              <w:right w:val="single" w:sz="2" w:space="0" w:color="FFFFFF"/>
            </w:tcBorders>
            <w:hideMark/>
          </w:tcPr>
          <w:p w14:paraId="1D335ED4" w14:textId="77777777" w:rsidR="00707907" w:rsidRPr="00C9233A" w:rsidRDefault="00707907">
            <w:pPr>
              <w:spacing w:after="0"/>
              <w:jc w:val="right"/>
              <w:rPr>
                <w:sz w:val="20"/>
                <w:szCs w:val="20"/>
              </w:rPr>
            </w:pPr>
            <w:r w:rsidRPr="00C9233A">
              <w:rPr>
                <w:sz w:val="20"/>
                <w:szCs w:val="20"/>
              </w:rPr>
              <w:t>0.65</w:t>
            </w:r>
          </w:p>
        </w:tc>
        <w:tc>
          <w:tcPr>
            <w:tcW w:w="0" w:type="auto"/>
            <w:tcBorders>
              <w:top w:val="single" w:sz="2" w:space="0" w:color="FFFFFF"/>
              <w:left w:val="single" w:sz="2" w:space="0" w:color="FFFFFF"/>
              <w:bottom w:val="single" w:sz="2" w:space="0" w:color="FFFFFF"/>
              <w:right w:val="single" w:sz="2" w:space="0" w:color="FFFFFF"/>
            </w:tcBorders>
            <w:hideMark/>
          </w:tcPr>
          <w:p w14:paraId="56C99FFD" w14:textId="77777777" w:rsidR="00707907" w:rsidRPr="00C9233A" w:rsidRDefault="00707907">
            <w:pPr>
              <w:spacing w:after="0"/>
              <w:rPr>
                <w:sz w:val="20"/>
                <w:szCs w:val="20"/>
              </w:rPr>
            </w:pPr>
            <w:r w:rsidRPr="00C9233A">
              <w:rPr>
                <w:sz w:val="20"/>
                <w:szCs w:val="20"/>
              </w:rPr>
              <w:t>0.94</w:t>
            </w:r>
          </w:p>
        </w:tc>
        <w:tc>
          <w:tcPr>
            <w:tcW w:w="0" w:type="auto"/>
            <w:tcBorders>
              <w:top w:val="single" w:sz="2" w:space="0" w:color="FFFFFF"/>
              <w:left w:val="single" w:sz="2" w:space="0" w:color="FFFFFF"/>
              <w:bottom w:val="single" w:sz="2" w:space="0" w:color="FFFFFF"/>
              <w:right w:val="single" w:sz="2" w:space="0" w:color="FFFFFF"/>
            </w:tcBorders>
            <w:hideMark/>
          </w:tcPr>
          <w:p w14:paraId="100B96DD" w14:textId="77777777" w:rsidR="00707907" w:rsidRPr="00C9233A" w:rsidRDefault="00707907">
            <w:pPr>
              <w:spacing w:after="0"/>
              <w:jc w:val="center"/>
              <w:rPr>
                <w:sz w:val="20"/>
                <w:szCs w:val="20"/>
              </w:rPr>
            </w:pPr>
            <w:r w:rsidRPr="00C9233A">
              <w:rPr>
                <w:sz w:val="20"/>
                <w:szCs w:val="20"/>
              </w:rPr>
              <w:t>6.62</w:t>
            </w:r>
          </w:p>
        </w:tc>
        <w:tc>
          <w:tcPr>
            <w:tcW w:w="0" w:type="auto"/>
            <w:tcBorders>
              <w:top w:val="single" w:sz="2" w:space="0" w:color="FFFFFF"/>
              <w:left w:val="single" w:sz="2" w:space="0" w:color="FFFFFF"/>
              <w:bottom w:val="single" w:sz="2" w:space="0" w:color="FFFFFF"/>
              <w:right w:val="single" w:sz="2" w:space="0" w:color="FFFFFF"/>
            </w:tcBorders>
            <w:hideMark/>
          </w:tcPr>
          <w:p w14:paraId="27A7499E" w14:textId="77777777" w:rsidR="00707907" w:rsidRPr="00C9233A" w:rsidRDefault="00707907">
            <w:pPr>
              <w:spacing w:after="0"/>
              <w:jc w:val="center"/>
              <w:rPr>
                <w:sz w:val="20"/>
                <w:szCs w:val="20"/>
              </w:rPr>
            </w:pPr>
            <w:r w:rsidRPr="00C9233A">
              <w:rPr>
                <w:sz w:val="20"/>
                <w:szCs w:val="20"/>
              </w:rPr>
              <w:t>0.010</w:t>
            </w:r>
          </w:p>
        </w:tc>
      </w:tr>
      <w:tr w:rsidR="00707907" w:rsidRPr="00C9233A" w14:paraId="0F787F9D" w14:textId="77777777" w:rsidTr="00707907">
        <w:trPr>
          <w:jc w:val="center"/>
        </w:trPr>
        <w:tc>
          <w:tcPr>
            <w:tcW w:w="0" w:type="auto"/>
            <w:tcBorders>
              <w:top w:val="single" w:sz="2" w:space="0" w:color="FFFFFF"/>
              <w:left w:val="single" w:sz="2" w:space="0" w:color="FFFFFF"/>
              <w:bottom w:val="single" w:sz="2" w:space="0" w:color="FFFFFF"/>
              <w:right w:val="single" w:sz="2" w:space="0" w:color="FFFFFF"/>
            </w:tcBorders>
            <w:hideMark/>
          </w:tcPr>
          <w:p w14:paraId="7D0438F1" w14:textId="77777777" w:rsidR="00707907" w:rsidRPr="00C9233A" w:rsidRDefault="00707907">
            <w:pPr>
              <w:spacing w:after="0"/>
              <w:rPr>
                <w:sz w:val="20"/>
                <w:szCs w:val="20"/>
              </w:rPr>
            </w:pPr>
            <w:r w:rsidRPr="00C9233A">
              <w:rPr>
                <w:b/>
                <w:sz w:val="20"/>
                <w:szCs w:val="20"/>
              </w:rPr>
              <w:t>ME; one child per family; adjusted for correlation within Provider</w:t>
            </w:r>
          </w:p>
        </w:tc>
        <w:tc>
          <w:tcPr>
            <w:tcW w:w="0" w:type="auto"/>
            <w:tcBorders>
              <w:top w:val="single" w:sz="2" w:space="0" w:color="FFFFFF"/>
              <w:left w:val="single" w:sz="2" w:space="0" w:color="FFFFFF"/>
              <w:bottom w:val="single" w:sz="2" w:space="0" w:color="FFFFFF"/>
              <w:right w:val="single" w:sz="2" w:space="0" w:color="FFFFFF"/>
            </w:tcBorders>
            <w:hideMark/>
          </w:tcPr>
          <w:p w14:paraId="260971C9" w14:textId="77777777" w:rsidR="00707907" w:rsidRPr="00C9233A" w:rsidRDefault="00707907">
            <w:pPr>
              <w:spacing w:after="0"/>
              <w:rPr>
                <w:sz w:val="20"/>
                <w:szCs w:val="20"/>
              </w:rPr>
            </w:pPr>
            <w:r w:rsidRPr="00C9233A">
              <w:rPr>
                <w:b/>
                <w:sz w:val="20"/>
                <w:szCs w:val="20"/>
              </w:rPr>
              <w:t xml:space="preserve">Referred to </w:t>
            </w:r>
            <w:proofErr w:type="spellStart"/>
            <w:r w:rsidRPr="00C9233A">
              <w:rPr>
                <w:b/>
                <w:sz w:val="20"/>
                <w:szCs w:val="20"/>
              </w:rPr>
              <w:t>SafeCare</w:t>
            </w:r>
            <w:proofErr w:type="spellEnd"/>
          </w:p>
        </w:tc>
        <w:tc>
          <w:tcPr>
            <w:tcW w:w="0" w:type="auto"/>
            <w:tcBorders>
              <w:top w:val="single" w:sz="2" w:space="0" w:color="FFFFFF"/>
              <w:left w:val="single" w:sz="2" w:space="0" w:color="FFFFFF"/>
              <w:bottom w:val="single" w:sz="2" w:space="0" w:color="FFFFFF"/>
              <w:right w:val="single" w:sz="2" w:space="0" w:color="FFFFFF"/>
            </w:tcBorders>
            <w:hideMark/>
          </w:tcPr>
          <w:p w14:paraId="535EE5CA" w14:textId="77777777" w:rsidR="00707907" w:rsidRPr="00C9233A" w:rsidRDefault="00707907">
            <w:pPr>
              <w:spacing w:after="0"/>
              <w:jc w:val="center"/>
              <w:rPr>
                <w:sz w:val="20"/>
                <w:szCs w:val="20"/>
              </w:rPr>
            </w:pPr>
            <w:r w:rsidRPr="00C9233A">
              <w:rPr>
                <w:sz w:val="20"/>
                <w:szCs w:val="20"/>
              </w:rPr>
              <w:t>0.86</w:t>
            </w:r>
          </w:p>
        </w:tc>
        <w:tc>
          <w:tcPr>
            <w:tcW w:w="0" w:type="auto"/>
            <w:tcBorders>
              <w:top w:val="single" w:sz="2" w:space="0" w:color="FFFFFF"/>
              <w:left w:val="single" w:sz="2" w:space="0" w:color="FFFFFF"/>
              <w:bottom w:val="single" w:sz="2" w:space="0" w:color="FFFFFF"/>
              <w:right w:val="single" w:sz="2" w:space="0" w:color="FFFFFF"/>
            </w:tcBorders>
            <w:hideMark/>
          </w:tcPr>
          <w:p w14:paraId="7AA251F1" w14:textId="77777777" w:rsidR="00707907" w:rsidRPr="00C9233A" w:rsidRDefault="00707907">
            <w:pPr>
              <w:spacing w:after="0"/>
              <w:jc w:val="right"/>
              <w:rPr>
                <w:sz w:val="20"/>
                <w:szCs w:val="20"/>
              </w:rPr>
            </w:pPr>
            <w:r w:rsidRPr="00C9233A">
              <w:rPr>
                <w:sz w:val="20"/>
                <w:szCs w:val="20"/>
              </w:rPr>
              <w:t>0.59</w:t>
            </w:r>
          </w:p>
        </w:tc>
        <w:tc>
          <w:tcPr>
            <w:tcW w:w="0" w:type="auto"/>
            <w:tcBorders>
              <w:top w:val="single" w:sz="2" w:space="0" w:color="FFFFFF"/>
              <w:left w:val="single" w:sz="2" w:space="0" w:color="FFFFFF"/>
              <w:bottom w:val="single" w:sz="2" w:space="0" w:color="FFFFFF"/>
              <w:right w:val="single" w:sz="2" w:space="0" w:color="FFFFFF"/>
            </w:tcBorders>
            <w:hideMark/>
          </w:tcPr>
          <w:p w14:paraId="402E8968" w14:textId="77777777" w:rsidR="00707907" w:rsidRPr="00C9233A" w:rsidRDefault="00707907">
            <w:pPr>
              <w:spacing w:after="0"/>
              <w:rPr>
                <w:sz w:val="20"/>
                <w:szCs w:val="20"/>
              </w:rPr>
            </w:pPr>
            <w:r w:rsidRPr="00C9233A">
              <w:rPr>
                <w:sz w:val="20"/>
                <w:szCs w:val="20"/>
              </w:rPr>
              <w:t>1.23</w:t>
            </w:r>
          </w:p>
        </w:tc>
        <w:tc>
          <w:tcPr>
            <w:tcW w:w="0" w:type="auto"/>
            <w:tcBorders>
              <w:top w:val="single" w:sz="2" w:space="0" w:color="FFFFFF"/>
              <w:left w:val="single" w:sz="2" w:space="0" w:color="FFFFFF"/>
              <w:bottom w:val="single" w:sz="2" w:space="0" w:color="FFFFFF"/>
              <w:right w:val="single" w:sz="2" w:space="0" w:color="FFFFFF"/>
            </w:tcBorders>
            <w:hideMark/>
          </w:tcPr>
          <w:p w14:paraId="545A2230" w14:textId="77777777" w:rsidR="00707907" w:rsidRPr="00C9233A" w:rsidRDefault="00707907">
            <w:pPr>
              <w:spacing w:after="0"/>
              <w:jc w:val="center"/>
              <w:rPr>
                <w:sz w:val="20"/>
                <w:szCs w:val="20"/>
              </w:rPr>
            </w:pPr>
            <w:r w:rsidRPr="00C9233A">
              <w:rPr>
                <w:sz w:val="20"/>
                <w:szCs w:val="20"/>
              </w:rPr>
              <w:t>0.71</w:t>
            </w:r>
          </w:p>
        </w:tc>
        <w:tc>
          <w:tcPr>
            <w:tcW w:w="0" w:type="auto"/>
            <w:tcBorders>
              <w:top w:val="single" w:sz="2" w:space="0" w:color="FFFFFF"/>
              <w:left w:val="single" w:sz="2" w:space="0" w:color="FFFFFF"/>
              <w:bottom w:val="single" w:sz="2" w:space="0" w:color="FFFFFF"/>
              <w:right w:val="single" w:sz="2" w:space="0" w:color="FFFFFF"/>
            </w:tcBorders>
            <w:hideMark/>
          </w:tcPr>
          <w:p w14:paraId="20DE6940" w14:textId="77777777" w:rsidR="00707907" w:rsidRPr="00C9233A" w:rsidRDefault="00707907">
            <w:pPr>
              <w:spacing w:after="0"/>
              <w:jc w:val="center"/>
              <w:rPr>
                <w:sz w:val="20"/>
                <w:szCs w:val="20"/>
              </w:rPr>
            </w:pPr>
            <w:r w:rsidRPr="00C9233A">
              <w:rPr>
                <w:sz w:val="20"/>
                <w:szCs w:val="20"/>
              </w:rPr>
              <w:t>0.401</w:t>
            </w:r>
          </w:p>
        </w:tc>
      </w:tr>
      <w:tr w:rsidR="00707907" w:rsidRPr="00C9233A" w14:paraId="2E331953" w14:textId="77777777" w:rsidTr="00707907">
        <w:trPr>
          <w:jc w:val="center"/>
        </w:trPr>
        <w:tc>
          <w:tcPr>
            <w:tcW w:w="0" w:type="auto"/>
            <w:tcBorders>
              <w:top w:val="single" w:sz="2" w:space="0" w:color="FFFFFF"/>
              <w:left w:val="single" w:sz="2" w:space="0" w:color="FFFFFF"/>
              <w:bottom w:val="single" w:sz="2" w:space="0" w:color="FFFFFF"/>
              <w:right w:val="single" w:sz="2" w:space="0" w:color="FFFFFF"/>
            </w:tcBorders>
            <w:hideMark/>
          </w:tcPr>
          <w:p w14:paraId="1CC468D4" w14:textId="77777777" w:rsidR="00707907" w:rsidRPr="00C9233A" w:rsidRDefault="00707907">
            <w:pPr>
              <w:spacing w:after="0"/>
              <w:rPr>
                <w:sz w:val="20"/>
                <w:szCs w:val="20"/>
              </w:rPr>
            </w:pPr>
            <w:r w:rsidRPr="00C9233A">
              <w:rPr>
                <w:b/>
                <w:sz w:val="20"/>
                <w:szCs w:val="20"/>
              </w:rPr>
              <w:t>ME; adjusted for correlation within family, age, Referral Pathway, Provider cluster variance</w:t>
            </w:r>
          </w:p>
        </w:tc>
        <w:tc>
          <w:tcPr>
            <w:tcW w:w="0" w:type="auto"/>
            <w:tcBorders>
              <w:top w:val="single" w:sz="2" w:space="0" w:color="FFFFFF"/>
              <w:left w:val="single" w:sz="2" w:space="0" w:color="FFFFFF"/>
              <w:bottom w:val="single" w:sz="2" w:space="0" w:color="FFFFFF"/>
              <w:right w:val="single" w:sz="2" w:space="0" w:color="FFFFFF"/>
            </w:tcBorders>
            <w:hideMark/>
          </w:tcPr>
          <w:p w14:paraId="35F648BC" w14:textId="77777777" w:rsidR="00707907" w:rsidRPr="00C9233A" w:rsidRDefault="00707907">
            <w:pPr>
              <w:spacing w:after="0"/>
              <w:rPr>
                <w:sz w:val="20"/>
                <w:szCs w:val="20"/>
              </w:rPr>
            </w:pPr>
            <w:r w:rsidRPr="00C9233A">
              <w:rPr>
                <w:b/>
                <w:sz w:val="20"/>
                <w:szCs w:val="20"/>
              </w:rPr>
              <w:t xml:space="preserve">Referred to </w:t>
            </w:r>
            <w:proofErr w:type="spellStart"/>
            <w:r w:rsidRPr="00C9233A">
              <w:rPr>
                <w:b/>
                <w:sz w:val="20"/>
                <w:szCs w:val="20"/>
              </w:rPr>
              <w:t>SafeCare</w:t>
            </w:r>
            <w:proofErr w:type="spellEnd"/>
          </w:p>
        </w:tc>
        <w:tc>
          <w:tcPr>
            <w:tcW w:w="0" w:type="auto"/>
            <w:tcBorders>
              <w:top w:val="single" w:sz="2" w:space="0" w:color="FFFFFF"/>
              <w:left w:val="single" w:sz="2" w:space="0" w:color="FFFFFF"/>
              <w:bottom w:val="single" w:sz="2" w:space="0" w:color="FFFFFF"/>
              <w:right w:val="single" w:sz="2" w:space="0" w:color="FFFFFF"/>
            </w:tcBorders>
            <w:hideMark/>
          </w:tcPr>
          <w:p w14:paraId="44512538" w14:textId="77777777" w:rsidR="00707907" w:rsidRPr="00C9233A" w:rsidRDefault="00707907">
            <w:pPr>
              <w:spacing w:after="0"/>
              <w:jc w:val="center"/>
              <w:rPr>
                <w:sz w:val="20"/>
                <w:szCs w:val="20"/>
              </w:rPr>
            </w:pPr>
            <w:r w:rsidRPr="00C9233A">
              <w:rPr>
                <w:sz w:val="20"/>
                <w:szCs w:val="20"/>
              </w:rPr>
              <w:t>0.84</w:t>
            </w:r>
          </w:p>
        </w:tc>
        <w:tc>
          <w:tcPr>
            <w:tcW w:w="0" w:type="auto"/>
            <w:tcBorders>
              <w:top w:val="single" w:sz="2" w:space="0" w:color="FFFFFF"/>
              <w:left w:val="single" w:sz="2" w:space="0" w:color="FFFFFF"/>
              <w:bottom w:val="single" w:sz="2" w:space="0" w:color="FFFFFF"/>
              <w:right w:val="single" w:sz="2" w:space="0" w:color="FFFFFF"/>
            </w:tcBorders>
            <w:hideMark/>
          </w:tcPr>
          <w:p w14:paraId="780DB5C6" w14:textId="77777777" w:rsidR="00707907" w:rsidRPr="00C9233A" w:rsidRDefault="00707907">
            <w:pPr>
              <w:spacing w:after="0"/>
              <w:jc w:val="right"/>
              <w:rPr>
                <w:sz w:val="20"/>
                <w:szCs w:val="20"/>
              </w:rPr>
            </w:pPr>
            <w:r w:rsidRPr="00C9233A">
              <w:rPr>
                <w:sz w:val="20"/>
                <w:szCs w:val="20"/>
              </w:rPr>
              <w:t>0.67</w:t>
            </w:r>
          </w:p>
        </w:tc>
        <w:tc>
          <w:tcPr>
            <w:tcW w:w="0" w:type="auto"/>
            <w:tcBorders>
              <w:top w:val="single" w:sz="2" w:space="0" w:color="FFFFFF"/>
              <w:left w:val="single" w:sz="2" w:space="0" w:color="FFFFFF"/>
              <w:bottom w:val="single" w:sz="2" w:space="0" w:color="FFFFFF"/>
              <w:right w:val="single" w:sz="2" w:space="0" w:color="FFFFFF"/>
            </w:tcBorders>
            <w:hideMark/>
          </w:tcPr>
          <w:p w14:paraId="4103645E" w14:textId="77777777" w:rsidR="00707907" w:rsidRPr="00C9233A" w:rsidRDefault="00707907">
            <w:pPr>
              <w:spacing w:after="0"/>
              <w:rPr>
                <w:sz w:val="20"/>
                <w:szCs w:val="20"/>
              </w:rPr>
            </w:pPr>
            <w:r w:rsidRPr="00C9233A">
              <w:rPr>
                <w:sz w:val="20"/>
                <w:szCs w:val="20"/>
              </w:rPr>
              <w:t>1.05</w:t>
            </w:r>
          </w:p>
        </w:tc>
        <w:tc>
          <w:tcPr>
            <w:tcW w:w="0" w:type="auto"/>
            <w:tcBorders>
              <w:top w:val="single" w:sz="2" w:space="0" w:color="FFFFFF"/>
              <w:left w:val="single" w:sz="2" w:space="0" w:color="FFFFFF"/>
              <w:bottom w:val="single" w:sz="2" w:space="0" w:color="FFFFFF"/>
              <w:right w:val="single" w:sz="2" w:space="0" w:color="FFFFFF"/>
            </w:tcBorders>
            <w:hideMark/>
          </w:tcPr>
          <w:p w14:paraId="3A2E324E" w14:textId="77777777" w:rsidR="00707907" w:rsidRPr="00C9233A" w:rsidRDefault="00707907">
            <w:pPr>
              <w:spacing w:after="0"/>
              <w:jc w:val="center"/>
              <w:rPr>
                <w:sz w:val="20"/>
                <w:szCs w:val="20"/>
              </w:rPr>
            </w:pPr>
            <w:r w:rsidRPr="00C9233A">
              <w:rPr>
                <w:sz w:val="20"/>
                <w:szCs w:val="20"/>
              </w:rPr>
              <w:t>2.36</w:t>
            </w:r>
          </w:p>
        </w:tc>
        <w:tc>
          <w:tcPr>
            <w:tcW w:w="0" w:type="auto"/>
            <w:tcBorders>
              <w:top w:val="single" w:sz="2" w:space="0" w:color="FFFFFF"/>
              <w:left w:val="single" w:sz="2" w:space="0" w:color="FFFFFF"/>
              <w:bottom w:val="single" w:sz="2" w:space="0" w:color="FFFFFF"/>
              <w:right w:val="single" w:sz="2" w:space="0" w:color="FFFFFF"/>
            </w:tcBorders>
            <w:hideMark/>
          </w:tcPr>
          <w:p w14:paraId="194CB11B" w14:textId="77777777" w:rsidR="00707907" w:rsidRPr="00C9233A" w:rsidRDefault="00707907">
            <w:pPr>
              <w:spacing w:after="0"/>
              <w:jc w:val="center"/>
              <w:rPr>
                <w:sz w:val="20"/>
                <w:szCs w:val="20"/>
              </w:rPr>
            </w:pPr>
            <w:r w:rsidRPr="00C9233A">
              <w:rPr>
                <w:sz w:val="20"/>
                <w:szCs w:val="20"/>
              </w:rPr>
              <w:t>0.124</w:t>
            </w:r>
          </w:p>
        </w:tc>
      </w:tr>
      <w:tr w:rsidR="00707907" w:rsidRPr="00C9233A" w14:paraId="026E8A11" w14:textId="77777777" w:rsidTr="00707907">
        <w:trPr>
          <w:jc w:val="center"/>
        </w:trPr>
        <w:tc>
          <w:tcPr>
            <w:tcW w:w="0" w:type="auto"/>
            <w:tcBorders>
              <w:top w:val="single" w:sz="2" w:space="0" w:color="FFFFFF"/>
              <w:left w:val="single" w:sz="2" w:space="0" w:color="FFFFFF"/>
              <w:bottom w:val="single" w:sz="2" w:space="0" w:color="FFFFFF"/>
              <w:right w:val="single" w:sz="2" w:space="0" w:color="FFFFFF"/>
            </w:tcBorders>
            <w:hideMark/>
          </w:tcPr>
          <w:p w14:paraId="795F47AF" w14:textId="77777777" w:rsidR="00707907" w:rsidRPr="00C9233A" w:rsidRDefault="00707907">
            <w:pPr>
              <w:spacing w:after="0"/>
              <w:rPr>
                <w:sz w:val="20"/>
                <w:szCs w:val="20"/>
              </w:rPr>
            </w:pPr>
            <w:r w:rsidRPr="00C9233A">
              <w:rPr>
                <w:b/>
                <w:sz w:val="20"/>
                <w:szCs w:val="20"/>
              </w:rPr>
              <w:t>ME; adjusted for correlation within family, all covariates, Provider cluster variance</w:t>
            </w:r>
          </w:p>
        </w:tc>
        <w:tc>
          <w:tcPr>
            <w:tcW w:w="0" w:type="auto"/>
            <w:tcBorders>
              <w:top w:val="single" w:sz="2" w:space="0" w:color="FFFFFF"/>
              <w:left w:val="single" w:sz="2" w:space="0" w:color="FFFFFF"/>
              <w:bottom w:val="single" w:sz="2" w:space="0" w:color="FFFFFF"/>
              <w:right w:val="single" w:sz="2" w:space="0" w:color="FFFFFF"/>
            </w:tcBorders>
            <w:hideMark/>
          </w:tcPr>
          <w:p w14:paraId="574E102A" w14:textId="77777777" w:rsidR="00707907" w:rsidRPr="00C9233A" w:rsidRDefault="00707907">
            <w:pPr>
              <w:spacing w:after="0"/>
              <w:rPr>
                <w:sz w:val="20"/>
                <w:szCs w:val="20"/>
              </w:rPr>
            </w:pPr>
            <w:r w:rsidRPr="00C9233A">
              <w:rPr>
                <w:b/>
                <w:sz w:val="20"/>
                <w:szCs w:val="20"/>
              </w:rPr>
              <w:t xml:space="preserve">Referred to </w:t>
            </w:r>
            <w:proofErr w:type="spellStart"/>
            <w:r w:rsidRPr="00C9233A">
              <w:rPr>
                <w:b/>
                <w:sz w:val="20"/>
                <w:szCs w:val="20"/>
              </w:rPr>
              <w:t>SafeCare</w:t>
            </w:r>
            <w:proofErr w:type="spellEnd"/>
          </w:p>
        </w:tc>
        <w:tc>
          <w:tcPr>
            <w:tcW w:w="0" w:type="auto"/>
            <w:tcBorders>
              <w:top w:val="single" w:sz="2" w:space="0" w:color="FFFFFF"/>
              <w:left w:val="single" w:sz="2" w:space="0" w:color="FFFFFF"/>
              <w:bottom w:val="single" w:sz="2" w:space="0" w:color="FFFFFF"/>
              <w:right w:val="single" w:sz="2" w:space="0" w:color="FFFFFF"/>
            </w:tcBorders>
            <w:hideMark/>
          </w:tcPr>
          <w:p w14:paraId="68CF0461" w14:textId="77777777" w:rsidR="00707907" w:rsidRPr="00C9233A" w:rsidRDefault="00707907">
            <w:pPr>
              <w:spacing w:after="0"/>
              <w:jc w:val="center"/>
              <w:rPr>
                <w:sz w:val="20"/>
                <w:szCs w:val="20"/>
              </w:rPr>
            </w:pPr>
            <w:r w:rsidRPr="00C9233A">
              <w:rPr>
                <w:sz w:val="20"/>
                <w:szCs w:val="20"/>
              </w:rPr>
              <w:t>0.86</w:t>
            </w:r>
          </w:p>
        </w:tc>
        <w:tc>
          <w:tcPr>
            <w:tcW w:w="0" w:type="auto"/>
            <w:tcBorders>
              <w:top w:val="single" w:sz="2" w:space="0" w:color="FFFFFF"/>
              <w:left w:val="single" w:sz="2" w:space="0" w:color="FFFFFF"/>
              <w:bottom w:val="single" w:sz="2" w:space="0" w:color="FFFFFF"/>
              <w:right w:val="single" w:sz="2" w:space="0" w:color="FFFFFF"/>
            </w:tcBorders>
            <w:hideMark/>
          </w:tcPr>
          <w:p w14:paraId="68E7F75F" w14:textId="77777777" w:rsidR="00707907" w:rsidRPr="00C9233A" w:rsidRDefault="00707907">
            <w:pPr>
              <w:spacing w:after="0"/>
              <w:jc w:val="right"/>
              <w:rPr>
                <w:sz w:val="20"/>
                <w:szCs w:val="20"/>
              </w:rPr>
            </w:pPr>
            <w:r w:rsidRPr="00C9233A">
              <w:rPr>
                <w:sz w:val="20"/>
                <w:szCs w:val="20"/>
              </w:rPr>
              <w:t>0.65</w:t>
            </w:r>
          </w:p>
        </w:tc>
        <w:tc>
          <w:tcPr>
            <w:tcW w:w="0" w:type="auto"/>
            <w:tcBorders>
              <w:top w:val="single" w:sz="2" w:space="0" w:color="FFFFFF"/>
              <w:left w:val="single" w:sz="2" w:space="0" w:color="FFFFFF"/>
              <w:bottom w:val="single" w:sz="2" w:space="0" w:color="FFFFFF"/>
              <w:right w:val="single" w:sz="2" w:space="0" w:color="FFFFFF"/>
            </w:tcBorders>
            <w:hideMark/>
          </w:tcPr>
          <w:p w14:paraId="2609D433" w14:textId="77777777" w:rsidR="00707907" w:rsidRPr="00C9233A" w:rsidRDefault="00707907">
            <w:pPr>
              <w:spacing w:after="0"/>
              <w:rPr>
                <w:sz w:val="20"/>
                <w:szCs w:val="20"/>
              </w:rPr>
            </w:pPr>
            <w:r w:rsidRPr="00C9233A">
              <w:rPr>
                <w:sz w:val="20"/>
                <w:szCs w:val="20"/>
              </w:rPr>
              <w:t>1.15</w:t>
            </w:r>
          </w:p>
        </w:tc>
        <w:tc>
          <w:tcPr>
            <w:tcW w:w="0" w:type="auto"/>
            <w:tcBorders>
              <w:top w:val="single" w:sz="2" w:space="0" w:color="FFFFFF"/>
              <w:left w:val="single" w:sz="2" w:space="0" w:color="FFFFFF"/>
              <w:bottom w:val="single" w:sz="2" w:space="0" w:color="FFFFFF"/>
              <w:right w:val="single" w:sz="2" w:space="0" w:color="FFFFFF"/>
            </w:tcBorders>
            <w:hideMark/>
          </w:tcPr>
          <w:p w14:paraId="621E7673" w14:textId="77777777" w:rsidR="00707907" w:rsidRPr="00C9233A" w:rsidRDefault="00707907">
            <w:pPr>
              <w:spacing w:after="0"/>
              <w:jc w:val="center"/>
              <w:rPr>
                <w:sz w:val="20"/>
                <w:szCs w:val="20"/>
              </w:rPr>
            </w:pPr>
            <w:r w:rsidRPr="00C9233A">
              <w:rPr>
                <w:sz w:val="20"/>
                <w:szCs w:val="20"/>
              </w:rPr>
              <w:t>1.04</w:t>
            </w:r>
          </w:p>
        </w:tc>
        <w:tc>
          <w:tcPr>
            <w:tcW w:w="0" w:type="auto"/>
            <w:tcBorders>
              <w:top w:val="single" w:sz="2" w:space="0" w:color="FFFFFF"/>
              <w:left w:val="single" w:sz="2" w:space="0" w:color="FFFFFF"/>
              <w:bottom w:val="single" w:sz="2" w:space="0" w:color="FFFFFF"/>
              <w:right w:val="single" w:sz="2" w:space="0" w:color="FFFFFF"/>
            </w:tcBorders>
            <w:hideMark/>
          </w:tcPr>
          <w:p w14:paraId="45B31662" w14:textId="77777777" w:rsidR="00707907" w:rsidRPr="00C9233A" w:rsidRDefault="00707907">
            <w:pPr>
              <w:spacing w:after="0"/>
              <w:jc w:val="center"/>
              <w:rPr>
                <w:sz w:val="20"/>
                <w:szCs w:val="20"/>
              </w:rPr>
            </w:pPr>
            <w:r w:rsidRPr="00C9233A">
              <w:rPr>
                <w:sz w:val="20"/>
                <w:szCs w:val="20"/>
              </w:rPr>
              <w:t>0.309</w:t>
            </w:r>
          </w:p>
        </w:tc>
      </w:tr>
      <w:tr w:rsidR="00707907" w:rsidRPr="00C9233A" w14:paraId="2473F1B2" w14:textId="77777777" w:rsidTr="00707907">
        <w:trPr>
          <w:jc w:val="center"/>
        </w:trPr>
        <w:tc>
          <w:tcPr>
            <w:tcW w:w="0" w:type="auto"/>
            <w:tcBorders>
              <w:top w:val="single" w:sz="2" w:space="0" w:color="FFFFFF"/>
              <w:left w:val="single" w:sz="2" w:space="0" w:color="FFFFFF"/>
              <w:bottom w:val="single" w:sz="2" w:space="0" w:color="FFFFFF"/>
              <w:right w:val="single" w:sz="2" w:space="0" w:color="FFFFFF"/>
            </w:tcBorders>
            <w:hideMark/>
          </w:tcPr>
          <w:p w14:paraId="65B36732" w14:textId="77777777" w:rsidR="00707907" w:rsidRPr="00C9233A" w:rsidRDefault="00707907">
            <w:pPr>
              <w:spacing w:after="0"/>
              <w:rPr>
                <w:sz w:val="20"/>
                <w:szCs w:val="20"/>
              </w:rPr>
            </w:pPr>
            <w:r w:rsidRPr="00C9233A">
              <w:rPr>
                <w:b/>
                <w:sz w:val="20"/>
                <w:szCs w:val="20"/>
              </w:rPr>
              <w:t>GEE; adjusted for correlation within family</w:t>
            </w:r>
          </w:p>
        </w:tc>
        <w:tc>
          <w:tcPr>
            <w:tcW w:w="0" w:type="auto"/>
            <w:tcBorders>
              <w:top w:val="single" w:sz="2" w:space="0" w:color="FFFFFF"/>
              <w:left w:val="single" w:sz="2" w:space="0" w:color="FFFFFF"/>
              <w:bottom w:val="single" w:sz="2" w:space="0" w:color="FFFFFF"/>
              <w:right w:val="single" w:sz="2" w:space="0" w:color="FFFFFF"/>
            </w:tcBorders>
            <w:hideMark/>
          </w:tcPr>
          <w:p w14:paraId="2E8ACBC6" w14:textId="77777777" w:rsidR="00707907" w:rsidRPr="00C9233A" w:rsidRDefault="00707907">
            <w:pPr>
              <w:spacing w:after="0"/>
              <w:rPr>
                <w:sz w:val="20"/>
                <w:szCs w:val="20"/>
              </w:rPr>
            </w:pPr>
            <w:r w:rsidRPr="00C9233A">
              <w:rPr>
                <w:b/>
                <w:sz w:val="20"/>
                <w:szCs w:val="20"/>
              </w:rPr>
              <w:t xml:space="preserve">Referred to </w:t>
            </w:r>
            <w:proofErr w:type="spellStart"/>
            <w:r w:rsidRPr="00C9233A">
              <w:rPr>
                <w:b/>
                <w:sz w:val="20"/>
                <w:szCs w:val="20"/>
              </w:rPr>
              <w:t>SafeCare</w:t>
            </w:r>
            <w:proofErr w:type="spellEnd"/>
          </w:p>
        </w:tc>
        <w:tc>
          <w:tcPr>
            <w:tcW w:w="0" w:type="auto"/>
            <w:tcBorders>
              <w:top w:val="single" w:sz="2" w:space="0" w:color="FFFFFF"/>
              <w:left w:val="single" w:sz="2" w:space="0" w:color="FFFFFF"/>
              <w:bottom w:val="single" w:sz="2" w:space="0" w:color="FFFFFF"/>
              <w:right w:val="single" w:sz="2" w:space="0" w:color="FFFFFF"/>
            </w:tcBorders>
            <w:hideMark/>
          </w:tcPr>
          <w:p w14:paraId="1DB836E9" w14:textId="77777777" w:rsidR="00707907" w:rsidRPr="00C9233A" w:rsidRDefault="00707907">
            <w:pPr>
              <w:spacing w:after="0"/>
              <w:jc w:val="center"/>
              <w:rPr>
                <w:sz w:val="20"/>
                <w:szCs w:val="20"/>
              </w:rPr>
            </w:pPr>
            <w:r w:rsidRPr="00C9233A">
              <w:rPr>
                <w:sz w:val="20"/>
                <w:szCs w:val="20"/>
              </w:rPr>
              <w:t>0.85</w:t>
            </w:r>
          </w:p>
        </w:tc>
        <w:tc>
          <w:tcPr>
            <w:tcW w:w="0" w:type="auto"/>
            <w:tcBorders>
              <w:top w:val="single" w:sz="2" w:space="0" w:color="FFFFFF"/>
              <w:left w:val="single" w:sz="2" w:space="0" w:color="FFFFFF"/>
              <w:bottom w:val="single" w:sz="2" w:space="0" w:color="FFFFFF"/>
              <w:right w:val="single" w:sz="2" w:space="0" w:color="FFFFFF"/>
            </w:tcBorders>
            <w:hideMark/>
          </w:tcPr>
          <w:p w14:paraId="3F1F432A" w14:textId="77777777" w:rsidR="00707907" w:rsidRPr="00C9233A" w:rsidRDefault="00707907">
            <w:pPr>
              <w:spacing w:after="0"/>
              <w:jc w:val="right"/>
              <w:rPr>
                <w:sz w:val="20"/>
                <w:szCs w:val="20"/>
              </w:rPr>
            </w:pPr>
            <w:r w:rsidRPr="00C9233A">
              <w:rPr>
                <w:sz w:val="20"/>
                <w:szCs w:val="20"/>
              </w:rPr>
              <w:t>0.64</w:t>
            </w:r>
          </w:p>
        </w:tc>
        <w:tc>
          <w:tcPr>
            <w:tcW w:w="0" w:type="auto"/>
            <w:tcBorders>
              <w:top w:val="single" w:sz="2" w:space="0" w:color="FFFFFF"/>
              <w:left w:val="single" w:sz="2" w:space="0" w:color="FFFFFF"/>
              <w:bottom w:val="single" w:sz="2" w:space="0" w:color="FFFFFF"/>
              <w:right w:val="single" w:sz="2" w:space="0" w:color="FFFFFF"/>
            </w:tcBorders>
            <w:hideMark/>
          </w:tcPr>
          <w:p w14:paraId="2D6076C7" w14:textId="77777777" w:rsidR="00707907" w:rsidRPr="00C9233A" w:rsidRDefault="00707907">
            <w:pPr>
              <w:spacing w:after="0"/>
              <w:rPr>
                <w:sz w:val="20"/>
                <w:szCs w:val="20"/>
              </w:rPr>
            </w:pPr>
            <w:r w:rsidRPr="00C9233A">
              <w:rPr>
                <w:sz w:val="20"/>
                <w:szCs w:val="20"/>
              </w:rPr>
              <w:t>1.13</w:t>
            </w:r>
          </w:p>
        </w:tc>
        <w:tc>
          <w:tcPr>
            <w:tcW w:w="0" w:type="auto"/>
            <w:tcBorders>
              <w:top w:val="single" w:sz="2" w:space="0" w:color="FFFFFF"/>
              <w:left w:val="single" w:sz="2" w:space="0" w:color="FFFFFF"/>
              <w:bottom w:val="single" w:sz="2" w:space="0" w:color="FFFFFF"/>
              <w:right w:val="single" w:sz="2" w:space="0" w:color="FFFFFF"/>
            </w:tcBorders>
            <w:hideMark/>
          </w:tcPr>
          <w:p w14:paraId="68B985EF" w14:textId="77777777" w:rsidR="00707907" w:rsidRPr="00C9233A" w:rsidRDefault="00707907">
            <w:pPr>
              <w:spacing w:after="0"/>
              <w:jc w:val="center"/>
              <w:rPr>
                <w:sz w:val="20"/>
                <w:szCs w:val="20"/>
              </w:rPr>
            </w:pPr>
            <w:r w:rsidRPr="00C9233A">
              <w:rPr>
                <w:sz w:val="20"/>
                <w:szCs w:val="20"/>
              </w:rPr>
              <w:t>1.22</w:t>
            </w:r>
          </w:p>
        </w:tc>
        <w:tc>
          <w:tcPr>
            <w:tcW w:w="0" w:type="auto"/>
            <w:tcBorders>
              <w:top w:val="single" w:sz="2" w:space="0" w:color="FFFFFF"/>
              <w:left w:val="single" w:sz="2" w:space="0" w:color="FFFFFF"/>
              <w:bottom w:val="single" w:sz="2" w:space="0" w:color="FFFFFF"/>
              <w:right w:val="single" w:sz="2" w:space="0" w:color="FFFFFF"/>
            </w:tcBorders>
            <w:hideMark/>
          </w:tcPr>
          <w:p w14:paraId="30541344" w14:textId="77777777" w:rsidR="00707907" w:rsidRPr="00C9233A" w:rsidRDefault="00707907">
            <w:pPr>
              <w:spacing w:after="0"/>
              <w:jc w:val="center"/>
              <w:rPr>
                <w:sz w:val="20"/>
                <w:szCs w:val="20"/>
              </w:rPr>
            </w:pPr>
            <w:r w:rsidRPr="00C9233A">
              <w:rPr>
                <w:sz w:val="20"/>
                <w:szCs w:val="20"/>
              </w:rPr>
              <w:t>0.270</w:t>
            </w:r>
          </w:p>
        </w:tc>
      </w:tr>
      <w:tr w:rsidR="00707907" w:rsidRPr="00C9233A" w14:paraId="2DCFC070" w14:textId="77777777" w:rsidTr="00707907">
        <w:trPr>
          <w:jc w:val="center"/>
        </w:trPr>
        <w:tc>
          <w:tcPr>
            <w:tcW w:w="0" w:type="auto"/>
            <w:tcBorders>
              <w:top w:val="single" w:sz="2" w:space="0" w:color="FFFFFF"/>
              <w:left w:val="single" w:sz="2" w:space="0" w:color="FFFFFF"/>
              <w:bottom w:val="single" w:sz="2" w:space="0" w:color="000000"/>
              <w:right w:val="single" w:sz="2" w:space="0" w:color="FFFFFF"/>
            </w:tcBorders>
            <w:hideMark/>
          </w:tcPr>
          <w:p w14:paraId="0F0BF2EA" w14:textId="77777777" w:rsidR="00707907" w:rsidRPr="00C9233A" w:rsidRDefault="00707907">
            <w:pPr>
              <w:spacing w:after="0"/>
              <w:rPr>
                <w:sz w:val="20"/>
                <w:szCs w:val="20"/>
              </w:rPr>
            </w:pPr>
            <w:r w:rsidRPr="00C9233A">
              <w:rPr>
                <w:b/>
                <w:sz w:val="20"/>
                <w:szCs w:val="20"/>
              </w:rPr>
              <w:t>GEE; one child per family; adjusted for correlation within Provider</w:t>
            </w:r>
          </w:p>
        </w:tc>
        <w:tc>
          <w:tcPr>
            <w:tcW w:w="0" w:type="auto"/>
            <w:tcBorders>
              <w:top w:val="single" w:sz="2" w:space="0" w:color="FFFFFF"/>
              <w:left w:val="single" w:sz="2" w:space="0" w:color="FFFFFF"/>
              <w:bottom w:val="single" w:sz="2" w:space="0" w:color="FFFFFF"/>
              <w:right w:val="single" w:sz="2" w:space="0" w:color="FFFFFF"/>
            </w:tcBorders>
            <w:hideMark/>
          </w:tcPr>
          <w:p w14:paraId="5872A5CA" w14:textId="77777777" w:rsidR="00707907" w:rsidRPr="00C9233A" w:rsidRDefault="00707907">
            <w:pPr>
              <w:spacing w:after="0"/>
              <w:rPr>
                <w:sz w:val="20"/>
                <w:szCs w:val="20"/>
              </w:rPr>
            </w:pPr>
            <w:r w:rsidRPr="00C9233A">
              <w:rPr>
                <w:b/>
                <w:sz w:val="20"/>
                <w:szCs w:val="20"/>
              </w:rPr>
              <w:t xml:space="preserve">Referred to </w:t>
            </w:r>
            <w:proofErr w:type="spellStart"/>
            <w:r w:rsidRPr="00C9233A">
              <w:rPr>
                <w:b/>
                <w:sz w:val="20"/>
                <w:szCs w:val="20"/>
              </w:rPr>
              <w:t>SafeCare</w:t>
            </w:r>
            <w:proofErr w:type="spellEnd"/>
          </w:p>
        </w:tc>
        <w:tc>
          <w:tcPr>
            <w:tcW w:w="0" w:type="auto"/>
            <w:tcBorders>
              <w:top w:val="single" w:sz="2" w:space="0" w:color="FFFFFF"/>
              <w:left w:val="single" w:sz="2" w:space="0" w:color="FFFFFF"/>
              <w:bottom w:val="single" w:sz="2" w:space="0" w:color="FFFFFF"/>
              <w:right w:val="single" w:sz="2" w:space="0" w:color="FFFFFF"/>
            </w:tcBorders>
            <w:hideMark/>
          </w:tcPr>
          <w:p w14:paraId="414F2BB9" w14:textId="77777777" w:rsidR="00707907" w:rsidRPr="00C9233A" w:rsidRDefault="00707907">
            <w:pPr>
              <w:spacing w:after="0"/>
              <w:jc w:val="center"/>
              <w:rPr>
                <w:sz w:val="20"/>
                <w:szCs w:val="20"/>
              </w:rPr>
            </w:pPr>
            <w:r w:rsidRPr="00C9233A">
              <w:rPr>
                <w:sz w:val="20"/>
                <w:szCs w:val="20"/>
              </w:rPr>
              <w:t>0.85</w:t>
            </w:r>
          </w:p>
        </w:tc>
        <w:tc>
          <w:tcPr>
            <w:tcW w:w="0" w:type="auto"/>
            <w:tcBorders>
              <w:top w:val="single" w:sz="2" w:space="0" w:color="FFFFFF"/>
              <w:left w:val="single" w:sz="2" w:space="0" w:color="FFFFFF"/>
              <w:bottom w:val="single" w:sz="2" w:space="0" w:color="FFFFFF"/>
              <w:right w:val="single" w:sz="2" w:space="0" w:color="FFFFFF"/>
            </w:tcBorders>
            <w:hideMark/>
          </w:tcPr>
          <w:p w14:paraId="154D1CEB" w14:textId="77777777" w:rsidR="00707907" w:rsidRPr="00C9233A" w:rsidRDefault="00707907">
            <w:pPr>
              <w:spacing w:after="0"/>
              <w:jc w:val="right"/>
              <w:rPr>
                <w:sz w:val="20"/>
                <w:szCs w:val="20"/>
              </w:rPr>
            </w:pPr>
            <w:r w:rsidRPr="00C9233A">
              <w:rPr>
                <w:sz w:val="20"/>
                <w:szCs w:val="20"/>
              </w:rPr>
              <w:t>0.59</w:t>
            </w:r>
          </w:p>
        </w:tc>
        <w:tc>
          <w:tcPr>
            <w:tcW w:w="0" w:type="auto"/>
            <w:tcBorders>
              <w:top w:val="single" w:sz="2" w:space="0" w:color="FFFFFF"/>
              <w:left w:val="single" w:sz="2" w:space="0" w:color="FFFFFF"/>
              <w:bottom w:val="single" w:sz="2" w:space="0" w:color="FFFFFF"/>
              <w:right w:val="single" w:sz="2" w:space="0" w:color="FFFFFF"/>
            </w:tcBorders>
            <w:hideMark/>
          </w:tcPr>
          <w:p w14:paraId="4A5B2C80" w14:textId="77777777" w:rsidR="00707907" w:rsidRPr="00C9233A" w:rsidRDefault="00707907">
            <w:pPr>
              <w:spacing w:after="0"/>
              <w:rPr>
                <w:sz w:val="20"/>
                <w:szCs w:val="20"/>
              </w:rPr>
            </w:pPr>
            <w:r w:rsidRPr="00C9233A">
              <w:rPr>
                <w:sz w:val="20"/>
                <w:szCs w:val="20"/>
              </w:rPr>
              <w:t>1.24</w:t>
            </w:r>
          </w:p>
        </w:tc>
        <w:tc>
          <w:tcPr>
            <w:tcW w:w="0" w:type="auto"/>
            <w:tcBorders>
              <w:top w:val="single" w:sz="2" w:space="0" w:color="FFFFFF"/>
              <w:left w:val="single" w:sz="2" w:space="0" w:color="FFFFFF"/>
              <w:bottom w:val="single" w:sz="2" w:space="0" w:color="FFFFFF"/>
              <w:right w:val="single" w:sz="2" w:space="0" w:color="FFFFFF"/>
            </w:tcBorders>
            <w:hideMark/>
          </w:tcPr>
          <w:p w14:paraId="26C70F21" w14:textId="77777777" w:rsidR="00707907" w:rsidRPr="00C9233A" w:rsidRDefault="00707907">
            <w:pPr>
              <w:spacing w:after="0"/>
              <w:jc w:val="center"/>
              <w:rPr>
                <w:sz w:val="20"/>
                <w:szCs w:val="20"/>
              </w:rPr>
            </w:pPr>
            <w:r w:rsidRPr="00C9233A">
              <w:rPr>
                <w:sz w:val="20"/>
                <w:szCs w:val="20"/>
              </w:rPr>
              <w:t>0.70</w:t>
            </w:r>
          </w:p>
        </w:tc>
        <w:tc>
          <w:tcPr>
            <w:tcW w:w="0" w:type="auto"/>
            <w:tcBorders>
              <w:top w:val="single" w:sz="2" w:space="0" w:color="FFFFFF"/>
              <w:left w:val="single" w:sz="2" w:space="0" w:color="FFFFFF"/>
              <w:bottom w:val="single" w:sz="2" w:space="0" w:color="FFFFFF"/>
              <w:right w:val="single" w:sz="2" w:space="0" w:color="FFFFFF"/>
            </w:tcBorders>
            <w:hideMark/>
          </w:tcPr>
          <w:p w14:paraId="3D9C3CA8" w14:textId="77777777" w:rsidR="00707907" w:rsidRPr="00C9233A" w:rsidRDefault="00707907">
            <w:pPr>
              <w:spacing w:after="0"/>
              <w:jc w:val="center"/>
              <w:rPr>
                <w:sz w:val="20"/>
                <w:szCs w:val="20"/>
              </w:rPr>
            </w:pPr>
            <w:r w:rsidRPr="00C9233A">
              <w:rPr>
                <w:sz w:val="20"/>
                <w:szCs w:val="20"/>
              </w:rPr>
              <w:t>0.402</w:t>
            </w:r>
          </w:p>
        </w:tc>
      </w:tr>
      <w:tr w:rsidR="00707907" w:rsidRPr="00C9233A" w14:paraId="7466FFDC" w14:textId="77777777" w:rsidTr="00707907">
        <w:trPr>
          <w:jc w:val="center"/>
        </w:trPr>
        <w:tc>
          <w:tcPr>
            <w:tcW w:w="0" w:type="auto"/>
            <w:gridSpan w:val="7"/>
            <w:tcBorders>
              <w:top w:val="single" w:sz="2" w:space="0" w:color="000000"/>
              <w:left w:val="single" w:sz="2" w:space="0" w:color="FFFFFF"/>
              <w:bottom w:val="single" w:sz="2" w:space="0" w:color="FFFFFF"/>
              <w:right w:val="single" w:sz="2" w:space="0" w:color="FFFFFF"/>
            </w:tcBorders>
            <w:hideMark/>
          </w:tcPr>
          <w:p w14:paraId="48B53AA3" w14:textId="77777777" w:rsidR="00D54FE8" w:rsidRPr="00C9233A" w:rsidRDefault="00707907" w:rsidP="00707907">
            <w:pPr>
              <w:spacing w:after="0"/>
              <w:jc w:val="left"/>
              <w:rPr>
                <w:i/>
                <w:sz w:val="20"/>
                <w:szCs w:val="20"/>
              </w:rPr>
            </w:pPr>
            <w:r w:rsidRPr="00C9233A">
              <w:rPr>
                <w:i/>
                <w:sz w:val="20"/>
                <w:szCs w:val="20"/>
                <w:vertAlign w:val="superscript"/>
              </w:rPr>
              <w:t>^</w:t>
            </w:r>
            <w:r w:rsidRPr="00C9233A">
              <w:rPr>
                <w:i/>
                <w:sz w:val="20"/>
                <w:szCs w:val="20"/>
              </w:rPr>
              <w:t xml:space="preserve">Odds Ratios and Wald Test for all </w:t>
            </w:r>
            <w:proofErr w:type="spellStart"/>
            <w:r w:rsidRPr="00C9233A">
              <w:rPr>
                <w:i/>
                <w:sz w:val="20"/>
                <w:szCs w:val="20"/>
              </w:rPr>
              <w:t>SafeCare</w:t>
            </w:r>
            <w:proofErr w:type="spellEnd"/>
            <w:r w:rsidRPr="00C9233A">
              <w:rPr>
                <w:i/>
                <w:sz w:val="20"/>
                <w:szCs w:val="20"/>
              </w:rPr>
              <w:t xml:space="preserve"> Referrals relative to the Comparison Group</w:t>
            </w:r>
          </w:p>
          <w:p w14:paraId="2B2E7E01" w14:textId="77777777" w:rsidR="00D54FE8" w:rsidRPr="00C9233A" w:rsidRDefault="00D54FE8" w:rsidP="00707907">
            <w:pPr>
              <w:spacing w:after="0"/>
              <w:jc w:val="left"/>
              <w:rPr>
                <w:i/>
                <w:sz w:val="20"/>
                <w:szCs w:val="20"/>
              </w:rPr>
            </w:pPr>
          </w:p>
          <w:p w14:paraId="190F8DAB" w14:textId="77777777" w:rsidR="00D54FE8" w:rsidRPr="00C9233A" w:rsidRDefault="00D54FE8" w:rsidP="00707907">
            <w:pPr>
              <w:spacing w:after="0"/>
              <w:jc w:val="left"/>
              <w:rPr>
                <w:i/>
                <w:sz w:val="20"/>
                <w:szCs w:val="20"/>
              </w:rPr>
            </w:pPr>
          </w:p>
          <w:p w14:paraId="06F235C1" w14:textId="77777777" w:rsidR="00D54FE8" w:rsidRPr="00C9233A" w:rsidRDefault="00D54FE8" w:rsidP="00707907">
            <w:pPr>
              <w:spacing w:after="0"/>
              <w:jc w:val="left"/>
              <w:rPr>
                <w:i/>
                <w:sz w:val="20"/>
                <w:szCs w:val="20"/>
              </w:rPr>
            </w:pPr>
          </w:p>
          <w:p w14:paraId="76375D63" w14:textId="77777777" w:rsidR="00D54FE8" w:rsidRPr="00C9233A" w:rsidRDefault="00D54FE8" w:rsidP="00707907">
            <w:pPr>
              <w:spacing w:after="0"/>
              <w:jc w:val="left"/>
              <w:rPr>
                <w:i/>
                <w:sz w:val="20"/>
                <w:szCs w:val="20"/>
              </w:rPr>
            </w:pPr>
          </w:p>
          <w:p w14:paraId="2A264598" w14:textId="77777777" w:rsidR="00D54FE8" w:rsidRPr="00C9233A" w:rsidRDefault="00D54FE8" w:rsidP="00707907">
            <w:pPr>
              <w:spacing w:after="0"/>
              <w:jc w:val="left"/>
              <w:rPr>
                <w:i/>
                <w:sz w:val="20"/>
                <w:szCs w:val="20"/>
              </w:rPr>
            </w:pPr>
          </w:p>
          <w:p w14:paraId="12293A8D" w14:textId="77777777" w:rsidR="00D54FE8" w:rsidRPr="00C9233A" w:rsidRDefault="00D54FE8" w:rsidP="00707907">
            <w:pPr>
              <w:spacing w:after="0"/>
              <w:jc w:val="left"/>
              <w:rPr>
                <w:i/>
                <w:sz w:val="20"/>
                <w:szCs w:val="20"/>
              </w:rPr>
            </w:pPr>
          </w:p>
          <w:p w14:paraId="74A14C9E" w14:textId="77777777" w:rsidR="00D54FE8" w:rsidRPr="00C9233A" w:rsidRDefault="00D54FE8" w:rsidP="00707907">
            <w:pPr>
              <w:spacing w:after="0"/>
              <w:jc w:val="left"/>
              <w:rPr>
                <w:i/>
                <w:sz w:val="20"/>
                <w:szCs w:val="20"/>
              </w:rPr>
            </w:pPr>
          </w:p>
          <w:p w14:paraId="448C4EA0" w14:textId="77777777" w:rsidR="00D54FE8" w:rsidRPr="00C9233A" w:rsidRDefault="00D54FE8" w:rsidP="00707907">
            <w:pPr>
              <w:spacing w:after="0"/>
              <w:jc w:val="left"/>
              <w:rPr>
                <w:i/>
                <w:sz w:val="20"/>
                <w:szCs w:val="20"/>
              </w:rPr>
            </w:pPr>
          </w:p>
          <w:p w14:paraId="0A7B2532" w14:textId="77777777" w:rsidR="00D54FE8" w:rsidRPr="00C9233A" w:rsidRDefault="00D54FE8" w:rsidP="00707907">
            <w:pPr>
              <w:spacing w:after="0"/>
              <w:jc w:val="left"/>
              <w:rPr>
                <w:i/>
                <w:sz w:val="20"/>
                <w:szCs w:val="20"/>
              </w:rPr>
            </w:pPr>
          </w:p>
          <w:p w14:paraId="32E466AE" w14:textId="77777777" w:rsidR="00D54FE8" w:rsidRPr="00C9233A" w:rsidRDefault="00D54FE8" w:rsidP="00707907">
            <w:pPr>
              <w:spacing w:after="0"/>
              <w:jc w:val="left"/>
              <w:rPr>
                <w:i/>
                <w:sz w:val="20"/>
                <w:szCs w:val="20"/>
              </w:rPr>
            </w:pPr>
          </w:p>
          <w:p w14:paraId="6B960F54" w14:textId="77777777" w:rsidR="00D54FE8" w:rsidRPr="00C9233A" w:rsidRDefault="00D54FE8" w:rsidP="00707907">
            <w:pPr>
              <w:spacing w:after="0"/>
              <w:jc w:val="left"/>
              <w:rPr>
                <w:i/>
                <w:sz w:val="20"/>
                <w:szCs w:val="20"/>
              </w:rPr>
            </w:pPr>
          </w:p>
          <w:p w14:paraId="2DFC5EE0" w14:textId="77777777" w:rsidR="00D54FE8" w:rsidRPr="00C9233A" w:rsidRDefault="00D54FE8" w:rsidP="00707907">
            <w:pPr>
              <w:spacing w:after="0"/>
              <w:jc w:val="left"/>
              <w:rPr>
                <w:i/>
                <w:sz w:val="20"/>
                <w:szCs w:val="20"/>
              </w:rPr>
            </w:pPr>
          </w:p>
          <w:p w14:paraId="16166680" w14:textId="76D6EAD8" w:rsidR="00707907" w:rsidRPr="00C9233A" w:rsidRDefault="00707907" w:rsidP="00707907">
            <w:pPr>
              <w:spacing w:after="0"/>
              <w:jc w:val="left"/>
              <w:rPr>
                <w:sz w:val="20"/>
                <w:szCs w:val="20"/>
              </w:rPr>
            </w:pPr>
            <w:r w:rsidRPr="00C9233A">
              <w:rPr>
                <w:i/>
                <w:sz w:val="20"/>
                <w:szCs w:val="20"/>
              </w:rPr>
              <w:br/>
            </w:r>
          </w:p>
        </w:tc>
      </w:tr>
    </w:tbl>
    <w:p w14:paraId="62C0E8B2" w14:textId="7BBFF34A" w:rsidR="003E0EA1" w:rsidRPr="00C9233A" w:rsidRDefault="003E0EA1" w:rsidP="003E0EA1">
      <w:pPr>
        <w:pStyle w:val="Caption"/>
        <w:keepNext/>
      </w:pPr>
      <w:bookmarkStart w:id="187" w:name="_Toc65149798"/>
      <w:r w:rsidRPr="00C9233A">
        <w:lastRenderedPageBreak/>
        <w:t xml:space="preserve">Table </w:t>
      </w:r>
      <w:r w:rsidRPr="00C9233A">
        <w:fldChar w:fldCharType="begin"/>
      </w:r>
      <w:r w:rsidRPr="00C9233A">
        <w:instrText xml:space="preserve"> SEQ Table \* ARABIC </w:instrText>
      </w:r>
      <w:r w:rsidRPr="00C9233A">
        <w:fldChar w:fldCharType="separate"/>
      </w:r>
      <w:r w:rsidR="00651E8D">
        <w:rPr>
          <w:noProof/>
        </w:rPr>
        <w:t>23</w:t>
      </w:r>
      <w:r w:rsidRPr="00C9233A">
        <w:fldChar w:fldCharType="end"/>
      </w:r>
      <w:r w:rsidRPr="00C9233A">
        <w:t xml:space="preserve">: OOHC within 12-months - sensitivity analyses by module </w:t>
      </w:r>
      <w:proofErr w:type="gramStart"/>
      <w:r w:rsidRPr="00C9233A">
        <w:t>completed</w:t>
      </w:r>
      <w:bookmarkEnd w:id="187"/>
      <w:proofErr w:type="gramEnd"/>
    </w:p>
    <w:tbl>
      <w:tblPr>
        <w:tblStyle w:val="TableGrid6"/>
        <w:tblW w:w="0" w:type="auto"/>
        <w:jc w:val="center"/>
        <w:tblInd w:w="0"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ook w:val="04A0" w:firstRow="1" w:lastRow="0" w:firstColumn="1" w:lastColumn="0" w:noHBand="0" w:noVBand="1"/>
      </w:tblPr>
      <w:tblGrid>
        <w:gridCol w:w="7026"/>
        <w:gridCol w:w="2102"/>
        <w:gridCol w:w="627"/>
        <w:gridCol w:w="806"/>
        <w:gridCol w:w="627"/>
        <w:gridCol w:w="689"/>
        <w:gridCol w:w="717"/>
      </w:tblGrid>
      <w:tr w:rsidR="00D54FE8" w:rsidRPr="00C9233A" w14:paraId="63B98F8D" w14:textId="77777777" w:rsidTr="00D54FE8">
        <w:trPr>
          <w:tblHeader/>
          <w:jc w:val="center"/>
        </w:trPr>
        <w:tc>
          <w:tcPr>
            <w:tcW w:w="0" w:type="auto"/>
            <w:vMerge w:val="restart"/>
            <w:tcBorders>
              <w:top w:val="single" w:sz="2" w:space="0" w:color="000000"/>
              <w:left w:val="single" w:sz="2" w:space="0" w:color="FFFFFF"/>
              <w:right w:val="single" w:sz="2" w:space="0" w:color="FFFFFF"/>
            </w:tcBorders>
            <w:shd w:val="clear" w:color="auto" w:fill="C00000"/>
            <w:hideMark/>
          </w:tcPr>
          <w:p w14:paraId="0039B7F1" w14:textId="77777777" w:rsidR="00D54FE8" w:rsidRPr="00C9233A" w:rsidRDefault="00D54FE8">
            <w:pPr>
              <w:spacing w:after="0"/>
              <w:rPr>
                <w:rFonts w:asciiTheme="minorHAnsi" w:hAnsiTheme="minorHAnsi" w:cstheme="minorBidi"/>
                <w:sz w:val="18"/>
                <w:szCs w:val="18"/>
              </w:rPr>
            </w:pPr>
            <w:r w:rsidRPr="00C9233A">
              <w:rPr>
                <w:b/>
                <w:sz w:val="18"/>
                <w:szCs w:val="18"/>
              </w:rPr>
              <w:t>Analysis</w:t>
            </w:r>
          </w:p>
        </w:tc>
        <w:tc>
          <w:tcPr>
            <w:tcW w:w="0" w:type="auto"/>
            <w:vMerge w:val="restart"/>
            <w:tcBorders>
              <w:top w:val="single" w:sz="2" w:space="0" w:color="000000"/>
              <w:left w:val="single" w:sz="2" w:space="0" w:color="FFFFFF"/>
              <w:right w:val="single" w:sz="2" w:space="0" w:color="FFFFFF"/>
            </w:tcBorders>
            <w:shd w:val="clear" w:color="auto" w:fill="C00000"/>
            <w:hideMark/>
          </w:tcPr>
          <w:p w14:paraId="41523792" w14:textId="77777777" w:rsidR="00D54FE8" w:rsidRPr="00C9233A" w:rsidRDefault="00D54FE8">
            <w:pPr>
              <w:spacing w:after="0"/>
              <w:jc w:val="center"/>
              <w:rPr>
                <w:sz w:val="18"/>
                <w:szCs w:val="18"/>
              </w:rPr>
            </w:pPr>
            <w:r w:rsidRPr="00C9233A">
              <w:rPr>
                <w:b/>
                <w:sz w:val="18"/>
                <w:szCs w:val="18"/>
              </w:rPr>
              <w:t>Group</w:t>
            </w:r>
            <w:r w:rsidRPr="00C9233A">
              <w:rPr>
                <w:b/>
                <w:sz w:val="18"/>
                <w:szCs w:val="18"/>
                <w:vertAlign w:val="superscript"/>
              </w:rPr>
              <w:t>@</w:t>
            </w:r>
          </w:p>
        </w:tc>
        <w:tc>
          <w:tcPr>
            <w:tcW w:w="0" w:type="auto"/>
            <w:gridSpan w:val="3"/>
            <w:tcBorders>
              <w:top w:val="single" w:sz="2" w:space="0" w:color="000000"/>
              <w:left w:val="single" w:sz="2" w:space="0" w:color="FFFFFF"/>
              <w:bottom w:val="single" w:sz="2" w:space="0" w:color="000000"/>
              <w:right w:val="single" w:sz="2" w:space="0" w:color="FFFFFF"/>
            </w:tcBorders>
            <w:shd w:val="clear" w:color="auto" w:fill="C00000"/>
            <w:hideMark/>
          </w:tcPr>
          <w:p w14:paraId="0A2ABD87" w14:textId="77777777" w:rsidR="00D54FE8" w:rsidRPr="00C9233A" w:rsidRDefault="00D54FE8">
            <w:pPr>
              <w:spacing w:after="0"/>
              <w:jc w:val="center"/>
              <w:rPr>
                <w:sz w:val="18"/>
                <w:szCs w:val="18"/>
              </w:rPr>
            </w:pPr>
            <w:r w:rsidRPr="00C9233A">
              <w:rPr>
                <w:b/>
                <w:sz w:val="18"/>
                <w:szCs w:val="18"/>
              </w:rPr>
              <w:t>Odds Ratio^</w:t>
            </w:r>
          </w:p>
        </w:tc>
        <w:tc>
          <w:tcPr>
            <w:tcW w:w="0" w:type="auto"/>
            <w:gridSpan w:val="2"/>
            <w:tcBorders>
              <w:top w:val="single" w:sz="2" w:space="0" w:color="000000"/>
              <w:left w:val="single" w:sz="2" w:space="0" w:color="FFFFFF"/>
              <w:bottom w:val="single" w:sz="2" w:space="0" w:color="000000"/>
              <w:right w:val="single" w:sz="2" w:space="0" w:color="FFFFFF"/>
            </w:tcBorders>
            <w:shd w:val="clear" w:color="auto" w:fill="C00000"/>
            <w:hideMark/>
          </w:tcPr>
          <w:p w14:paraId="24B58B9B" w14:textId="77777777" w:rsidR="00D54FE8" w:rsidRPr="00C9233A" w:rsidRDefault="00D54FE8">
            <w:pPr>
              <w:spacing w:after="0"/>
              <w:jc w:val="center"/>
              <w:rPr>
                <w:sz w:val="18"/>
                <w:szCs w:val="18"/>
              </w:rPr>
            </w:pPr>
            <w:r w:rsidRPr="00C9233A">
              <w:rPr>
                <w:b/>
                <w:sz w:val="18"/>
                <w:szCs w:val="18"/>
              </w:rPr>
              <w:t>Wald Test^</w:t>
            </w:r>
            <w:r w:rsidRPr="00C9233A">
              <w:rPr>
                <w:b/>
                <w:sz w:val="18"/>
                <w:szCs w:val="18"/>
                <w:vertAlign w:val="superscript"/>
              </w:rPr>
              <w:t>#</w:t>
            </w:r>
          </w:p>
        </w:tc>
      </w:tr>
      <w:tr w:rsidR="00D54FE8" w:rsidRPr="00C9233A" w14:paraId="62A74CF4" w14:textId="77777777" w:rsidTr="00D54FE8">
        <w:trPr>
          <w:jc w:val="center"/>
        </w:trPr>
        <w:tc>
          <w:tcPr>
            <w:tcW w:w="0" w:type="auto"/>
            <w:vMerge/>
            <w:tcBorders>
              <w:left w:val="single" w:sz="2" w:space="0" w:color="FFFFFF"/>
              <w:bottom w:val="single" w:sz="4" w:space="0" w:color="auto"/>
              <w:right w:val="single" w:sz="2" w:space="0" w:color="FFFFFF"/>
            </w:tcBorders>
          </w:tcPr>
          <w:p w14:paraId="60C4F0AF" w14:textId="77777777" w:rsidR="00D54FE8" w:rsidRPr="00C9233A" w:rsidRDefault="00D54FE8">
            <w:pPr>
              <w:spacing w:after="0"/>
              <w:rPr>
                <w:sz w:val="18"/>
                <w:szCs w:val="18"/>
              </w:rPr>
            </w:pPr>
          </w:p>
        </w:tc>
        <w:tc>
          <w:tcPr>
            <w:tcW w:w="0" w:type="auto"/>
            <w:vMerge/>
            <w:tcBorders>
              <w:left w:val="single" w:sz="2" w:space="0" w:color="FFFFFF"/>
              <w:bottom w:val="single" w:sz="4" w:space="0" w:color="auto"/>
              <w:right w:val="single" w:sz="2" w:space="0" w:color="FFFFFF"/>
            </w:tcBorders>
          </w:tcPr>
          <w:p w14:paraId="7E5248F4" w14:textId="77777777" w:rsidR="00D54FE8" w:rsidRPr="00C9233A" w:rsidRDefault="00D54FE8">
            <w:pPr>
              <w:spacing w:after="0"/>
              <w:rPr>
                <w:sz w:val="18"/>
                <w:szCs w:val="18"/>
              </w:rPr>
            </w:pPr>
          </w:p>
        </w:tc>
        <w:tc>
          <w:tcPr>
            <w:tcW w:w="0" w:type="auto"/>
            <w:tcBorders>
              <w:top w:val="single" w:sz="2" w:space="0" w:color="000000"/>
              <w:left w:val="single" w:sz="2" w:space="0" w:color="FFFFFF"/>
              <w:bottom w:val="single" w:sz="4" w:space="0" w:color="auto"/>
              <w:right w:val="single" w:sz="2" w:space="0" w:color="FFFFFF"/>
            </w:tcBorders>
            <w:shd w:val="clear" w:color="auto" w:fill="7F7F7F" w:themeFill="text1" w:themeFillTint="80"/>
            <w:hideMark/>
          </w:tcPr>
          <w:p w14:paraId="35C5C19C" w14:textId="77777777" w:rsidR="00D54FE8" w:rsidRPr="00C9233A" w:rsidRDefault="00D54FE8">
            <w:pPr>
              <w:spacing w:after="0"/>
              <w:jc w:val="center"/>
              <w:rPr>
                <w:color w:val="FFFFFF" w:themeColor="background1"/>
                <w:sz w:val="18"/>
                <w:szCs w:val="18"/>
              </w:rPr>
            </w:pPr>
            <w:r w:rsidRPr="00C9233A">
              <w:rPr>
                <w:b/>
                <w:color w:val="FFFFFF" w:themeColor="background1"/>
                <w:sz w:val="18"/>
                <w:szCs w:val="18"/>
              </w:rPr>
              <w:t>OR</w:t>
            </w:r>
          </w:p>
        </w:tc>
        <w:tc>
          <w:tcPr>
            <w:tcW w:w="0" w:type="auto"/>
            <w:gridSpan w:val="2"/>
            <w:tcBorders>
              <w:top w:val="single" w:sz="2" w:space="0" w:color="000000"/>
              <w:left w:val="single" w:sz="2" w:space="0" w:color="FFFFFF"/>
              <w:bottom w:val="single" w:sz="4" w:space="0" w:color="auto"/>
              <w:right w:val="single" w:sz="2" w:space="0" w:color="FFFFFF"/>
            </w:tcBorders>
            <w:shd w:val="clear" w:color="auto" w:fill="7F7F7F" w:themeFill="text1" w:themeFillTint="80"/>
            <w:hideMark/>
          </w:tcPr>
          <w:p w14:paraId="7EA15902" w14:textId="77777777" w:rsidR="00D54FE8" w:rsidRPr="00C9233A" w:rsidRDefault="00D54FE8">
            <w:pPr>
              <w:spacing w:after="0"/>
              <w:jc w:val="center"/>
              <w:rPr>
                <w:color w:val="FFFFFF" w:themeColor="background1"/>
                <w:sz w:val="18"/>
                <w:szCs w:val="18"/>
              </w:rPr>
            </w:pPr>
            <w:r w:rsidRPr="00C9233A">
              <w:rPr>
                <w:b/>
                <w:color w:val="FFFFFF" w:themeColor="background1"/>
                <w:sz w:val="18"/>
                <w:szCs w:val="18"/>
              </w:rPr>
              <w:t>95% CI</w:t>
            </w:r>
          </w:p>
        </w:tc>
        <w:tc>
          <w:tcPr>
            <w:tcW w:w="0" w:type="auto"/>
            <w:tcBorders>
              <w:top w:val="single" w:sz="2" w:space="0" w:color="FFFFFF"/>
              <w:left w:val="single" w:sz="2" w:space="0" w:color="FFFFFF"/>
              <w:bottom w:val="single" w:sz="4" w:space="0" w:color="auto"/>
              <w:right w:val="single" w:sz="2" w:space="0" w:color="FFFFFF"/>
            </w:tcBorders>
            <w:shd w:val="clear" w:color="auto" w:fill="7F7F7F" w:themeFill="text1" w:themeFillTint="80"/>
            <w:hideMark/>
          </w:tcPr>
          <w:p w14:paraId="0EE08BAE" w14:textId="77777777" w:rsidR="00D54FE8" w:rsidRPr="00C9233A" w:rsidRDefault="00D54FE8">
            <w:pPr>
              <w:spacing w:after="0"/>
              <w:jc w:val="center"/>
              <w:rPr>
                <w:color w:val="FFFFFF" w:themeColor="background1"/>
                <w:sz w:val="18"/>
                <w:szCs w:val="18"/>
              </w:rPr>
            </w:pPr>
            <w:r w:rsidRPr="00C9233A">
              <w:rPr>
                <w:b/>
                <w:color w:val="FFFFFF" w:themeColor="background1"/>
                <w:sz w:val="18"/>
                <w:szCs w:val="18"/>
              </w:rPr>
              <w:t>Chi-Sq</w:t>
            </w:r>
          </w:p>
        </w:tc>
        <w:tc>
          <w:tcPr>
            <w:tcW w:w="0" w:type="auto"/>
            <w:tcBorders>
              <w:top w:val="single" w:sz="2" w:space="0" w:color="FFFFFF"/>
              <w:left w:val="single" w:sz="2" w:space="0" w:color="FFFFFF"/>
              <w:bottom w:val="single" w:sz="4" w:space="0" w:color="auto"/>
              <w:right w:val="single" w:sz="2" w:space="0" w:color="FFFFFF"/>
            </w:tcBorders>
            <w:shd w:val="clear" w:color="auto" w:fill="7F7F7F" w:themeFill="text1" w:themeFillTint="80"/>
            <w:hideMark/>
          </w:tcPr>
          <w:p w14:paraId="575B3FB1" w14:textId="77777777" w:rsidR="00D54FE8" w:rsidRPr="00C9233A" w:rsidRDefault="00D54FE8">
            <w:pPr>
              <w:spacing w:after="0"/>
              <w:jc w:val="center"/>
              <w:rPr>
                <w:color w:val="FFFFFF" w:themeColor="background1"/>
                <w:sz w:val="18"/>
                <w:szCs w:val="18"/>
              </w:rPr>
            </w:pPr>
            <w:r w:rsidRPr="00C9233A">
              <w:rPr>
                <w:b/>
                <w:color w:val="FFFFFF" w:themeColor="background1"/>
                <w:sz w:val="18"/>
                <w:szCs w:val="18"/>
              </w:rPr>
              <w:t>P</w:t>
            </w:r>
          </w:p>
        </w:tc>
      </w:tr>
      <w:tr w:rsidR="00D54FE8" w:rsidRPr="00C9233A" w14:paraId="7F309CC4" w14:textId="77777777" w:rsidTr="00D54FE8">
        <w:trPr>
          <w:tblHeader/>
          <w:jc w:val="center"/>
        </w:trPr>
        <w:tc>
          <w:tcPr>
            <w:tcW w:w="0" w:type="auto"/>
            <w:tcBorders>
              <w:top w:val="single" w:sz="4" w:space="0" w:color="auto"/>
              <w:left w:val="single" w:sz="2" w:space="0" w:color="FFFFFF"/>
              <w:bottom w:val="single" w:sz="2" w:space="0" w:color="FFFFFF"/>
              <w:right w:val="single" w:sz="2" w:space="0" w:color="FFFFFF"/>
            </w:tcBorders>
            <w:hideMark/>
          </w:tcPr>
          <w:p w14:paraId="47401CCF" w14:textId="77777777" w:rsidR="00D54FE8" w:rsidRPr="00C9233A" w:rsidRDefault="00D54FE8">
            <w:pPr>
              <w:spacing w:after="0"/>
              <w:rPr>
                <w:sz w:val="18"/>
                <w:szCs w:val="18"/>
              </w:rPr>
            </w:pPr>
            <w:r w:rsidRPr="00C9233A">
              <w:rPr>
                <w:b/>
                <w:sz w:val="18"/>
                <w:szCs w:val="18"/>
              </w:rPr>
              <w:t>ME; adjusted for correlation within family</w:t>
            </w:r>
          </w:p>
        </w:tc>
        <w:tc>
          <w:tcPr>
            <w:tcW w:w="0" w:type="auto"/>
            <w:tcBorders>
              <w:top w:val="single" w:sz="4" w:space="0" w:color="auto"/>
              <w:left w:val="single" w:sz="2" w:space="0" w:color="FFFFFF"/>
              <w:bottom w:val="single" w:sz="2" w:space="0" w:color="FFFFFF"/>
              <w:right w:val="single" w:sz="2" w:space="0" w:color="FFFFFF"/>
            </w:tcBorders>
            <w:hideMark/>
          </w:tcPr>
          <w:p w14:paraId="019E07D2" w14:textId="77777777" w:rsidR="00D54FE8" w:rsidRPr="00C9233A" w:rsidRDefault="00D54FE8">
            <w:pPr>
              <w:spacing w:after="0"/>
              <w:rPr>
                <w:sz w:val="18"/>
                <w:szCs w:val="18"/>
              </w:rPr>
            </w:pPr>
            <w:r w:rsidRPr="00C9233A">
              <w:rPr>
                <w:b/>
                <w:sz w:val="18"/>
                <w:szCs w:val="18"/>
              </w:rPr>
              <w:t>SC: 0 modules completed</w:t>
            </w:r>
          </w:p>
        </w:tc>
        <w:tc>
          <w:tcPr>
            <w:tcW w:w="0" w:type="auto"/>
            <w:tcBorders>
              <w:top w:val="single" w:sz="4" w:space="0" w:color="auto"/>
              <w:left w:val="single" w:sz="2" w:space="0" w:color="FFFFFF"/>
              <w:bottom w:val="single" w:sz="2" w:space="0" w:color="FFFFFF"/>
              <w:right w:val="single" w:sz="2" w:space="0" w:color="FFFFFF"/>
            </w:tcBorders>
            <w:hideMark/>
          </w:tcPr>
          <w:p w14:paraId="269EB5DE" w14:textId="77777777" w:rsidR="00D54FE8" w:rsidRPr="00C9233A" w:rsidRDefault="00D54FE8">
            <w:pPr>
              <w:spacing w:after="0"/>
              <w:jc w:val="center"/>
              <w:rPr>
                <w:sz w:val="18"/>
                <w:szCs w:val="18"/>
              </w:rPr>
            </w:pPr>
            <w:r w:rsidRPr="00C9233A">
              <w:rPr>
                <w:sz w:val="18"/>
                <w:szCs w:val="18"/>
              </w:rPr>
              <w:t>0.00</w:t>
            </w:r>
          </w:p>
        </w:tc>
        <w:tc>
          <w:tcPr>
            <w:tcW w:w="0" w:type="auto"/>
            <w:tcBorders>
              <w:top w:val="single" w:sz="4" w:space="0" w:color="auto"/>
              <w:left w:val="single" w:sz="2" w:space="0" w:color="FFFFFF"/>
              <w:bottom w:val="single" w:sz="2" w:space="0" w:color="FFFFFF"/>
              <w:right w:val="single" w:sz="2" w:space="0" w:color="FFFFFF"/>
            </w:tcBorders>
            <w:hideMark/>
          </w:tcPr>
          <w:p w14:paraId="31B3D06E" w14:textId="77777777" w:rsidR="00D54FE8" w:rsidRPr="00C9233A" w:rsidRDefault="00D54FE8">
            <w:pPr>
              <w:spacing w:after="0"/>
              <w:jc w:val="right"/>
              <w:rPr>
                <w:sz w:val="18"/>
                <w:szCs w:val="18"/>
              </w:rPr>
            </w:pPr>
            <w:r w:rsidRPr="00C9233A">
              <w:rPr>
                <w:sz w:val="18"/>
                <w:szCs w:val="18"/>
              </w:rPr>
              <w:t>0.00</w:t>
            </w:r>
          </w:p>
        </w:tc>
        <w:tc>
          <w:tcPr>
            <w:tcW w:w="0" w:type="auto"/>
            <w:tcBorders>
              <w:top w:val="single" w:sz="4" w:space="0" w:color="auto"/>
              <w:left w:val="single" w:sz="2" w:space="0" w:color="FFFFFF"/>
              <w:bottom w:val="single" w:sz="2" w:space="0" w:color="FFFFFF"/>
              <w:right w:val="single" w:sz="2" w:space="0" w:color="FFFFFF"/>
            </w:tcBorders>
            <w:hideMark/>
          </w:tcPr>
          <w:p w14:paraId="5A4FD594" w14:textId="77777777" w:rsidR="00D54FE8" w:rsidRPr="00C9233A" w:rsidRDefault="00D54FE8">
            <w:pPr>
              <w:spacing w:after="0"/>
              <w:rPr>
                <w:sz w:val="18"/>
                <w:szCs w:val="18"/>
              </w:rPr>
            </w:pPr>
            <w:r w:rsidRPr="00C9233A">
              <w:rPr>
                <w:sz w:val="18"/>
                <w:szCs w:val="18"/>
              </w:rPr>
              <w:t>0.00</w:t>
            </w:r>
          </w:p>
        </w:tc>
        <w:tc>
          <w:tcPr>
            <w:tcW w:w="0" w:type="auto"/>
            <w:tcBorders>
              <w:top w:val="single" w:sz="4" w:space="0" w:color="auto"/>
              <w:left w:val="single" w:sz="2" w:space="0" w:color="FFFFFF"/>
              <w:bottom w:val="single" w:sz="2" w:space="0" w:color="FFFFFF"/>
              <w:right w:val="single" w:sz="2" w:space="0" w:color="FFFFFF"/>
            </w:tcBorders>
            <w:hideMark/>
          </w:tcPr>
          <w:p w14:paraId="43C16725" w14:textId="77777777" w:rsidR="00D54FE8" w:rsidRPr="00C9233A" w:rsidRDefault="00D54FE8">
            <w:pPr>
              <w:spacing w:after="0"/>
              <w:jc w:val="center"/>
              <w:rPr>
                <w:sz w:val="18"/>
                <w:szCs w:val="18"/>
              </w:rPr>
            </w:pPr>
            <w:r w:rsidRPr="00C9233A">
              <w:rPr>
                <w:sz w:val="18"/>
                <w:szCs w:val="18"/>
              </w:rPr>
              <w:t>45.56</w:t>
            </w:r>
          </w:p>
        </w:tc>
        <w:tc>
          <w:tcPr>
            <w:tcW w:w="0" w:type="auto"/>
            <w:tcBorders>
              <w:top w:val="single" w:sz="4" w:space="0" w:color="auto"/>
              <w:left w:val="single" w:sz="2" w:space="0" w:color="FFFFFF"/>
              <w:bottom w:val="single" w:sz="2" w:space="0" w:color="FFFFFF"/>
              <w:right w:val="single" w:sz="2" w:space="0" w:color="FFFFFF"/>
            </w:tcBorders>
            <w:hideMark/>
          </w:tcPr>
          <w:p w14:paraId="6D9EC676" w14:textId="77777777" w:rsidR="00D54FE8" w:rsidRPr="00C9233A" w:rsidRDefault="00D54FE8">
            <w:pPr>
              <w:spacing w:after="0"/>
              <w:jc w:val="center"/>
              <w:rPr>
                <w:sz w:val="18"/>
                <w:szCs w:val="18"/>
              </w:rPr>
            </w:pPr>
            <w:r w:rsidRPr="00C9233A">
              <w:rPr>
                <w:sz w:val="18"/>
                <w:szCs w:val="18"/>
              </w:rPr>
              <w:t>&lt;0.001</w:t>
            </w:r>
          </w:p>
        </w:tc>
      </w:tr>
      <w:tr w:rsidR="00D54FE8" w:rsidRPr="00C9233A" w14:paraId="2163E2E9" w14:textId="77777777" w:rsidTr="00D54FE8">
        <w:trPr>
          <w:jc w:val="center"/>
        </w:trPr>
        <w:tc>
          <w:tcPr>
            <w:tcW w:w="0" w:type="auto"/>
            <w:tcBorders>
              <w:top w:val="single" w:sz="2" w:space="0" w:color="FFFFFF"/>
              <w:left w:val="single" w:sz="2" w:space="0" w:color="FFFFFF"/>
              <w:bottom w:val="single" w:sz="2" w:space="0" w:color="FFFFFF"/>
              <w:right w:val="single" w:sz="2" w:space="0" w:color="FFFFFF"/>
            </w:tcBorders>
          </w:tcPr>
          <w:p w14:paraId="06FB0DCF" w14:textId="77777777" w:rsidR="00D54FE8" w:rsidRPr="00C9233A" w:rsidRDefault="00D54FE8">
            <w:pPr>
              <w:spacing w:after="0"/>
              <w:rPr>
                <w:sz w:val="18"/>
                <w:szCs w:val="18"/>
              </w:rPr>
            </w:pPr>
          </w:p>
        </w:tc>
        <w:tc>
          <w:tcPr>
            <w:tcW w:w="0" w:type="auto"/>
            <w:tcBorders>
              <w:top w:val="single" w:sz="2" w:space="0" w:color="FFFFFF"/>
              <w:left w:val="single" w:sz="2" w:space="0" w:color="FFFFFF"/>
              <w:bottom w:val="single" w:sz="2" w:space="0" w:color="FFFFFF"/>
              <w:right w:val="single" w:sz="2" w:space="0" w:color="FFFFFF"/>
            </w:tcBorders>
            <w:hideMark/>
          </w:tcPr>
          <w:p w14:paraId="684D6263" w14:textId="77777777" w:rsidR="00D54FE8" w:rsidRPr="00C9233A" w:rsidRDefault="00D54FE8">
            <w:pPr>
              <w:spacing w:after="0"/>
              <w:rPr>
                <w:sz w:val="18"/>
                <w:szCs w:val="18"/>
              </w:rPr>
            </w:pPr>
            <w:r w:rsidRPr="00C9233A">
              <w:rPr>
                <w:b/>
                <w:sz w:val="18"/>
                <w:szCs w:val="18"/>
              </w:rPr>
              <w:t>SC: 1 module completed</w:t>
            </w:r>
          </w:p>
        </w:tc>
        <w:tc>
          <w:tcPr>
            <w:tcW w:w="0" w:type="auto"/>
            <w:tcBorders>
              <w:top w:val="single" w:sz="2" w:space="0" w:color="FFFFFF"/>
              <w:left w:val="single" w:sz="2" w:space="0" w:color="FFFFFF"/>
              <w:bottom w:val="single" w:sz="2" w:space="0" w:color="FFFFFF"/>
              <w:right w:val="single" w:sz="2" w:space="0" w:color="FFFFFF"/>
            </w:tcBorders>
          </w:tcPr>
          <w:p w14:paraId="7BC465E6" w14:textId="77777777" w:rsidR="00D54FE8" w:rsidRPr="00C9233A" w:rsidRDefault="00D54FE8">
            <w:pPr>
              <w:spacing w:after="0"/>
              <w:jc w:val="center"/>
              <w:rPr>
                <w:sz w:val="18"/>
                <w:szCs w:val="18"/>
              </w:rPr>
            </w:pPr>
          </w:p>
        </w:tc>
        <w:tc>
          <w:tcPr>
            <w:tcW w:w="0" w:type="auto"/>
            <w:tcBorders>
              <w:top w:val="single" w:sz="2" w:space="0" w:color="FFFFFF"/>
              <w:left w:val="single" w:sz="2" w:space="0" w:color="FFFFFF"/>
              <w:bottom w:val="single" w:sz="2" w:space="0" w:color="FFFFFF"/>
              <w:right w:val="single" w:sz="2" w:space="0" w:color="FFFFFF"/>
            </w:tcBorders>
            <w:hideMark/>
          </w:tcPr>
          <w:p w14:paraId="38862503" w14:textId="77777777" w:rsidR="00D54FE8" w:rsidRPr="00C9233A" w:rsidRDefault="00D54FE8">
            <w:pPr>
              <w:spacing w:after="0"/>
              <w:jc w:val="right"/>
              <w:rPr>
                <w:sz w:val="18"/>
                <w:szCs w:val="18"/>
              </w:rPr>
            </w:pPr>
            <w:r w:rsidRPr="00C9233A">
              <w:rPr>
                <w:sz w:val="18"/>
                <w:szCs w:val="18"/>
              </w:rPr>
              <w:t>7.1e+32</w:t>
            </w:r>
          </w:p>
        </w:tc>
        <w:tc>
          <w:tcPr>
            <w:tcW w:w="0" w:type="auto"/>
            <w:tcBorders>
              <w:top w:val="single" w:sz="2" w:space="0" w:color="FFFFFF"/>
              <w:left w:val="single" w:sz="2" w:space="0" w:color="FFFFFF"/>
              <w:bottom w:val="single" w:sz="2" w:space="0" w:color="FFFFFF"/>
              <w:right w:val="single" w:sz="2" w:space="0" w:color="FFFFFF"/>
            </w:tcBorders>
          </w:tcPr>
          <w:p w14:paraId="0D46B2B1" w14:textId="77777777" w:rsidR="00D54FE8" w:rsidRPr="00C9233A" w:rsidRDefault="00D54FE8">
            <w:pPr>
              <w:spacing w:after="0"/>
              <w:rPr>
                <w:sz w:val="18"/>
                <w:szCs w:val="18"/>
              </w:rPr>
            </w:pPr>
          </w:p>
        </w:tc>
        <w:tc>
          <w:tcPr>
            <w:tcW w:w="0" w:type="auto"/>
            <w:tcBorders>
              <w:top w:val="single" w:sz="2" w:space="0" w:color="FFFFFF"/>
              <w:left w:val="single" w:sz="2" w:space="0" w:color="FFFFFF"/>
              <w:bottom w:val="single" w:sz="2" w:space="0" w:color="FFFFFF"/>
              <w:right w:val="single" w:sz="2" w:space="0" w:color="FFFFFF"/>
            </w:tcBorders>
          </w:tcPr>
          <w:p w14:paraId="6C41F887" w14:textId="77777777" w:rsidR="00D54FE8" w:rsidRPr="00C9233A" w:rsidRDefault="00D54FE8">
            <w:pPr>
              <w:spacing w:after="0"/>
              <w:jc w:val="center"/>
              <w:rPr>
                <w:sz w:val="18"/>
                <w:szCs w:val="18"/>
              </w:rPr>
            </w:pPr>
          </w:p>
        </w:tc>
        <w:tc>
          <w:tcPr>
            <w:tcW w:w="0" w:type="auto"/>
            <w:tcBorders>
              <w:top w:val="single" w:sz="2" w:space="0" w:color="FFFFFF"/>
              <w:left w:val="single" w:sz="2" w:space="0" w:color="FFFFFF"/>
              <w:bottom w:val="single" w:sz="2" w:space="0" w:color="FFFFFF"/>
              <w:right w:val="single" w:sz="2" w:space="0" w:color="FFFFFF"/>
            </w:tcBorders>
          </w:tcPr>
          <w:p w14:paraId="39E85724" w14:textId="77777777" w:rsidR="00D54FE8" w:rsidRPr="00C9233A" w:rsidRDefault="00D54FE8">
            <w:pPr>
              <w:spacing w:after="0"/>
              <w:jc w:val="center"/>
              <w:rPr>
                <w:sz w:val="18"/>
                <w:szCs w:val="18"/>
              </w:rPr>
            </w:pPr>
          </w:p>
        </w:tc>
      </w:tr>
      <w:tr w:rsidR="00D54FE8" w:rsidRPr="00C9233A" w14:paraId="50F3D0F5" w14:textId="77777777" w:rsidTr="00D54FE8">
        <w:trPr>
          <w:jc w:val="center"/>
        </w:trPr>
        <w:tc>
          <w:tcPr>
            <w:tcW w:w="0" w:type="auto"/>
            <w:tcBorders>
              <w:top w:val="single" w:sz="2" w:space="0" w:color="FFFFFF"/>
              <w:left w:val="single" w:sz="2" w:space="0" w:color="FFFFFF"/>
              <w:bottom w:val="single" w:sz="2" w:space="0" w:color="FFFFFF"/>
              <w:right w:val="single" w:sz="2" w:space="0" w:color="FFFFFF"/>
            </w:tcBorders>
          </w:tcPr>
          <w:p w14:paraId="1004CE87" w14:textId="77777777" w:rsidR="00D54FE8" w:rsidRPr="00C9233A" w:rsidRDefault="00D54FE8">
            <w:pPr>
              <w:spacing w:after="0"/>
              <w:rPr>
                <w:sz w:val="18"/>
                <w:szCs w:val="18"/>
              </w:rPr>
            </w:pPr>
          </w:p>
        </w:tc>
        <w:tc>
          <w:tcPr>
            <w:tcW w:w="0" w:type="auto"/>
            <w:tcBorders>
              <w:top w:val="single" w:sz="2" w:space="0" w:color="FFFFFF"/>
              <w:left w:val="single" w:sz="2" w:space="0" w:color="FFFFFF"/>
              <w:bottom w:val="single" w:sz="2" w:space="0" w:color="FFFFFF"/>
              <w:right w:val="single" w:sz="2" w:space="0" w:color="FFFFFF"/>
            </w:tcBorders>
            <w:hideMark/>
          </w:tcPr>
          <w:p w14:paraId="2373C844" w14:textId="77777777" w:rsidR="00D54FE8" w:rsidRPr="00C9233A" w:rsidRDefault="00D54FE8">
            <w:pPr>
              <w:spacing w:after="0"/>
              <w:rPr>
                <w:sz w:val="18"/>
                <w:szCs w:val="18"/>
              </w:rPr>
            </w:pPr>
            <w:r w:rsidRPr="00C9233A">
              <w:rPr>
                <w:b/>
                <w:sz w:val="18"/>
                <w:szCs w:val="18"/>
              </w:rPr>
              <w:t>SC: 2 modules completed</w:t>
            </w:r>
          </w:p>
        </w:tc>
        <w:tc>
          <w:tcPr>
            <w:tcW w:w="0" w:type="auto"/>
            <w:tcBorders>
              <w:top w:val="single" w:sz="2" w:space="0" w:color="FFFFFF"/>
              <w:left w:val="single" w:sz="2" w:space="0" w:color="FFFFFF"/>
              <w:bottom w:val="single" w:sz="2" w:space="0" w:color="FFFFFF"/>
              <w:right w:val="single" w:sz="2" w:space="0" w:color="FFFFFF"/>
            </w:tcBorders>
            <w:hideMark/>
          </w:tcPr>
          <w:p w14:paraId="2BD6AD86" w14:textId="77777777" w:rsidR="00D54FE8" w:rsidRPr="00C9233A" w:rsidRDefault="00D54FE8">
            <w:pPr>
              <w:spacing w:after="0"/>
              <w:jc w:val="center"/>
              <w:rPr>
                <w:sz w:val="18"/>
                <w:szCs w:val="18"/>
              </w:rPr>
            </w:pPr>
            <w:r w:rsidRPr="00C9233A">
              <w:rPr>
                <w:sz w:val="18"/>
                <w:szCs w:val="18"/>
              </w:rPr>
              <w:t>1.00</w:t>
            </w:r>
          </w:p>
        </w:tc>
        <w:tc>
          <w:tcPr>
            <w:tcW w:w="0" w:type="auto"/>
            <w:tcBorders>
              <w:top w:val="single" w:sz="2" w:space="0" w:color="FFFFFF"/>
              <w:left w:val="single" w:sz="2" w:space="0" w:color="FFFFFF"/>
              <w:bottom w:val="single" w:sz="2" w:space="0" w:color="FFFFFF"/>
              <w:right w:val="single" w:sz="2" w:space="0" w:color="FFFFFF"/>
            </w:tcBorders>
            <w:hideMark/>
          </w:tcPr>
          <w:p w14:paraId="65CBB8D5" w14:textId="77777777" w:rsidR="00D54FE8" w:rsidRPr="00C9233A" w:rsidRDefault="00D54FE8">
            <w:pPr>
              <w:spacing w:after="0"/>
              <w:jc w:val="right"/>
              <w:rPr>
                <w:sz w:val="18"/>
                <w:szCs w:val="18"/>
              </w:rPr>
            </w:pPr>
            <w:r w:rsidRPr="00C9233A">
              <w:rPr>
                <w:sz w:val="18"/>
                <w:szCs w:val="18"/>
              </w:rPr>
              <w:t>1.00</w:t>
            </w:r>
          </w:p>
        </w:tc>
        <w:tc>
          <w:tcPr>
            <w:tcW w:w="0" w:type="auto"/>
            <w:tcBorders>
              <w:top w:val="single" w:sz="2" w:space="0" w:color="FFFFFF"/>
              <w:left w:val="single" w:sz="2" w:space="0" w:color="FFFFFF"/>
              <w:bottom w:val="single" w:sz="2" w:space="0" w:color="FFFFFF"/>
              <w:right w:val="single" w:sz="2" w:space="0" w:color="FFFFFF"/>
            </w:tcBorders>
            <w:hideMark/>
          </w:tcPr>
          <w:p w14:paraId="537EA456" w14:textId="77777777" w:rsidR="00D54FE8" w:rsidRPr="00C9233A" w:rsidRDefault="00D54FE8">
            <w:pPr>
              <w:spacing w:after="0"/>
              <w:rPr>
                <w:sz w:val="18"/>
                <w:szCs w:val="18"/>
              </w:rPr>
            </w:pPr>
            <w:r w:rsidRPr="00C9233A">
              <w:rPr>
                <w:sz w:val="18"/>
                <w:szCs w:val="18"/>
              </w:rPr>
              <w:t>1.00</w:t>
            </w:r>
          </w:p>
        </w:tc>
        <w:tc>
          <w:tcPr>
            <w:tcW w:w="0" w:type="auto"/>
            <w:tcBorders>
              <w:top w:val="single" w:sz="2" w:space="0" w:color="FFFFFF"/>
              <w:left w:val="single" w:sz="2" w:space="0" w:color="FFFFFF"/>
              <w:bottom w:val="single" w:sz="2" w:space="0" w:color="FFFFFF"/>
              <w:right w:val="single" w:sz="2" w:space="0" w:color="FFFFFF"/>
            </w:tcBorders>
          </w:tcPr>
          <w:p w14:paraId="3C7352BB" w14:textId="77777777" w:rsidR="00D54FE8" w:rsidRPr="00C9233A" w:rsidRDefault="00D54FE8">
            <w:pPr>
              <w:spacing w:after="0"/>
              <w:jc w:val="center"/>
              <w:rPr>
                <w:sz w:val="18"/>
                <w:szCs w:val="18"/>
              </w:rPr>
            </w:pPr>
          </w:p>
        </w:tc>
        <w:tc>
          <w:tcPr>
            <w:tcW w:w="0" w:type="auto"/>
            <w:tcBorders>
              <w:top w:val="single" w:sz="2" w:space="0" w:color="FFFFFF"/>
              <w:left w:val="single" w:sz="2" w:space="0" w:color="FFFFFF"/>
              <w:bottom w:val="single" w:sz="2" w:space="0" w:color="FFFFFF"/>
              <w:right w:val="single" w:sz="2" w:space="0" w:color="FFFFFF"/>
            </w:tcBorders>
          </w:tcPr>
          <w:p w14:paraId="2F39A175" w14:textId="77777777" w:rsidR="00D54FE8" w:rsidRPr="00C9233A" w:rsidRDefault="00D54FE8">
            <w:pPr>
              <w:spacing w:after="0"/>
              <w:jc w:val="center"/>
              <w:rPr>
                <w:sz w:val="18"/>
                <w:szCs w:val="18"/>
              </w:rPr>
            </w:pPr>
          </w:p>
        </w:tc>
      </w:tr>
      <w:tr w:rsidR="00D54FE8" w:rsidRPr="00C9233A" w14:paraId="23C82196" w14:textId="77777777" w:rsidTr="00D54FE8">
        <w:trPr>
          <w:jc w:val="center"/>
        </w:trPr>
        <w:tc>
          <w:tcPr>
            <w:tcW w:w="0" w:type="auto"/>
            <w:tcBorders>
              <w:top w:val="single" w:sz="2" w:space="0" w:color="FFFFFF"/>
              <w:left w:val="single" w:sz="2" w:space="0" w:color="FFFFFF"/>
              <w:bottom w:val="single" w:sz="2" w:space="0" w:color="FFFFFF"/>
              <w:right w:val="single" w:sz="2" w:space="0" w:color="FFFFFF"/>
            </w:tcBorders>
          </w:tcPr>
          <w:p w14:paraId="34A41D79" w14:textId="77777777" w:rsidR="00D54FE8" w:rsidRPr="00C9233A" w:rsidRDefault="00D54FE8">
            <w:pPr>
              <w:spacing w:after="0"/>
              <w:rPr>
                <w:sz w:val="18"/>
                <w:szCs w:val="18"/>
              </w:rPr>
            </w:pPr>
          </w:p>
        </w:tc>
        <w:tc>
          <w:tcPr>
            <w:tcW w:w="0" w:type="auto"/>
            <w:tcBorders>
              <w:top w:val="single" w:sz="2" w:space="0" w:color="FFFFFF"/>
              <w:left w:val="single" w:sz="2" w:space="0" w:color="FFFFFF"/>
              <w:bottom w:val="single" w:sz="2" w:space="0" w:color="FFFFFF"/>
              <w:right w:val="single" w:sz="2" w:space="0" w:color="FFFFFF"/>
            </w:tcBorders>
            <w:hideMark/>
          </w:tcPr>
          <w:p w14:paraId="170B75F7" w14:textId="77777777" w:rsidR="00D54FE8" w:rsidRPr="00C9233A" w:rsidRDefault="00D54FE8">
            <w:pPr>
              <w:spacing w:after="0"/>
              <w:rPr>
                <w:sz w:val="18"/>
                <w:szCs w:val="18"/>
              </w:rPr>
            </w:pPr>
            <w:r w:rsidRPr="00C9233A">
              <w:rPr>
                <w:b/>
                <w:sz w:val="18"/>
                <w:szCs w:val="18"/>
              </w:rPr>
              <w:t>SC: 3 modules completed</w:t>
            </w:r>
          </w:p>
        </w:tc>
        <w:tc>
          <w:tcPr>
            <w:tcW w:w="0" w:type="auto"/>
            <w:tcBorders>
              <w:top w:val="single" w:sz="2" w:space="0" w:color="FFFFFF"/>
              <w:left w:val="single" w:sz="2" w:space="0" w:color="FFFFFF"/>
              <w:bottom w:val="single" w:sz="2" w:space="0" w:color="FFFFFF"/>
              <w:right w:val="single" w:sz="2" w:space="0" w:color="FFFFFF"/>
            </w:tcBorders>
            <w:hideMark/>
          </w:tcPr>
          <w:p w14:paraId="2DB93164" w14:textId="77777777" w:rsidR="00D54FE8" w:rsidRPr="00C9233A" w:rsidRDefault="00D54FE8">
            <w:pPr>
              <w:spacing w:after="0"/>
              <w:jc w:val="center"/>
              <w:rPr>
                <w:sz w:val="18"/>
                <w:szCs w:val="18"/>
              </w:rPr>
            </w:pPr>
            <w:r w:rsidRPr="00C9233A">
              <w:rPr>
                <w:sz w:val="18"/>
                <w:szCs w:val="18"/>
              </w:rPr>
              <w:t>1.00</w:t>
            </w:r>
          </w:p>
        </w:tc>
        <w:tc>
          <w:tcPr>
            <w:tcW w:w="0" w:type="auto"/>
            <w:tcBorders>
              <w:top w:val="single" w:sz="2" w:space="0" w:color="FFFFFF"/>
              <w:left w:val="single" w:sz="2" w:space="0" w:color="FFFFFF"/>
              <w:bottom w:val="single" w:sz="2" w:space="0" w:color="FFFFFF"/>
              <w:right w:val="single" w:sz="2" w:space="0" w:color="FFFFFF"/>
            </w:tcBorders>
            <w:hideMark/>
          </w:tcPr>
          <w:p w14:paraId="34A886B2" w14:textId="77777777" w:rsidR="00D54FE8" w:rsidRPr="00C9233A" w:rsidRDefault="00D54FE8">
            <w:pPr>
              <w:spacing w:after="0"/>
              <w:jc w:val="right"/>
              <w:rPr>
                <w:sz w:val="18"/>
                <w:szCs w:val="18"/>
              </w:rPr>
            </w:pPr>
            <w:r w:rsidRPr="00C9233A">
              <w:rPr>
                <w:sz w:val="18"/>
                <w:szCs w:val="18"/>
              </w:rPr>
              <w:t>1.00</w:t>
            </w:r>
          </w:p>
        </w:tc>
        <w:tc>
          <w:tcPr>
            <w:tcW w:w="0" w:type="auto"/>
            <w:tcBorders>
              <w:top w:val="single" w:sz="2" w:space="0" w:color="FFFFFF"/>
              <w:left w:val="single" w:sz="2" w:space="0" w:color="FFFFFF"/>
              <w:bottom w:val="single" w:sz="2" w:space="0" w:color="FFFFFF"/>
              <w:right w:val="single" w:sz="2" w:space="0" w:color="FFFFFF"/>
            </w:tcBorders>
            <w:hideMark/>
          </w:tcPr>
          <w:p w14:paraId="40442B70" w14:textId="77777777" w:rsidR="00D54FE8" w:rsidRPr="00C9233A" w:rsidRDefault="00D54FE8">
            <w:pPr>
              <w:spacing w:after="0"/>
              <w:rPr>
                <w:sz w:val="18"/>
                <w:szCs w:val="18"/>
              </w:rPr>
            </w:pPr>
            <w:r w:rsidRPr="00C9233A">
              <w:rPr>
                <w:sz w:val="18"/>
                <w:szCs w:val="18"/>
              </w:rPr>
              <w:t>1.00</w:t>
            </w:r>
          </w:p>
        </w:tc>
        <w:tc>
          <w:tcPr>
            <w:tcW w:w="0" w:type="auto"/>
            <w:tcBorders>
              <w:top w:val="single" w:sz="2" w:space="0" w:color="FFFFFF"/>
              <w:left w:val="single" w:sz="2" w:space="0" w:color="FFFFFF"/>
              <w:bottom w:val="single" w:sz="2" w:space="0" w:color="FFFFFF"/>
              <w:right w:val="single" w:sz="2" w:space="0" w:color="FFFFFF"/>
            </w:tcBorders>
          </w:tcPr>
          <w:p w14:paraId="12433A30" w14:textId="77777777" w:rsidR="00D54FE8" w:rsidRPr="00C9233A" w:rsidRDefault="00D54FE8">
            <w:pPr>
              <w:spacing w:after="0"/>
              <w:jc w:val="center"/>
              <w:rPr>
                <w:sz w:val="18"/>
                <w:szCs w:val="18"/>
              </w:rPr>
            </w:pPr>
          </w:p>
        </w:tc>
        <w:tc>
          <w:tcPr>
            <w:tcW w:w="0" w:type="auto"/>
            <w:tcBorders>
              <w:top w:val="single" w:sz="2" w:space="0" w:color="FFFFFF"/>
              <w:left w:val="single" w:sz="2" w:space="0" w:color="FFFFFF"/>
              <w:bottom w:val="single" w:sz="2" w:space="0" w:color="FFFFFF"/>
              <w:right w:val="single" w:sz="2" w:space="0" w:color="FFFFFF"/>
            </w:tcBorders>
          </w:tcPr>
          <w:p w14:paraId="381BF664" w14:textId="77777777" w:rsidR="00D54FE8" w:rsidRPr="00C9233A" w:rsidRDefault="00D54FE8">
            <w:pPr>
              <w:spacing w:after="0"/>
              <w:jc w:val="center"/>
              <w:rPr>
                <w:sz w:val="18"/>
                <w:szCs w:val="18"/>
              </w:rPr>
            </w:pPr>
          </w:p>
        </w:tc>
      </w:tr>
      <w:tr w:rsidR="00D54FE8" w:rsidRPr="00C9233A" w14:paraId="18EC3D9C" w14:textId="77777777" w:rsidTr="00D54FE8">
        <w:trPr>
          <w:jc w:val="center"/>
        </w:trPr>
        <w:tc>
          <w:tcPr>
            <w:tcW w:w="0" w:type="auto"/>
            <w:tcBorders>
              <w:top w:val="single" w:sz="2" w:space="0" w:color="FFFFFF"/>
              <w:left w:val="single" w:sz="2" w:space="0" w:color="FFFFFF"/>
              <w:bottom w:val="single" w:sz="2" w:space="0" w:color="FFFFFF"/>
              <w:right w:val="single" w:sz="2" w:space="0" w:color="FFFFFF"/>
            </w:tcBorders>
            <w:hideMark/>
          </w:tcPr>
          <w:p w14:paraId="4FBD475D" w14:textId="77777777" w:rsidR="00D54FE8" w:rsidRPr="00C9233A" w:rsidRDefault="00D54FE8">
            <w:pPr>
              <w:spacing w:after="0"/>
              <w:rPr>
                <w:sz w:val="18"/>
                <w:szCs w:val="18"/>
              </w:rPr>
            </w:pPr>
            <w:r w:rsidRPr="00C9233A">
              <w:rPr>
                <w:b/>
                <w:sz w:val="18"/>
                <w:szCs w:val="18"/>
              </w:rPr>
              <w:t>ME; adjusted for correlation within Provider and family</w:t>
            </w:r>
          </w:p>
        </w:tc>
        <w:tc>
          <w:tcPr>
            <w:tcW w:w="0" w:type="auto"/>
            <w:tcBorders>
              <w:top w:val="single" w:sz="2" w:space="0" w:color="FFFFFF"/>
              <w:left w:val="single" w:sz="2" w:space="0" w:color="FFFFFF"/>
              <w:bottom w:val="single" w:sz="2" w:space="0" w:color="FFFFFF"/>
              <w:right w:val="single" w:sz="2" w:space="0" w:color="FFFFFF"/>
            </w:tcBorders>
            <w:hideMark/>
          </w:tcPr>
          <w:p w14:paraId="2B67ACC1" w14:textId="77777777" w:rsidR="00D54FE8" w:rsidRPr="00C9233A" w:rsidRDefault="00D54FE8">
            <w:pPr>
              <w:spacing w:after="0"/>
              <w:rPr>
                <w:sz w:val="18"/>
                <w:szCs w:val="18"/>
              </w:rPr>
            </w:pPr>
            <w:r w:rsidRPr="00C9233A">
              <w:rPr>
                <w:b/>
                <w:sz w:val="18"/>
                <w:szCs w:val="18"/>
              </w:rPr>
              <w:t>SC: 0 modules completed</w:t>
            </w:r>
          </w:p>
        </w:tc>
        <w:tc>
          <w:tcPr>
            <w:tcW w:w="0" w:type="auto"/>
            <w:tcBorders>
              <w:top w:val="single" w:sz="2" w:space="0" w:color="FFFFFF"/>
              <w:left w:val="single" w:sz="2" w:space="0" w:color="FFFFFF"/>
              <w:bottom w:val="single" w:sz="2" w:space="0" w:color="FFFFFF"/>
              <w:right w:val="single" w:sz="2" w:space="0" w:color="FFFFFF"/>
            </w:tcBorders>
            <w:hideMark/>
          </w:tcPr>
          <w:p w14:paraId="435B2627" w14:textId="77777777" w:rsidR="00D54FE8" w:rsidRPr="00C9233A" w:rsidRDefault="00D54FE8">
            <w:pPr>
              <w:spacing w:after="0"/>
              <w:jc w:val="center"/>
              <w:rPr>
                <w:sz w:val="18"/>
                <w:szCs w:val="18"/>
              </w:rPr>
            </w:pPr>
            <w:r w:rsidRPr="00C9233A">
              <w:rPr>
                <w:sz w:val="18"/>
                <w:szCs w:val="18"/>
              </w:rPr>
              <w:t>0.00</w:t>
            </w:r>
          </w:p>
        </w:tc>
        <w:tc>
          <w:tcPr>
            <w:tcW w:w="0" w:type="auto"/>
            <w:tcBorders>
              <w:top w:val="single" w:sz="2" w:space="0" w:color="FFFFFF"/>
              <w:left w:val="single" w:sz="2" w:space="0" w:color="FFFFFF"/>
              <w:bottom w:val="single" w:sz="2" w:space="0" w:color="FFFFFF"/>
              <w:right w:val="single" w:sz="2" w:space="0" w:color="FFFFFF"/>
            </w:tcBorders>
            <w:hideMark/>
          </w:tcPr>
          <w:p w14:paraId="1AD38F4C" w14:textId="77777777" w:rsidR="00D54FE8" w:rsidRPr="00C9233A" w:rsidRDefault="00D54FE8">
            <w:pPr>
              <w:spacing w:after="0"/>
              <w:jc w:val="right"/>
              <w:rPr>
                <w:sz w:val="18"/>
                <w:szCs w:val="18"/>
              </w:rPr>
            </w:pPr>
            <w:r w:rsidRPr="00C9233A">
              <w:rPr>
                <w:sz w:val="18"/>
                <w:szCs w:val="18"/>
              </w:rPr>
              <w:t>0.00</w:t>
            </w:r>
          </w:p>
        </w:tc>
        <w:tc>
          <w:tcPr>
            <w:tcW w:w="0" w:type="auto"/>
            <w:tcBorders>
              <w:top w:val="single" w:sz="2" w:space="0" w:color="FFFFFF"/>
              <w:left w:val="single" w:sz="2" w:space="0" w:color="FFFFFF"/>
              <w:bottom w:val="single" w:sz="2" w:space="0" w:color="FFFFFF"/>
              <w:right w:val="single" w:sz="2" w:space="0" w:color="FFFFFF"/>
            </w:tcBorders>
            <w:hideMark/>
          </w:tcPr>
          <w:p w14:paraId="412D0404" w14:textId="77777777" w:rsidR="00D54FE8" w:rsidRPr="00C9233A" w:rsidRDefault="00D54FE8">
            <w:pPr>
              <w:spacing w:after="0"/>
              <w:rPr>
                <w:sz w:val="18"/>
                <w:szCs w:val="18"/>
              </w:rPr>
            </w:pPr>
            <w:r w:rsidRPr="00C9233A">
              <w:rPr>
                <w:sz w:val="18"/>
                <w:szCs w:val="18"/>
              </w:rPr>
              <w:t>0.00</w:t>
            </w:r>
          </w:p>
        </w:tc>
        <w:tc>
          <w:tcPr>
            <w:tcW w:w="0" w:type="auto"/>
            <w:tcBorders>
              <w:top w:val="single" w:sz="2" w:space="0" w:color="FFFFFF"/>
              <w:left w:val="single" w:sz="2" w:space="0" w:color="FFFFFF"/>
              <w:bottom w:val="single" w:sz="2" w:space="0" w:color="FFFFFF"/>
              <w:right w:val="single" w:sz="2" w:space="0" w:color="FFFFFF"/>
            </w:tcBorders>
            <w:hideMark/>
          </w:tcPr>
          <w:p w14:paraId="76FFEA23" w14:textId="77777777" w:rsidR="00D54FE8" w:rsidRPr="00C9233A" w:rsidRDefault="00D54FE8">
            <w:pPr>
              <w:spacing w:after="0"/>
              <w:jc w:val="center"/>
              <w:rPr>
                <w:sz w:val="18"/>
                <w:szCs w:val="18"/>
              </w:rPr>
            </w:pPr>
            <w:r w:rsidRPr="00C9233A">
              <w:rPr>
                <w:sz w:val="18"/>
                <w:szCs w:val="18"/>
              </w:rPr>
              <w:t>45.56</w:t>
            </w:r>
          </w:p>
        </w:tc>
        <w:tc>
          <w:tcPr>
            <w:tcW w:w="0" w:type="auto"/>
            <w:tcBorders>
              <w:top w:val="single" w:sz="2" w:space="0" w:color="FFFFFF"/>
              <w:left w:val="single" w:sz="2" w:space="0" w:color="FFFFFF"/>
              <w:bottom w:val="single" w:sz="2" w:space="0" w:color="FFFFFF"/>
              <w:right w:val="single" w:sz="2" w:space="0" w:color="FFFFFF"/>
            </w:tcBorders>
            <w:hideMark/>
          </w:tcPr>
          <w:p w14:paraId="52C63501" w14:textId="77777777" w:rsidR="00D54FE8" w:rsidRPr="00C9233A" w:rsidRDefault="00D54FE8">
            <w:pPr>
              <w:spacing w:after="0"/>
              <w:jc w:val="center"/>
              <w:rPr>
                <w:sz w:val="18"/>
                <w:szCs w:val="18"/>
              </w:rPr>
            </w:pPr>
            <w:r w:rsidRPr="00C9233A">
              <w:rPr>
                <w:sz w:val="18"/>
                <w:szCs w:val="18"/>
              </w:rPr>
              <w:t>&lt;0.001</w:t>
            </w:r>
          </w:p>
        </w:tc>
      </w:tr>
      <w:tr w:rsidR="00D54FE8" w:rsidRPr="00C9233A" w14:paraId="5A98E008" w14:textId="77777777" w:rsidTr="00D54FE8">
        <w:trPr>
          <w:jc w:val="center"/>
        </w:trPr>
        <w:tc>
          <w:tcPr>
            <w:tcW w:w="0" w:type="auto"/>
            <w:tcBorders>
              <w:top w:val="single" w:sz="2" w:space="0" w:color="FFFFFF"/>
              <w:left w:val="single" w:sz="2" w:space="0" w:color="FFFFFF"/>
              <w:bottom w:val="single" w:sz="2" w:space="0" w:color="FFFFFF"/>
              <w:right w:val="single" w:sz="2" w:space="0" w:color="FFFFFF"/>
            </w:tcBorders>
          </w:tcPr>
          <w:p w14:paraId="3A043FC5" w14:textId="77777777" w:rsidR="00D54FE8" w:rsidRPr="00C9233A" w:rsidRDefault="00D54FE8">
            <w:pPr>
              <w:spacing w:after="0"/>
              <w:rPr>
                <w:sz w:val="18"/>
                <w:szCs w:val="18"/>
              </w:rPr>
            </w:pPr>
          </w:p>
        </w:tc>
        <w:tc>
          <w:tcPr>
            <w:tcW w:w="0" w:type="auto"/>
            <w:tcBorders>
              <w:top w:val="single" w:sz="2" w:space="0" w:color="FFFFFF"/>
              <w:left w:val="single" w:sz="2" w:space="0" w:color="FFFFFF"/>
              <w:bottom w:val="single" w:sz="2" w:space="0" w:color="FFFFFF"/>
              <w:right w:val="single" w:sz="2" w:space="0" w:color="FFFFFF"/>
            </w:tcBorders>
            <w:hideMark/>
          </w:tcPr>
          <w:p w14:paraId="500F47F3" w14:textId="77777777" w:rsidR="00D54FE8" w:rsidRPr="00C9233A" w:rsidRDefault="00D54FE8">
            <w:pPr>
              <w:spacing w:after="0"/>
              <w:rPr>
                <w:sz w:val="18"/>
                <w:szCs w:val="18"/>
              </w:rPr>
            </w:pPr>
            <w:r w:rsidRPr="00C9233A">
              <w:rPr>
                <w:b/>
                <w:sz w:val="18"/>
                <w:szCs w:val="18"/>
              </w:rPr>
              <w:t>SC: 1 module completed</w:t>
            </w:r>
          </w:p>
        </w:tc>
        <w:tc>
          <w:tcPr>
            <w:tcW w:w="0" w:type="auto"/>
            <w:tcBorders>
              <w:top w:val="single" w:sz="2" w:space="0" w:color="FFFFFF"/>
              <w:left w:val="single" w:sz="2" w:space="0" w:color="FFFFFF"/>
              <w:bottom w:val="single" w:sz="2" w:space="0" w:color="FFFFFF"/>
              <w:right w:val="single" w:sz="2" w:space="0" w:color="FFFFFF"/>
            </w:tcBorders>
          </w:tcPr>
          <w:p w14:paraId="754817E1" w14:textId="77777777" w:rsidR="00D54FE8" w:rsidRPr="00C9233A" w:rsidRDefault="00D54FE8">
            <w:pPr>
              <w:spacing w:after="0"/>
              <w:jc w:val="center"/>
              <w:rPr>
                <w:sz w:val="18"/>
                <w:szCs w:val="18"/>
              </w:rPr>
            </w:pPr>
          </w:p>
        </w:tc>
        <w:tc>
          <w:tcPr>
            <w:tcW w:w="0" w:type="auto"/>
            <w:tcBorders>
              <w:top w:val="single" w:sz="2" w:space="0" w:color="FFFFFF"/>
              <w:left w:val="single" w:sz="2" w:space="0" w:color="FFFFFF"/>
              <w:bottom w:val="single" w:sz="2" w:space="0" w:color="FFFFFF"/>
              <w:right w:val="single" w:sz="2" w:space="0" w:color="FFFFFF"/>
            </w:tcBorders>
            <w:hideMark/>
          </w:tcPr>
          <w:p w14:paraId="69C91470" w14:textId="77777777" w:rsidR="00D54FE8" w:rsidRPr="00C9233A" w:rsidRDefault="00D54FE8">
            <w:pPr>
              <w:spacing w:after="0"/>
              <w:jc w:val="right"/>
              <w:rPr>
                <w:sz w:val="18"/>
                <w:szCs w:val="18"/>
              </w:rPr>
            </w:pPr>
            <w:r w:rsidRPr="00C9233A">
              <w:rPr>
                <w:sz w:val="18"/>
                <w:szCs w:val="18"/>
              </w:rPr>
              <w:t>7.1e+32</w:t>
            </w:r>
          </w:p>
        </w:tc>
        <w:tc>
          <w:tcPr>
            <w:tcW w:w="0" w:type="auto"/>
            <w:tcBorders>
              <w:top w:val="single" w:sz="2" w:space="0" w:color="FFFFFF"/>
              <w:left w:val="single" w:sz="2" w:space="0" w:color="FFFFFF"/>
              <w:bottom w:val="single" w:sz="2" w:space="0" w:color="FFFFFF"/>
              <w:right w:val="single" w:sz="2" w:space="0" w:color="FFFFFF"/>
            </w:tcBorders>
          </w:tcPr>
          <w:p w14:paraId="6221F6B6" w14:textId="77777777" w:rsidR="00D54FE8" w:rsidRPr="00C9233A" w:rsidRDefault="00D54FE8">
            <w:pPr>
              <w:spacing w:after="0"/>
              <w:rPr>
                <w:sz w:val="18"/>
                <w:szCs w:val="18"/>
              </w:rPr>
            </w:pPr>
          </w:p>
        </w:tc>
        <w:tc>
          <w:tcPr>
            <w:tcW w:w="0" w:type="auto"/>
            <w:tcBorders>
              <w:top w:val="single" w:sz="2" w:space="0" w:color="FFFFFF"/>
              <w:left w:val="single" w:sz="2" w:space="0" w:color="FFFFFF"/>
              <w:bottom w:val="single" w:sz="2" w:space="0" w:color="FFFFFF"/>
              <w:right w:val="single" w:sz="2" w:space="0" w:color="FFFFFF"/>
            </w:tcBorders>
          </w:tcPr>
          <w:p w14:paraId="4C027EC8" w14:textId="77777777" w:rsidR="00D54FE8" w:rsidRPr="00C9233A" w:rsidRDefault="00D54FE8">
            <w:pPr>
              <w:spacing w:after="0"/>
              <w:jc w:val="center"/>
              <w:rPr>
                <w:sz w:val="18"/>
                <w:szCs w:val="18"/>
              </w:rPr>
            </w:pPr>
          </w:p>
        </w:tc>
        <w:tc>
          <w:tcPr>
            <w:tcW w:w="0" w:type="auto"/>
            <w:tcBorders>
              <w:top w:val="single" w:sz="2" w:space="0" w:color="FFFFFF"/>
              <w:left w:val="single" w:sz="2" w:space="0" w:color="FFFFFF"/>
              <w:bottom w:val="single" w:sz="2" w:space="0" w:color="FFFFFF"/>
              <w:right w:val="single" w:sz="2" w:space="0" w:color="FFFFFF"/>
            </w:tcBorders>
          </w:tcPr>
          <w:p w14:paraId="16C69042" w14:textId="77777777" w:rsidR="00D54FE8" w:rsidRPr="00C9233A" w:rsidRDefault="00D54FE8">
            <w:pPr>
              <w:spacing w:after="0"/>
              <w:jc w:val="center"/>
              <w:rPr>
                <w:sz w:val="18"/>
                <w:szCs w:val="18"/>
              </w:rPr>
            </w:pPr>
          </w:p>
        </w:tc>
      </w:tr>
      <w:tr w:rsidR="00D54FE8" w:rsidRPr="00C9233A" w14:paraId="02E55665" w14:textId="77777777" w:rsidTr="00D54FE8">
        <w:trPr>
          <w:jc w:val="center"/>
        </w:trPr>
        <w:tc>
          <w:tcPr>
            <w:tcW w:w="0" w:type="auto"/>
            <w:tcBorders>
              <w:top w:val="single" w:sz="2" w:space="0" w:color="FFFFFF"/>
              <w:left w:val="single" w:sz="2" w:space="0" w:color="FFFFFF"/>
              <w:bottom w:val="single" w:sz="2" w:space="0" w:color="FFFFFF"/>
              <w:right w:val="single" w:sz="2" w:space="0" w:color="FFFFFF"/>
            </w:tcBorders>
          </w:tcPr>
          <w:p w14:paraId="35D78B9E" w14:textId="77777777" w:rsidR="00D54FE8" w:rsidRPr="00C9233A" w:rsidRDefault="00D54FE8">
            <w:pPr>
              <w:spacing w:after="0"/>
              <w:rPr>
                <w:sz w:val="18"/>
                <w:szCs w:val="18"/>
              </w:rPr>
            </w:pPr>
          </w:p>
        </w:tc>
        <w:tc>
          <w:tcPr>
            <w:tcW w:w="0" w:type="auto"/>
            <w:tcBorders>
              <w:top w:val="single" w:sz="2" w:space="0" w:color="FFFFFF"/>
              <w:left w:val="single" w:sz="2" w:space="0" w:color="FFFFFF"/>
              <w:bottom w:val="single" w:sz="2" w:space="0" w:color="FFFFFF"/>
              <w:right w:val="single" w:sz="2" w:space="0" w:color="FFFFFF"/>
            </w:tcBorders>
            <w:hideMark/>
          </w:tcPr>
          <w:p w14:paraId="2913F7C7" w14:textId="77777777" w:rsidR="00D54FE8" w:rsidRPr="00C9233A" w:rsidRDefault="00D54FE8">
            <w:pPr>
              <w:spacing w:after="0"/>
              <w:rPr>
                <w:sz w:val="18"/>
                <w:szCs w:val="18"/>
              </w:rPr>
            </w:pPr>
            <w:r w:rsidRPr="00C9233A">
              <w:rPr>
                <w:b/>
                <w:sz w:val="18"/>
                <w:szCs w:val="18"/>
              </w:rPr>
              <w:t>SC: 2 modules completed</w:t>
            </w:r>
          </w:p>
        </w:tc>
        <w:tc>
          <w:tcPr>
            <w:tcW w:w="0" w:type="auto"/>
            <w:tcBorders>
              <w:top w:val="single" w:sz="2" w:space="0" w:color="FFFFFF"/>
              <w:left w:val="single" w:sz="2" w:space="0" w:color="FFFFFF"/>
              <w:bottom w:val="single" w:sz="2" w:space="0" w:color="FFFFFF"/>
              <w:right w:val="single" w:sz="2" w:space="0" w:color="FFFFFF"/>
            </w:tcBorders>
            <w:hideMark/>
          </w:tcPr>
          <w:p w14:paraId="7E155CCA" w14:textId="77777777" w:rsidR="00D54FE8" w:rsidRPr="00C9233A" w:rsidRDefault="00D54FE8">
            <w:pPr>
              <w:spacing w:after="0"/>
              <w:jc w:val="center"/>
              <w:rPr>
                <w:sz w:val="18"/>
                <w:szCs w:val="18"/>
              </w:rPr>
            </w:pPr>
            <w:r w:rsidRPr="00C9233A">
              <w:rPr>
                <w:sz w:val="18"/>
                <w:szCs w:val="18"/>
              </w:rPr>
              <w:t>1.00</w:t>
            </w:r>
          </w:p>
        </w:tc>
        <w:tc>
          <w:tcPr>
            <w:tcW w:w="0" w:type="auto"/>
            <w:tcBorders>
              <w:top w:val="single" w:sz="2" w:space="0" w:color="FFFFFF"/>
              <w:left w:val="single" w:sz="2" w:space="0" w:color="FFFFFF"/>
              <w:bottom w:val="single" w:sz="2" w:space="0" w:color="FFFFFF"/>
              <w:right w:val="single" w:sz="2" w:space="0" w:color="FFFFFF"/>
            </w:tcBorders>
            <w:hideMark/>
          </w:tcPr>
          <w:p w14:paraId="1495A6E0" w14:textId="77777777" w:rsidR="00D54FE8" w:rsidRPr="00C9233A" w:rsidRDefault="00D54FE8">
            <w:pPr>
              <w:spacing w:after="0"/>
              <w:jc w:val="right"/>
              <w:rPr>
                <w:sz w:val="18"/>
                <w:szCs w:val="18"/>
              </w:rPr>
            </w:pPr>
            <w:r w:rsidRPr="00C9233A">
              <w:rPr>
                <w:sz w:val="18"/>
                <w:szCs w:val="18"/>
              </w:rPr>
              <w:t>1.00</w:t>
            </w:r>
          </w:p>
        </w:tc>
        <w:tc>
          <w:tcPr>
            <w:tcW w:w="0" w:type="auto"/>
            <w:tcBorders>
              <w:top w:val="single" w:sz="2" w:space="0" w:color="FFFFFF"/>
              <w:left w:val="single" w:sz="2" w:space="0" w:color="FFFFFF"/>
              <w:bottom w:val="single" w:sz="2" w:space="0" w:color="FFFFFF"/>
              <w:right w:val="single" w:sz="2" w:space="0" w:color="FFFFFF"/>
            </w:tcBorders>
            <w:hideMark/>
          </w:tcPr>
          <w:p w14:paraId="4C2F8BA8" w14:textId="77777777" w:rsidR="00D54FE8" w:rsidRPr="00C9233A" w:rsidRDefault="00D54FE8">
            <w:pPr>
              <w:spacing w:after="0"/>
              <w:rPr>
                <w:sz w:val="18"/>
                <w:szCs w:val="18"/>
              </w:rPr>
            </w:pPr>
            <w:r w:rsidRPr="00C9233A">
              <w:rPr>
                <w:sz w:val="18"/>
                <w:szCs w:val="18"/>
              </w:rPr>
              <w:t>1.00</w:t>
            </w:r>
          </w:p>
        </w:tc>
        <w:tc>
          <w:tcPr>
            <w:tcW w:w="0" w:type="auto"/>
            <w:tcBorders>
              <w:top w:val="single" w:sz="2" w:space="0" w:color="FFFFFF"/>
              <w:left w:val="single" w:sz="2" w:space="0" w:color="FFFFFF"/>
              <w:bottom w:val="single" w:sz="2" w:space="0" w:color="FFFFFF"/>
              <w:right w:val="single" w:sz="2" w:space="0" w:color="FFFFFF"/>
            </w:tcBorders>
          </w:tcPr>
          <w:p w14:paraId="570D9348" w14:textId="77777777" w:rsidR="00D54FE8" w:rsidRPr="00C9233A" w:rsidRDefault="00D54FE8">
            <w:pPr>
              <w:spacing w:after="0"/>
              <w:jc w:val="center"/>
              <w:rPr>
                <w:sz w:val="18"/>
                <w:szCs w:val="18"/>
              </w:rPr>
            </w:pPr>
          </w:p>
        </w:tc>
        <w:tc>
          <w:tcPr>
            <w:tcW w:w="0" w:type="auto"/>
            <w:tcBorders>
              <w:top w:val="single" w:sz="2" w:space="0" w:color="FFFFFF"/>
              <w:left w:val="single" w:sz="2" w:space="0" w:color="FFFFFF"/>
              <w:bottom w:val="single" w:sz="2" w:space="0" w:color="FFFFFF"/>
              <w:right w:val="single" w:sz="2" w:space="0" w:color="FFFFFF"/>
            </w:tcBorders>
          </w:tcPr>
          <w:p w14:paraId="3ED81689" w14:textId="77777777" w:rsidR="00D54FE8" w:rsidRPr="00C9233A" w:rsidRDefault="00D54FE8">
            <w:pPr>
              <w:spacing w:after="0"/>
              <w:jc w:val="center"/>
              <w:rPr>
                <w:sz w:val="18"/>
                <w:szCs w:val="18"/>
              </w:rPr>
            </w:pPr>
          </w:p>
        </w:tc>
      </w:tr>
      <w:tr w:rsidR="00D54FE8" w:rsidRPr="00C9233A" w14:paraId="64C02C75" w14:textId="77777777" w:rsidTr="00D54FE8">
        <w:trPr>
          <w:jc w:val="center"/>
        </w:trPr>
        <w:tc>
          <w:tcPr>
            <w:tcW w:w="0" w:type="auto"/>
            <w:tcBorders>
              <w:top w:val="single" w:sz="2" w:space="0" w:color="FFFFFF"/>
              <w:left w:val="single" w:sz="2" w:space="0" w:color="FFFFFF"/>
              <w:bottom w:val="single" w:sz="2" w:space="0" w:color="FFFFFF"/>
              <w:right w:val="single" w:sz="2" w:space="0" w:color="FFFFFF"/>
            </w:tcBorders>
          </w:tcPr>
          <w:p w14:paraId="33302540" w14:textId="77777777" w:rsidR="00D54FE8" w:rsidRPr="00C9233A" w:rsidRDefault="00D54FE8">
            <w:pPr>
              <w:spacing w:after="0"/>
              <w:rPr>
                <w:sz w:val="18"/>
                <w:szCs w:val="18"/>
              </w:rPr>
            </w:pPr>
          </w:p>
        </w:tc>
        <w:tc>
          <w:tcPr>
            <w:tcW w:w="0" w:type="auto"/>
            <w:tcBorders>
              <w:top w:val="single" w:sz="2" w:space="0" w:color="FFFFFF"/>
              <w:left w:val="single" w:sz="2" w:space="0" w:color="FFFFFF"/>
              <w:bottom w:val="single" w:sz="2" w:space="0" w:color="FFFFFF"/>
              <w:right w:val="single" w:sz="2" w:space="0" w:color="FFFFFF"/>
            </w:tcBorders>
            <w:hideMark/>
          </w:tcPr>
          <w:p w14:paraId="5911E9CF" w14:textId="77777777" w:rsidR="00D54FE8" w:rsidRPr="00C9233A" w:rsidRDefault="00D54FE8">
            <w:pPr>
              <w:spacing w:after="0"/>
              <w:rPr>
                <w:sz w:val="18"/>
                <w:szCs w:val="18"/>
              </w:rPr>
            </w:pPr>
            <w:r w:rsidRPr="00C9233A">
              <w:rPr>
                <w:b/>
                <w:sz w:val="18"/>
                <w:szCs w:val="18"/>
              </w:rPr>
              <w:t>SC: 3 modules completed</w:t>
            </w:r>
          </w:p>
        </w:tc>
        <w:tc>
          <w:tcPr>
            <w:tcW w:w="0" w:type="auto"/>
            <w:tcBorders>
              <w:top w:val="single" w:sz="2" w:space="0" w:color="FFFFFF"/>
              <w:left w:val="single" w:sz="2" w:space="0" w:color="FFFFFF"/>
              <w:bottom w:val="single" w:sz="2" w:space="0" w:color="FFFFFF"/>
              <w:right w:val="single" w:sz="2" w:space="0" w:color="FFFFFF"/>
            </w:tcBorders>
            <w:hideMark/>
          </w:tcPr>
          <w:p w14:paraId="1F4387B6" w14:textId="77777777" w:rsidR="00D54FE8" w:rsidRPr="00C9233A" w:rsidRDefault="00D54FE8">
            <w:pPr>
              <w:spacing w:after="0"/>
              <w:jc w:val="center"/>
              <w:rPr>
                <w:sz w:val="18"/>
                <w:szCs w:val="18"/>
              </w:rPr>
            </w:pPr>
            <w:r w:rsidRPr="00C9233A">
              <w:rPr>
                <w:sz w:val="18"/>
                <w:szCs w:val="18"/>
              </w:rPr>
              <w:t>1.00</w:t>
            </w:r>
          </w:p>
        </w:tc>
        <w:tc>
          <w:tcPr>
            <w:tcW w:w="0" w:type="auto"/>
            <w:tcBorders>
              <w:top w:val="single" w:sz="2" w:space="0" w:color="FFFFFF"/>
              <w:left w:val="single" w:sz="2" w:space="0" w:color="FFFFFF"/>
              <w:bottom w:val="single" w:sz="2" w:space="0" w:color="FFFFFF"/>
              <w:right w:val="single" w:sz="2" w:space="0" w:color="FFFFFF"/>
            </w:tcBorders>
            <w:hideMark/>
          </w:tcPr>
          <w:p w14:paraId="7CBA1EF7" w14:textId="77777777" w:rsidR="00D54FE8" w:rsidRPr="00C9233A" w:rsidRDefault="00D54FE8">
            <w:pPr>
              <w:spacing w:after="0"/>
              <w:jc w:val="right"/>
              <w:rPr>
                <w:sz w:val="18"/>
                <w:szCs w:val="18"/>
              </w:rPr>
            </w:pPr>
            <w:r w:rsidRPr="00C9233A">
              <w:rPr>
                <w:sz w:val="18"/>
                <w:szCs w:val="18"/>
              </w:rPr>
              <w:t>1.00</w:t>
            </w:r>
          </w:p>
        </w:tc>
        <w:tc>
          <w:tcPr>
            <w:tcW w:w="0" w:type="auto"/>
            <w:tcBorders>
              <w:top w:val="single" w:sz="2" w:space="0" w:color="FFFFFF"/>
              <w:left w:val="single" w:sz="2" w:space="0" w:color="FFFFFF"/>
              <w:bottom w:val="single" w:sz="2" w:space="0" w:color="FFFFFF"/>
              <w:right w:val="single" w:sz="2" w:space="0" w:color="FFFFFF"/>
            </w:tcBorders>
            <w:hideMark/>
          </w:tcPr>
          <w:p w14:paraId="0B42DF5F" w14:textId="77777777" w:rsidR="00D54FE8" w:rsidRPr="00C9233A" w:rsidRDefault="00D54FE8">
            <w:pPr>
              <w:spacing w:after="0"/>
              <w:rPr>
                <w:sz w:val="18"/>
                <w:szCs w:val="18"/>
              </w:rPr>
            </w:pPr>
            <w:r w:rsidRPr="00C9233A">
              <w:rPr>
                <w:sz w:val="18"/>
                <w:szCs w:val="18"/>
              </w:rPr>
              <w:t>1.00</w:t>
            </w:r>
          </w:p>
        </w:tc>
        <w:tc>
          <w:tcPr>
            <w:tcW w:w="0" w:type="auto"/>
            <w:tcBorders>
              <w:top w:val="single" w:sz="2" w:space="0" w:color="FFFFFF"/>
              <w:left w:val="single" w:sz="2" w:space="0" w:color="FFFFFF"/>
              <w:bottom w:val="single" w:sz="2" w:space="0" w:color="FFFFFF"/>
              <w:right w:val="single" w:sz="2" w:space="0" w:color="FFFFFF"/>
            </w:tcBorders>
          </w:tcPr>
          <w:p w14:paraId="1F7FF9E2" w14:textId="77777777" w:rsidR="00D54FE8" w:rsidRPr="00C9233A" w:rsidRDefault="00D54FE8">
            <w:pPr>
              <w:spacing w:after="0"/>
              <w:jc w:val="center"/>
              <w:rPr>
                <w:sz w:val="18"/>
                <w:szCs w:val="18"/>
              </w:rPr>
            </w:pPr>
          </w:p>
        </w:tc>
        <w:tc>
          <w:tcPr>
            <w:tcW w:w="0" w:type="auto"/>
            <w:tcBorders>
              <w:top w:val="single" w:sz="2" w:space="0" w:color="FFFFFF"/>
              <w:left w:val="single" w:sz="2" w:space="0" w:color="FFFFFF"/>
              <w:bottom w:val="single" w:sz="2" w:space="0" w:color="FFFFFF"/>
              <w:right w:val="single" w:sz="2" w:space="0" w:color="FFFFFF"/>
            </w:tcBorders>
          </w:tcPr>
          <w:p w14:paraId="0BA219B0" w14:textId="77777777" w:rsidR="00D54FE8" w:rsidRPr="00C9233A" w:rsidRDefault="00D54FE8">
            <w:pPr>
              <w:spacing w:after="0"/>
              <w:jc w:val="center"/>
              <w:rPr>
                <w:sz w:val="18"/>
                <w:szCs w:val="18"/>
              </w:rPr>
            </w:pPr>
          </w:p>
        </w:tc>
      </w:tr>
      <w:tr w:rsidR="00D54FE8" w:rsidRPr="00C9233A" w14:paraId="7370182B" w14:textId="77777777" w:rsidTr="00D54FE8">
        <w:trPr>
          <w:jc w:val="center"/>
        </w:trPr>
        <w:tc>
          <w:tcPr>
            <w:tcW w:w="0" w:type="auto"/>
            <w:tcBorders>
              <w:top w:val="single" w:sz="2" w:space="0" w:color="FFFFFF"/>
              <w:left w:val="single" w:sz="2" w:space="0" w:color="FFFFFF"/>
              <w:bottom w:val="single" w:sz="2" w:space="0" w:color="FFFFFF"/>
              <w:right w:val="single" w:sz="2" w:space="0" w:color="FFFFFF"/>
            </w:tcBorders>
            <w:hideMark/>
          </w:tcPr>
          <w:p w14:paraId="3B767532" w14:textId="77777777" w:rsidR="00D54FE8" w:rsidRPr="00C9233A" w:rsidRDefault="00D54FE8">
            <w:pPr>
              <w:spacing w:after="0"/>
              <w:rPr>
                <w:sz w:val="18"/>
                <w:szCs w:val="18"/>
              </w:rPr>
            </w:pPr>
            <w:r w:rsidRPr="00C9233A">
              <w:rPr>
                <w:b/>
                <w:sz w:val="18"/>
                <w:szCs w:val="18"/>
              </w:rPr>
              <w:t>ME; adjusted for correlation within family; Provider cluster variance</w:t>
            </w:r>
          </w:p>
        </w:tc>
        <w:tc>
          <w:tcPr>
            <w:tcW w:w="0" w:type="auto"/>
            <w:tcBorders>
              <w:top w:val="single" w:sz="2" w:space="0" w:color="FFFFFF"/>
              <w:left w:val="single" w:sz="2" w:space="0" w:color="FFFFFF"/>
              <w:bottom w:val="single" w:sz="2" w:space="0" w:color="FFFFFF"/>
              <w:right w:val="single" w:sz="2" w:space="0" w:color="FFFFFF"/>
            </w:tcBorders>
            <w:hideMark/>
          </w:tcPr>
          <w:p w14:paraId="4A7AE032" w14:textId="77777777" w:rsidR="00D54FE8" w:rsidRPr="00C9233A" w:rsidRDefault="00D54FE8">
            <w:pPr>
              <w:spacing w:after="0"/>
              <w:rPr>
                <w:sz w:val="18"/>
                <w:szCs w:val="18"/>
              </w:rPr>
            </w:pPr>
            <w:r w:rsidRPr="00C9233A">
              <w:rPr>
                <w:b/>
                <w:sz w:val="18"/>
                <w:szCs w:val="18"/>
              </w:rPr>
              <w:t>SC: 0 modules completed</w:t>
            </w:r>
          </w:p>
        </w:tc>
        <w:tc>
          <w:tcPr>
            <w:tcW w:w="0" w:type="auto"/>
            <w:tcBorders>
              <w:top w:val="single" w:sz="2" w:space="0" w:color="FFFFFF"/>
              <w:left w:val="single" w:sz="2" w:space="0" w:color="FFFFFF"/>
              <w:bottom w:val="single" w:sz="2" w:space="0" w:color="FFFFFF"/>
              <w:right w:val="single" w:sz="2" w:space="0" w:color="FFFFFF"/>
            </w:tcBorders>
            <w:hideMark/>
          </w:tcPr>
          <w:p w14:paraId="66F7C09E" w14:textId="77777777" w:rsidR="00D54FE8" w:rsidRPr="00C9233A" w:rsidRDefault="00D54FE8">
            <w:pPr>
              <w:spacing w:after="0"/>
              <w:jc w:val="center"/>
              <w:rPr>
                <w:sz w:val="18"/>
                <w:szCs w:val="18"/>
              </w:rPr>
            </w:pPr>
            <w:r w:rsidRPr="00C9233A">
              <w:rPr>
                <w:sz w:val="18"/>
                <w:szCs w:val="18"/>
              </w:rPr>
              <w:t>0.00</w:t>
            </w:r>
          </w:p>
        </w:tc>
        <w:tc>
          <w:tcPr>
            <w:tcW w:w="0" w:type="auto"/>
            <w:tcBorders>
              <w:top w:val="single" w:sz="2" w:space="0" w:color="FFFFFF"/>
              <w:left w:val="single" w:sz="2" w:space="0" w:color="FFFFFF"/>
              <w:bottom w:val="single" w:sz="2" w:space="0" w:color="FFFFFF"/>
              <w:right w:val="single" w:sz="2" w:space="0" w:color="FFFFFF"/>
            </w:tcBorders>
            <w:hideMark/>
          </w:tcPr>
          <w:p w14:paraId="49A5612A" w14:textId="77777777" w:rsidR="00D54FE8" w:rsidRPr="00C9233A" w:rsidRDefault="00D54FE8">
            <w:pPr>
              <w:spacing w:after="0"/>
              <w:jc w:val="right"/>
              <w:rPr>
                <w:sz w:val="18"/>
                <w:szCs w:val="18"/>
              </w:rPr>
            </w:pPr>
            <w:r w:rsidRPr="00C9233A">
              <w:rPr>
                <w:sz w:val="18"/>
                <w:szCs w:val="18"/>
              </w:rPr>
              <w:t>0.00</w:t>
            </w:r>
          </w:p>
        </w:tc>
        <w:tc>
          <w:tcPr>
            <w:tcW w:w="0" w:type="auto"/>
            <w:tcBorders>
              <w:top w:val="single" w:sz="2" w:space="0" w:color="FFFFFF"/>
              <w:left w:val="single" w:sz="2" w:space="0" w:color="FFFFFF"/>
              <w:bottom w:val="single" w:sz="2" w:space="0" w:color="FFFFFF"/>
              <w:right w:val="single" w:sz="2" w:space="0" w:color="FFFFFF"/>
            </w:tcBorders>
            <w:hideMark/>
          </w:tcPr>
          <w:p w14:paraId="688D5415" w14:textId="77777777" w:rsidR="00D54FE8" w:rsidRPr="00C9233A" w:rsidRDefault="00D54FE8">
            <w:pPr>
              <w:spacing w:after="0"/>
              <w:rPr>
                <w:sz w:val="18"/>
                <w:szCs w:val="18"/>
              </w:rPr>
            </w:pPr>
            <w:r w:rsidRPr="00C9233A">
              <w:rPr>
                <w:sz w:val="18"/>
                <w:szCs w:val="18"/>
              </w:rPr>
              <w:t>0.00</w:t>
            </w:r>
          </w:p>
        </w:tc>
        <w:tc>
          <w:tcPr>
            <w:tcW w:w="0" w:type="auto"/>
            <w:tcBorders>
              <w:top w:val="single" w:sz="2" w:space="0" w:color="FFFFFF"/>
              <w:left w:val="single" w:sz="2" w:space="0" w:color="FFFFFF"/>
              <w:bottom w:val="single" w:sz="2" w:space="0" w:color="FFFFFF"/>
              <w:right w:val="single" w:sz="2" w:space="0" w:color="FFFFFF"/>
            </w:tcBorders>
            <w:hideMark/>
          </w:tcPr>
          <w:p w14:paraId="10DFA2F1" w14:textId="77777777" w:rsidR="00D54FE8" w:rsidRPr="00C9233A" w:rsidRDefault="00D54FE8">
            <w:pPr>
              <w:spacing w:after="0"/>
              <w:jc w:val="center"/>
              <w:rPr>
                <w:sz w:val="18"/>
                <w:szCs w:val="18"/>
              </w:rPr>
            </w:pPr>
            <w:r w:rsidRPr="00C9233A">
              <w:rPr>
                <w:sz w:val="18"/>
                <w:szCs w:val="18"/>
              </w:rPr>
              <w:t>29.22</w:t>
            </w:r>
          </w:p>
        </w:tc>
        <w:tc>
          <w:tcPr>
            <w:tcW w:w="0" w:type="auto"/>
            <w:tcBorders>
              <w:top w:val="single" w:sz="2" w:space="0" w:color="FFFFFF"/>
              <w:left w:val="single" w:sz="2" w:space="0" w:color="FFFFFF"/>
              <w:bottom w:val="single" w:sz="2" w:space="0" w:color="FFFFFF"/>
              <w:right w:val="single" w:sz="2" w:space="0" w:color="FFFFFF"/>
            </w:tcBorders>
            <w:hideMark/>
          </w:tcPr>
          <w:p w14:paraId="6E7AADF2" w14:textId="77777777" w:rsidR="00D54FE8" w:rsidRPr="00C9233A" w:rsidRDefault="00D54FE8">
            <w:pPr>
              <w:spacing w:after="0"/>
              <w:jc w:val="center"/>
              <w:rPr>
                <w:sz w:val="18"/>
                <w:szCs w:val="18"/>
              </w:rPr>
            </w:pPr>
            <w:r w:rsidRPr="00C9233A">
              <w:rPr>
                <w:sz w:val="18"/>
                <w:szCs w:val="18"/>
              </w:rPr>
              <w:t>&lt;0.001</w:t>
            </w:r>
          </w:p>
        </w:tc>
      </w:tr>
      <w:tr w:rsidR="00D54FE8" w:rsidRPr="00C9233A" w14:paraId="5FBD92B6" w14:textId="77777777" w:rsidTr="00D54FE8">
        <w:trPr>
          <w:jc w:val="center"/>
        </w:trPr>
        <w:tc>
          <w:tcPr>
            <w:tcW w:w="0" w:type="auto"/>
            <w:tcBorders>
              <w:top w:val="single" w:sz="2" w:space="0" w:color="FFFFFF"/>
              <w:left w:val="single" w:sz="2" w:space="0" w:color="FFFFFF"/>
              <w:bottom w:val="single" w:sz="2" w:space="0" w:color="FFFFFF"/>
              <w:right w:val="single" w:sz="2" w:space="0" w:color="FFFFFF"/>
            </w:tcBorders>
          </w:tcPr>
          <w:p w14:paraId="2E5C222F" w14:textId="77777777" w:rsidR="00D54FE8" w:rsidRPr="00C9233A" w:rsidRDefault="00D54FE8">
            <w:pPr>
              <w:spacing w:after="0"/>
              <w:rPr>
                <w:sz w:val="18"/>
                <w:szCs w:val="18"/>
              </w:rPr>
            </w:pPr>
          </w:p>
        </w:tc>
        <w:tc>
          <w:tcPr>
            <w:tcW w:w="0" w:type="auto"/>
            <w:tcBorders>
              <w:top w:val="single" w:sz="2" w:space="0" w:color="FFFFFF"/>
              <w:left w:val="single" w:sz="2" w:space="0" w:color="FFFFFF"/>
              <w:bottom w:val="single" w:sz="2" w:space="0" w:color="FFFFFF"/>
              <w:right w:val="single" w:sz="2" w:space="0" w:color="FFFFFF"/>
            </w:tcBorders>
            <w:hideMark/>
          </w:tcPr>
          <w:p w14:paraId="1F982298" w14:textId="77777777" w:rsidR="00D54FE8" w:rsidRPr="00C9233A" w:rsidRDefault="00D54FE8">
            <w:pPr>
              <w:spacing w:after="0"/>
              <w:rPr>
                <w:sz w:val="18"/>
                <w:szCs w:val="18"/>
              </w:rPr>
            </w:pPr>
            <w:r w:rsidRPr="00C9233A">
              <w:rPr>
                <w:b/>
                <w:sz w:val="18"/>
                <w:szCs w:val="18"/>
              </w:rPr>
              <w:t>SC: 1 module completed</w:t>
            </w:r>
          </w:p>
        </w:tc>
        <w:tc>
          <w:tcPr>
            <w:tcW w:w="0" w:type="auto"/>
            <w:tcBorders>
              <w:top w:val="single" w:sz="2" w:space="0" w:color="FFFFFF"/>
              <w:left w:val="single" w:sz="2" w:space="0" w:color="FFFFFF"/>
              <w:bottom w:val="single" w:sz="2" w:space="0" w:color="FFFFFF"/>
              <w:right w:val="single" w:sz="2" w:space="0" w:color="FFFFFF"/>
            </w:tcBorders>
          </w:tcPr>
          <w:p w14:paraId="2A73D991" w14:textId="77777777" w:rsidR="00D54FE8" w:rsidRPr="00C9233A" w:rsidRDefault="00D54FE8">
            <w:pPr>
              <w:spacing w:after="0"/>
              <w:jc w:val="center"/>
              <w:rPr>
                <w:sz w:val="18"/>
                <w:szCs w:val="18"/>
              </w:rPr>
            </w:pPr>
          </w:p>
        </w:tc>
        <w:tc>
          <w:tcPr>
            <w:tcW w:w="0" w:type="auto"/>
            <w:tcBorders>
              <w:top w:val="single" w:sz="2" w:space="0" w:color="FFFFFF"/>
              <w:left w:val="single" w:sz="2" w:space="0" w:color="FFFFFF"/>
              <w:bottom w:val="single" w:sz="2" w:space="0" w:color="FFFFFF"/>
              <w:right w:val="single" w:sz="2" w:space="0" w:color="FFFFFF"/>
            </w:tcBorders>
            <w:hideMark/>
          </w:tcPr>
          <w:p w14:paraId="396E59EE" w14:textId="77777777" w:rsidR="00D54FE8" w:rsidRPr="00C9233A" w:rsidRDefault="00D54FE8">
            <w:pPr>
              <w:spacing w:after="0"/>
              <w:jc w:val="right"/>
              <w:rPr>
                <w:sz w:val="18"/>
                <w:szCs w:val="18"/>
              </w:rPr>
            </w:pPr>
            <w:r w:rsidRPr="00C9233A">
              <w:rPr>
                <w:sz w:val="18"/>
                <w:szCs w:val="18"/>
              </w:rPr>
              <w:t>1.4e+29</w:t>
            </w:r>
          </w:p>
        </w:tc>
        <w:tc>
          <w:tcPr>
            <w:tcW w:w="0" w:type="auto"/>
            <w:tcBorders>
              <w:top w:val="single" w:sz="2" w:space="0" w:color="FFFFFF"/>
              <w:left w:val="single" w:sz="2" w:space="0" w:color="FFFFFF"/>
              <w:bottom w:val="single" w:sz="2" w:space="0" w:color="FFFFFF"/>
              <w:right w:val="single" w:sz="2" w:space="0" w:color="FFFFFF"/>
            </w:tcBorders>
          </w:tcPr>
          <w:p w14:paraId="597CD986" w14:textId="77777777" w:rsidR="00D54FE8" w:rsidRPr="00C9233A" w:rsidRDefault="00D54FE8">
            <w:pPr>
              <w:spacing w:after="0"/>
              <w:rPr>
                <w:sz w:val="18"/>
                <w:szCs w:val="18"/>
              </w:rPr>
            </w:pPr>
          </w:p>
        </w:tc>
        <w:tc>
          <w:tcPr>
            <w:tcW w:w="0" w:type="auto"/>
            <w:tcBorders>
              <w:top w:val="single" w:sz="2" w:space="0" w:color="FFFFFF"/>
              <w:left w:val="single" w:sz="2" w:space="0" w:color="FFFFFF"/>
              <w:bottom w:val="single" w:sz="2" w:space="0" w:color="FFFFFF"/>
              <w:right w:val="single" w:sz="2" w:space="0" w:color="FFFFFF"/>
            </w:tcBorders>
          </w:tcPr>
          <w:p w14:paraId="25B1D042" w14:textId="77777777" w:rsidR="00D54FE8" w:rsidRPr="00C9233A" w:rsidRDefault="00D54FE8">
            <w:pPr>
              <w:spacing w:after="0"/>
              <w:jc w:val="center"/>
              <w:rPr>
                <w:sz w:val="18"/>
                <w:szCs w:val="18"/>
              </w:rPr>
            </w:pPr>
          </w:p>
        </w:tc>
        <w:tc>
          <w:tcPr>
            <w:tcW w:w="0" w:type="auto"/>
            <w:tcBorders>
              <w:top w:val="single" w:sz="2" w:space="0" w:color="FFFFFF"/>
              <w:left w:val="single" w:sz="2" w:space="0" w:color="FFFFFF"/>
              <w:bottom w:val="single" w:sz="2" w:space="0" w:color="FFFFFF"/>
              <w:right w:val="single" w:sz="2" w:space="0" w:color="FFFFFF"/>
            </w:tcBorders>
          </w:tcPr>
          <w:p w14:paraId="318F4101" w14:textId="77777777" w:rsidR="00D54FE8" w:rsidRPr="00C9233A" w:rsidRDefault="00D54FE8">
            <w:pPr>
              <w:spacing w:after="0"/>
              <w:jc w:val="center"/>
              <w:rPr>
                <w:sz w:val="18"/>
                <w:szCs w:val="18"/>
              </w:rPr>
            </w:pPr>
          </w:p>
        </w:tc>
      </w:tr>
      <w:tr w:rsidR="00D54FE8" w:rsidRPr="00C9233A" w14:paraId="4134D66F" w14:textId="77777777" w:rsidTr="00D54FE8">
        <w:trPr>
          <w:jc w:val="center"/>
        </w:trPr>
        <w:tc>
          <w:tcPr>
            <w:tcW w:w="0" w:type="auto"/>
            <w:tcBorders>
              <w:top w:val="single" w:sz="2" w:space="0" w:color="FFFFFF"/>
              <w:left w:val="single" w:sz="2" w:space="0" w:color="FFFFFF"/>
              <w:bottom w:val="single" w:sz="2" w:space="0" w:color="FFFFFF"/>
              <w:right w:val="single" w:sz="2" w:space="0" w:color="FFFFFF"/>
            </w:tcBorders>
          </w:tcPr>
          <w:p w14:paraId="06B237AC" w14:textId="77777777" w:rsidR="00D54FE8" w:rsidRPr="00C9233A" w:rsidRDefault="00D54FE8">
            <w:pPr>
              <w:spacing w:after="0"/>
              <w:rPr>
                <w:sz w:val="18"/>
                <w:szCs w:val="18"/>
              </w:rPr>
            </w:pPr>
          </w:p>
        </w:tc>
        <w:tc>
          <w:tcPr>
            <w:tcW w:w="0" w:type="auto"/>
            <w:tcBorders>
              <w:top w:val="single" w:sz="2" w:space="0" w:color="FFFFFF"/>
              <w:left w:val="single" w:sz="2" w:space="0" w:color="FFFFFF"/>
              <w:bottom w:val="single" w:sz="2" w:space="0" w:color="FFFFFF"/>
              <w:right w:val="single" w:sz="2" w:space="0" w:color="FFFFFF"/>
            </w:tcBorders>
            <w:hideMark/>
          </w:tcPr>
          <w:p w14:paraId="7E0E7601" w14:textId="77777777" w:rsidR="00D54FE8" w:rsidRPr="00C9233A" w:rsidRDefault="00D54FE8">
            <w:pPr>
              <w:spacing w:after="0"/>
              <w:rPr>
                <w:sz w:val="18"/>
                <w:szCs w:val="18"/>
              </w:rPr>
            </w:pPr>
            <w:r w:rsidRPr="00C9233A">
              <w:rPr>
                <w:b/>
                <w:sz w:val="18"/>
                <w:szCs w:val="18"/>
              </w:rPr>
              <w:t>SC: 2 modules completed</w:t>
            </w:r>
          </w:p>
        </w:tc>
        <w:tc>
          <w:tcPr>
            <w:tcW w:w="0" w:type="auto"/>
            <w:tcBorders>
              <w:top w:val="single" w:sz="2" w:space="0" w:color="FFFFFF"/>
              <w:left w:val="single" w:sz="2" w:space="0" w:color="FFFFFF"/>
              <w:bottom w:val="single" w:sz="2" w:space="0" w:color="FFFFFF"/>
              <w:right w:val="single" w:sz="2" w:space="0" w:color="FFFFFF"/>
            </w:tcBorders>
            <w:hideMark/>
          </w:tcPr>
          <w:p w14:paraId="0BD2113B" w14:textId="77777777" w:rsidR="00D54FE8" w:rsidRPr="00C9233A" w:rsidRDefault="00D54FE8">
            <w:pPr>
              <w:spacing w:after="0"/>
              <w:jc w:val="center"/>
              <w:rPr>
                <w:sz w:val="18"/>
                <w:szCs w:val="18"/>
              </w:rPr>
            </w:pPr>
            <w:r w:rsidRPr="00C9233A">
              <w:rPr>
                <w:sz w:val="18"/>
                <w:szCs w:val="18"/>
              </w:rPr>
              <w:t>1.00</w:t>
            </w:r>
          </w:p>
        </w:tc>
        <w:tc>
          <w:tcPr>
            <w:tcW w:w="0" w:type="auto"/>
            <w:tcBorders>
              <w:top w:val="single" w:sz="2" w:space="0" w:color="FFFFFF"/>
              <w:left w:val="single" w:sz="2" w:space="0" w:color="FFFFFF"/>
              <w:bottom w:val="single" w:sz="2" w:space="0" w:color="FFFFFF"/>
              <w:right w:val="single" w:sz="2" w:space="0" w:color="FFFFFF"/>
            </w:tcBorders>
            <w:hideMark/>
          </w:tcPr>
          <w:p w14:paraId="14EBCA7F" w14:textId="77777777" w:rsidR="00D54FE8" w:rsidRPr="00C9233A" w:rsidRDefault="00D54FE8">
            <w:pPr>
              <w:spacing w:after="0"/>
              <w:jc w:val="right"/>
              <w:rPr>
                <w:sz w:val="18"/>
                <w:szCs w:val="18"/>
              </w:rPr>
            </w:pPr>
            <w:r w:rsidRPr="00C9233A">
              <w:rPr>
                <w:sz w:val="18"/>
                <w:szCs w:val="18"/>
              </w:rPr>
              <w:t>1.00</w:t>
            </w:r>
          </w:p>
        </w:tc>
        <w:tc>
          <w:tcPr>
            <w:tcW w:w="0" w:type="auto"/>
            <w:tcBorders>
              <w:top w:val="single" w:sz="2" w:space="0" w:color="FFFFFF"/>
              <w:left w:val="single" w:sz="2" w:space="0" w:color="FFFFFF"/>
              <w:bottom w:val="single" w:sz="2" w:space="0" w:color="FFFFFF"/>
              <w:right w:val="single" w:sz="2" w:space="0" w:color="FFFFFF"/>
            </w:tcBorders>
            <w:hideMark/>
          </w:tcPr>
          <w:p w14:paraId="34C4173F" w14:textId="77777777" w:rsidR="00D54FE8" w:rsidRPr="00C9233A" w:rsidRDefault="00D54FE8">
            <w:pPr>
              <w:spacing w:after="0"/>
              <w:rPr>
                <w:sz w:val="18"/>
                <w:szCs w:val="18"/>
              </w:rPr>
            </w:pPr>
            <w:r w:rsidRPr="00C9233A">
              <w:rPr>
                <w:sz w:val="18"/>
                <w:szCs w:val="18"/>
              </w:rPr>
              <w:t>1.00</w:t>
            </w:r>
          </w:p>
        </w:tc>
        <w:tc>
          <w:tcPr>
            <w:tcW w:w="0" w:type="auto"/>
            <w:tcBorders>
              <w:top w:val="single" w:sz="2" w:space="0" w:color="FFFFFF"/>
              <w:left w:val="single" w:sz="2" w:space="0" w:color="FFFFFF"/>
              <w:bottom w:val="single" w:sz="2" w:space="0" w:color="FFFFFF"/>
              <w:right w:val="single" w:sz="2" w:space="0" w:color="FFFFFF"/>
            </w:tcBorders>
          </w:tcPr>
          <w:p w14:paraId="61BC8CB3" w14:textId="77777777" w:rsidR="00D54FE8" w:rsidRPr="00C9233A" w:rsidRDefault="00D54FE8">
            <w:pPr>
              <w:spacing w:after="0"/>
              <w:jc w:val="center"/>
              <w:rPr>
                <w:sz w:val="18"/>
                <w:szCs w:val="18"/>
              </w:rPr>
            </w:pPr>
          </w:p>
        </w:tc>
        <w:tc>
          <w:tcPr>
            <w:tcW w:w="0" w:type="auto"/>
            <w:tcBorders>
              <w:top w:val="single" w:sz="2" w:space="0" w:color="FFFFFF"/>
              <w:left w:val="single" w:sz="2" w:space="0" w:color="FFFFFF"/>
              <w:bottom w:val="single" w:sz="2" w:space="0" w:color="FFFFFF"/>
              <w:right w:val="single" w:sz="2" w:space="0" w:color="FFFFFF"/>
            </w:tcBorders>
          </w:tcPr>
          <w:p w14:paraId="196E8D71" w14:textId="77777777" w:rsidR="00D54FE8" w:rsidRPr="00C9233A" w:rsidRDefault="00D54FE8">
            <w:pPr>
              <w:spacing w:after="0"/>
              <w:jc w:val="center"/>
              <w:rPr>
                <w:sz w:val="18"/>
                <w:szCs w:val="18"/>
              </w:rPr>
            </w:pPr>
          </w:p>
        </w:tc>
      </w:tr>
      <w:tr w:rsidR="00D54FE8" w:rsidRPr="00C9233A" w14:paraId="3BC4B213" w14:textId="77777777" w:rsidTr="00D54FE8">
        <w:trPr>
          <w:jc w:val="center"/>
        </w:trPr>
        <w:tc>
          <w:tcPr>
            <w:tcW w:w="0" w:type="auto"/>
            <w:tcBorders>
              <w:top w:val="single" w:sz="2" w:space="0" w:color="FFFFFF"/>
              <w:left w:val="single" w:sz="2" w:space="0" w:color="FFFFFF"/>
              <w:bottom w:val="single" w:sz="2" w:space="0" w:color="FFFFFF"/>
              <w:right w:val="single" w:sz="2" w:space="0" w:color="FFFFFF"/>
            </w:tcBorders>
          </w:tcPr>
          <w:p w14:paraId="23132483" w14:textId="77777777" w:rsidR="00D54FE8" w:rsidRPr="00C9233A" w:rsidRDefault="00D54FE8">
            <w:pPr>
              <w:spacing w:after="0"/>
              <w:rPr>
                <w:sz w:val="18"/>
                <w:szCs w:val="18"/>
              </w:rPr>
            </w:pPr>
          </w:p>
        </w:tc>
        <w:tc>
          <w:tcPr>
            <w:tcW w:w="0" w:type="auto"/>
            <w:tcBorders>
              <w:top w:val="single" w:sz="2" w:space="0" w:color="FFFFFF"/>
              <w:left w:val="single" w:sz="2" w:space="0" w:color="FFFFFF"/>
              <w:bottom w:val="single" w:sz="2" w:space="0" w:color="FFFFFF"/>
              <w:right w:val="single" w:sz="2" w:space="0" w:color="FFFFFF"/>
            </w:tcBorders>
            <w:hideMark/>
          </w:tcPr>
          <w:p w14:paraId="306C744E" w14:textId="77777777" w:rsidR="00D54FE8" w:rsidRPr="00C9233A" w:rsidRDefault="00D54FE8">
            <w:pPr>
              <w:spacing w:after="0"/>
              <w:rPr>
                <w:sz w:val="18"/>
                <w:szCs w:val="18"/>
              </w:rPr>
            </w:pPr>
            <w:r w:rsidRPr="00C9233A">
              <w:rPr>
                <w:b/>
                <w:sz w:val="18"/>
                <w:szCs w:val="18"/>
              </w:rPr>
              <w:t>SC: 3 modules completed</w:t>
            </w:r>
          </w:p>
        </w:tc>
        <w:tc>
          <w:tcPr>
            <w:tcW w:w="0" w:type="auto"/>
            <w:tcBorders>
              <w:top w:val="single" w:sz="2" w:space="0" w:color="FFFFFF"/>
              <w:left w:val="single" w:sz="2" w:space="0" w:color="FFFFFF"/>
              <w:bottom w:val="single" w:sz="2" w:space="0" w:color="FFFFFF"/>
              <w:right w:val="single" w:sz="2" w:space="0" w:color="FFFFFF"/>
            </w:tcBorders>
            <w:hideMark/>
          </w:tcPr>
          <w:p w14:paraId="4BB6AF73" w14:textId="77777777" w:rsidR="00D54FE8" w:rsidRPr="00C9233A" w:rsidRDefault="00D54FE8">
            <w:pPr>
              <w:spacing w:after="0"/>
              <w:jc w:val="center"/>
              <w:rPr>
                <w:sz w:val="18"/>
                <w:szCs w:val="18"/>
              </w:rPr>
            </w:pPr>
            <w:r w:rsidRPr="00C9233A">
              <w:rPr>
                <w:sz w:val="18"/>
                <w:szCs w:val="18"/>
              </w:rPr>
              <w:t>1.00</w:t>
            </w:r>
          </w:p>
        </w:tc>
        <w:tc>
          <w:tcPr>
            <w:tcW w:w="0" w:type="auto"/>
            <w:tcBorders>
              <w:top w:val="single" w:sz="2" w:space="0" w:color="FFFFFF"/>
              <w:left w:val="single" w:sz="2" w:space="0" w:color="FFFFFF"/>
              <w:bottom w:val="single" w:sz="2" w:space="0" w:color="FFFFFF"/>
              <w:right w:val="single" w:sz="2" w:space="0" w:color="FFFFFF"/>
            </w:tcBorders>
            <w:hideMark/>
          </w:tcPr>
          <w:p w14:paraId="3A75A3D2" w14:textId="77777777" w:rsidR="00D54FE8" w:rsidRPr="00C9233A" w:rsidRDefault="00D54FE8">
            <w:pPr>
              <w:spacing w:after="0"/>
              <w:jc w:val="right"/>
              <w:rPr>
                <w:sz w:val="18"/>
                <w:szCs w:val="18"/>
              </w:rPr>
            </w:pPr>
            <w:r w:rsidRPr="00C9233A">
              <w:rPr>
                <w:sz w:val="18"/>
                <w:szCs w:val="18"/>
              </w:rPr>
              <w:t>1.00</w:t>
            </w:r>
          </w:p>
        </w:tc>
        <w:tc>
          <w:tcPr>
            <w:tcW w:w="0" w:type="auto"/>
            <w:tcBorders>
              <w:top w:val="single" w:sz="2" w:space="0" w:color="FFFFFF"/>
              <w:left w:val="single" w:sz="2" w:space="0" w:color="FFFFFF"/>
              <w:bottom w:val="single" w:sz="2" w:space="0" w:color="FFFFFF"/>
              <w:right w:val="single" w:sz="2" w:space="0" w:color="FFFFFF"/>
            </w:tcBorders>
            <w:hideMark/>
          </w:tcPr>
          <w:p w14:paraId="4E1A8F59" w14:textId="77777777" w:rsidR="00D54FE8" w:rsidRPr="00C9233A" w:rsidRDefault="00D54FE8">
            <w:pPr>
              <w:spacing w:after="0"/>
              <w:rPr>
                <w:sz w:val="18"/>
                <w:szCs w:val="18"/>
              </w:rPr>
            </w:pPr>
            <w:r w:rsidRPr="00C9233A">
              <w:rPr>
                <w:sz w:val="18"/>
                <w:szCs w:val="18"/>
              </w:rPr>
              <w:t>1.00</w:t>
            </w:r>
          </w:p>
        </w:tc>
        <w:tc>
          <w:tcPr>
            <w:tcW w:w="0" w:type="auto"/>
            <w:tcBorders>
              <w:top w:val="single" w:sz="2" w:space="0" w:color="FFFFFF"/>
              <w:left w:val="single" w:sz="2" w:space="0" w:color="FFFFFF"/>
              <w:bottom w:val="single" w:sz="2" w:space="0" w:color="FFFFFF"/>
              <w:right w:val="single" w:sz="2" w:space="0" w:color="FFFFFF"/>
            </w:tcBorders>
          </w:tcPr>
          <w:p w14:paraId="6BFA1DEC" w14:textId="77777777" w:rsidR="00D54FE8" w:rsidRPr="00C9233A" w:rsidRDefault="00D54FE8">
            <w:pPr>
              <w:spacing w:after="0"/>
              <w:jc w:val="center"/>
              <w:rPr>
                <w:sz w:val="18"/>
                <w:szCs w:val="18"/>
              </w:rPr>
            </w:pPr>
          </w:p>
        </w:tc>
        <w:tc>
          <w:tcPr>
            <w:tcW w:w="0" w:type="auto"/>
            <w:tcBorders>
              <w:top w:val="single" w:sz="2" w:space="0" w:color="FFFFFF"/>
              <w:left w:val="single" w:sz="2" w:space="0" w:color="FFFFFF"/>
              <w:bottom w:val="single" w:sz="2" w:space="0" w:color="FFFFFF"/>
              <w:right w:val="single" w:sz="2" w:space="0" w:color="FFFFFF"/>
            </w:tcBorders>
          </w:tcPr>
          <w:p w14:paraId="755AE9B5" w14:textId="77777777" w:rsidR="00D54FE8" w:rsidRPr="00C9233A" w:rsidRDefault="00D54FE8">
            <w:pPr>
              <w:spacing w:after="0"/>
              <w:jc w:val="center"/>
              <w:rPr>
                <w:sz w:val="18"/>
                <w:szCs w:val="18"/>
              </w:rPr>
            </w:pPr>
          </w:p>
        </w:tc>
      </w:tr>
      <w:tr w:rsidR="00D54FE8" w:rsidRPr="00C9233A" w14:paraId="7EC3D260" w14:textId="77777777" w:rsidTr="00D54FE8">
        <w:trPr>
          <w:jc w:val="center"/>
        </w:trPr>
        <w:tc>
          <w:tcPr>
            <w:tcW w:w="0" w:type="auto"/>
            <w:tcBorders>
              <w:top w:val="single" w:sz="2" w:space="0" w:color="FFFFFF"/>
              <w:left w:val="single" w:sz="2" w:space="0" w:color="FFFFFF"/>
              <w:bottom w:val="single" w:sz="2" w:space="0" w:color="FFFFFF"/>
              <w:right w:val="single" w:sz="2" w:space="0" w:color="FFFFFF"/>
            </w:tcBorders>
            <w:hideMark/>
          </w:tcPr>
          <w:p w14:paraId="03F05D58" w14:textId="77777777" w:rsidR="00D54FE8" w:rsidRPr="00C9233A" w:rsidRDefault="00D54FE8">
            <w:pPr>
              <w:spacing w:after="0"/>
              <w:rPr>
                <w:sz w:val="18"/>
                <w:szCs w:val="18"/>
              </w:rPr>
            </w:pPr>
            <w:r w:rsidRPr="00C9233A">
              <w:rPr>
                <w:b/>
                <w:sz w:val="18"/>
                <w:szCs w:val="18"/>
              </w:rPr>
              <w:t>ME; one child per family; adjusted for correlation within Provider</w:t>
            </w:r>
          </w:p>
        </w:tc>
        <w:tc>
          <w:tcPr>
            <w:tcW w:w="0" w:type="auto"/>
            <w:tcBorders>
              <w:top w:val="single" w:sz="2" w:space="0" w:color="FFFFFF"/>
              <w:left w:val="single" w:sz="2" w:space="0" w:color="FFFFFF"/>
              <w:bottom w:val="single" w:sz="2" w:space="0" w:color="FFFFFF"/>
              <w:right w:val="single" w:sz="2" w:space="0" w:color="FFFFFF"/>
            </w:tcBorders>
            <w:hideMark/>
          </w:tcPr>
          <w:p w14:paraId="3739B5A9" w14:textId="77777777" w:rsidR="00D54FE8" w:rsidRPr="00C9233A" w:rsidRDefault="00D54FE8">
            <w:pPr>
              <w:spacing w:after="0"/>
              <w:rPr>
                <w:sz w:val="18"/>
                <w:szCs w:val="18"/>
              </w:rPr>
            </w:pPr>
            <w:r w:rsidRPr="00C9233A">
              <w:rPr>
                <w:b/>
                <w:sz w:val="18"/>
                <w:szCs w:val="18"/>
              </w:rPr>
              <w:t>SC: 0 modules completed</w:t>
            </w:r>
          </w:p>
        </w:tc>
        <w:tc>
          <w:tcPr>
            <w:tcW w:w="0" w:type="auto"/>
            <w:tcBorders>
              <w:top w:val="single" w:sz="2" w:space="0" w:color="FFFFFF"/>
              <w:left w:val="single" w:sz="2" w:space="0" w:color="FFFFFF"/>
              <w:bottom w:val="single" w:sz="2" w:space="0" w:color="FFFFFF"/>
              <w:right w:val="single" w:sz="2" w:space="0" w:color="FFFFFF"/>
            </w:tcBorders>
            <w:hideMark/>
          </w:tcPr>
          <w:p w14:paraId="3BFAF32E" w14:textId="77777777" w:rsidR="00D54FE8" w:rsidRPr="00C9233A" w:rsidRDefault="00D54FE8">
            <w:pPr>
              <w:spacing w:after="0"/>
              <w:jc w:val="center"/>
              <w:rPr>
                <w:sz w:val="18"/>
                <w:szCs w:val="18"/>
              </w:rPr>
            </w:pPr>
            <w:r w:rsidRPr="00C9233A">
              <w:rPr>
                <w:sz w:val="18"/>
                <w:szCs w:val="18"/>
              </w:rPr>
              <w:t>0.73</w:t>
            </w:r>
          </w:p>
        </w:tc>
        <w:tc>
          <w:tcPr>
            <w:tcW w:w="0" w:type="auto"/>
            <w:tcBorders>
              <w:top w:val="single" w:sz="2" w:space="0" w:color="FFFFFF"/>
              <w:left w:val="single" w:sz="2" w:space="0" w:color="FFFFFF"/>
              <w:bottom w:val="single" w:sz="2" w:space="0" w:color="FFFFFF"/>
              <w:right w:val="single" w:sz="2" w:space="0" w:color="FFFFFF"/>
            </w:tcBorders>
            <w:hideMark/>
          </w:tcPr>
          <w:p w14:paraId="254FFCEF" w14:textId="77777777" w:rsidR="00D54FE8" w:rsidRPr="00C9233A" w:rsidRDefault="00D54FE8">
            <w:pPr>
              <w:spacing w:after="0"/>
              <w:jc w:val="right"/>
              <w:rPr>
                <w:sz w:val="18"/>
                <w:szCs w:val="18"/>
              </w:rPr>
            </w:pPr>
            <w:r w:rsidRPr="00C9233A">
              <w:rPr>
                <w:sz w:val="18"/>
                <w:szCs w:val="18"/>
              </w:rPr>
              <w:t>0.12</w:t>
            </w:r>
          </w:p>
        </w:tc>
        <w:tc>
          <w:tcPr>
            <w:tcW w:w="0" w:type="auto"/>
            <w:tcBorders>
              <w:top w:val="single" w:sz="2" w:space="0" w:color="FFFFFF"/>
              <w:left w:val="single" w:sz="2" w:space="0" w:color="FFFFFF"/>
              <w:bottom w:val="single" w:sz="2" w:space="0" w:color="FFFFFF"/>
              <w:right w:val="single" w:sz="2" w:space="0" w:color="FFFFFF"/>
            </w:tcBorders>
            <w:hideMark/>
          </w:tcPr>
          <w:p w14:paraId="08A732C5" w14:textId="77777777" w:rsidR="00D54FE8" w:rsidRPr="00C9233A" w:rsidRDefault="00D54FE8">
            <w:pPr>
              <w:spacing w:after="0"/>
              <w:rPr>
                <w:sz w:val="18"/>
                <w:szCs w:val="18"/>
              </w:rPr>
            </w:pPr>
            <w:r w:rsidRPr="00C9233A">
              <w:rPr>
                <w:sz w:val="18"/>
                <w:szCs w:val="18"/>
              </w:rPr>
              <w:t>4.58</w:t>
            </w:r>
          </w:p>
        </w:tc>
        <w:tc>
          <w:tcPr>
            <w:tcW w:w="0" w:type="auto"/>
            <w:tcBorders>
              <w:top w:val="single" w:sz="2" w:space="0" w:color="FFFFFF"/>
              <w:left w:val="single" w:sz="2" w:space="0" w:color="FFFFFF"/>
              <w:bottom w:val="single" w:sz="2" w:space="0" w:color="FFFFFF"/>
              <w:right w:val="single" w:sz="2" w:space="0" w:color="FFFFFF"/>
            </w:tcBorders>
            <w:hideMark/>
          </w:tcPr>
          <w:p w14:paraId="11537028" w14:textId="77777777" w:rsidR="00D54FE8" w:rsidRPr="00C9233A" w:rsidRDefault="00D54FE8">
            <w:pPr>
              <w:spacing w:after="0"/>
              <w:jc w:val="center"/>
              <w:rPr>
                <w:sz w:val="18"/>
                <w:szCs w:val="18"/>
              </w:rPr>
            </w:pPr>
            <w:r w:rsidRPr="00C9233A">
              <w:rPr>
                <w:sz w:val="18"/>
                <w:szCs w:val="18"/>
              </w:rPr>
              <w:t>28.42</w:t>
            </w:r>
          </w:p>
        </w:tc>
        <w:tc>
          <w:tcPr>
            <w:tcW w:w="0" w:type="auto"/>
            <w:tcBorders>
              <w:top w:val="single" w:sz="2" w:space="0" w:color="FFFFFF"/>
              <w:left w:val="single" w:sz="2" w:space="0" w:color="FFFFFF"/>
              <w:bottom w:val="single" w:sz="2" w:space="0" w:color="FFFFFF"/>
              <w:right w:val="single" w:sz="2" w:space="0" w:color="FFFFFF"/>
            </w:tcBorders>
            <w:hideMark/>
          </w:tcPr>
          <w:p w14:paraId="49027809" w14:textId="77777777" w:rsidR="00D54FE8" w:rsidRPr="00C9233A" w:rsidRDefault="00D54FE8">
            <w:pPr>
              <w:spacing w:after="0"/>
              <w:jc w:val="center"/>
              <w:rPr>
                <w:sz w:val="18"/>
                <w:szCs w:val="18"/>
              </w:rPr>
            </w:pPr>
            <w:r w:rsidRPr="00C9233A">
              <w:rPr>
                <w:sz w:val="18"/>
                <w:szCs w:val="18"/>
              </w:rPr>
              <w:t>&lt;0.001</w:t>
            </w:r>
          </w:p>
        </w:tc>
      </w:tr>
      <w:tr w:rsidR="00D54FE8" w:rsidRPr="00C9233A" w14:paraId="1190F395" w14:textId="77777777" w:rsidTr="00D54FE8">
        <w:trPr>
          <w:jc w:val="center"/>
        </w:trPr>
        <w:tc>
          <w:tcPr>
            <w:tcW w:w="0" w:type="auto"/>
            <w:tcBorders>
              <w:top w:val="single" w:sz="2" w:space="0" w:color="FFFFFF"/>
              <w:left w:val="single" w:sz="2" w:space="0" w:color="FFFFFF"/>
              <w:bottom w:val="single" w:sz="2" w:space="0" w:color="FFFFFF"/>
              <w:right w:val="single" w:sz="2" w:space="0" w:color="FFFFFF"/>
            </w:tcBorders>
          </w:tcPr>
          <w:p w14:paraId="396A964D" w14:textId="77777777" w:rsidR="00D54FE8" w:rsidRPr="00C9233A" w:rsidRDefault="00D54FE8">
            <w:pPr>
              <w:spacing w:after="0"/>
              <w:rPr>
                <w:sz w:val="18"/>
                <w:szCs w:val="18"/>
              </w:rPr>
            </w:pPr>
          </w:p>
        </w:tc>
        <w:tc>
          <w:tcPr>
            <w:tcW w:w="0" w:type="auto"/>
            <w:tcBorders>
              <w:top w:val="single" w:sz="2" w:space="0" w:color="FFFFFF"/>
              <w:left w:val="single" w:sz="2" w:space="0" w:color="FFFFFF"/>
              <w:bottom w:val="single" w:sz="2" w:space="0" w:color="FFFFFF"/>
              <w:right w:val="single" w:sz="2" w:space="0" w:color="FFFFFF"/>
            </w:tcBorders>
            <w:hideMark/>
          </w:tcPr>
          <w:p w14:paraId="4914D154" w14:textId="77777777" w:rsidR="00D54FE8" w:rsidRPr="00C9233A" w:rsidRDefault="00D54FE8">
            <w:pPr>
              <w:spacing w:after="0"/>
              <w:rPr>
                <w:sz w:val="18"/>
                <w:szCs w:val="18"/>
              </w:rPr>
            </w:pPr>
            <w:r w:rsidRPr="00C9233A">
              <w:rPr>
                <w:b/>
                <w:sz w:val="18"/>
                <w:szCs w:val="18"/>
              </w:rPr>
              <w:t>SC: 1 module completed</w:t>
            </w:r>
          </w:p>
        </w:tc>
        <w:tc>
          <w:tcPr>
            <w:tcW w:w="0" w:type="auto"/>
            <w:tcBorders>
              <w:top w:val="single" w:sz="2" w:space="0" w:color="FFFFFF"/>
              <w:left w:val="single" w:sz="2" w:space="0" w:color="FFFFFF"/>
              <w:bottom w:val="single" w:sz="2" w:space="0" w:color="FFFFFF"/>
              <w:right w:val="single" w:sz="2" w:space="0" w:color="FFFFFF"/>
            </w:tcBorders>
            <w:hideMark/>
          </w:tcPr>
          <w:p w14:paraId="3EAF56B0" w14:textId="77777777" w:rsidR="00D54FE8" w:rsidRPr="00C9233A" w:rsidRDefault="00D54FE8">
            <w:pPr>
              <w:spacing w:after="0"/>
              <w:jc w:val="center"/>
              <w:rPr>
                <w:sz w:val="18"/>
                <w:szCs w:val="18"/>
              </w:rPr>
            </w:pPr>
            <w:r w:rsidRPr="00C9233A">
              <w:rPr>
                <w:sz w:val="18"/>
                <w:szCs w:val="18"/>
              </w:rPr>
              <w:t>10.83</w:t>
            </w:r>
          </w:p>
        </w:tc>
        <w:tc>
          <w:tcPr>
            <w:tcW w:w="0" w:type="auto"/>
            <w:tcBorders>
              <w:top w:val="single" w:sz="2" w:space="0" w:color="FFFFFF"/>
              <w:left w:val="single" w:sz="2" w:space="0" w:color="FFFFFF"/>
              <w:bottom w:val="single" w:sz="2" w:space="0" w:color="FFFFFF"/>
              <w:right w:val="single" w:sz="2" w:space="0" w:color="FFFFFF"/>
            </w:tcBorders>
            <w:hideMark/>
          </w:tcPr>
          <w:p w14:paraId="679D693D" w14:textId="77777777" w:rsidR="00D54FE8" w:rsidRPr="00C9233A" w:rsidRDefault="00D54FE8">
            <w:pPr>
              <w:spacing w:after="0"/>
              <w:jc w:val="right"/>
              <w:rPr>
                <w:sz w:val="18"/>
                <w:szCs w:val="18"/>
              </w:rPr>
            </w:pPr>
            <w:r w:rsidRPr="00C9233A">
              <w:rPr>
                <w:sz w:val="18"/>
                <w:szCs w:val="18"/>
              </w:rPr>
              <w:t>4.25</w:t>
            </w:r>
          </w:p>
        </w:tc>
        <w:tc>
          <w:tcPr>
            <w:tcW w:w="0" w:type="auto"/>
            <w:tcBorders>
              <w:top w:val="single" w:sz="2" w:space="0" w:color="FFFFFF"/>
              <w:left w:val="single" w:sz="2" w:space="0" w:color="FFFFFF"/>
              <w:bottom w:val="single" w:sz="2" w:space="0" w:color="FFFFFF"/>
              <w:right w:val="single" w:sz="2" w:space="0" w:color="FFFFFF"/>
            </w:tcBorders>
            <w:hideMark/>
          </w:tcPr>
          <w:p w14:paraId="1CDB380E" w14:textId="77777777" w:rsidR="00D54FE8" w:rsidRPr="00C9233A" w:rsidRDefault="00D54FE8">
            <w:pPr>
              <w:spacing w:after="0"/>
              <w:rPr>
                <w:sz w:val="18"/>
                <w:szCs w:val="18"/>
              </w:rPr>
            </w:pPr>
            <w:r w:rsidRPr="00C9233A">
              <w:rPr>
                <w:sz w:val="18"/>
                <w:szCs w:val="18"/>
              </w:rPr>
              <w:t>27.58</w:t>
            </w:r>
          </w:p>
        </w:tc>
        <w:tc>
          <w:tcPr>
            <w:tcW w:w="0" w:type="auto"/>
            <w:tcBorders>
              <w:top w:val="single" w:sz="2" w:space="0" w:color="FFFFFF"/>
              <w:left w:val="single" w:sz="2" w:space="0" w:color="FFFFFF"/>
              <w:bottom w:val="single" w:sz="2" w:space="0" w:color="FFFFFF"/>
              <w:right w:val="single" w:sz="2" w:space="0" w:color="FFFFFF"/>
            </w:tcBorders>
          </w:tcPr>
          <w:p w14:paraId="21024455" w14:textId="77777777" w:rsidR="00D54FE8" w:rsidRPr="00C9233A" w:rsidRDefault="00D54FE8">
            <w:pPr>
              <w:spacing w:after="0"/>
              <w:jc w:val="center"/>
              <w:rPr>
                <w:sz w:val="18"/>
                <w:szCs w:val="18"/>
              </w:rPr>
            </w:pPr>
          </w:p>
        </w:tc>
        <w:tc>
          <w:tcPr>
            <w:tcW w:w="0" w:type="auto"/>
            <w:tcBorders>
              <w:top w:val="single" w:sz="2" w:space="0" w:color="FFFFFF"/>
              <w:left w:val="single" w:sz="2" w:space="0" w:color="FFFFFF"/>
              <w:bottom w:val="single" w:sz="2" w:space="0" w:color="FFFFFF"/>
              <w:right w:val="single" w:sz="2" w:space="0" w:color="FFFFFF"/>
            </w:tcBorders>
          </w:tcPr>
          <w:p w14:paraId="6F044326" w14:textId="77777777" w:rsidR="00D54FE8" w:rsidRPr="00C9233A" w:rsidRDefault="00D54FE8">
            <w:pPr>
              <w:spacing w:after="0"/>
              <w:jc w:val="center"/>
              <w:rPr>
                <w:sz w:val="18"/>
                <w:szCs w:val="18"/>
              </w:rPr>
            </w:pPr>
          </w:p>
        </w:tc>
      </w:tr>
      <w:tr w:rsidR="00D54FE8" w:rsidRPr="00C9233A" w14:paraId="42F4C8E2" w14:textId="77777777" w:rsidTr="00D54FE8">
        <w:trPr>
          <w:jc w:val="center"/>
        </w:trPr>
        <w:tc>
          <w:tcPr>
            <w:tcW w:w="0" w:type="auto"/>
            <w:tcBorders>
              <w:top w:val="single" w:sz="2" w:space="0" w:color="FFFFFF"/>
              <w:left w:val="single" w:sz="2" w:space="0" w:color="FFFFFF"/>
              <w:bottom w:val="single" w:sz="2" w:space="0" w:color="FFFFFF"/>
              <w:right w:val="single" w:sz="2" w:space="0" w:color="FFFFFF"/>
            </w:tcBorders>
          </w:tcPr>
          <w:p w14:paraId="00DD4877" w14:textId="77777777" w:rsidR="00D54FE8" w:rsidRPr="00C9233A" w:rsidRDefault="00D54FE8">
            <w:pPr>
              <w:spacing w:after="0"/>
              <w:rPr>
                <w:sz w:val="18"/>
                <w:szCs w:val="18"/>
              </w:rPr>
            </w:pPr>
          </w:p>
        </w:tc>
        <w:tc>
          <w:tcPr>
            <w:tcW w:w="0" w:type="auto"/>
            <w:tcBorders>
              <w:top w:val="single" w:sz="2" w:space="0" w:color="FFFFFF"/>
              <w:left w:val="single" w:sz="2" w:space="0" w:color="FFFFFF"/>
              <w:bottom w:val="single" w:sz="2" w:space="0" w:color="FFFFFF"/>
              <w:right w:val="single" w:sz="2" w:space="0" w:color="FFFFFF"/>
            </w:tcBorders>
            <w:hideMark/>
          </w:tcPr>
          <w:p w14:paraId="4431AC96" w14:textId="77777777" w:rsidR="00D54FE8" w:rsidRPr="00C9233A" w:rsidRDefault="00D54FE8">
            <w:pPr>
              <w:spacing w:after="0"/>
              <w:rPr>
                <w:sz w:val="18"/>
                <w:szCs w:val="18"/>
              </w:rPr>
            </w:pPr>
            <w:r w:rsidRPr="00C9233A">
              <w:rPr>
                <w:b/>
                <w:sz w:val="18"/>
                <w:szCs w:val="18"/>
              </w:rPr>
              <w:t>SC: 2 modules completed</w:t>
            </w:r>
          </w:p>
        </w:tc>
        <w:tc>
          <w:tcPr>
            <w:tcW w:w="0" w:type="auto"/>
            <w:tcBorders>
              <w:top w:val="single" w:sz="2" w:space="0" w:color="FFFFFF"/>
              <w:left w:val="single" w:sz="2" w:space="0" w:color="FFFFFF"/>
              <w:bottom w:val="single" w:sz="2" w:space="0" w:color="FFFFFF"/>
              <w:right w:val="single" w:sz="2" w:space="0" w:color="FFFFFF"/>
            </w:tcBorders>
            <w:hideMark/>
          </w:tcPr>
          <w:p w14:paraId="40B6C88A" w14:textId="77777777" w:rsidR="00D54FE8" w:rsidRPr="00C9233A" w:rsidRDefault="00D54FE8">
            <w:pPr>
              <w:spacing w:after="0"/>
              <w:jc w:val="center"/>
              <w:rPr>
                <w:sz w:val="18"/>
                <w:szCs w:val="18"/>
              </w:rPr>
            </w:pPr>
            <w:r w:rsidRPr="00C9233A">
              <w:rPr>
                <w:sz w:val="18"/>
                <w:szCs w:val="18"/>
              </w:rPr>
              <w:t>1.00</w:t>
            </w:r>
          </w:p>
        </w:tc>
        <w:tc>
          <w:tcPr>
            <w:tcW w:w="0" w:type="auto"/>
            <w:tcBorders>
              <w:top w:val="single" w:sz="2" w:space="0" w:color="FFFFFF"/>
              <w:left w:val="single" w:sz="2" w:space="0" w:color="FFFFFF"/>
              <w:bottom w:val="single" w:sz="2" w:space="0" w:color="FFFFFF"/>
              <w:right w:val="single" w:sz="2" w:space="0" w:color="FFFFFF"/>
            </w:tcBorders>
            <w:hideMark/>
          </w:tcPr>
          <w:p w14:paraId="3F383777" w14:textId="77777777" w:rsidR="00D54FE8" w:rsidRPr="00C9233A" w:rsidRDefault="00D54FE8">
            <w:pPr>
              <w:spacing w:after="0"/>
              <w:jc w:val="right"/>
              <w:rPr>
                <w:sz w:val="18"/>
                <w:szCs w:val="18"/>
              </w:rPr>
            </w:pPr>
            <w:r w:rsidRPr="00C9233A">
              <w:rPr>
                <w:sz w:val="18"/>
                <w:szCs w:val="18"/>
              </w:rPr>
              <w:t>1.00</w:t>
            </w:r>
          </w:p>
        </w:tc>
        <w:tc>
          <w:tcPr>
            <w:tcW w:w="0" w:type="auto"/>
            <w:tcBorders>
              <w:top w:val="single" w:sz="2" w:space="0" w:color="FFFFFF"/>
              <w:left w:val="single" w:sz="2" w:space="0" w:color="FFFFFF"/>
              <w:bottom w:val="single" w:sz="2" w:space="0" w:color="FFFFFF"/>
              <w:right w:val="single" w:sz="2" w:space="0" w:color="FFFFFF"/>
            </w:tcBorders>
            <w:hideMark/>
          </w:tcPr>
          <w:p w14:paraId="6AB4A832" w14:textId="77777777" w:rsidR="00D54FE8" w:rsidRPr="00C9233A" w:rsidRDefault="00D54FE8">
            <w:pPr>
              <w:spacing w:after="0"/>
              <w:rPr>
                <w:sz w:val="18"/>
                <w:szCs w:val="18"/>
              </w:rPr>
            </w:pPr>
            <w:r w:rsidRPr="00C9233A">
              <w:rPr>
                <w:sz w:val="18"/>
                <w:szCs w:val="18"/>
              </w:rPr>
              <w:t>1.00</w:t>
            </w:r>
          </w:p>
        </w:tc>
        <w:tc>
          <w:tcPr>
            <w:tcW w:w="0" w:type="auto"/>
            <w:tcBorders>
              <w:top w:val="single" w:sz="2" w:space="0" w:color="FFFFFF"/>
              <w:left w:val="single" w:sz="2" w:space="0" w:color="FFFFFF"/>
              <w:bottom w:val="single" w:sz="2" w:space="0" w:color="FFFFFF"/>
              <w:right w:val="single" w:sz="2" w:space="0" w:color="FFFFFF"/>
            </w:tcBorders>
          </w:tcPr>
          <w:p w14:paraId="2FA56972" w14:textId="77777777" w:rsidR="00D54FE8" w:rsidRPr="00C9233A" w:rsidRDefault="00D54FE8">
            <w:pPr>
              <w:spacing w:after="0"/>
              <w:jc w:val="center"/>
              <w:rPr>
                <w:sz w:val="18"/>
                <w:szCs w:val="18"/>
              </w:rPr>
            </w:pPr>
          </w:p>
        </w:tc>
        <w:tc>
          <w:tcPr>
            <w:tcW w:w="0" w:type="auto"/>
            <w:tcBorders>
              <w:top w:val="single" w:sz="2" w:space="0" w:color="FFFFFF"/>
              <w:left w:val="single" w:sz="2" w:space="0" w:color="FFFFFF"/>
              <w:bottom w:val="single" w:sz="2" w:space="0" w:color="FFFFFF"/>
              <w:right w:val="single" w:sz="2" w:space="0" w:color="FFFFFF"/>
            </w:tcBorders>
          </w:tcPr>
          <w:p w14:paraId="77CB07BD" w14:textId="77777777" w:rsidR="00D54FE8" w:rsidRPr="00C9233A" w:rsidRDefault="00D54FE8">
            <w:pPr>
              <w:spacing w:after="0"/>
              <w:jc w:val="center"/>
              <w:rPr>
                <w:sz w:val="18"/>
                <w:szCs w:val="18"/>
              </w:rPr>
            </w:pPr>
          </w:p>
        </w:tc>
      </w:tr>
      <w:tr w:rsidR="00D54FE8" w:rsidRPr="00C9233A" w14:paraId="27BC8B47" w14:textId="77777777" w:rsidTr="00D54FE8">
        <w:trPr>
          <w:jc w:val="center"/>
        </w:trPr>
        <w:tc>
          <w:tcPr>
            <w:tcW w:w="0" w:type="auto"/>
            <w:tcBorders>
              <w:top w:val="single" w:sz="2" w:space="0" w:color="FFFFFF"/>
              <w:left w:val="single" w:sz="2" w:space="0" w:color="FFFFFF"/>
              <w:bottom w:val="single" w:sz="2" w:space="0" w:color="FFFFFF"/>
              <w:right w:val="single" w:sz="2" w:space="0" w:color="FFFFFF"/>
            </w:tcBorders>
          </w:tcPr>
          <w:p w14:paraId="43CB5D3E" w14:textId="77777777" w:rsidR="00D54FE8" w:rsidRPr="00C9233A" w:rsidRDefault="00D54FE8">
            <w:pPr>
              <w:spacing w:after="0"/>
              <w:rPr>
                <w:sz w:val="18"/>
                <w:szCs w:val="18"/>
              </w:rPr>
            </w:pPr>
          </w:p>
        </w:tc>
        <w:tc>
          <w:tcPr>
            <w:tcW w:w="0" w:type="auto"/>
            <w:tcBorders>
              <w:top w:val="single" w:sz="2" w:space="0" w:color="FFFFFF"/>
              <w:left w:val="single" w:sz="2" w:space="0" w:color="FFFFFF"/>
              <w:bottom w:val="single" w:sz="2" w:space="0" w:color="FFFFFF"/>
              <w:right w:val="single" w:sz="2" w:space="0" w:color="FFFFFF"/>
            </w:tcBorders>
            <w:hideMark/>
          </w:tcPr>
          <w:p w14:paraId="6BC4F6E0" w14:textId="77777777" w:rsidR="00D54FE8" w:rsidRPr="00C9233A" w:rsidRDefault="00D54FE8">
            <w:pPr>
              <w:spacing w:after="0"/>
              <w:rPr>
                <w:sz w:val="18"/>
                <w:szCs w:val="18"/>
              </w:rPr>
            </w:pPr>
            <w:r w:rsidRPr="00C9233A">
              <w:rPr>
                <w:b/>
                <w:sz w:val="18"/>
                <w:szCs w:val="18"/>
              </w:rPr>
              <w:t>SC: 3 modules completed</w:t>
            </w:r>
          </w:p>
        </w:tc>
        <w:tc>
          <w:tcPr>
            <w:tcW w:w="0" w:type="auto"/>
            <w:tcBorders>
              <w:top w:val="single" w:sz="2" w:space="0" w:color="FFFFFF"/>
              <w:left w:val="single" w:sz="2" w:space="0" w:color="FFFFFF"/>
              <w:bottom w:val="single" w:sz="2" w:space="0" w:color="FFFFFF"/>
              <w:right w:val="single" w:sz="2" w:space="0" w:color="FFFFFF"/>
            </w:tcBorders>
            <w:hideMark/>
          </w:tcPr>
          <w:p w14:paraId="7E3FEA07" w14:textId="77777777" w:rsidR="00D54FE8" w:rsidRPr="00C9233A" w:rsidRDefault="00D54FE8">
            <w:pPr>
              <w:spacing w:after="0"/>
              <w:jc w:val="center"/>
              <w:rPr>
                <w:sz w:val="18"/>
                <w:szCs w:val="18"/>
              </w:rPr>
            </w:pPr>
            <w:r w:rsidRPr="00C9233A">
              <w:rPr>
                <w:sz w:val="18"/>
                <w:szCs w:val="18"/>
              </w:rPr>
              <w:t>1.00</w:t>
            </w:r>
          </w:p>
        </w:tc>
        <w:tc>
          <w:tcPr>
            <w:tcW w:w="0" w:type="auto"/>
            <w:tcBorders>
              <w:top w:val="single" w:sz="2" w:space="0" w:color="FFFFFF"/>
              <w:left w:val="single" w:sz="2" w:space="0" w:color="FFFFFF"/>
              <w:bottom w:val="single" w:sz="2" w:space="0" w:color="FFFFFF"/>
              <w:right w:val="single" w:sz="2" w:space="0" w:color="FFFFFF"/>
            </w:tcBorders>
            <w:hideMark/>
          </w:tcPr>
          <w:p w14:paraId="75021C14" w14:textId="77777777" w:rsidR="00D54FE8" w:rsidRPr="00C9233A" w:rsidRDefault="00D54FE8">
            <w:pPr>
              <w:spacing w:after="0"/>
              <w:jc w:val="right"/>
              <w:rPr>
                <w:sz w:val="18"/>
                <w:szCs w:val="18"/>
              </w:rPr>
            </w:pPr>
            <w:r w:rsidRPr="00C9233A">
              <w:rPr>
                <w:sz w:val="18"/>
                <w:szCs w:val="18"/>
              </w:rPr>
              <w:t>1.00</w:t>
            </w:r>
          </w:p>
        </w:tc>
        <w:tc>
          <w:tcPr>
            <w:tcW w:w="0" w:type="auto"/>
            <w:tcBorders>
              <w:top w:val="single" w:sz="2" w:space="0" w:color="FFFFFF"/>
              <w:left w:val="single" w:sz="2" w:space="0" w:color="FFFFFF"/>
              <w:bottom w:val="single" w:sz="2" w:space="0" w:color="FFFFFF"/>
              <w:right w:val="single" w:sz="2" w:space="0" w:color="FFFFFF"/>
            </w:tcBorders>
            <w:hideMark/>
          </w:tcPr>
          <w:p w14:paraId="6CFC301C" w14:textId="77777777" w:rsidR="00D54FE8" w:rsidRPr="00C9233A" w:rsidRDefault="00D54FE8">
            <w:pPr>
              <w:spacing w:after="0"/>
              <w:rPr>
                <w:sz w:val="18"/>
                <w:szCs w:val="18"/>
              </w:rPr>
            </w:pPr>
            <w:r w:rsidRPr="00C9233A">
              <w:rPr>
                <w:sz w:val="18"/>
                <w:szCs w:val="18"/>
              </w:rPr>
              <w:t>1.00</w:t>
            </w:r>
          </w:p>
        </w:tc>
        <w:tc>
          <w:tcPr>
            <w:tcW w:w="0" w:type="auto"/>
            <w:tcBorders>
              <w:top w:val="single" w:sz="2" w:space="0" w:color="FFFFFF"/>
              <w:left w:val="single" w:sz="2" w:space="0" w:color="FFFFFF"/>
              <w:bottom w:val="single" w:sz="2" w:space="0" w:color="FFFFFF"/>
              <w:right w:val="single" w:sz="2" w:space="0" w:color="FFFFFF"/>
            </w:tcBorders>
          </w:tcPr>
          <w:p w14:paraId="21CEA453" w14:textId="77777777" w:rsidR="00D54FE8" w:rsidRPr="00C9233A" w:rsidRDefault="00D54FE8">
            <w:pPr>
              <w:spacing w:after="0"/>
              <w:jc w:val="center"/>
              <w:rPr>
                <w:sz w:val="18"/>
                <w:szCs w:val="18"/>
              </w:rPr>
            </w:pPr>
          </w:p>
        </w:tc>
        <w:tc>
          <w:tcPr>
            <w:tcW w:w="0" w:type="auto"/>
            <w:tcBorders>
              <w:top w:val="single" w:sz="2" w:space="0" w:color="FFFFFF"/>
              <w:left w:val="single" w:sz="2" w:space="0" w:color="FFFFFF"/>
              <w:bottom w:val="single" w:sz="2" w:space="0" w:color="FFFFFF"/>
              <w:right w:val="single" w:sz="2" w:space="0" w:color="FFFFFF"/>
            </w:tcBorders>
          </w:tcPr>
          <w:p w14:paraId="0F82CB43" w14:textId="77777777" w:rsidR="00D54FE8" w:rsidRPr="00C9233A" w:rsidRDefault="00D54FE8">
            <w:pPr>
              <w:spacing w:after="0"/>
              <w:jc w:val="center"/>
              <w:rPr>
                <w:sz w:val="18"/>
                <w:szCs w:val="18"/>
              </w:rPr>
            </w:pPr>
          </w:p>
        </w:tc>
      </w:tr>
      <w:tr w:rsidR="00D54FE8" w:rsidRPr="00C9233A" w14:paraId="08511709" w14:textId="77777777" w:rsidTr="00D54FE8">
        <w:trPr>
          <w:jc w:val="center"/>
        </w:trPr>
        <w:tc>
          <w:tcPr>
            <w:tcW w:w="0" w:type="auto"/>
            <w:tcBorders>
              <w:top w:val="single" w:sz="2" w:space="0" w:color="FFFFFF"/>
              <w:left w:val="single" w:sz="2" w:space="0" w:color="FFFFFF"/>
              <w:bottom w:val="single" w:sz="2" w:space="0" w:color="FFFFFF"/>
              <w:right w:val="single" w:sz="2" w:space="0" w:color="FFFFFF"/>
            </w:tcBorders>
            <w:hideMark/>
          </w:tcPr>
          <w:p w14:paraId="0737F6A4" w14:textId="77777777" w:rsidR="00D54FE8" w:rsidRPr="00C9233A" w:rsidRDefault="00D54FE8">
            <w:pPr>
              <w:spacing w:after="0"/>
              <w:rPr>
                <w:sz w:val="18"/>
                <w:szCs w:val="18"/>
              </w:rPr>
            </w:pPr>
            <w:r w:rsidRPr="00C9233A">
              <w:rPr>
                <w:b/>
                <w:sz w:val="18"/>
                <w:szCs w:val="18"/>
              </w:rPr>
              <w:t>ME; adjusted for correlation within family, age, Referral Pathway, Provider cluster variance</w:t>
            </w:r>
          </w:p>
        </w:tc>
        <w:tc>
          <w:tcPr>
            <w:tcW w:w="0" w:type="auto"/>
            <w:tcBorders>
              <w:top w:val="single" w:sz="2" w:space="0" w:color="FFFFFF"/>
              <w:left w:val="single" w:sz="2" w:space="0" w:color="FFFFFF"/>
              <w:bottom w:val="single" w:sz="2" w:space="0" w:color="FFFFFF"/>
              <w:right w:val="single" w:sz="2" w:space="0" w:color="FFFFFF"/>
            </w:tcBorders>
            <w:hideMark/>
          </w:tcPr>
          <w:p w14:paraId="08FDAEE0" w14:textId="77777777" w:rsidR="00D54FE8" w:rsidRPr="00C9233A" w:rsidRDefault="00D54FE8">
            <w:pPr>
              <w:spacing w:after="0"/>
              <w:rPr>
                <w:sz w:val="18"/>
                <w:szCs w:val="18"/>
              </w:rPr>
            </w:pPr>
            <w:r w:rsidRPr="00C9233A">
              <w:rPr>
                <w:b/>
                <w:sz w:val="18"/>
                <w:szCs w:val="18"/>
              </w:rPr>
              <w:t>SC: 0 modules completed</w:t>
            </w:r>
          </w:p>
        </w:tc>
        <w:tc>
          <w:tcPr>
            <w:tcW w:w="0" w:type="auto"/>
            <w:tcBorders>
              <w:top w:val="single" w:sz="2" w:space="0" w:color="FFFFFF"/>
              <w:left w:val="single" w:sz="2" w:space="0" w:color="FFFFFF"/>
              <w:bottom w:val="single" w:sz="2" w:space="0" w:color="FFFFFF"/>
              <w:right w:val="single" w:sz="2" w:space="0" w:color="FFFFFF"/>
            </w:tcBorders>
            <w:hideMark/>
          </w:tcPr>
          <w:p w14:paraId="072A6AD2" w14:textId="77777777" w:rsidR="00D54FE8" w:rsidRPr="00C9233A" w:rsidRDefault="00D54FE8">
            <w:pPr>
              <w:spacing w:after="0"/>
              <w:jc w:val="center"/>
              <w:rPr>
                <w:sz w:val="18"/>
                <w:szCs w:val="18"/>
              </w:rPr>
            </w:pPr>
            <w:r w:rsidRPr="00C9233A">
              <w:rPr>
                <w:sz w:val="18"/>
                <w:szCs w:val="18"/>
              </w:rPr>
              <w:t>1.14</w:t>
            </w:r>
          </w:p>
        </w:tc>
        <w:tc>
          <w:tcPr>
            <w:tcW w:w="0" w:type="auto"/>
            <w:tcBorders>
              <w:top w:val="single" w:sz="2" w:space="0" w:color="FFFFFF"/>
              <w:left w:val="single" w:sz="2" w:space="0" w:color="FFFFFF"/>
              <w:bottom w:val="single" w:sz="2" w:space="0" w:color="FFFFFF"/>
              <w:right w:val="single" w:sz="2" w:space="0" w:color="FFFFFF"/>
            </w:tcBorders>
            <w:hideMark/>
          </w:tcPr>
          <w:p w14:paraId="0150AA8C" w14:textId="77777777" w:rsidR="00D54FE8" w:rsidRPr="00C9233A" w:rsidRDefault="00D54FE8">
            <w:pPr>
              <w:spacing w:after="0"/>
              <w:jc w:val="right"/>
              <w:rPr>
                <w:sz w:val="18"/>
                <w:szCs w:val="18"/>
              </w:rPr>
            </w:pPr>
            <w:r w:rsidRPr="00C9233A">
              <w:rPr>
                <w:sz w:val="18"/>
                <w:szCs w:val="18"/>
              </w:rPr>
              <w:t>0.31</w:t>
            </w:r>
          </w:p>
        </w:tc>
        <w:tc>
          <w:tcPr>
            <w:tcW w:w="0" w:type="auto"/>
            <w:tcBorders>
              <w:top w:val="single" w:sz="2" w:space="0" w:color="FFFFFF"/>
              <w:left w:val="single" w:sz="2" w:space="0" w:color="FFFFFF"/>
              <w:bottom w:val="single" w:sz="2" w:space="0" w:color="FFFFFF"/>
              <w:right w:val="single" w:sz="2" w:space="0" w:color="FFFFFF"/>
            </w:tcBorders>
            <w:hideMark/>
          </w:tcPr>
          <w:p w14:paraId="0EAB6F70" w14:textId="77777777" w:rsidR="00D54FE8" w:rsidRPr="00C9233A" w:rsidRDefault="00D54FE8">
            <w:pPr>
              <w:spacing w:after="0"/>
              <w:rPr>
                <w:sz w:val="18"/>
                <w:szCs w:val="18"/>
              </w:rPr>
            </w:pPr>
            <w:r w:rsidRPr="00C9233A">
              <w:rPr>
                <w:sz w:val="18"/>
                <w:szCs w:val="18"/>
              </w:rPr>
              <w:t>4.23</w:t>
            </w:r>
          </w:p>
        </w:tc>
        <w:tc>
          <w:tcPr>
            <w:tcW w:w="0" w:type="auto"/>
            <w:tcBorders>
              <w:top w:val="single" w:sz="2" w:space="0" w:color="FFFFFF"/>
              <w:left w:val="single" w:sz="2" w:space="0" w:color="FFFFFF"/>
              <w:bottom w:val="single" w:sz="2" w:space="0" w:color="FFFFFF"/>
              <w:right w:val="single" w:sz="2" w:space="0" w:color="FFFFFF"/>
            </w:tcBorders>
            <w:hideMark/>
          </w:tcPr>
          <w:p w14:paraId="61DEE677" w14:textId="77777777" w:rsidR="00D54FE8" w:rsidRPr="00C9233A" w:rsidRDefault="00D54FE8">
            <w:pPr>
              <w:spacing w:after="0"/>
              <w:jc w:val="center"/>
              <w:rPr>
                <w:sz w:val="18"/>
                <w:szCs w:val="18"/>
              </w:rPr>
            </w:pPr>
            <w:r w:rsidRPr="00C9233A">
              <w:rPr>
                <w:sz w:val="18"/>
                <w:szCs w:val="18"/>
              </w:rPr>
              <w:t>3.07</w:t>
            </w:r>
          </w:p>
        </w:tc>
        <w:tc>
          <w:tcPr>
            <w:tcW w:w="0" w:type="auto"/>
            <w:tcBorders>
              <w:top w:val="single" w:sz="2" w:space="0" w:color="FFFFFF"/>
              <w:left w:val="single" w:sz="2" w:space="0" w:color="FFFFFF"/>
              <w:bottom w:val="single" w:sz="2" w:space="0" w:color="FFFFFF"/>
              <w:right w:val="single" w:sz="2" w:space="0" w:color="FFFFFF"/>
            </w:tcBorders>
            <w:hideMark/>
          </w:tcPr>
          <w:p w14:paraId="3F3C5336" w14:textId="77777777" w:rsidR="00D54FE8" w:rsidRPr="00C9233A" w:rsidRDefault="00D54FE8">
            <w:pPr>
              <w:spacing w:after="0"/>
              <w:jc w:val="center"/>
              <w:rPr>
                <w:sz w:val="18"/>
                <w:szCs w:val="18"/>
              </w:rPr>
            </w:pPr>
            <w:r w:rsidRPr="00C9233A">
              <w:rPr>
                <w:sz w:val="18"/>
                <w:szCs w:val="18"/>
              </w:rPr>
              <w:t>0.215</w:t>
            </w:r>
          </w:p>
        </w:tc>
      </w:tr>
      <w:tr w:rsidR="00D54FE8" w:rsidRPr="00C9233A" w14:paraId="7275CFD8" w14:textId="77777777" w:rsidTr="00D54FE8">
        <w:trPr>
          <w:jc w:val="center"/>
        </w:trPr>
        <w:tc>
          <w:tcPr>
            <w:tcW w:w="0" w:type="auto"/>
            <w:tcBorders>
              <w:top w:val="single" w:sz="2" w:space="0" w:color="FFFFFF"/>
              <w:left w:val="single" w:sz="2" w:space="0" w:color="FFFFFF"/>
              <w:bottom w:val="single" w:sz="2" w:space="0" w:color="FFFFFF"/>
              <w:right w:val="single" w:sz="2" w:space="0" w:color="FFFFFF"/>
            </w:tcBorders>
          </w:tcPr>
          <w:p w14:paraId="29ED74A2" w14:textId="77777777" w:rsidR="00D54FE8" w:rsidRPr="00C9233A" w:rsidRDefault="00D54FE8">
            <w:pPr>
              <w:spacing w:after="0"/>
              <w:rPr>
                <w:sz w:val="18"/>
                <w:szCs w:val="18"/>
              </w:rPr>
            </w:pPr>
          </w:p>
        </w:tc>
        <w:tc>
          <w:tcPr>
            <w:tcW w:w="0" w:type="auto"/>
            <w:tcBorders>
              <w:top w:val="single" w:sz="2" w:space="0" w:color="FFFFFF"/>
              <w:left w:val="single" w:sz="2" w:space="0" w:color="FFFFFF"/>
              <w:bottom w:val="single" w:sz="2" w:space="0" w:color="FFFFFF"/>
              <w:right w:val="single" w:sz="2" w:space="0" w:color="FFFFFF"/>
            </w:tcBorders>
            <w:hideMark/>
          </w:tcPr>
          <w:p w14:paraId="15A045D1" w14:textId="77777777" w:rsidR="00D54FE8" w:rsidRPr="00C9233A" w:rsidRDefault="00D54FE8">
            <w:pPr>
              <w:spacing w:after="0"/>
              <w:rPr>
                <w:sz w:val="18"/>
                <w:szCs w:val="18"/>
              </w:rPr>
            </w:pPr>
            <w:r w:rsidRPr="00C9233A">
              <w:rPr>
                <w:b/>
                <w:sz w:val="18"/>
                <w:szCs w:val="18"/>
              </w:rPr>
              <w:t>SC: 1 module completed</w:t>
            </w:r>
          </w:p>
        </w:tc>
        <w:tc>
          <w:tcPr>
            <w:tcW w:w="0" w:type="auto"/>
            <w:tcBorders>
              <w:top w:val="single" w:sz="2" w:space="0" w:color="FFFFFF"/>
              <w:left w:val="single" w:sz="2" w:space="0" w:color="FFFFFF"/>
              <w:bottom w:val="single" w:sz="2" w:space="0" w:color="FFFFFF"/>
              <w:right w:val="single" w:sz="2" w:space="0" w:color="FFFFFF"/>
            </w:tcBorders>
          </w:tcPr>
          <w:p w14:paraId="40A32A08" w14:textId="77777777" w:rsidR="00D54FE8" w:rsidRPr="00C9233A" w:rsidRDefault="00D54FE8">
            <w:pPr>
              <w:spacing w:after="0"/>
              <w:jc w:val="center"/>
              <w:rPr>
                <w:sz w:val="18"/>
                <w:szCs w:val="18"/>
              </w:rPr>
            </w:pPr>
          </w:p>
        </w:tc>
        <w:tc>
          <w:tcPr>
            <w:tcW w:w="0" w:type="auto"/>
            <w:tcBorders>
              <w:top w:val="single" w:sz="2" w:space="0" w:color="FFFFFF"/>
              <w:left w:val="single" w:sz="2" w:space="0" w:color="FFFFFF"/>
              <w:bottom w:val="single" w:sz="2" w:space="0" w:color="FFFFFF"/>
              <w:right w:val="single" w:sz="2" w:space="0" w:color="FFFFFF"/>
            </w:tcBorders>
            <w:hideMark/>
          </w:tcPr>
          <w:p w14:paraId="4E905D35" w14:textId="77777777" w:rsidR="00D54FE8" w:rsidRPr="00C9233A" w:rsidRDefault="00D54FE8">
            <w:pPr>
              <w:spacing w:after="0"/>
              <w:jc w:val="right"/>
              <w:rPr>
                <w:sz w:val="18"/>
                <w:szCs w:val="18"/>
              </w:rPr>
            </w:pPr>
            <w:r w:rsidRPr="00C9233A">
              <w:rPr>
                <w:sz w:val="18"/>
                <w:szCs w:val="18"/>
              </w:rPr>
              <w:t>0.00</w:t>
            </w:r>
          </w:p>
        </w:tc>
        <w:tc>
          <w:tcPr>
            <w:tcW w:w="0" w:type="auto"/>
            <w:tcBorders>
              <w:top w:val="single" w:sz="2" w:space="0" w:color="FFFFFF"/>
              <w:left w:val="single" w:sz="2" w:space="0" w:color="FFFFFF"/>
              <w:bottom w:val="single" w:sz="2" w:space="0" w:color="FFFFFF"/>
              <w:right w:val="single" w:sz="2" w:space="0" w:color="FFFFFF"/>
            </w:tcBorders>
          </w:tcPr>
          <w:p w14:paraId="13548E1A" w14:textId="77777777" w:rsidR="00D54FE8" w:rsidRPr="00C9233A" w:rsidRDefault="00D54FE8">
            <w:pPr>
              <w:spacing w:after="0"/>
              <w:rPr>
                <w:sz w:val="18"/>
                <w:szCs w:val="18"/>
              </w:rPr>
            </w:pPr>
          </w:p>
        </w:tc>
        <w:tc>
          <w:tcPr>
            <w:tcW w:w="0" w:type="auto"/>
            <w:tcBorders>
              <w:top w:val="single" w:sz="2" w:space="0" w:color="FFFFFF"/>
              <w:left w:val="single" w:sz="2" w:space="0" w:color="FFFFFF"/>
              <w:bottom w:val="single" w:sz="2" w:space="0" w:color="FFFFFF"/>
              <w:right w:val="single" w:sz="2" w:space="0" w:color="FFFFFF"/>
            </w:tcBorders>
          </w:tcPr>
          <w:p w14:paraId="2DDC38BD" w14:textId="77777777" w:rsidR="00D54FE8" w:rsidRPr="00C9233A" w:rsidRDefault="00D54FE8">
            <w:pPr>
              <w:spacing w:after="0"/>
              <w:jc w:val="center"/>
              <w:rPr>
                <w:sz w:val="18"/>
                <w:szCs w:val="18"/>
              </w:rPr>
            </w:pPr>
          </w:p>
        </w:tc>
        <w:tc>
          <w:tcPr>
            <w:tcW w:w="0" w:type="auto"/>
            <w:tcBorders>
              <w:top w:val="single" w:sz="2" w:space="0" w:color="FFFFFF"/>
              <w:left w:val="single" w:sz="2" w:space="0" w:color="FFFFFF"/>
              <w:bottom w:val="single" w:sz="2" w:space="0" w:color="FFFFFF"/>
              <w:right w:val="single" w:sz="2" w:space="0" w:color="FFFFFF"/>
            </w:tcBorders>
          </w:tcPr>
          <w:p w14:paraId="74797476" w14:textId="77777777" w:rsidR="00D54FE8" w:rsidRPr="00C9233A" w:rsidRDefault="00D54FE8">
            <w:pPr>
              <w:spacing w:after="0"/>
              <w:jc w:val="center"/>
              <w:rPr>
                <w:sz w:val="18"/>
                <w:szCs w:val="18"/>
              </w:rPr>
            </w:pPr>
          </w:p>
        </w:tc>
      </w:tr>
      <w:tr w:rsidR="00D54FE8" w:rsidRPr="00C9233A" w14:paraId="54398854" w14:textId="77777777" w:rsidTr="00D54FE8">
        <w:trPr>
          <w:jc w:val="center"/>
        </w:trPr>
        <w:tc>
          <w:tcPr>
            <w:tcW w:w="0" w:type="auto"/>
            <w:tcBorders>
              <w:top w:val="single" w:sz="2" w:space="0" w:color="FFFFFF"/>
              <w:left w:val="single" w:sz="2" w:space="0" w:color="FFFFFF"/>
              <w:bottom w:val="single" w:sz="2" w:space="0" w:color="FFFFFF"/>
              <w:right w:val="single" w:sz="2" w:space="0" w:color="FFFFFF"/>
            </w:tcBorders>
          </w:tcPr>
          <w:p w14:paraId="2CB390C6" w14:textId="77777777" w:rsidR="00D54FE8" w:rsidRPr="00C9233A" w:rsidRDefault="00D54FE8">
            <w:pPr>
              <w:spacing w:after="0"/>
              <w:rPr>
                <w:sz w:val="18"/>
                <w:szCs w:val="18"/>
              </w:rPr>
            </w:pPr>
          </w:p>
        </w:tc>
        <w:tc>
          <w:tcPr>
            <w:tcW w:w="0" w:type="auto"/>
            <w:tcBorders>
              <w:top w:val="single" w:sz="2" w:space="0" w:color="FFFFFF"/>
              <w:left w:val="single" w:sz="2" w:space="0" w:color="FFFFFF"/>
              <w:bottom w:val="single" w:sz="2" w:space="0" w:color="FFFFFF"/>
              <w:right w:val="single" w:sz="2" w:space="0" w:color="FFFFFF"/>
            </w:tcBorders>
            <w:hideMark/>
          </w:tcPr>
          <w:p w14:paraId="7FC5C6C8" w14:textId="77777777" w:rsidR="00D54FE8" w:rsidRPr="00C9233A" w:rsidRDefault="00D54FE8">
            <w:pPr>
              <w:spacing w:after="0"/>
              <w:rPr>
                <w:sz w:val="18"/>
                <w:szCs w:val="18"/>
              </w:rPr>
            </w:pPr>
            <w:r w:rsidRPr="00C9233A">
              <w:rPr>
                <w:b/>
                <w:sz w:val="18"/>
                <w:szCs w:val="18"/>
              </w:rPr>
              <w:t>SC: 2 modules completed</w:t>
            </w:r>
          </w:p>
        </w:tc>
        <w:tc>
          <w:tcPr>
            <w:tcW w:w="0" w:type="auto"/>
            <w:tcBorders>
              <w:top w:val="single" w:sz="2" w:space="0" w:color="FFFFFF"/>
              <w:left w:val="single" w:sz="2" w:space="0" w:color="FFFFFF"/>
              <w:bottom w:val="single" w:sz="2" w:space="0" w:color="FFFFFF"/>
              <w:right w:val="single" w:sz="2" w:space="0" w:color="FFFFFF"/>
            </w:tcBorders>
            <w:hideMark/>
          </w:tcPr>
          <w:p w14:paraId="6167D21A" w14:textId="77777777" w:rsidR="00D54FE8" w:rsidRPr="00C9233A" w:rsidRDefault="00D54FE8">
            <w:pPr>
              <w:spacing w:after="0"/>
              <w:jc w:val="center"/>
              <w:rPr>
                <w:sz w:val="18"/>
                <w:szCs w:val="18"/>
              </w:rPr>
            </w:pPr>
            <w:r w:rsidRPr="00C9233A">
              <w:rPr>
                <w:sz w:val="18"/>
                <w:szCs w:val="18"/>
              </w:rPr>
              <w:t>1.00</w:t>
            </w:r>
          </w:p>
        </w:tc>
        <w:tc>
          <w:tcPr>
            <w:tcW w:w="0" w:type="auto"/>
            <w:tcBorders>
              <w:top w:val="single" w:sz="2" w:space="0" w:color="FFFFFF"/>
              <w:left w:val="single" w:sz="2" w:space="0" w:color="FFFFFF"/>
              <w:bottom w:val="single" w:sz="2" w:space="0" w:color="FFFFFF"/>
              <w:right w:val="single" w:sz="2" w:space="0" w:color="FFFFFF"/>
            </w:tcBorders>
            <w:hideMark/>
          </w:tcPr>
          <w:p w14:paraId="66F41B91" w14:textId="77777777" w:rsidR="00D54FE8" w:rsidRPr="00C9233A" w:rsidRDefault="00D54FE8">
            <w:pPr>
              <w:spacing w:after="0"/>
              <w:jc w:val="right"/>
              <w:rPr>
                <w:sz w:val="18"/>
                <w:szCs w:val="18"/>
              </w:rPr>
            </w:pPr>
            <w:r w:rsidRPr="00C9233A">
              <w:rPr>
                <w:sz w:val="18"/>
                <w:szCs w:val="18"/>
              </w:rPr>
              <w:t>1.00</w:t>
            </w:r>
          </w:p>
        </w:tc>
        <w:tc>
          <w:tcPr>
            <w:tcW w:w="0" w:type="auto"/>
            <w:tcBorders>
              <w:top w:val="single" w:sz="2" w:space="0" w:color="FFFFFF"/>
              <w:left w:val="single" w:sz="2" w:space="0" w:color="FFFFFF"/>
              <w:bottom w:val="single" w:sz="2" w:space="0" w:color="FFFFFF"/>
              <w:right w:val="single" w:sz="2" w:space="0" w:color="FFFFFF"/>
            </w:tcBorders>
            <w:hideMark/>
          </w:tcPr>
          <w:p w14:paraId="3DD267A3" w14:textId="77777777" w:rsidR="00D54FE8" w:rsidRPr="00C9233A" w:rsidRDefault="00D54FE8">
            <w:pPr>
              <w:spacing w:after="0"/>
              <w:rPr>
                <w:sz w:val="18"/>
                <w:szCs w:val="18"/>
              </w:rPr>
            </w:pPr>
            <w:r w:rsidRPr="00C9233A">
              <w:rPr>
                <w:sz w:val="18"/>
                <w:szCs w:val="18"/>
              </w:rPr>
              <w:t>1.00</w:t>
            </w:r>
          </w:p>
        </w:tc>
        <w:tc>
          <w:tcPr>
            <w:tcW w:w="0" w:type="auto"/>
            <w:tcBorders>
              <w:top w:val="single" w:sz="2" w:space="0" w:color="FFFFFF"/>
              <w:left w:val="single" w:sz="2" w:space="0" w:color="FFFFFF"/>
              <w:bottom w:val="single" w:sz="2" w:space="0" w:color="FFFFFF"/>
              <w:right w:val="single" w:sz="2" w:space="0" w:color="FFFFFF"/>
            </w:tcBorders>
          </w:tcPr>
          <w:p w14:paraId="4BDEA983" w14:textId="77777777" w:rsidR="00D54FE8" w:rsidRPr="00C9233A" w:rsidRDefault="00D54FE8">
            <w:pPr>
              <w:spacing w:after="0"/>
              <w:jc w:val="center"/>
              <w:rPr>
                <w:sz w:val="18"/>
                <w:szCs w:val="18"/>
              </w:rPr>
            </w:pPr>
          </w:p>
        </w:tc>
        <w:tc>
          <w:tcPr>
            <w:tcW w:w="0" w:type="auto"/>
            <w:tcBorders>
              <w:top w:val="single" w:sz="2" w:space="0" w:color="FFFFFF"/>
              <w:left w:val="single" w:sz="2" w:space="0" w:color="FFFFFF"/>
              <w:bottom w:val="single" w:sz="2" w:space="0" w:color="FFFFFF"/>
              <w:right w:val="single" w:sz="2" w:space="0" w:color="FFFFFF"/>
            </w:tcBorders>
          </w:tcPr>
          <w:p w14:paraId="3819E380" w14:textId="77777777" w:rsidR="00D54FE8" w:rsidRPr="00C9233A" w:rsidRDefault="00D54FE8">
            <w:pPr>
              <w:spacing w:after="0"/>
              <w:jc w:val="center"/>
              <w:rPr>
                <w:sz w:val="18"/>
                <w:szCs w:val="18"/>
              </w:rPr>
            </w:pPr>
          </w:p>
        </w:tc>
      </w:tr>
      <w:tr w:rsidR="00D54FE8" w:rsidRPr="00C9233A" w14:paraId="26BC4A15" w14:textId="77777777" w:rsidTr="00D54FE8">
        <w:trPr>
          <w:jc w:val="center"/>
        </w:trPr>
        <w:tc>
          <w:tcPr>
            <w:tcW w:w="0" w:type="auto"/>
            <w:tcBorders>
              <w:top w:val="single" w:sz="2" w:space="0" w:color="FFFFFF"/>
              <w:left w:val="single" w:sz="2" w:space="0" w:color="FFFFFF"/>
              <w:bottom w:val="single" w:sz="2" w:space="0" w:color="FFFFFF"/>
              <w:right w:val="single" w:sz="2" w:space="0" w:color="FFFFFF"/>
            </w:tcBorders>
          </w:tcPr>
          <w:p w14:paraId="3E2FEEC2" w14:textId="77777777" w:rsidR="00D54FE8" w:rsidRPr="00C9233A" w:rsidRDefault="00D54FE8">
            <w:pPr>
              <w:spacing w:after="0"/>
              <w:rPr>
                <w:sz w:val="18"/>
                <w:szCs w:val="18"/>
              </w:rPr>
            </w:pPr>
          </w:p>
        </w:tc>
        <w:tc>
          <w:tcPr>
            <w:tcW w:w="0" w:type="auto"/>
            <w:tcBorders>
              <w:top w:val="single" w:sz="2" w:space="0" w:color="FFFFFF"/>
              <w:left w:val="single" w:sz="2" w:space="0" w:color="FFFFFF"/>
              <w:bottom w:val="single" w:sz="2" w:space="0" w:color="FFFFFF"/>
              <w:right w:val="single" w:sz="2" w:space="0" w:color="FFFFFF"/>
            </w:tcBorders>
            <w:hideMark/>
          </w:tcPr>
          <w:p w14:paraId="4FE76610" w14:textId="77777777" w:rsidR="00D54FE8" w:rsidRPr="00C9233A" w:rsidRDefault="00D54FE8">
            <w:pPr>
              <w:spacing w:after="0"/>
              <w:rPr>
                <w:sz w:val="18"/>
                <w:szCs w:val="18"/>
              </w:rPr>
            </w:pPr>
            <w:r w:rsidRPr="00C9233A">
              <w:rPr>
                <w:b/>
                <w:sz w:val="18"/>
                <w:szCs w:val="18"/>
              </w:rPr>
              <w:t>SC: 3 modules completed</w:t>
            </w:r>
          </w:p>
        </w:tc>
        <w:tc>
          <w:tcPr>
            <w:tcW w:w="0" w:type="auto"/>
            <w:tcBorders>
              <w:top w:val="single" w:sz="2" w:space="0" w:color="FFFFFF"/>
              <w:left w:val="single" w:sz="2" w:space="0" w:color="FFFFFF"/>
              <w:bottom w:val="single" w:sz="2" w:space="0" w:color="FFFFFF"/>
              <w:right w:val="single" w:sz="2" w:space="0" w:color="FFFFFF"/>
            </w:tcBorders>
            <w:hideMark/>
          </w:tcPr>
          <w:p w14:paraId="7B4348A1" w14:textId="77777777" w:rsidR="00D54FE8" w:rsidRPr="00C9233A" w:rsidRDefault="00D54FE8">
            <w:pPr>
              <w:spacing w:after="0"/>
              <w:jc w:val="center"/>
              <w:rPr>
                <w:sz w:val="18"/>
                <w:szCs w:val="18"/>
              </w:rPr>
            </w:pPr>
            <w:r w:rsidRPr="00C9233A">
              <w:rPr>
                <w:sz w:val="18"/>
                <w:szCs w:val="18"/>
              </w:rPr>
              <w:t>1.00</w:t>
            </w:r>
          </w:p>
        </w:tc>
        <w:tc>
          <w:tcPr>
            <w:tcW w:w="0" w:type="auto"/>
            <w:tcBorders>
              <w:top w:val="single" w:sz="2" w:space="0" w:color="FFFFFF"/>
              <w:left w:val="single" w:sz="2" w:space="0" w:color="FFFFFF"/>
              <w:bottom w:val="single" w:sz="2" w:space="0" w:color="FFFFFF"/>
              <w:right w:val="single" w:sz="2" w:space="0" w:color="FFFFFF"/>
            </w:tcBorders>
            <w:hideMark/>
          </w:tcPr>
          <w:p w14:paraId="5F463A01" w14:textId="77777777" w:rsidR="00D54FE8" w:rsidRPr="00C9233A" w:rsidRDefault="00D54FE8">
            <w:pPr>
              <w:spacing w:after="0"/>
              <w:jc w:val="right"/>
              <w:rPr>
                <w:sz w:val="18"/>
                <w:szCs w:val="18"/>
              </w:rPr>
            </w:pPr>
            <w:r w:rsidRPr="00C9233A">
              <w:rPr>
                <w:sz w:val="18"/>
                <w:szCs w:val="18"/>
              </w:rPr>
              <w:t>1.00</w:t>
            </w:r>
          </w:p>
        </w:tc>
        <w:tc>
          <w:tcPr>
            <w:tcW w:w="0" w:type="auto"/>
            <w:tcBorders>
              <w:top w:val="single" w:sz="2" w:space="0" w:color="FFFFFF"/>
              <w:left w:val="single" w:sz="2" w:space="0" w:color="FFFFFF"/>
              <w:bottom w:val="single" w:sz="2" w:space="0" w:color="FFFFFF"/>
              <w:right w:val="single" w:sz="2" w:space="0" w:color="FFFFFF"/>
            </w:tcBorders>
            <w:hideMark/>
          </w:tcPr>
          <w:p w14:paraId="242C1966" w14:textId="77777777" w:rsidR="00D54FE8" w:rsidRPr="00C9233A" w:rsidRDefault="00D54FE8">
            <w:pPr>
              <w:spacing w:after="0"/>
              <w:rPr>
                <w:sz w:val="18"/>
                <w:szCs w:val="18"/>
              </w:rPr>
            </w:pPr>
            <w:r w:rsidRPr="00C9233A">
              <w:rPr>
                <w:sz w:val="18"/>
                <w:szCs w:val="18"/>
              </w:rPr>
              <w:t>1.00</w:t>
            </w:r>
          </w:p>
        </w:tc>
        <w:tc>
          <w:tcPr>
            <w:tcW w:w="0" w:type="auto"/>
            <w:tcBorders>
              <w:top w:val="single" w:sz="2" w:space="0" w:color="FFFFFF"/>
              <w:left w:val="single" w:sz="2" w:space="0" w:color="FFFFFF"/>
              <w:bottom w:val="single" w:sz="2" w:space="0" w:color="FFFFFF"/>
              <w:right w:val="single" w:sz="2" w:space="0" w:color="FFFFFF"/>
            </w:tcBorders>
          </w:tcPr>
          <w:p w14:paraId="4AD71A26" w14:textId="77777777" w:rsidR="00D54FE8" w:rsidRPr="00C9233A" w:rsidRDefault="00D54FE8">
            <w:pPr>
              <w:spacing w:after="0"/>
              <w:jc w:val="center"/>
              <w:rPr>
                <w:sz w:val="18"/>
                <w:szCs w:val="18"/>
              </w:rPr>
            </w:pPr>
          </w:p>
        </w:tc>
        <w:tc>
          <w:tcPr>
            <w:tcW w:w="0" w:type="auto"/>
            <w:tcBorders>
              <w:top w:val="single" w:sz="2" w:space="0" w:color="FFFFFF"/>
              <w:left w:val="single" w:sz="2" w:space="0" w:color="FFFFFF"/>
              <w:bottom w:val="single" w:sz="2" w:space="0" w:color="FFFFFF"/>
              <w:right w:val="single" w:sz="2" w:space="0" w:color="FFFFFF"/>
            </w:tcBorders>
          </w:tcPr>
          <w:p w14:paraId="3912F135" w14:textId="77777777" w:rsidR="00D54FE8" w:rsidRPr="00C9233A" w:rsidRDefault="00D54FE8">
            <w:pPr>
              <w:spacing w:after="0"/>
              <w:jc w:val="center"/>
              <w:rPr>
                <w:sz w:val="18"/>
                <w:szCs w:val="18"/>
              </w:rPr>
            </w:pPr>
          </w:p>
        </w:tc>
      </w:tr>
      <w:tr w:rsidR="00D54FE8" w:rsidRPr="00C9233A" w14:paraId="77EF66B1" w14:textId="77777777" w:rsidTr="00D54FE8">
        <w:trPr>
          <w:jc w:val="center"/>
        </w:trPr>
        <w:tc>
          <w:tcPr>
            <w:tcW w:w="0" w:type="auto"/>
            <w:tcBorders>
              <w:top w:val="single" w:sz="2" w:space="0" w:color="FFFFFF"/>
              <w:left w:val="single" w:sz="2" w:space="0" w:color="FFFFFF"/>
              <w:bottom w:val="single" w:sz="2" w:space="0" w:color="FFFFFF"/>
              <w:right w:val="single" w:sz="2" w:space="0" w:color="FFFFFF"/>
            </w:tcBorders>
            <w:hideMark/>
          </w:tcPr>
          <w:p w14:paraId="2072DA94" w14:textId="77777777" w:rsidR="00D54FE8" w:rsidRPr="00C9233A" w:rsidRDefault="00D54FE8">
            <w:pPr>
              <w:spacing w:after="0"/>
              <w:rPr>
                <w:sz w:val="18"/>
                <w:szCs w:val="18"/>
              </w:rPr>
            </w:pPr>
            <w:r w:rsidRPr="00C9233A">
              <w:rPr>
                <w:b/>
                <w:sz w:val="18"/>
                <w:szCs w:val="18"/>
              </w:rPr>
              <w:t>ME; adjusted for correlation within family, all covariates, Provider cluster variance</w:t>
            </w:r>
          </w:p>
        </w:tc>
        <w:tc>
          <w:tcPr>
            <w:tcW w:w="0" w:type="auto"/>
            <w:tcBorders>
              <w:top w:val="single" w:sz="2" w:space="0" w:color="FFFFFF"/>
              <w:left w:val="single" w:sz="2" w:space="0" w:color="FFFFFF"/>
              <w:bottom w:val="single" w:sz="2" w:space="0" w:color="FFFFFF"/>
              <w:right w:val="single" w:sz="2" w:space="0" w:color="FFFFFF"/>
            </w:tcBorders>
            <w:hideMark/>
          </w:tcPr>
          <w:p w14:paraId="71381629" w14:textId="77777777" w:rsidR="00D54FE8" w:rsidRPr="00C9233A" w:rsidRDefault="00D54FE8">
            <w:pPr>
              <w:spacing w:after="0"/>
              <w:rPr>
                <w:sz w:val="18"/>
                <w:szCs w:val="18"/>
              </w:rPr>
            </w:pPr>
            <w:r w:rsidRPr="00C9233A">
              <w:rPr>
                <w:b/>
                <w:sz w:val="18"/>
                <w:szCs w:val="18"/>
              </w:rPr>
              <w:t>SC: 0 modules completed</w:t>
            </w:r>
          </w:p>
        </w:tc>
        <w:tc>
          <w:tcPr>
            <w:tcW w:w="0" w:type="auto"/>
            <w:tcBorders>
              <w:top w:val="single" w:sz="2" w:space="0" w:color="FFFFFF"/>
              <w:left w:val="single" w:sz="2" w:space="0" w:color="FFFFFF"/>
              <w:bottom w:val="single" w:sz="2" w:space="0" w:color="FFFFFF"/>
              <w:right w:val="single" w:sz="2" w:space="0" w:color="FFFFFF"/>
            </w:tcBorders>
            <w:hideMark/>
          </w:tcPr>
          <w:p w14:paraId="0FB71E28" w14:textId="77777777" w:rsidR="00D54FE8" w:rsidRPr="00C9233A" w:rsidRDefault="00D54FE8">
            <w:pPr>
              <w:spacing w:after="0"/>
              <w:jc w:val="center"/>
              <w:rPr>
                <w:sz w:val="18"/>
                <w:szCs w:val="18"/>
              </w:rPr>
            </w:pPr>
            <w:r w:rsidRPr="00C9233A">
              <w:rPr>
                <w:sz w:val="18"/>
                <w:szCs w:val="18"/>
              </w:rPr>
              <w:t>1.14</w:t>
            </w:r>
          </w:p>
        </w:tc>
        <w:tc>
          <w:tcPr>
            <w:tcW w:w="0" w:type="auto"/>
            <w:tcBorders>
              <w:top w:val="single" w:sz="2" w:space="0" w:color="FFFFFF"/>
              <w:left w:val="single" w:sz="2" w:space="0" w:color="FFFFFF"/>
              <w:bottom w:val="single" w:sz="2" w:space="0" w:color="FFFFFF"/>
              <w:right w:val="single" w:sz="2" w:space="0" w:color="FFFFFF"/>
            </w:tcBorders>
            <w:hideMark/>
          </w:tcPr>
          <w:p w14:paraId="7F0C905C" w14:textId="77777777" w:rsidR="00D54FE8" w:rsidRPr="00C9233A" w:rsidRDefault="00D54FE8">
            <w:pPr>
              <w:spacing w:after="0"/>
              <w:jc w:val="right"/>
              <w:rPr>
                <w:sz w:val="18"/>
                <w:szCs w:val="18"/>
              </w:rPr>
            </w:pPr>
            <w:r w:rsidRPr="00C9233A">
              <w:rPr>
                <w:sz w:val="18"/>
                <w:szCs w:val="18"/>
              </w:rPr>
              <w:t>0.31</w:t>
            </w:r>
          </w:p>
        </w:tc>
        <w:tc>
          <w:tcPr>
            <w:tcW w:w="0" w:type="auto"/>
            <w:tcBorders>
              <w:top w:val="single" w:sz="2" w:space="0" w:color="FFFFFF"/>
              <w:left w:val="single" w:sz="2" w:space="0" w:color="FFFFFF"/>
              <w:bottom w:val="single" w:sz="2" w:space="0" w:color="FFFFFF"/>
              <w:right w:val="single" w:sz="2" w:space="0" w:color="FFFFFF"/>
            </w:tcBorders>
            <w:hideMark/>
          </w:tcPr>
          <w:p w14:paraId="200B2398" w14:textId="77777777" w:rsidR="00D54FE8" w:rsidRPr="00C9233A" w:rsidRDefault="00D54FE8">
            <w:pPr>
              <w:spacing w:after="0"/>
              <w:rPr>
                <w:sz w:val="18"/>
                <w:szCs w:val="18"/>
              </w:rPr>
            </w:pPr>
            <w:r w:rsidRPr="00C9233A">
              <w:rPr>
                <w:sz w:val="18"/>
                <w:szCs w:val="18"/>
              </w:rPr>
              <w:t>4.23</w:t>
            </w:r>
          </w:p>
        </w:tc>
        <w:tc>
          <w:tcPr>
            <w:tcW w:w="0" w:type="auto"/>
            <w:tcBorders>
              <w:top w:val="single" w:sz="2" w:space="0" w:color="FFFFFF"/>
              <w:left w:val="single" w:sz="2" w:space="0" w:color="FFFFFF"/>
              <w:bottom w:val="single" w:sz="2" w:space="0" w:color="FFFFFF"/>
              <w:right w:val="single" w:sz="2" w:space="0" w:color="FFFFFF"/>
            </w:tcBorders>
            <w:hideMark/>
          </w:tcPr>
          <w:p w14:paraId="66612F98" w14:textId="77777777" w:rsidR="00D54FE8" w:rsidRPr="00C9233A" w:rsidRDefault="00D54FE8">
            <w:pPr>
              <w:spacing w:after="0"/>
              <w:jc w:val="center"/>
              <w:rPr>
                <w:sz w:val="18"/>
                <w:szCs w:val="18"/>
              </w:rPr>
            </w:pPr>
            <w:r w:rsidRPr="00C9233A">
              <w:rPr>
                <w:sz w:val="18"/>
                <w:szCs w:val="18"/>
              </w:rPr>
              <w:t>3.07</w:t>
            </w:r>
          </w:p>
        </w:tc>
        <w:tc>
          <w:tcPr>
            <w:tcW w:w="0" w:type="auto"/>
            <w:tcBorders>
              <w:top w:val="single" w:sz="2" w:space="0" w:color="FFFFFF"/>
              <w:left w:val="single" w:sz="2" w:space="0" w:color="FFFFFF"/>
              <w:bottom w:val="single" w:sz="2" w:space="0" w:color="FFFFFF"/>
              <w:right w:val="single" w:sz="2" w:space="0" w:color="FFFFFF"/>
            </w:tcBorders>
            <w:hideMark/>
          </w:tcPr>
          <w:p w14:paraId="396BCEF5" w14:textId="77777777" w:rsidR="00D54FE8" w:rsidRPr="00C9233A" w:rsidRDefault="00D54FE8">
            <w:pPr>
              <w:spacing w:after="0"/>
              <w:jc w:val="center"/>
              <w:rPr>
                <w:sz w:val="18"/>
                <w:szCs w:val="18"/>
              </w:rPr>
            </w:pPr>
            <w:r w:rsidRPr="00C9233A">
              <w:rPr>
                <w:sz w:val="18"/>
                <w:szCs w:val="18"/>
              </w:rPr>
              <w:t>0.215</w:t>
            </w:r>
          </w:p>
        </w:tc>
      </w:tr>
      <w:tr w:rsidR="00D54FE8" w:rsidRPr="00C9233A" w14:paraId="12BEE6D3" w14:textId="77777777" w:rsidTr="00D54FE8">
        <w:trPr>
          <w:jc w:val="center"/>
        </w:trPr>
        <w:tc>
          <w:tcPr>
            <w:tcW w:w="0" w:type="auto"/>
            <w:tcBorders>
              <w:top w:val="single" w:sz="2" w:space="0" w:color="FFFFFF"/>
              <w:left w:val="single" w:sz="2" w:space="0" w:color="FFFFFF"/>
              <w:bottom w:val="single" w:sz="2" w:space="0" w:color="FFFFFF"/>
              <w:right w:val="single" w:sz="2" w:space="0" w:color="FFFFFF"/>
            </w:tcBorders>
          </w:tcPr>
          <w:p w14:paraId="36437E66" w14:textId="77777777" w:rsidR="00D54FE8" w:rsidRPr="00C9233A" w:rsidRDefault="00D54FE8">
            <w:pPr>
              <w:spacing w:after="0"/>
              <w:rPr>
                <w:sz w:val="18"/>
                <w:szCs w:val="18"/>
              </w:rPr>
            </w:pPr>
          </w:p>
        </w:tc>
        <w:tc>
          <w:tcPr>
            <w:tcW w:w="0" w:type="auto"/>
            <w:tcBorders>
              <w:top w:val="single" w:sz="2" w:space="0" w:color="FFFFFF"/>
              <w:left w:val="single" w:sz="2" w:space="0" w:color="FFFFFF"/>
              <w:bottom w:val="single" w:sz="2" w:space="0" w:color="FFFFFF"/>
              <w:right w:val="single" w:sz="2" w:space="0" w:color="FFFFFF"/>
            </w:tcBorders>
            <w:hideMark/>
          </w:tcPr>
          <w:p w14:paraId="5654F0AF" w14:textId="77777777" w:rsidR="00D54FE8" w:rsidRPr="00C9233A" w:rsidRDefault="00D54FE8">
            <w:pPr>
              <w:spacing w:after="0"/>
              <w:rPr>
                <w:sz w:val="18"/>
                <w:szCs w:val="18"/>
              </w:rPr>
            </w:pPr>
            <w:r w:rsidRPr="00C9233A">
              <w:rPr>
                <w:b/>
                <w:sz w:val="18"/>
                <w:szCs w:val="18"/>
              </w:rPr>
              <w:t>SC: 1 module completed</w:t>
            </w:r>
          </w:p>
        </w:tc>
        <w:tc>
          <w:tcPr>
            <w:tcW w:w="0" w:type="auto"/>
            <w:tcBorders>
              <w:top w:val="single" w:sz="2" w:space="0" w:color="FFFFFF"/>
              <w:left w:val="single" w:sz="2" w:space="0" w:color="FFFFFF"/>
              <w:bottom w:val="single" w:sz="2" w:space="0" w:color="FFFFFF"/>
              <w:right w:val="single" w:sz="2" w:space="0" w:color="FFFFFF"/>
            </w:tcBorders>
          </w:tcPr>
          <w:p w14:paraId="13A25D6B" w14:textId="77777777" w:rsidR="00D54FE8" w:rsidRPr="00C9233A" w:rsidRDefault="00D54FE8">
            <w:pPr>
              <w:spacing w:after="0"/>
              <w:jc w:val="center"/>
              <w:rPr>
                <w:sz w:val="18"/>
                <w:szCs w:val="18"/>
              </w:rPr>
            </w:pPr>
          </w:p>
        </w:tc>
        <w:tc>
          <w:tcPr>
            <w:tcW w:w="0" w:type="auto"/>
            <w:tcBorders>
              <w:top w:val="single" w:sz="2" w:space="0" w:color="FFFFFF"/>
              <w:left w:val="single" w:sz="2" w:space="0" w:color="FFFFFF"/>
              <w:bottom w:val="single" w:sz="2" w:space="0" w:color="FFFFFF"/>
              <w:right w:val="single" w:sz="2" w:space="0" w:color="FFFFFF"/>
            </w:tcBorders>
            <w:hideMark/>
          </w:tcPr>
          <w:p w14:paraId="56E67E4D" w14:textId="77777777" w:rsidR="00D54FE8" w:rsidRPr="00C9233A" w:rsidRDefault="00D54FE8">
            <w:pPr>
              <w:spacing w:after="0"/>
              <w:jc w:val="right"/>
              <w:rPr>
                <w:sz w:val="18"/>
                <w:szCs w:val="18"/>
              </w:rPr>
            </w:pPr>
            <w:r w:rsidRPr="00C9233A">
              <w:rPr>
                <w:sz w:val="18"/>
                <w:szCs w:val="18"/>
              </w:rPr>
              <w:t>0.00</w:t>
            </w:r>
          </w:p>
        </w:tc>
        <w:tc>
          <w:tcPr>
            <w:tcW w:w="0" w:type="auto"/>
            <w:tcBorders>
              <w:top w:val="single" w:sz="2" w:space="0" w:color="FFFFFF"/>
              <w:left w:val="single" w:sz="2" w:space="0" w:color="FFFFFF"/>
              <w:bottom w:val="single" w:sz="2" w:space="0" w:color="FFFFFF"/>
              <w:right w:val="single" w:sz="2" w:space="0" w:color="FFFFFF"/>
            </w:tcBorders>
          </w:tcPr>
          <w:p w14:paraId="63884529" w14:textId="77777777" w:rsidR="00D54FE8" w:rsidRPr="00C9233A" w:rsidRDefault="00D54FE8">
            <w:pPr>
              <w:spacing w:after="0"/>
              <w:rPr>
                <w:sz w:val="18"/>
                <w:szCs w:val="18"/>
              </w:rPr>
            </w:pPr>
          </w:p>
        </w:tc>
        <w:tc>
          <w:tcPr>
            <w:tcW w:w="0" w:type="auto"/>
            <w:tcBorders>
              <w:top w:val="single" w:sz="2" w:space="0" w:color="FFFFFF"/>
              <w:left w:val="single" w:sz="2" w:space="0" w:color="FFFFFF"/>
              <w:bottom w:val="single" w:sz="2" w:space="0" w:color="FFFFFF"/>
              <w:right w:val="single" w:sz="2" w:space="0" w:color="FFFFFF"/>
            </w:tcBorders>
          </w:tcPr>
          <w:p w14:paraId="7DD21307" w14:textId="77777777" w:rsidR="00D54FE8" w:rsidRPr="00C9233A" w:rsidRDefault="00D54FE8">
            <w:pPr>
              <w:spacing w:after="0"/>
              <w:jc w:val="center"/>
              <w:rPr>
                <w:sz w:val="18"/>
                <w:szCs w:val="18"/>
              </w:rPr>
            </w:pPr>
          </w:p>
        </w:tc>
        <w:tc>
          <w:tcPr>
            <w:tcW w:w="0" w:type="auto"/>
            <w:tcBorders>
              <w:top w:val="single" w:sz="2" w:space="0" w:color="FFFFFF"/>
              <w:left w:val="single" w:sz="2" w:space="0" w:color="FFFFFF"/>
              <w:bottom w:val="single" w:sz="2" w:space="0" w:color="FFFFFF"/>
              <w:right w:val="single" w:sz="2" w:space="0" w:color="FFFFFF"/>
            </w:tcBorders>
          </w:tcPr>
          <w:p w14:paraId="7F30EB46" w14:textId="77777777" w:rsidR="00D54FE8" w:rsidRPr="00C9233A" w:rsidRDefault="00D54FE8">
            <w:pPr>
              <w:spacing w:after="0"/>
              <w:jc w:val="center"/>
              <w:rPr>
                <w:sz w:val="18"/>
                <w:szCs w:val="18"/>
              </w:rPr>
            </w:pPr>
          </w:p>
        </w:tc>
      </w:tr>
      <w:tr w:rsidR="00D54FE8" w:rsidRPr="00C9233A" w14:paraId="50FDB78D" w14:textId="77777777" w:rsidTr="00D54FE8">
        <w:trPr>
          <w:jc w:val="center"/>
        </w:trPr>
        <w:tc>
          <w:tcPr>
            <w:tcW w:w="0" w:type="auto"/>
            <w:tcBorders>
              <w:top w:val="single" w:sz="2" w:space="0" w:color="FFFFFF"/>
              <w:left w:val="single" w:sz="2" w:space="0" w:color="FFFFFF"/>
              <w:bottom w:val="single" w:sz="2" w:space="0" w:color="FFFFFF"/>
              <w:right w:val="single" w:sz="2" w:space="0" w:color="FFFFFF"/>
            </w:tcBorders>
          </w:tcPr>
          <w:p w14:paraId="40A9F303" w14:textId="77777777" w:rsidR="00D54FE8" w:rsidRPr="00C9233A" w:rsidRDefault="00D54FE8">
            <w:pPr>
              <w:spacing w:after="0"/>
              <w:rPr>
                <w:sz w:val="18"/>
                <w:szCs w:val="18"/>
              </w:rPr>
            </w:pPr>
          </w:p>
        </w:tc>
        <w:tc>
          <w:tcPr>
            <w:tcW w:w="0" w:type="auto"/>
            <w:tcBorders>
              <w:top w:val="single" w:sz="2" w:space="0" w:color="FFFFFF"/>
              <w:left w:val="single" w:sz="2" w:space="0" w:color="FFFFFF"/>
              <w:bottom w:val="single" w:sz="2" w:space="0" w:color="FFFFFF"/>
              <w:right w:val="single" w:sz="2" w:space="0" w:color="FFFFFF"/>
            </w:tcBorders>
            <w:hideMark/>
          </w:tcPr>
          <w:p w14:paraId="52DC8312" w14:textId="77777777" w:rsidR="00D54FE8" w:rsidRPr="00C9233A" w:rsidRDefault="00D54FE8">
            <w:pPr>
              <w:spacing w:after="0"/>
              <w:rPr>
                <w:sz w:val="18"/>
                <w:szCs w:val="18"/>
              </w:rPr>
            </w:pPr>
            <w:r w:rsidRPr="00C9233A">
              <w:rPr>
                <w:b/>
                <w:sz w:val="18"/>
                <w:szCs w:val="18"/>
              </w:rPr>
              <w:t>SC: 2 modules completed</w:t>
            </w:r>
          </w:p>
        </w:tc>
        <w:tc>
          <w:tcPr>
            <w:tcW w:w="0" w:type="auto"/>
            <w:tcBorders>
              <w:top w:val="single" w:sz="2" w:space="0" w:color="FFFFFF"/>
              <w:left w:val="single" w:sz="2" w:space="0" w:color="FFFFFF"/>
              <w:bottom w:val="single" w:sz="2" w:space="0" w:color="FFFFFF"/>
              <w:right w:val="single" w:sz="2" w:space="0" w:color="FFFFFF"/>
            </w:tcBorders>
            <w:hideMark/>
          </w:tcPr>
          <w:p w14:paraId="709D203A" w14:textId="77777777" w:rsidR="00D54FE8" w:rsidRPr="00C9233A" w:rsidRDefault="00D54FE8">
            <w:pPr>
              <w:spacing w:after="0"/>
              <w:jc w:val="center"/>
              <w:rPr>
                <w:sz w:val="18"/>
                <w:szCs w:val="18"/>
              </w:rPr>
            </w:pPr>
            <w:r w:rsidRPr="00C9233A">
              <w:rPr>
                <w:sz w:val="18"/>
                <w:szCs w:val="18"/>
              </w:rPr>
              <w:t>1.00</w:t>
            </w:r>
          </w:p>
        </w:tc>
        <w:tc>
          <w:tcPr>
            <w:tcW w:w="0" w:type="auto"/>
            <w:tcBorders>
              <w:top w:val="single" w:sz="2" w:space="0" w:color="FFFFFF"/>
              <w:left w:val="single" w:sz="2" w:space="0" w:color="FFFFFF"/>
              <w:bottom w:val="single" w:sz="2" w:space="0" w:color="FFFFFF"/>
              <w:right w:val="single" w:sz="2" w:space="0" w:color="FFFFFF"/>
            </w:tcBorders>
            <w:hideMark/>
          </w:tcPr>
          <w:p w14:paraId="56EA5757" w14:textId="77777777" w:rsidR="00D54FE8" w:rsidRPr="00C9233A" w:rsidRDefault="00D54FE8">
            <w:pPr>
              <w:spacing w:after="0"/>
              <w:jc w:val="right"/>
              <w:rPr>
                <w:sz w:val="18"/>
                <w:szCs w:val="18"/>
              </w:rPr>
            </w:pPr>
            <w:r w:rsidRPr="00C9233A">
              <w:rPr>
                <w:sz w:val="18"/>
                <w:szCs w:val="18"/>
              </w:rPr>
              <w:t>1.00</w:t>
            </w:r>
          </w:p>
        </w:tc>
        <w:tc>
          <w:tcPr>
            <w:tcW w:w="0" w:type="auto"/>
            <w:tcBorders>
              <w:top w:val="single" w:sz="2" w:space="0" w:color="FFFFFF"/>
              <w:left w:val="single" w:sz="2" w:space="0" w:color="FFFFFF"/>
              <w:bottom w:val="single" w:sz="2" w:space="0" w:color="FFFFFF"/>
              <w:right w:val="single" w:sz="2" w:space="0" w:color="FFFFFF"/>
            </w:tcBorders>
            <w:hideMark/>
          </w:tcPr>
          <w:p w14:paraId="772591A0" w14:textId="77777777" w:rsidR="00D54FE8" w:rsidRPr="00C9233A" w:rsidRDefault="00D54FE8">
            <w:pPr>
              <w:spacing w:after="0"/>
              <w:rPr>
                <w:sz w:val="18"/>
                <w:szCs w:val="18"/>
              </w:rPr>
            </w:pPr>
            <w:r w:rsidRPr="00C9233A">
              <w:rPr>
                <w:sz w:val="18"/>
                <w:szCs w:val="18"/>
              </w:rPr>
              <w:t>1.00</w:t>
            </w:r>
          </w:p>
        </w:tc>
        <w:tc>
          <w:tcPr>
            <w:tcW w:w="0" w:type="auto"/>
            <w:tcBorders>
              <w:top w:val="single" w:sz="2" w:space="0" w:color="FFFFFF"/>
              <w:left w:val="single" w:sz="2" w:space="0" w:color="FFFFFF"/>
              <w:bottom w:val="single" w:sz="2" w:space="0" w:color="FFFFFF"/>
              <w:right w:val="single" w:sz="2" w:space="0" w:color="FFFFFF"/>
            </w:tcBorders>
          </w:tcPr>
          <w:p w14:paraId="77508BFA" w14:textId="77777777" w:rsidR="00D54FE8" w:rsidRPr="00C9233A" w:rsidRDefault="00D54FE8">
            <w:pPr>
              <w:spacing w:after="0"/>
              <w:jc w:val="center"/>
              <w:rPr>
                <w:sz w:val="18"/>
                <w:szCs w:val="18"/>
              </w:rPr>
            </w:pPr>
          </w:p>
        </w:tc>
        <w:tc>
          <w:tcPr>
            <w:tcW w:w="0" w:type="auto"/>
            <w:tcBorders>
              <w:top w:val="single" w:sz="2" w:space="0" w:color="FFFFFF"/>
              <w:left w:val="single" w:sz="2" w:space="0" w:color="FFFFFF"/>
              <w:bottom w:val="single" w:sz="2" w:space="0" w:color="FFFFFF"/>
              <w:right w:val="single" w:sz="2" w:space="0" w:color="FFFFFF"/>
            </w:tcBorders>
          </w:tcPr>
          <w:p w14:paraId="6816E28A" w14:textId="77777777" w:rsidR="00D54FE8" w:rsidRPr="00C9233A" w:rsidRDefault="00D54FE8">
            <w:pPr>
              <w:spacing w:after="0"/>
              <w:jc w:val="center"/>
              <w:rPr>
                <w:sz w:val="18"/>
                <w:szCs w:val="18"/>
              </w:rPr>
            </w:pPr>
          </w:p>
        </w:tc>
      </w:tr>
      <w:tr w:rsidR="00D54FE8" w:rsidRPr="00C9233A" w14:paraId="40979000" w14:textId="77777777" w:rsidTr="00D54FE8">
        <w:trPr>
          <w:jc w:val="center"/>
        </w:trPr>
        <w:tc>
          <w:tcPr>
            <w:tcW w:w="0" w:type="auto"/>
            <w:tcBorders>
              <w:top w:val="single" w:sz="2" w:space="0" w:color="FFFFFF"/>
              <w:left w:val="single" w:sz="2" w:space="0" w:color="FFFFFF"/>
              <w:bottom w:val="single" w:sz="2" w:space="0" w:color="FFFFFF"/>
              <w:right w:val="single" w:sz="2" w:space="0" w:color="FFFFFF"/>
            </w:tcBorders>
          </w:tcPr>
          <w:p w14:paraId="307779E2" w14:textId="77777777" w:rsidR="00D54FE8" w:rsidRPr="00C9233A" w:rsidRDefault="00D54FE8">
            <w:pPr>
              <w:spacing w:after="0"/>
              <w:rPr>
                <w:sz w:val="18"/>
                <w:szCs w:val="18"/>
              </w:rPr>
            </w:pPr>
          </w:p>
        </w:tc>
        <w:tc>
          <w:tcPr>
            <w:tcW w:w="0" w:type="auto"/>
            <w:tcBorders>
              <w:top w:val="single" w:sz="2" w:space="0" w:color="FFFFFF"/>
              <w:left w:val="single" w:sz="2" w:space="0" w:color="FFFFFF"/>
              <w:bottom w:val="single" w:sz="2" w:space="0" w:color="FFFFFF"/>
              <w:right w:val="single" w:sz="2" w:space="0" w:color="FFFFFF"/>
            </w:tcBorders>
            <w:hideMark/>
          </w:tcPr>
          <w:p w14:paraId="728BAEE3" w14:textId="77777777" w:rsidR="00D54FE8" w:rsidRPr="00C9233A" w:rsidRDefault="00D54FE8">
            <w:pPr>
              <w:spacing w:after="0"/>
              <w:rPr>
                <w:sz w:val="18"/>
                <w:szCs w:val="18"/>
              </w:rPr>
            </w:pPr>
            <w:r w:rsidRPr="00C9233A">
              <w:rPr>
                <w:b/>
                <w:sz w:val="18"/>
                <w:szCs w:val="18"/>
              </w:rPr>
              <w:t>SC: 3 modules completed</w:t>
            </w:r>
          </w:p>
        </w:tc>
        <w:tc>
          <w:tcPr>
            <w:tcW w:w="0" w:type="auto"/>
            <w:tcBorders>
              <w:top w:val="single" w:sz="2" w:space="0" w:color="FFFFFF"/>
              <w:left w:val="single" w:sz="2" w:space="0" w:color="FFFFFF"/>
              <w:bottom w:val="single" w:sz="2" w:space="0" w:color="FFFFFF"/>
              <w:right w:val="single" w:sz="2" w:space="0" w:color="FFFFFF"/>
            </w:tcBorders>
            <w:hideMark/>
          </w:tcPr>
          <w:p w14:paraId="73C127DB" w14:textId="77777777" w:rsidR="00D54FE8" w:rsidRPr="00C9233A" w:rsidRDefault="00D54FE8">
            <w:pPr>
              <w:spacing w:after="0"/>
              <w:jc w:val="center"/>
              <w:rPr>
                <w:sz w:val="18"/>
                <w:szCs w:val="18"/>
              </w:rPr>
            </w:pPr>
            <w:r w:rsidRPr="00C9233A">
              <w:rPr>
                <w:sz w:val="18"/>
                <w:szCs w:val="18"/>
              </w:rPr>
              <w:t>1.00</w:t>
            </w:r>
          </w:p>
        </w:tc>
        <w:tc>
          <w:tcPr>
            <w:tcW w:w="0" w:type="auto"/>
            <w:tcBorders>
              <w:top w:val="single" w:sz="2" w:space="0" w:color="FFFFFF"/>
              <w:left w:val="single" w:sz="2" w:space="0" w:color="FFFFFF"/>
              <w:bottom w:val="single" w:sz="2" w:space="0" w:color="FFFFFF"/>
              <w:right w:val="single" w:sz="2" w:space="0" w:color="FFFFFF"/>
            </w:tcBorders>
            <w:hideMark/>
          </w:tcPr>
          <w:p w14:paraId="54230441" w14:textId="77777777" w:rsidR="00D54FE8" w:rsidRPr="00C9233A" w:rsidRDefault="00D54FE8">
            <w:pPr>
              <w:spacing w:after="0"/>
              <w:jc w:val="right"/>
              <w:rPr>
                <w:sz w:val="18"/>
                <w:szCs w:val="18"/>
              </w:rPr>
            </w:pPr>
            <w:r w:rsidRPr="00C9233A">
              <w:rPr>
                <w:sz w:val="18"/>
                <w:szCs w:val="18"/>
              </w:rPr>
              <w:t>1.00</w:t>
            </w:r>
          </w:p>
        </w:tc>
        <w:tc>
          <w:tcPr>
            <w:tcW w:w="0" w:type="auto"/>
            <w:tcBorders>
              <w:top w:val="single" w:sz="2" w:space="0" w:color="FFFFFF"/>
              <w:left w:val="single" w:sz="2" w:space="0" w:color="FFFFFF"/>
              <w:bottom w:val="single" w:sz="2" w:space="0" w:color="FFFFFF"/>
              <w:right w:val="single" w:sz="2" w:space="0" w:color="FFFFFF"/>
            </w:tcBorders>
            <w:hideMark/>
          </w:tcPr>
          <w:p w14:paraId="5E6709A7" w14:textId="77777777" w:rsidR="00D54FE8" w:rsidRPr="00C9233A" w:rsidRDefault="00D54FE8">
            <w:pPr>
              <w:spacing w:after="0"/>
              <w:rPr>
                <w:sz w:val="18"/>
                <w:szCs w:val="18"/>
              </w:rPr>
            </w:pPr>
            <w:r w:rsidRPr="00C9233A">
              <w:rPr>
                <w:sz w:val="18"/>
                <w:szCs w:val="18"/>
              </w:rPr>
              <w:t>1.00</w:t>
            </w:r>
          </w:p>
        </w:tc>
        <w:tc>
          <w:tcPr>
            <w:tcW w:w="0" w:type="auto"/>
            <w:tcBorders>
              <w:top w:val="single" w:sz="2" w:space="0" w:color="FFFFFF"/>
              <w:left w:val="single" w:sz="2" w:space="0" w:color="FFFFFF"/>
              <w:bottom w:val="single" w:sz="2" w:space="0" w:color="FFFFFF"/>
              <w:right w:val="single" w:sz="2" w:space="0" w:color="FFFFFF"/>
            </w:tcBorders>
          </w:tcPr>
          <w:p w14:paraId="31EA35EB" w14:textId="77777777" w:rsidR="00D54FE8" w:rsidRPr="00C9233A" w:rsidRDefault="00D54FE8">
            <w:pPr>
              <w:spacing w:after="0"/>
              <w:jc w:val="center"/>
              <w:rPr>
                <w:sz w:val="18"/>
                <w:szCs w:val="18"/>
              </w:rPr>
            </w:pPr>
          </w:p>
        </w:tc>
        <w:tc>
          <w:tcPr>
            <w:tcW w:w="0" w:type="auto"/>
            <w:tcBorders>
              <w:top w:val="single" w:sz="2" w:space="0" w:color="FFFFFF"/>
              <w:left w:val="single" w:sz="2" w:space="0" w:color="FFFFFF"/>
              <w:bottom w:val="single" w:sz="2" w:space="0" w:color="FFFFFF"/>
              <w:right w:val="single" w:sz="2" w:space="0" w:color="FFFFFF"/>
            </w:tcBorders>
          </w:tcPr>
          <w:p w14:paraId="01234195" w14:textId="77777777" w:rsidR="00D54FE8" w:rsidRPr="00C9233A" w:rsidRDefault="00D54FE8">
            <w:pPr>
              <w:spacing w:after="0"/>
              <w:jc w:val="center"/>
              <w:rPr>
                <w:sz w:val="18"/>
                <w:szCs w:val="18"/>
              </w:rPr>
            </w:pPr>
          </w:p>
        </w:tc>
      </w:tr>
      <w:tr w:rsidR="00D54FE8" w:rsidRPr="00C9233A" w14:paraId="66175F69" w14:textId="77777777" w:rsidTr="00D54FE8">
        <w:trPr>
          <w:jc w:val="center"/>
        </w:trPr>
        <w:tc>
          <w:tcPr>
            <w:tcW w:w="0" w:type="auto"/>
            <w:tcBorders>
              <w:top w:val="single" w:sz="2" w:space="0" w:color="FFFFFF"/>
              <w:left w:val="single" w:sz="2" w:space="0" w:color="FFFFFF"/>
              <w:bottom w:val="single" w:sz="2" w:space="0" w:color="FFFFFF"/>
              <w:right w:val="single" w:sz="2" w:space="0" w:color="FFFFFF"/>
            </w:tcBorders>
            <w:hideMark/>
          </w:tcPr>
          <w:p w14:paraId="117C238D" w14:textId="77777777" w:rsidR="00D54FE8" w:rsidRPr="00C9233A" w:rsidRDefault="00D54FE8">
            <w:pPr>
              <w:spacing w:after="0"/>
              <w:rPr>
                <w:sz w:val="18"/>
                <w:szCs w:val="18"/>
              </w:rPr>
            </w:pPr>
            <w:r w:rsidRPr="00C9233A">
              <w:rPr>
                <w:b/>
                <w:sz w:val="18"/>
                <w:szCs w:val="18"/>
              </w:rPr>
              <w:lastRenderedPageBreak/>
              <w:t>GEE; adjusted for correlation within family</w:t>
            </w:r>
          </w:p>
        </w:tc>
        <w:tc>
          <w:tcPr>
            <w:tcW w:w="0" w:type="auto"/>
            <w:tcBorders>
              <w:top w:val="single" w:sz="2" w:space="0" w:color="FFFFFF"/>
              <w:left w:val="single" w:sz="2" w:space="0" w:color="FFFFFF"/>
              <w:bottom w:val="single" w:sz="2" w:space="0" w:color="FFFFFF"/>
              <w:right w:val="single" w:sz="2" w:space="0" w:color="FFFFFF"/>
            </w:tcBorders>
            <w:hideMark/>
          </w:tcPr>
          <w:p w14:paraId="626C851A" w14:textId="77777777" w:rsidR="00D54FE8" w:rsidRPr="00C9233A" w:rsidRDefault="00D54FE8">
            <w:pPr>
              <w:spacing w:after="0"/>
              <w:rPr>
                <w:sz w:val="18"/>
                <w:szCs w:val="18"/>
              </w:rPr>
            </w:pPr>
            <w:r w:rsidRPr="00C9233A">
              <w:rPr>
                <w:b/>
                <w:sz w:val="18"/>
                <w:szCs w:val="18"/>
              </w:rPr>
              <w:t>SC: 0 modules completed</w:t>
            </w:r>
          </w:p>
        </w:tc>
        <w:tc>
          <w:tcPr>
            <w:tcW w:w="0" w:type="auto"/>
            <w:tcBorders>
              <w:top w:val="single" w:sz="2" w:space="0" w:color="FFFFFF"/>
              <w:left w:val="single" w:sz="2" w:space="0" w:color="FFFFFF"/>
              <w:bottom w:val="single" w:sz="2" w:space="0" w:color="FFFFFF"/>
              <w:right w:val="single" w:sz="2" w:space="0" w:color="FFFFFF"/>
            </w:tcBorders>
            <w:hideMark/>
          </w:tcPr>
          <w:p w14:paraId="783B2F14" w14:textId="77777777" w:rsidR="00D54FE8" w:rsidRPr="00C9233A" w:rsidRDefault="00D54FE8">
            <w:pPr>
              <w:spacing w:after="0"/>
              <w:jc w:val="center"/>
              <w:rPr>
                <w:sz w:val="18"/>
                <w:szCs w:val="18"/>
              </w:rPr>
            </w:pPr>
            <w:r w:rsidRPr="00C9233A">
              <w:rPr>
                <w:sz w:val="18"/>
                <w:szCs w:val="18"/>
              </w:rPr>
              <w:t>0.36</w:t>
            </w:r>
          </w:p>
        </w:tc>
        <w:tc>
          <w:tcPr>
            <w:tcW w:w="0" w:type="auto"/>
            <w:tcBorders>
              <w:top w:val="single" w:sz="2" w:space="0" w:color="FFFFFF"/>
              <w:left w:val="single" w:sz="2" w:space="0" w:color="FFFFFF"/>
              <w:bottom w:val="single" w:sz="2" w:space="0" w:color="FFFFFF"/>
              <w:right w:val="single" w:sz="2" w:space="0" w:color="FFFFFF"/>
            </w:tcBorders>
            <w:hideMark/>
          </w:tcPr>
          <w:p w14:paraId="1189FD0B" w14:textId="77777777" w:rsidR="00D54FE8" w:rsidRPr="00C9233A" w:rsidRDefault="00D54FE8">
            <w:pPr>
              <w:spacing w:after="0"/>
              <w:jc w:val="right"/>
              <w:rPr>
                <w:sz w:val="18"/>
                <w:szCs w:val="18"/>
              </w:rPr>
            </w:pPr>
            <w:r w:rsidRPr="00C9233A">
              <w:rPr>
                <w:sz w:val="18"/>
                <w:szCs w:val="18"/>
              </w:rPr>
              <w:t>0.05</w:t>
            </w:r>
          </w:p>
        </w:tc>
        <w:tc>
          <w:tcPr>
            <w:tcW w:w="0" w:type="auto"/>
            <w:tcBorders>
              <w:top w:val="single" w:sz="2" w:space="0" w:color="FFFFFF"/>
              <w:left w:val="single" w:sz="2" w:space="0" w:color="FFFFFF"/>
              <w:bottom w:val="single" w:sz="2" w:space="0" w:color="FFFFFF"/>
              <w:right w:val="single" w:sz="2" w:space="0" w:color="FFFFFF"/>
            </w:tcBorders>
            <w:hideMark/>
          </w:tcPr>
          <w:p w14:paraId="75BD3C53" w14:textId="77777777" w:rsidR="00D54FE8" w:rsidRPr="00C9233A" w:rsidRDefault="00D54FE8">
            <w:pPr>
              <w:spacing w:after="0"/>
              <w:rPr>
                <w:sz w:val="18"/>
                <w:szCs w:val="18"/>
              </w:rPr>
            </w:pPr>
            <w:r w:rsidRPr="00C9233A">
              <w:rPr>
                <w:sz w:val="18"/>
                <w:szCs w:val="18"/>
              </w:rPr>
              <w:t>2.65</w:t>
            </w:r>
          </w:p>
        </w:tc>
        <w:tc>
          <w:tcPr>
            <w:tcW w:w="0" w:type="auto"/>
            <w:tcBorders>
              <w:top w:val="single" w:sz="2" w:space="0" w:color="FFFFFF"/>
              <w:left w:val="single" w:sz="2" w:space="0" w:color="FFFFFF"/>
              <w:bottom w:val="single" w:sz="2" w:space="0" w:color="FFFFFF"/>
              <w:right w:val="single" w:sz="2" w:space="0" w:color="FFFFFF"/>
            </w:tcBorders>
            <w:hideMark/>
          </w:tcPr>
          <w:p w14:paraId="77C0383B" w14:textId="77777777" w:rsidR="00D54FE8" w:rsidRPr="00C9233A" w:rsidRDefault="00D54FE8">
            <w:pPr>
              <w:spacing w:after="0"/>
              <w:jc w:val="center"/>
              <w:rPr>
                <w:sz w:val="18"/>
                <w:szCs w:val="18"/>
              </w:rPr>
            </w:pPr>
            <w:r w:rsidRPr="00C9233A">
              <w:rPr>
                <w:sz w:val="18"/>
                <w:szCs w:val="18"/>
              </w:rPr>
              <w:t>9.82</w:t>
            </w:r>
          </w:p>
        </w:tc>
        <w:tc>
          <w:tcPr>
            <w:tcW w:w="0" w:type="auto"/>
            <w:tcBorders>
              <w:top w:val="single" w:sz="2" w:space="0" w:color="FFFFFF"/>
              <w:left w:val="single" w:sz="2" w:space="0" w:color="FFFFFF"/>
              <w:bottom w:val="single" w:sz="2" w:space="0" w:color="FFFFFF"/>
              <w:right w:val="single" w:sz="2" w:space="0" w:color="FFFFFF"/>
            </w:tcBorders>
            <w:hideMark/>
          </w:tcPr>
          <w:p w14:paraId="243A27D8" w14:textId="77777777" w:rsidR="00D54FE8" w:rsidRPr="00C9233A" w:rsidRDefault="00D54FE8">
            <w:pPr>
              <w:spacing w:after="0"/>
              <w:jc w:val="center"/>
              <w:rPr>
                <w:sz w:val="18"/>
                <w:szCs w:val="18"/>
              </w:rPr>
            </w:pPr>
            <w:r w:rsidRPr="00C9233A">
              <w:rPr>
                <w:sz w:val="18"/>
                <w:szCs w:val="18"/>
              </w:rPr>
              <w:t>0.007</w:t>
            </w:r>
          </w:p>
        </w:tc>
      </w:tr>
      <w:tr w:rsidR="00D54FE8" w:rsidRPr="00C9233A" w14:paraId="09E1FC20" w14:textId="77777777" w:rsidTr="00D54FE8">
        <w:trPr>
          <w:jc w:val="center"/>
        </w:trPr>
        <w:tc>
          <w:tcPr>
            <w:tcW w:w="0" w:type="auto"/>
            <w:tcBorders>
              <w:top w:val="single" w:sz="2" w:space="0" w:color="FFFFFF"/>
              <w:left w:val="single" w:sz="2" w:space="0" w:color="FFFFFF"/>
              <w:bottom w:val="single" w:sz="2" w:space="0" w:color="FFFFFF"/>
              <w:right w:val="single" w:sz="2" w:space="0" w:color="FFFFFF"/>
            </w:tcBorders>
          </w:tcPr>
          <w:p w14:paraId="29B42619" w14:textId="77777777" w:rsidR="00D54FE8" w:rsidRPr="00C9233A" w:rsidRDefault="00D54FE8">
            <w:pPr>
              <w:spacing w:after="0"/>
              <w:rPr>
                <w:sz w:val="18"/>
                <w:szCs w:val="18"/>
              </w:rPr>
            </w:pPr>
          </w:p>
        </w:tc>
        <w:tc>
          <w:tcPr>
            <w:tcW w:w="0" w:type="auto"/>
            <w:tcBorders>
              <w:top w:val="single" w:sz="2" w:space="0" w:color="FFFFFF"/>
              <w:left w:val="single" w:sz="2" w:space="0" w:color="FFFFFF"/>
              <w:bottom w:val="single" w:sz="2" w:space="0" w:color="FFFFFF"/>
              <w:right w:val="single" w:sz="2" w:space="0" w:color="FFFFFF"/>
            </w:tcBorders>
            <w:hideMark/>
          </w:tcPr>
          <w:p w14:paraId="7F265695" w14:textId="77777777" w:rsidR="00D54FE8" w:rsidRPr="00C9233A" w:rsidRDefault="00D54FE8">
            <w:pPr>
              <w:spacing w:after="0"/>
              <w:rPr>
                <w:sz w:val="18"/>
                <w:szCs w:val="18"/>
              </w:rPr>
            </w:pPr>
            <w:r w:rsidRPr="00C9233A">
              <w:rPr>
                <w:b/>
                <w:sz w:val="18"/>
                <w:szCs w:val="18"/>
              </w:rPr>
              <w:t>SC: 1 module completed</w:t>
            </w:r>
          </w:p>
        </w:tc>
        <w:tc>
          <w:tcPr>
            <w:tcW w:w="0" w:type="auto"/>
            <w:tcBorders>
              <w:top w:val="single" w:sz="2" w:space="0" w:color="FFFFFF"/>
              <w:left w:val="single" w:sz="2" w:space="0" w:color="FFFFFF"/>
              <w:bottom w:val="single" w:sz="2" w:space="0" w:color="FFFFFF"/>
              <w:right w:val="single" w:sz="2" w:space="0" w:color="FFFFFF"/>
            </w:tcBorders>
            <w:hideMark/>
          </w:tcPr>
          <w:p w14:paraId="7CD49999" w14:textId="77777777" w:rsidR="00D54FE8" w:rsidRPr="00C9233A" w:rsidRDefault="00D54FE8">
            <w:pPr>
              <w:spacing w:after="0"/>
              <w:jc w:val="center"/>
              <w:rPr>
                <w:sz w:val="18"/>
                <w:szCs w:val="18"/>
              </w:rPr>
            </w:pPr>
            <w:r w:rsidRPr="00C9233A">
              <w:rPr>
                <w:sz w:val="18"/>
                <w:szCs w:val="18"/>
              </w:rPr>
              <w:t>11.13</w:t>
            </w:r>
          </w:p>
        </w:tc>
        <w:tc>
          <w:tcPr>
            <w:tcW w:w="0" w:type="auto"/>
            <w:tcBorders>
              <w:top w:val="single" w:sz="2" w:space="0" w:color="FFFFFF"/>
              <w:left w:val="single" w:sz="2" w:space="0" w:color="FFFFFF"/>
              <w:bottom w:val="single" w:sz="2" w:space="0" w:color="FFFFFF"/>
              <w:right w:val="single" w:sz="2" w:space="0" w:color="FFFFFF"/>
            </w:tcBorders>
            <w:hideMark/>
          </w:tcPr>
          <w:p w14:paraId="03156C03" w14:textId="77777777" w:rsidR="00D54FE8" w:rsidRPr="00C9233A" w:rsidRDefault="00D54FE8">
            <w:pPr>
              <w:spacing w:after="0"/>
              <w:jc w:val="right"/>
              <w:rPr>
                <w:sz w:val="18"/>
                <w:szCs w:val="18"/>
              </w:rPr>
            </w:pPr>
            <w:r w:rsidRPr="00C9233A">
              <w:rPr>
                <w:sz w:val="18"/>
                <w:szCs w:val="18"/>
              </w:rPr>
              <w:t>2.21</w:t>
            </w:r>
          </w:p>
        </w:tc>
        <w:tc>
          <w:tcPr>
            <w:tcW w:w="0" w:type="auto"/>
            <w:tcBorders>
              <w:top w:val="single" w:sz="2" w:space="0" w:color="FFFFFF"/>
              <w:left w:val="single" w:sz="2" w:space="0" w:color="FFFFFF"/>
              <w:bottom w:val="single" w:sz="2" w:space="0" w:color="FFFFFF"/>
              <w:right w:val="single" w:sz="2" w:space="0" w:color="FFFFFF"/>
            </w:tcBorders>
            <w:hideMark/>
          </w:tcPr>
          <w:p w14:paraId="67DD5214" w14:textId="77777777" w:rsidR="00D54FE8" w:rsidRPr="00C9233A" w:rsidRDefault="00D54FE8">
            <w:pPr>
              <w:spacing w:after="0"/>
              <w:rPr>
                <w:sz w:val="18"/>
                <w:szCs w:val="18"/>
              </w:rPr>
            </w:pPr>
            <w:r w:rsidRPr="00C9233A">
              <w:rPr>
                <w:sz w:val="18"/>
                <w:szCs w:val="18"/>
              </w:rPr>
              <w:t>55.97</w:t>
            </w:r>
          </w:p>
        </w:tc>
        <w:tc>
          <w:tcPr>
            <w:tcW w:w="0" w:type="auto"/>
            <w:tcBorders>
              <w:top w:val="single" w:sz="2" w:space="0" w:color="FFFFFF"/>
              <w:left w:val="single" w:sz="2" w:space="0" w:color="FFFFFF"/>
              <w:bottom w:val="single" w:sz="2" w:space="0" w:color="FFFFFF"/>
              <w:right w:val="single" w:sz="2" w:space="0" w:color="FFFFFF"/>
            </w:tcBorders>
          </w:tcPr>
          <w:p w14:paraId="30A2C2CE" w14:textId="77777777" w:rsidR="00D54FE8" w:rsidRPr="00C9233A" w:rsidRDefault="00D54FE8">
            <w:pPr>
              <w:spacing w:after="0"/>
              <w:jc w:val="center"/>
              <w:rPr>
                <w:sz w:val="18"/>
                <w:szCs w:val="18"/>
              </w:rPr>
            </w:pPr>
          </w:p>
        </w:tc>
        <w:tc>
          <w:tcPr>
            <w:tcW w:w="0" w:type="auto"/>
            <w:tcBorders>
              <w:top w:val="single" w:sz="2" w:space="0" w:color="FFFFFF"/>
              <w:left w:val="single" w:sz="2" w:space="0" w:color="FFFFFF"/>
              <w:bottom w:val="single" w:sz="2" w:space="0" w:color="FFFFFF"/>
              <w:right w:val="single" w:sz="2" w:space="0" w:color="FFFFFF"/>
            </w:tcBorders>
          </w:tcPr>
          <w:p w14:paraId="6F1814C7" w14:textId="77777777" w:rsidR="00D54FE8" w:rsidRPr="00C9233A" w:rsidRDefault="00D54FE8">
            <w:pPr>
              <w:spacing w:after="0"/>
              <w:jc w:val="center"/>
              <w:rPr>
                <w:sz w:val="18"/>
                <w:szCs w:val="18"/>
              </w:rPr>
            </w:pPr>
          </w:p>
        </w:tc>
      </w:tr>
      <w:tr w:rsidR="00D54FE8" w:rsidRPr="00C9233A" w14:paraId="66B0C661" w14:textId="77777777" w:rsidTr="00D54FE8">
        <w:trPr>
          <w:jc w:val="center"/>
        </w:trPr>
        <w:tc>
          <w:tcPr>
            <w:tcW w:w="0" w:type="auto"/>
            <w:tcBorders>
              <w:top w:val="single" w:sz="2" w:space="0" w:color="FFFFFF"/>
              <w:left w:val="single" w:sz="2" w:space="0" w:color="FFFFFF"/>
              <w:bottom w:val="single" w:sz="2" w:space="0" w:color="FFFFFF"/>
              <w:right w:val="single" w:sz="2" w:space="0" w:color="FFFFFF"/>
            </w:tcBorders>
          </w:tcPr>
          <w:p w14:paraId="3D920568" w14:textId="77777777" w:rsidR="00D54FE8" w:rsidRPr="00C9233A" w:rsidRDefault="00D54FE8">
            <w:pPr>
              <w:spacing w:after="0"/>
              <w:rPr>
                <w:sz w:val="18"/>
                <w:szCs w:val="18"/>
              </w:rPr>
            </w:pPr>
          </w:p>
        </w:tc>
        <w:tc>
          <w:tcPr>
            <w:tcW w:w="0" w:type="auto"/>
            <w:tcBorders>
              <w:top w:val="single" w:sz="2" w:space="0" w:color="FFFFFF"/>
              <w:left w:val="single" w:sz="2" w:space="0" w:color="FFFFFF"/>
              <w:bottom w:val="single" w:sz="2" w:space="0" w:color="FFFFFF"/>
              <w:right w:val="single" w:sz="2" w:space="0" w:color="FFFFFF"/>
            </w:tcBorders>
            <w:hideMark/>
          </w:tcPr>
          <w:p w14:paraId="25E63FF3" w14:textId="77777777" w:rsidR="00D54FE8" w:rsidRPr="00C9233A" w:rsidRDefault="00D54FE8">
            <w:pPr>
              <w:spacing w:after="0"/>
              <w:rPr>
                <w:sz w:val="18"/>
                <w:szCs w:val="18"/>
              </w:rPr>
            </w:pPr>
            <w:r w:rsidRPr="00C9233A">
              <w:rPr>
                <w:b/>
                <w:sz w:val="18"/>
                <w:szCs w:val="18"/>
              </w:rPr>
              <w:t>SC: 2 modules completed</w:t>
            </w:r>
          </w:p>
        </w:tc>
        <w:tc>
          <w:tcPr>
            <w:tcW w:w="0" w:type="auto"/>
            <w:tcBorders>
              <w:top w:val="single" w:sz="2" w:space="0" w:color="FFFFFF"/>
              <w:left w:val="single" w:sz="2" w:space="0" w:color="FFFFFF"/>
              <w:bottom w:val="single" w:sz="2" w:space="0" w:color="FFFFFF"/>
              <w:right w:val="single" w:sz="2" w:space="0" w:color="FFFFFF"/>
            </w:tcBorders>
            <w:hideMark/>
          </w:tcPr>
          <w:p w14:paraId="0D30069A" w14:textId="77777777" w:rsidR="00D54FE8" w:rsidRPr="00C9233A" w:rsidRDefault="00D54FE8">
            <w:pPr>
              <w:spacing w:after="0"/>
              <w:jc w:val="center"/>
              <w:rPr>
                <w:sz w:val="18"/>
                <w:szCs w:val="18"/>
              </w:rPr>
            </w:pPr>
            <w:r w:rsidRPr="00C9233A">
              <w:rPr>
                <w:sz w:val="18"/>
                <w:szCs w:val="18"/>
              </w:rPr>
              <w:t>1.00</w:t>
            </w:r>
          </w:p>
        </w:tc>
        <w:tc>
          <w:tcPr>
            <w:tcW w:w="0" w:type="auto"/>
            <w:tcBorders>
              <w:top w:val="single" w:sz="2" w:space="0" w:color="FFFFFF"/>
              <w:left w:val="single" w:sz="2" w:space="0" w:color="FFFFFF"/>
              <w:bottom w:val="single" w:sz="2" w:space="0" w:color="FFFFFF"/>
              <w:right w:val="single" w:sz="2" w:space="0" w:color="FFFFFF"/>
            </w:tcBorders>
            <w:hideMark/>
          </w:tcPr>
          <w:p w14:paraId="0679F3B4" w14:textId="77777777" w:rsidR="00D54FE8" w:rsidRPr="00C9233A" w:rsidRDefault="00D54FE8">
            <w:pPr>
              <w:spacing w:after="0"/>
              <w:jc w:val="right"/>
              <w:rPr>
                <w:sz w:val="18"/>
                <w:szCs w:val="18"/>
              </w:rPr>
            </w:pPr>
            <w:r w:rsidRPr="00C9233A">
              <w:rPr>
                <w:sz w:val="18"/>
                <w:szCs w:val="18"/>
              </w:rPr>
              <w:t>1.00</w:t>
            </w:r>
          </w:p>
        </w:tc>
        <w:tc>
          <w:tcPr>
            <w:tcW w:w="0" w:type="auto"/>
            <w:tcBorders>
              <w:top w:val="single" w:sz="2" w:space="0" w:color="FFFFFF"/>
              <w:left w:val="single" w:sz="2" w:space="0" w:color="FFFFFF"/>
              <w:bottom w:val="single" w:sz="2" w:space="0" w:color="FFFFFF"/>
              <w:right w:val="single" w:sz="2" w:space="0" w:color="FFFFFF"/>
            </w:tcBorders>
            <w:hideMark/>
          </w:tcPr>
          <w:p w14:paraId="0F86E4E2" w14:textId="77777777" w:rsidR="00D54FE8" w:rsidRPr="00C9233A" w:rsidRDefault="00D54FE8">
            <w:pPr>
              <w:spacing w:after="0"/>
              <w:rPr>
                <w:sz w:val="18"/>
                <w:szCs w:val="18"/>
              </w:rPr>
            </w:pPr>
            <w:r w:rsidRPr="00C9233A">
              <w:rPr>
                <w:sz w:val="18"/>
                <w:szCs w:val="18"/>
              </w:rPr>
              <w:t>1.00</w:t>
            </w:r>
          </w:p>
        </w:tc>
        <w:tc>
          <w:tcPr>
            <w:tcW w:w="0" w:type="auto"/>
            <w:tcBorders>
              <w:top w:val="single" w:sz="2" w:space="0" w:color="FFFFFF"/>
              <w:left w:val="single" w:sz="2" w:space="0" w:color="FFFFFF"/>
              <w:bottom w:val="single" w:sz="2" w:space="0" w:color="FFFFFF"/>
              <w:right w:val="single" w:sz="2" w:space="0" w:color="FFFFFF"/>
            </w:tcBorders>
          </w:tcPr>
          <w:p w14:paraId="4507772F" w14:textId="77777777" w:rsidR="00D54FE8" w:rsidRPr="00C9233A" w:rsidRDefault="00D54FE8">
            <w:pPr>
              <w:spacing w:after="0"/>
              <w:jc w:val="center"/>
              <w:rPr>
                <w:sz w:val="18"/>
                <w:szCs w:val="18"/>
              </w:rPr>
            </w:pPr>
          </w:p>
        </w:tc>
        <w:tc>
          <w:tcPr>
            <w:tcW w:w="0" w:type="auto"/>
            <w:tcBorders>
              <w:top w:val="single" w:sz="2" w:space="0" w:color="FFFFFF"/>
              <w:left w:val="single" w:sz="2" w:space="0" w:color="FFFFFF"/>
              <w:bottom w:val="single" w:sz="2" w:space="0" w:color="FFFFFF"/>
              <w:right w:val="single" w:sz="2" w:space="0" w:color="FFFFFF"/>
            </w:tcBorders>
          </w:tcPr>
          <w:p w14:paraId="4A74320C" w14:textId="77777777" w:rsidR="00D54FE8" w:rsidRPr="00C9233A" w:rsidRDefault="00D54FE8">
            <w:pPr>
              <w:spacing w:after="0"/>
              <w:jc w:val="center"/>
              <w:rPr>
                <w:sz w:val="18"/>
                <w:szCs w:val="18"/>
              </w:rPr>
            </w:pPr>
          </w:p>
        </w:tc>
      </w:tr>
      <w:tr w:rsidR="00D54FE8" w:rsidRPr="00C9233A" w14:paraId="4A1A24FC" w14:textId="77777777" w:rsidTr="00D54FE8">
        <w:trPr>
          <w:jc w:val="center"/>
        </w:trPr>
        <w:tc>
          <w:tcPr>
            <w:tcW w:w="0" w:type="auto"/>
            <w:tcBorders>
              <w:top w:val="single" w:sz="2" w:space="0" w:color="FFFFFF"/>
              <w:left w:val="single" w:sz="2" w:space="0" w:color="FFFFFF"/>
              <w:bottom w:val="single" w:sz="2" w:space="0" w:color="FFFFFF"/>
              <w:right w:val="single" w:sz="2" w:space="0" w:color="FFFFFF"/>
            </w:tcBorders>
          </w:tcPr>
          <w:p w14:paraId="26B77725" w14:textId="77777777" w:rsidR="00D54FE8" w:rsidRPr="00C9233A" w:rsidRDefault="00D54FE8">
            <w:pPr>
              <w:spacing w:after="0"/>
              <w:rPr>
                <w:sz w:val="18"/>
                <w:szCs w:val="18"/>
              </w:rPr>
            </w:pPr>
          </w:p>
        </w:tc>
        <w:tc>
          <w:tcPr>
            <w:tcW w:w="0" w:type="auto"/>
            <w:tcBorders>
              <w:top w:val="single" w:sz="2" w:space="0" w:color="FFFFFF"/>
              <w:left w:val="single" w:sz="2" w:space="0" w:color="FFFFFF"/>
              <w:bottom w:val="single" w:sz="2" w:space="0" w:color="FFFFFF"/>
              <w:right w:val="single" w:sz="2" w:space="0" w:color="FFFFFF"/>
            </w:tcBorders>
            <w:hideMark/>
          </w:tcPr>
          <w:p w14:paraId="67627C3D" w14:textId="77777777" w:rsidR="00D54FE8" w:rsidRPr="00C9233A" w:rsidRDefault="00D54FE8">
            <w:pPr>
              <w:spacing w:after="0"/>
              <w:rPr>
                <w:sz w:val="18"/>
                <w:szCs w:val="18"/>
              </w:rPr>
            </w:pPr>
            <w:r w:rsidRPr="00C9233A">
              <w:rPr>
                <w:b/>
                <w:sz w:val="18"/>
                <w:szCs w:val="18"/>
              </w:rPr>
              <w:t>SC: 3 modules completed</w:t>
            </w:r>
          </w:p>
        </w:tc>
        <w:tc>
          <w:tcPr>
            <w:tcW w:w="0" w:type="auto"/>
            <w:tcBorders>
              <w:top w:val="single" w:sz="2" w:space="0" w:color="FFFFFF"/>
              <w:left w:val="single" w:sz="2" w:space="0" w:color="FFFFFF"/>
              <w:bottom w:val="single" w:sz="2" w:space="0" w:color="FFFFFF"/>
              <w:right w:val="single" w:sz="2" w:space="0" w:color="FFFFFF"/>
            </w:tcBorders>
            <w:hideMark/>
          </w:tcPr>
          <w:p w14:paraId="48451A09" w14:textId="77777777" w:rsidR="00D54FE8" w:rsidRPr="00C9233A" w:rsidRDefault="00D54FE8">
            <w:pPr>
              <w:spacing w:after="0"/>
              <w:jc w:val="center"/>
              <w:rPr>
                <w:sz w:val="18"/>
                <w:szCs w:val="18"/>
              </w:rPr>
            </w:pPr>
            <w:r w:rsidRPr="00C9233A">
              <w:rPr>
                <w:sz w:val="18"/>
                <w:szCs w:val="18"/>
              </w:rPr>
              <w:t>1.00</w:t>
            </w:r>
          </w:p>
        </w:tc>
        <w:tc>
          <w:tcPr>
            <w:tcW w:w="0" w:type="auto"/>
            <w:tcBorders>
              <w:top w:val="single" w:sz="2" w:space="0" w:color="FFFFFF"/>
              <w:left w:val="single" w:sz="2" w:space="0" w:color="FFFFFF"/>
              <w:bottom w:val="single" w:sz="2" w:space="0" w:color="FFFFFF"/>
              <w:right w:val="single" w:sz="2" w:space="0" w:color="FFFFFF"/>
            </w:tcBorders>
            <w:hideMark/>
          </w:tcPr>
          <w:p w14:paraId="1E049800" w14:textId="77777777" w:rsidR="00D54FE8" w:rsidRPr="00C9233A" w:rsidRDefault="00D54FE8">
            <w:pPr>
              <w:spacing w:after="0"/>
              <w:jc w:val="right"/>
              <w:rPr>
                <w:sz w:val="18"/>
                <w:szCs w:val="18"/>
              </w:rPr>
            </w:pPr>
            <w:r w:rsidRPr="00C9233A">
              <w:rPr>
                <w:sz w:val="18"/>
                <w:szCs w:val="18"/>
              </w:rPr>
              <w:t>1.00</w:t>
            </w:r>
          </w:p>
        </w:tc>
        <w:tc>
          <w:tcPr>
            <w:tcW w:w="0" w:type="auto"/>
            <w:tcBorders>
              <w:top w:val="single" w:sz="2" w:space="0" w:color="FFFFFF"/>
              <w:left w:val="single" w:sz="2" w:space="0" w:color="FFFFFF"/>
              <w:bottom w:val="single" w:sz="2" w:space="0" w:color="FFFFFF"/>
              <w:right w:val="single" w:sz="2" w:space="0" w:color="FFFFFF"/>
            </w:tcBorders>
            <w:hideMark/>
          </w:tcPr>
          <w:p w14:paraId="3147EB7A" w14:textId="77777777" w:rsidR="00D54FE8" w:rsidRPr="00C9233A" w:rsidRDefault="00D54FE8">
            <w:pPr>
              <w:spacing w:after="0"/>
              <w:rPr>
                <w:sz w:val="18"/>
                <w:szCs w:val="18"/>
              </w:rPr>
            </w:pPr>
            <w:r w:rsidRPr="00C9233A">
              <w:rPr>
                <w:sz w:val="18"/>
                <w:szCs w:val="18"/>
              </w:rPr>
              <w:t>1.00</w:t>
            </w:r>
          </w:p>
        </w:tc>
        <w:tc>
          <w:tcPr>
            <w:tcW w:w="0" w:type="auto"/>
            <w:tcBorders>
              <w:top w:val="single" w:sz="2" w:space="0" w:color="FFFFFF"/>
              <w:left w:val="single" w:sz="2" w:space="0" w:color="FFFFFF"/>
              <w:bottom w:val="single" w:sz="2" w:space="0" w:color="FFFFFF"/>
              <w:right w:val="single" w:sz="2" w:space="0" w:color="FFFFFF"/>
            </w:tcBorders>
          </w:tcPr>
          <w:p w14:paraId="2F2178FE" w14:textId="77777777" w:rsidR="00D54FE8" w:rsidRPr="00C9233A" w:rsidRDefault="00D54FE8">
            <w:pPr>
              <w:spacing w:after="0"/>
              <w:jc w:val="center"/>
              <w:rPr>
                <w:sz w:val="18"/>
                <w:szCs w:val="18"/>
              </w:rPr>
            </w:pPr>
          </w:p>
        </w:tc>
        <w:tc>
          <w:tcPr>
            <w:tcW w:w="0" w:type="auto"/>
            <w:tcBorders>
              <w:top w:val="single" w:sz="2" w:space="0" w:color="FFFFFF"/>
              <w:left w:val="single" w:sz="2" w:space="0" w:color="FFFFFF"/>
              <w:bottom w:val="single" w:sz="2" w:space="0" w:color="FFFFFF"/>
              <w:right w:val="single" w:sz="2" w:space="0" w:color="FFFFFF"/>
            </w:tcBorders>
          </w:tcPr>
          <w:p w14:paraId="322B81AA" w14:textId="77777777" w:rsidR="00D54FE8" w:rsidRPr="00C9233A" w:rsidRDefault="00D54FE8">
            <w:pPr>
              <w:spacing w:after="0"/>
              <w:jc w:val="center"/>
              <w:rPr>
                <w:sz w:val="18"/>
                <w:szCs w:val="18"/>
              </w:rPr>
            </w:pPr>
          </w:p>
        </w:tc>
      </w:tr>
      <w:tr w:rsidR="00D54FE8" w:rsidRPr="00C9233A" w14:paraId="4D7649FC" w14:textId="77777777" w:rsidTr="00D54FE8">
        <w:trPr>
          <w:jc w:val="center"/>
        </w:trPr>
        <w:tc>
          <w:tcPr>
            <w:tcW w:w="0" w:type="auto"/>
            <w:tcBorders>
              <w:top w:val="single" w:sz="2" w:space="0" w:color="FFFFFF"/>
              <w:left w:val="single" w:sz="2" w:space="0" w:color="FFFFFF"/>
              <w:bottom w:val="single" w:sz="2" w:space="0" w:color="FFFFFF"/>
              <w:right w:val="single" w:sz="2" w:space="0" w:color="FFFFFF"/>
            </w:tcBorders>
            <w:hideMark/>
          </w:tcPr>
          <w:p w14:paraId="6809A34C" w14:textId="77777777" w:rsidR="00D54FE8" w:rsidRPr="00C9233A" w:rsidRDefault="00D54FE8">
            <w:pPr>
              <w:spacing w:after="0"/>
              <w:rPr>
                <w:sz w:val="18"/>
                <w:szCs w:val="18"/>
              </w:rPr>
            </w:pPr>
            <w:r w:rsidRPr="00C9233A">
              <w:rPr>
                <w:b/>
                <w:sz w:val="18"/>
                <w:szCs w:val="18"/>
              </w:rPr>
              <w:t>GEE; one child per family; adjusted for correlation within Provider</w:t>
            </w:r>
          </w:p>
        </w:tc>
        <w:tc>
          <w:tcPr>
            <w:tcW w:w="0" w:type="auto"/>
            <w:tcBorders>
              <w:top w:val="single" w:sz="2" w:space="0" w:color="FFFFFF"/>
              <w:left w:val="single" w:sz="2" w:space="0" w:color="FFFFFF"/>
              <w:bottom w:val="single" w:sz="2" w:space="0" w:color="FFFFFF"/>
              <w:right w:val="single" w:sz="2" w:space="0" w:color="FFFFFF"/>
            </w:tcBorders>
            <w:hideMark/>
          </w:tcPr>
          <w:p w14:paraId="54CA8CF3" w14:textId="77777777" w:rsidR="00D54FE8" w:rsidRPr="00C9233A" w:rsidRDefault="00D54FE8">
            <w:pPr>
              <w:spacing w:after="0"/>
              <w:rPr>
                <w:sz w:val="18"/>
                <w:szCs w:val="18"/>
              </w:rPr>
            </w:pPr>
            <w:r w:rsidRPr="00C9233A">
              <w:rPr>
                <w:b/>
                <w:sz w:val="18"/>
                <w:szCs w:val="18"/>
              </w:rPr>
              <w:t>SC: 0 modules completed</w:t>
            </w:r>
          </w:p>
        </w:tc>
        <w:tc>
          <w:tcPr>
            <w:tcW w:w="0" w:type="auto"/>
            <w:tcBorders>
              <w:top w:val="single" w:sz="2" w:space="0" w:color="FFFFFF"/>
              <w:left w:val="single" w:sz="2" w:space="0" w:color="FFFFFF"/>
              <w:bottom w:val="single" w:sz="2" w:space="0" w:color="FFFFFF"/>
              <w:right w:val="single" w:sz="2" w:space="0" w:color="FFFFFF"/>
            </w:tcBorders>
            <w:hideMark/>
          </w:tcPr>
          <w:p w14:paraId="798E2728" w14:textId="77777777" w:rsidR="00D54FE8" w:rsidRPr="00C9233A" w:rsidRDefault="00D54FE8">
            <w:pPr>
              <w:spacing w:after="0"/>
              <w:jc w:val="center"/>
              <w:rPr>
                <w:sz w:val="18"/>
                <w:szCs w:val="18"/>
              </w:rPr>
            </w:pPr>
            <w:r w:rsidRPr="00C9233A">
              <w:rPr>
                <w:sz w:val="18"/>
                <w:szCs w:val="18"/>
              </w:rPr>
              <w:t>0.72</w:t>
            </w:r>
          </w:p>
        </w:tc>
        <w:tc>
          <w:tcPr>
            <w:tcW w:w="0" w:type="auto"/>
            <w:tcBorders>
              <w:top w:val="single" w:sz="2" w:space="0" w:color="FFFFFF"/>
              <w:left w:val="single" w:sz="2" w:space="0" w:color="FFFFFF"/>
              <w:bottom w:val="single" w:sz="2" w:space="0" w:color="FFFFFF"/>
              <w:right w:val="single" w:sz="2" w:space="0" w:color="FFFFFF"/>
            </w:tcBorders>
            <w:hideMark/>
          </w:tcPr>
          <w:p w14:paraId="5D81246A" w14:textId="77777777" w:rsidR="00D54FE8" w:rsidRPr="00C9233A" w:rsidRDefault="00D54FE8">
            <w:pPr>
              <w:spacing w:after="0"/>
              <w:jc w:val="right"/>
              <w:rPr>
                <w:sz w:val="18"/>
                <w:szCs w:val="18"/>
              </w:rPr>
            </w:pPr>
            <w:r w:rsidRPr="00C9233A">
              <w:rPr>
                <w:sz w:val="18"/>
                <w:szCs w:val="18"/>
              </w:rPr>
              <w:t>0.12</w:t>
            </w:r>
          </w:p>
        </w:tc>
        <w:tc>
          <w:tcPr>
            <w:tcW w:w="0" w:type="auto"/>
            <w:tcBorders>
              <w:top w:val="single" w:sz="2" w:space="0" w:color="FFFFFF"/>
              <w:left w:val="single" w:sz="2" w:space="0" w:color="FFFFFF"/>
              <w:bottom w:val="single" w:sz="2" w:space="0" w:color="FFFFFF"/>
              <w:right w:val="single" w:sz="2" w:space="0" w:color="FFFFFF"/>
            </w:tcBorders>
            <w:hideMark/>
          </w:tcPr>
          <w:p w14:paraId="3E5ECC27" w14:textId="77777777" w:rsidR="00D54FE8" w:rsidRPr="00C9233A" w:rsidRDefault="00D54FE8">
            <w:pPr>
              <w:spacing w:after="0"/>
              <w:rPr>
                <w:sz w:val="18"/>
                <w:szCs w:val="18"/>
              </w:rPr>
            </w:pPr>
            <w:r w:rsidRPr="00C9233A">
              <w:rPr>
                <w:sz w:val="18"/>
                <w:szCs w:val="18"/>
              </w:rPr>
              <w:t>4.53</w:t>
            </w:r>
          </w:p>
        </w:tc>
        <w:tc>
          <w:tcPr>
            <w:tcW w:w="0" w:type="auto"/>
            <w:tcBorders>
              <w:top w:val="single" w:sz="2" w:space="0" w:color="FFFFFF"/>
              <w:left w:val="single" w:sz="2" w:space="0" w:color="FFFFFF"/>
              <w:bottom w:val="single" w:sz="2" w:space="0" w:color="FFFFFF"/>
              <w:right w:val="single" w:sz="2" w:space="0" w:color="FFFFFF"/>
            </w:tcBorders>
            <w:hideMark/>
          </w:tcPr>
          <w:p w14:paraId="55CABF3F" w14:textId="77777777" w:rsidR="00D54FE8" w:rsidRPr="00C9233A" w:rsidRDefault="00D54FE8">
            <w:pPr>
              <w:spacing w:after="0"/>
              <w:jc w:val="center"/>
              <w:rPr>
                <w:sz w:val="18"/>
                <w:szCs w:val="18"/>
              </w:rPr>
            </w:pPr>
            <w:r w:rsidRPr="00C9233A">
              <w:rPr>
                <w:sz w:val="18"/>
                <w:szCs w:val="18"/>
              </w:rPr>
              <w:t>27.97</w:t>
            </w:r>
          </w:p>
        </w:tc>
        <w:tc>
          <w:tcPr>
            <w:tcW w:w="0" w:type="auto"/>
            <w:tcBorders>
              <w:top w:val="single" w:sz="2" w:space="0" w:color="FFFFFF"/>
              <w:left w:val="single" w:sz="2" w:space="0" w:color="FFFFFF"/>
              <w:bottom w:val="single" w:sz="2" w:space="0" w:color="FFFFFF"/>
              <w:right w:val="single" w:sz="2" w:space="0" w:color="FFFFFF"/>
            </w:tcBorders>
            <w:hideMark/>
          </w:tcPr>
          <w:p w14:paraId="5E17ADE0" w14:textId="77777777" w:rsidR="00D54FE8" w:rsidRPr="00C9233A" w:rsidRDefault="00D54FE8">
            <w:pPr>
              <w:spacing w:after="0"/>
              <w:jc w:val="center"/>
              <w:rPr>
                <w:sz w:val="18"/>
                <w:szCs w:val="18"/>
              </w:rPr>
            </w:pPr>
            <w:r w:rsidRPr="00C9233A">
              <w:rPr>
                <w:sz w:val="18"/>
                <w:szCs w:val="18"/>
              </w:rPr>
              <w:t>&lt;0.001</w:t>
            </w:r>
          </w:p>
        </w:tc>
      </w:tr>
      <w:tr w:rsidR="00D54FE8" w:rsidRPr="00C9233A" w14:paraId="230A3173" w14:textId="77777777" w:rsidTr="00D54FE8">
        <w:trPr>
          <w:jc w:val="center"/>
        </w:trPr>
        <w:tc>
          <w:tcPr>
            <w:tcW w:w="0" w:type="auto"/>
            <w:tcBorders>
              <w:top w:val="single" w:sz="2" w:space="0" w:color="FFFFFF"/>
              <w:left w:val="single" w:sz="2" w:space="0" w:color="FFFFFF"/>
              <w:bottom w:val="single" w:sz="2" w:space="0" w:color="FFFFFF"/>
              <w:right w:val="single" w:sz="2" w:space="0" w:color="FFFFFF"/>
            </w:tcBorders>
          </w:tcPr>
          <w:p w14:paraId="4E0119B2" w14:textId="77777777" w:rsidR="00D54FE8" w:rsidRPr="00C9233A" w:rsidRDefault="00D54FE8">
            <w:pPr>
              <w:spacing w:after="0"/>
              <w:rPr>
                <w:sz w:val="18"/>
                <w:szCs w:val="18"/>
              </w:rPr>
            </w:pPr>
          </w:p>
        </w:tc>
        <w:tc>
          <w:tcPr>
            <w:tcW w:w="0" w:type="auto"/>
            <w:tcBorders>
              <w:top w:val="single" w:sz="2" w:space="0" w:color="FFFFFF"/>
              <w:left w:val="single" w:sz="2" w:space="0" w:color="FFFFFF"/>
              <w:bottom w:val="single" w:sz="2" w:space="0" w:color="FFFFFF"/>
              <w:right w:val="single" w:sz="2" w:space="0" w:color="FFFFFF"/>
            </w:tcBorders>
            <w:hideMark/>
          </w:tcPr>
          <w:p w14:paraId="1B4390A4" w14:textId="77777777" w:rsidR="00D54FE8" w:rsidRPr="00C9233A" w:rsidRDefault="00D54FE8">
            <w:pPr>
              <w:spacing w:after="0"/>
              <w:rPr>
                <w:sz w:val="18"/>
                <w:szCs w:val="18"/>
              </w:rPr>
            </w:pPr>
            <w:r w:rsidRPr="00C9233A">
              <w:rPr>
                <w:b/>
                <w:sz w:val="18"/>
                <w:szCs w:val="18"/>
              </w:rPr>
              <w:t>SC: 1 module completed</w:t>
            </w:r>
          </w:p>
        </w:tc>
        <w:tc>
          <w:tcPr>
            <w:tcW w:w="0" w:type="auto"/>
            <w:tcBorders>
              <w:top w:val="single" w:sz="2" w:space="0" w:color="FFFFFF"/>
              <w:left w:val="single" w:sz="2" w:space="0" w:color="FFFFFF"/>
              <w:bottom w:val="single" w:sz="2" w:space="0" w:color="FFFFFF"/>
              <w:right w:val="single" w:sz="2" w:space="0" w:color="FFFFFF"/>
            </w:tcBorders>
            <w:hideMark/>
          </w:tcPr>
          <w:p w14:paraId="0A10A84A" w14:textId="77777777" w:rsidR="00D54FE8" w:rsidRPr="00C9233A" w:rsidRDefault="00D54FE8">
            <w:pPr>
              <w:spacing w:after="0"/>
              <w:jc w:val="center"/>
              <w:rPr>
                <w:sz w:val="18"/>
                <w:szCs w:val="18"/>
              </w:rPr>
            </w:pPr>
            <w:r w:rsidRPr="00C9233A">
              <w:rPr>
                <w:sz w:val="18"/>
                <w:szCs w:val="18"/>
              </w:rPr>
              <w:t>10.63</w:t>
            </w:r>
          </w:p>
        </w:tc>
        <w:tc>
          <w:tcPr>
            <w:tcW w:w="0" w:type="auto"/>
            <w:tcBorders>
              <w:top w:val="single" w:sz="2" w:space="0" w:color="FFFFFF"/>
              <w:left w:val="single" w:sz="2" w:space="0" w:color="FFFFFF"/>
              <w:bottom w:val="single" w:sz="2" w:space="0" w:color="FFFFFF"/>
              <w:right w:val="single" w:sz="2" w:space="0" w:color="FFFFFF"/>
            </w:tcBorders>
            <w:hideMark/>
          </w:tcPr>
          <w:p w14:paraId="3C14E803" w14:textId="77777777" w:rsidR="00D54FE8" w:rsidRPr="00C9233A" w:rsidRDefault="00D54FE8">
            <w:pPr>
              <w:spacing w:after="0"/>
              <w:jc w:val="right"/>
              <w:rPr>
                <w:sz w:val="18"/>
                <w:szCs w:val="18"/>
              </w:rPr>
            </w:pPr>
            <w:r w:rsidRPr="00C9233A">
              <w:rPr>
                <w:sz w:val="18"/>
                <w:szCs w:val="18"/>
              </w:rPr>
              <w:t>4.14</w:t>
            </w:r>
          </w:p>
        </w:tc>
        <w:tc>
          <w:tcPr>
            <w:tcW w:w="0" w:type="auto"/>
            <w:tcBorders>
              <w:top w:val="single" w:sz="2" w:space="0" w:color="FFFFFF"/>
              <w:left w:val="single" w:sz="2" w:space="0" w:color="FFFFFF"/>
              <w:bottom w:val="single" w:sz="2" w:space="0" w:color="FFFFFF"/>
              <w:right w:val="single" w:sz="2" w:space="0" w:color="FFFFFF"/>
            </w:tcBorders>
            <w:hideMark/>
          </w:tcPr>
          <w:p w14:paraId="09159FB9" w14:textId="77777777" w:rsidR="00D54FE8" w:rsidRPr="00C9233A" w:rsidRDefault="00D54FE8">
            <w:pPr>
              <w:spacing w:after="0"/>
              <w:rPr>
                <w:sz w:val="18"/>
                <w:szCs w:val="18"/>
              </w:rPr>
            </w:pPr>
            <w:r w:rsidRPr="00C9233A">
              <w:rPr>
                <w:sz w:val="18"/>
                <w:szCs w:val="18"/>
              </w:rPr>
              <w:t>27.26</w:t>
            </w:r>
          </w:p>
        </w:tc>
        <w:tc>
          <w:tcPr>
            <w:tcW w:w="0" w:type="auto"/>
            <w:tcBorders>
              <w:top w:val="single" w:sz="2" w:space="0" w:color="FFFFFF"/>
              <w:left w:val="single" w:sz="2" w:space="0" w:color="FFFFFF"/>
              <w:bottom w:val="single" w:sz="2" w:space="0" w:color="FFFFFF"/>
              <w:right w:val="single" w:sz="2" w:space="0" w:color="FFFFFF"/>
            </w:tcBorders>
          </w:tcPr>
          <w:p w14:paraId="1D9D2D83" w14:textId="77777777" w:rsidR="00D54FE8" w:rsidRPr="00C9233A" w:rsidRDefault="00D54FE8">
            <w:pPr>
              <w:spacing w:after="0"/>
              <w:jc w:val="center"/>
              <w:rPr>
                <w:sz w:val="18"/>
                <w:szCs w:val="18"/>
              </w:rPr>
            </w:pPr>
          </w:p>
        </w:tc>
        <w:tc>
          <w:tcPr>
            <w:tcW w:w="0" w:type="auto"/>
            <w:tcBorders>
              <w:top w:val="single" w:sz="2" w:space="0" w:color="FFFFFF"/>
              <w:left w:val="single" w:sz="2" w:space="0" w:color="FFFFFF"/>
              <w:bottom w:val="single" w:sz="2" w:space="0" w:color="FFFFFF"/>
              <w:right w:val="single" w:sz="2" w:space="0" w:color="FFFFFF"/>
            </w:tcBorders>
          </w:tcPr>
          <w:p w14:paraId="31E7C1FF" w14:textId="77777777" w:rsidR="00D54FE8" w:rsidRPr="00C9233A" w:rsidRDefault="00D54FE8">
            <w:pPr>
              <w:spacing w:after="0"/>
              <w:jc w:val="center"/>
              <w:rPr>
                <w:sz w:val="18"/>
                <w:szCs w:val="18"/>
              </w:rPr>
            </w:pPr>
          </w:p>
        </w:tc>
      </w:tr>
      <w:tr w:rsidR="00D54FE8" w:rsidRPr="00C9233A" w14:paraId="2711D076" w14:textId="77777777" w:rsidTr="00D54FE8">
        <w:trPr>
          <w:jc w:val="center"/>
        </w:trPr>
        <w:tc>
          <w:tcPr>
            <w:tcW w:w="0" w:type="auto"/>
            <w:tcBorders>
              <w:top w:val="single" w:sz="2" w:space="0" w:color="FFFFFF"/>
              <w:left w:val="single" w:sz="2" w:space="0" w:color="FFFFFF"/>
              <w:bottom w:val="single" w:sz="2" w:space="0" w:color="FFFFFF"/>
              <w:right w:val="single" w:sz="2" w:space="0" w:color="FFFFFF"/>
            </w:tcBorders>
          </w:tcPr>
          <w:p w14:paraId="5917CC23" w14:textId="77777777" w:rsidR="00D54FE8" w:rsidRPr="00C9233A" w:rsidRDefault="00D54FE8">
            <w:pPr>
              <w:spacing w:after="0"/>
              <w:rPr>
                <w:sz w:val="18"/>
                <w:szCs w:val="18"/>
              </w:rPr>
            </w:pPr>
          </w:p>
        </w:tc>
        <w:tc>
          <w:tcPr>
            <w:tcW w:w="0" w:type="auto"/>
            <w:tcBorders>
              <w:top w:val="single" w:sz="2" w:space="0" w:color="FFFFFF"/>
              <w:left w:val="single" w:sz="2" w:space="0" w:color="FFFFFF"/>
              <w:bottom w:val="single" w:sz="2" w:space="0" w:color="FFFFFF"/>
              <w:right w:val="single" w:sz="2" w:space="0" w:color="FFFFFF"/>
            </w:tcBorders>
            <w:hideMark/>
          </w:tcPr>
          <w:p w14:paraId="00FF3FDF" w14:textId="77777777" w:rsidR="00D54FE8" w:rsidRPr="00C9233A" w:rsidRDefault="00D54FE8">
            <w:pPr>
              <w:spacing w:after="0"/>
              <w:rPr>
                <w:sz w:val="18"/>
                <w:szCs w:val="18"/>
              </w:rPr>
            </w:pPr>
            <w:r w:rsidRPr="00C9233A">
              <w:rPr>
                <w:b/>
                <w:sz w:val="18"/>
                <w:szCs w:val="18"/>
              </w:rPr>
              <w:t>SC: 2 modules completed</w:t>
            </w:r>
          </w:p>
        </w:tc>
        <w:tc>
          <w:tcPr>
            <w:tcW w:w="0" w:type="auto"/>
            <w:tcBorders>
              <w:top w:val="single" w:sz="2" w:space="0" w:color="FFFFFF"/>
              <w:left w:val="single" w:sz="2" w:space="0" w:color="FFFFFF"/>
              <w:bottom w:val="single" w:sz="2" w:space="0" w:color="FFFFFF"/>
              <w:right w:val="single" w:sz="2" w:space="0" w:color="FFFFFF"/>
            </w:tcBorders>
            <w:hideMark/>
          </w:tcPr>
          <w:p w14:paraId="5B4209BA" w14:textId="77777777" w:rsidR="00D54FE8" w:rsidRPr="00C9233A" w:rsidRDefault="00D54FE8">
            <w:pPr>
              <w:spacing w:after="0"/>
              <w:jc w:val="center"/>
              <w:rPr>
                <w:sz w:val="18"/>
                <w:szCs w:val="18"/>
              </w:rPr>
            </w:pPr>
            <w:r w:rsidRPr="00C9233A">
              <w:rPr>
                <w:sz w:val="18"/>
                <w:szCs w:val="18"/>
              </w:rPr>
              <w:t>1.00</w:t>
            </w:r>
          </w:p>
        </w:tc>
        <w:tc>
          <w:tcPr>
            <w:tcW w:w="0" w:type="auto"/>
            <w:tcBorders>
              <w:top w:val="single" w:sz="2" w:space="0" w:color="FFFFFF"/>
              <w:left w:val="single" w:sz="2" w:space="0" w:color="FFFFFF"/>
              <w:bottom w:val="single" w:sz="2" w:space="0" w:color="FFFFFF"/>
              <w:right w:val="single" w:sz="2" w:space="0" w:color="FFFFFF"/>
            </w:tcBorders>
            <w:hideMark/>
          </w:tcPr>
          <w:p w14:paraId="0F7C1BDC" w14:textId="77777777" w:rsidR="00D54FE8" w:rsidRPr="00C9233A" w:rsidRDefault="00D54FE8">
            <w:pPr>
              <w:spacing w:after="0"/>
              <w:jc w:val="right"/>
              <w:rPr>
                <w:sz w:val="18"/>
                <w:szCs w:val="18"/>
              </w:rPr>
            </w:pPr>
            <w:r w:rsidRPr="00C9233A">
              <w:rPr>
                <w:sz w:val="18"/>
                <w:szCs w:val="18"/>
              </w:rPr>
              <w:t>1.00</w:t>
            </w:r>
          </w:p>
        </w:tc>
        <w:tc>
          <w:tcPr>
            <w:tcW w:w="0" w:type="auto"/>
            <w:tcBorders>
              <w:top w:val="single" w:sz="2" w:space="0" w:color="FFFFFF"/>
              <w:left w:val="single" w:sz="2" w:space="0" w:color="FFFFFF"/>
              <w:bottom w:val="single" w:sz="2" w:space="0" w:color="FFFFFF"/>
              <w:right w:val="single" w:sz="2" w:space="0" w:color="FFFFFF"/>
            </w:tcBorders>
            <w:hideMark/>
          </w:tcPr>
          <w:p w14:paraId="27458C75" w14:textId="77777777" w:rsidR="00D54FE8" w:rsidRPr="00C9233A" w:rsidRDefault="00D54FE8">
            <w:pPr>
              <w:spacing w:after="0"/>
              <w:rPr>
                <w:sz w:val="18"/>
                <w:szCs w:val="18"/>
              </w:rPr>
            </w:pPr>
            <w:r w:rsidRPr="00C9233A">
              <w:rPr>
                <w:sz w:val="18"/>
                <w:szCs w:val="18"/>
              </w:rPr>
              <w:t>1.00</w:t>
            </w:r>
          </w:p>
        </w:tc>
        <w:tc>
          <w:tcPr>
            <w:tcW w:w="0" w:type="auto"/>
            <w:tcBorders>
              <w:top w:val="single" w:sz="2" w:space="0" w:color="FFFFFF"/>
              <w:left w:val="single" w:sz="2" w:space="0" w:color="FFFFFF"/>
              <w:bottom w:val="single" w:sz="2" w:space="0" w:color="FFFFFF"/>
              <w:right w:val="single" w:sz="2" w:space="0" w:color="FFFFFF"/>
            </w:tcBorders>
          </w:tcPr>
          <w:p w14:paraId="322A2D8F" w14:textId="77777777" w:rsidR="00D54FE8" w:rsidRPr="00C9233A" w:rsidRDefault="00D54FE8">
            <w:pPr>
              <w:spacing w:after="0"/>
              <w:jc w:val="center"/>
              <w:rPr>
                <w:sz w:val="18"/>
                <w:szCs w:val="18"/>
              </w:rPr>
            </w:pPr>
          </w:p>
        </w:tc>
        <w:tc>
          <w:tcPr>
            <w:tcW w:w="0" w:type="auto"/>
            <w:tcBorders>
              <w:top w:val="single" w:sz="2" w:space="0" w:color="FFFFFF"/>
              <w:left w:val="single" w:sz="2" w:space="0" w:color="FFFFFF"/>
              <w:bottom w:val="single" w:sz="2" w:space="0" w:color="FFFFFF"/>
              <w:right w:val="single" w:sz="2" w:space="0" w:color="FFFFFF"/>
            </w:tcBorders>
          </w:tcPr>
          <w:p w14:paraId="1722A49D" w14:textId="77777777" w:rsidR="00D54FE8" w:rsidRPr="00C9233A" w:rsidRDefault="00D54FE8">
            <w:pPr>
              <w:spacing w:after="0"/>
              <w:jc w:val="center"/>
              <w:rPr>
                <w:sz w:val="18"/>
                <w:szCs w:val="18"/>
              </w:rPr>
            </w:pPr>
          </w:p>
        </w:tc>
      </w:tr>
      <w:tr w:rsidR="00D54FE8" w:rsidRPr="00C9233A" w14:paraId="777D9DD4" w14:textId="77777777" w:rsidTr="00D54FE8">
        <w:trPr>
          <w:jc w:val="center"/>
        </w:trPr>
        <w:tc>
          <w:tcPr>
            <w:tcW w:w="0" w:type="auto"/>
            <w:tcBorders>
              <w:top w:val="single" w:sz="2" w:space="0" w:color="FFFFFF"/>
              <w:left w:val="single" w:sz="2" w:space="0" w:color="FFFFFF"/>
              <w:bottom w:val="single" w:sz="2" w:space="0" w:color="000000"/>
              <w:right w:val="single" w:sz="2" w:space="0" w:color="FFFFFF"/>
            </w:tcBorders>
          </w:tcPr>
          <w:p w14:paraId="717705E6" w14:textId="77777777" w:rsidR="00D54FE8" w:rsidRPr="00C9233A" w:rsidRDefault="00D54FE8">
            <w:pPr>
              <w:spacing w:after="0"/>
              <w:rPr>
                <w:sz w:val="18"/>
                <w:szCs w:val="18"/>
              </w:rPr>
            </w:pPr>
          </w:p>
        </w:tc>
        <w:tc>
          <w:tcPr>
            <w:tcW w:w="0" w:type="auto"/>
            <w:tcBorders>
              <w:top w:val="single" w:sz="2" w:space="0" w:color="FFFFFF"/>
              <w:left w:val="single" w:sz="2" w:space="0" w:color="FFFFFF"/>
              <w:bottom w:val="single" w:sz="2" w:space="0" w:color="FFFFFF"/>
              <w:right w:val="single" w:sz="2" w:space="0" w:color="FFFFFF"/>
            </w:tcBorders>
            <w:hideMark/>
          </w:tcPr>
          <w:p w14:paraId="7E2A29E2" w14:textId="77777777" w:rsidR="00D54FE8" w:rsidRPr="00C9233A" w:rsidRDefault="00D54FE8">
            <w:pPr>
              <w:spacing w:after="0"/>
              <w:rPr>
                <w:sz w:val="18"/>
                <w:szCs w:val="18"/>
              </w:rPr>
            </w:pPr>
            <w:r w:rsidRPr="00C9233A">
              <w:rPr>
                <w:b/>
                <w:sz w:val="18"/>
                <w:szCs w:val="18"/>
              </w:rPr>
              <w:t>SC: 3 modules completed</w:t>
            </w:r>
          </w:p>
        </w:tc>
        <w:tc>
          <w:tcPr>
            <w:tcW w:w="0" w:type="auto"/>
            <w:tcBorders>
              <w:top w:val="single" w:sz="2" w:space="0" w:color="FFFFFF"/>
              <w:left w:val="single" w:sz="2" w:space="0" w:color="FFFFFF"/>
              <w:bottom w:val="single" w:sz="2" w:space="0" w:color="FFFFFF"/>
              <w:right w:val="single" w:sz="2" w:space="0" w:color="FFFFFF"/>
            </w:tcBorders>
            <w:hideMark/>
          </w:tcPr>
          <w:p w14:paraId="3295C182" w14:textId="77777777" w:rsidR="00D54FE8" w:rsidRPr="00C9233A" w:rsidRDefault="00D54FE8">
            <w:pPr>
              <w:spacing w:after="0"/>
              <w:jc w:val="center"/>
              <w:rPr>
                <w:sz w:val="18"/>
                <w:szCs w:val="18"/>
              </w:rPr>
            </w:pPr>
            <w:r w:rsidRPr="00C9233A">
              <w:rPr>
                <w:sz w:val="18"/>
                <w:szCs w:val="18"/>
              </w:rPr>
              <w:t>1.00</w:t>
            </w:r>
          </w:p>
        </w:tc>
        <w:tc>
          <w:tcPr>
            <w:tcW w:w="0" w:type="auto"/>
            <w:tcBorders>
              <w:top w:val="single" w:sz="2" w:space="0" w:color="FFFFFF"/>
              <w:left w:val="single" w:sz="2" w:space="0" w:color="FFFFFF"/>
              <w:bottom w:val="single" w:sz="2" w:space="0" w:color="FFFFFF"/>
              <w:right w:val="single" w:sz="2" w:space="0" w:color="FFFFFF"/>
            </w:tcBorders>
            <w:hideMark/>
          </w:tcPr>
          <w:p w14:paraId="362D5C30" w14:textId="77777777" w:rsidR="00D54FE8" w:rsidRPr="00C9233A" w:rsidRDefault="00D54FE8">
            <w:pPr>
              <w:spacing w:after="0"/>
              <w:jc w:val="right"/>
              <w:rPr>
                <w:sz w:val="18"/>
                <w:szCs w:val="18"/>
              </w:rPr>
            </w:pPr>
            <w:r w:rsidRPr="00C9233A">
              <w:rPr>
                <w:sz w:val="18"/>
                <w:szCs w:val="18"/>
              </w:rPr>
              <w:t>1.00</w:t>
            </w:r>
          </w:p>
        </w:tc>
        <w:tc>
          <w:tcPr>
            <w:tcW w:w="0" w:type="auto"/>
            <w:tcBorders>
              <w:top w:val="single" w:sz="2" w:space="0" w:color="FFFFFF"/>
              <w:left w:val="single" w:sz="2" w:space="0" w:color="FFFFFF"/>
              <w:bottom w:val="single" w:sz="2" w:space="0" w:color="FFFFFF"/>
              <w:right w:val="single" w:sz="2" w:space="0" w:color="FFFFFF"/>
            </w:tcBorders>
            <w:hideMark/>
          </w:tcPr>
          <w:p w14:paraId="05366D9D" w14:textId="77777777" w:rsidR="00D54FE8" w:rsidRPr="00C9233A" w:rsidRDefault="00D54FE8">
            <w:pPr>
              <w:spacing w:after="0"/>
              <w:rPr>
                <w:sz w:val="18"/>
                <w:szCs w:val="18"/>
              </w:rPr>
            </w:pPr>
            <w:r w:rsidRPr="00C9233A">
              <w:rPr>
                <w:sz w:val="18"/>
                <w:szCs w:val="18"/>
              </w:rPr>
              <w:t>1.00</w:t>
            </w:r>
          </w:p>
        </w:tc>
        <w:tc>
          <w:tcPr>
            <w:tcW w:w="0" w:type="auto"/>
            <w:tcBorders>
              <w:top w:val="single" w:sz="2" w:space="0" w:color="FFFFFF"/>
              <w:left w:val="single" w:sz="2" w:space="0" w:color="FFFFFF"/>
              <w:bottom w:val="single" w:sz="2" w:space="0" w:color="FFFFFF"/>
              <w:right w:val="single" w:sz="2" w:space="0" w:color="FFFFFF"/>
            </w:tcBorders>
          </w:tcPr>
          <w:p w14:paraId="1417E127" w14:textId="77777777" w:rsidR="00D54FE8" w:rsidRPr="00C9233A" w:rsidRDefault="00D54FE8">
            <w:pPr>
              <w:spacing w:after="0"/>
              <w:jc w:val="center"/>
              <w:rPr>
                <w:sz w:val="18"/>
                <w:szCs w:val="18"/>
              </w:rPr>
            </w:pPr>
          </w:p>
        </w:tc>
        <w:tc>
          <w:tcPr>
            <w:tcW w:w="0" w:type="auto"/>
            <w:tcBorders>
              <w:top w:val="single" w:sz="2" w:space="0" w:color="FFFFFF"/>
              <w:left w:val="single" w:sz="2" w:space="0" w:color="FFFFFF"/>
              <w:bottom w:val="single" w:sz="2" w:space="0" w:color="FFFFFF"/>
              <w:right w:val="single" w:sz="2" w:space="0" w:color="FFFFFF"/>
            </w:tcBorders>
          </w:tcPr>
          <w:p w14:paraId="732542B9" w14:textId="77777777" w:rsidR="00D54FE8" w:rsidRPr="00C9233A" w:rsidRDefault="00D54FE8">
            <w:pPr>
              <w:spacing w:after="0"/>
              <w:jc w:val="center"/>
              <w:rPr>
                <w:sz w:val="18"/>
                <w:szCs w:val="18"/>
              </w:rPr>
            </w:pPr>
          </w:p>
        </w:tc>
      </w:tr>
      <w:tr w:rsidR="00D54FE8" w:rsidRPr="00C9233A" w14:paraId="4E1DAEC0" w14:textId="77777777" w:rsidTr="00D54FE8">
        <w:trPr>
          <w:jc w:val="center"/>
        </w:trPr>
        <w:tc>
          <w:tcPr>
            <w:tcW w:w="0" w:type="auto"/>
            <w:gridSpan w:val="7"/>
            <w:tcBorders>
              <w:top w:val="single" w:sz="2" w:space="0" w:color="000000"/>
              <w:left w:val="single" w:sz="2" w:space="0" w:color="FFFFFF"/>
              <w:bottom w:val="single" w:sz="2" w:space="0" w:color="FFFFFF"/>
              <w:right w:val="single" w:sz="2" w:space="0" w:color="FFFFFF"/>
            </w:tcBorders>
            <w:hideMark/>
          </w:tcPr>
          <w:p w14:paraId="0778A4DA" w14:textId="4437BE5C" w:rsidR="00981352" w:rsidRPr="00C9233A" w:rsidRDefault="00D54FE8" w:rsidP="00D54FE8">
            <w:pPr>
              <w:spacing w:after="0"/>
              <w:jc w:val="left"/>
              <w:rPr>
                <w:sz w:val="18"/>
                <w:szCs w:val="18"/>
              </w:rPr>
            </w:pPr>
            <w:r w:rsidRPr="00C9233A">
              <w:rPr>
                <w:i/>
                <w:sz w:val="18"/>
                <w:szCs w:val="18"/>
                <w:vertAlign w:val="superscript"/>
              </w:rPr>
              <w:t>^</w:t>
            </w:r>
            <w:r w:rsidRPr="00C9233A">
              <w:rPr>
                <w:i/>
                <w:sz w:val="18"/>
                <w:szCs w:val="18"/>
              </w:rPr>
              <w:t xml:space="preserve">Odds Ratios and Wald Test for all </w:t>
            </w:r>
            <w:proofErr w:type="spellStart"/>
            <w:r w:rsidRPr="00C9233A">
              <w:rPr>
                <w:i/>
                <w:sz w:val="18"/>
                <w:szCs w:val="18"/>
              </w:rPr>
              <w:t>SafeCare</w:t>
            </w:r>
            <w:proofErr w:type="spellEnd"/>
            <w:r w:rsidRPr="00C9233A">
              <w:rPr>
                <w:i/>
                <w:sz w:val="18"/>
                <w:szCs w:val="18"/>
              </w:rPr>
              <w:t xml:space="preserve"> Referrals relative to the Comparison Group</w:t>
            </w:r>
            <w:r w:rsidRPr="00C9233A">
              <w:rPr>
                <w:i/>
                <w:sz w:val="18"/>
                <w:szCs w:val="18"/>
              </w:rPr>
              <w:br/>
            </w:r>
            <w:r w:rsidRPr="00C9233A">
              <w:rPr>
                <w:i/>
                <w:sz w:val="18"/>
                <w:szCs w:val="18"/>
                <w:vertAlign w:val="superscript"/>
              </w:rPr>
              <w:t>#</w:t>
            </w:r>
            <w:r w:rsidRPr="00C9233A">
              <w:rPr>
                <w:i/>
                <w:sz w:val="18"/>
                <w:szCs w:val="18"/>
              </w:rPr>
              <w:t>Wald test for overall significance of number of modules completed</w:t>
            </w:r>
            <w:r w:rsidRPr="00C9233A">
              <w:rPr>
                <w:i/>
                <w:sz w:val="18"/>
                <w:szCs w:val="18"/>
              </w:rPr>
              <w:br/>
            </w:r>
            <w:r w:rsidRPr="00C9233A">
              <w:rPr>
                <w:i/>
                <w:sz w:val="18"/>
                <w:szCs w:val="18"/>
                <w:vertAlign w:val="superscript"/>
              </w:rPr>
              <w:t>@</w:t>
            </w:r>
            <w:r w:rsidRPr="00C9233A">
              <w:rPr>
                <w:i/>
                <w:sz w:val="18"/>
                <w:szCs w:val="18"/>
              </w:rPr>
              <w:t xml:space="preserve">Only includes those who completed </w:t>
            </w:r>
            <w:proofErr w:type="spellStart"/>
            <w:r w:rsidRPr="00C9233A">
              <w:rPr>
                <w:i/>
                <w:sz w:val="18"/>
                <w:szCs w:val="18"/>
              </w:rPr>
              <w:t>SafeCare</w:t>
            </w:r>
            <w:proofErr w:type="spellEnd"/>
            <w:r w:rsidRPr="00C9233A">
              <w:rPr>
                <w:i/>
                <w:sz w:val="18"/>
                <w:szCs w:val="18"/>
              </w:rPr>
              <w:t xml:space="preserve"> within follow-up period</w:t>
            </w:r>
          </w:p>
          <w:p w14:paraId="15F117B6" w14:textId="092F0E57" w:rsidR="00981352" w:rsidRPr="00C9233A" w:rsidRDefault="00981352" w:rsidP="00D54FE8">
            <w:pPr>
              <w:spacing w:after="0"/>
              <w:jc w:val="left"/>
              <w:rPr>
                <w:sz w:val="18"/>
                <w:szCs w:val="18"/>
              </w:rPr>
            </w:pPr>
          </w:p>
          <w:p w14:paraId="6D45CECF" w14:textId="77777777" w:rsidR="00D96E6B" w:rsidRPr="00C9233A" w:rsidRDefault="00D96E6B" w:rsidP="00D54FE8">
            <w:pPr>
              <w:spacing w:after="0"/>
              <w:jc w:val="left"/>
              <w:rPr>
                <w:sz w:val="18"/>
                <w:szCs w:val="18"/>
              </w:rPr>
            </w:pPr>
          </w:p>
          <w:p w14:paraId="291CBA24" w14:textId="015AED1C" w:rsidR="003E0EA1" w:rsidRPr="00C9233A" w:rsidRDefault="003E0EA1" w:rsidP="00D54FE8">
            <w:pPr>
              <w:spacing w:after="0"/>
              <w:jc w:val="left"/>
              <w:rPr>
                <w:sz w:val="18"/>
                <w:szCs w:val="18"/>
              </w:rPr>
            </w:pPr>
          </w:p>
        </w:tc>
      </w:tr>
    </w:tbl>
    <w:p w14:paraId="12CC8C5D" w14:textId="2B0867E3" w:rsidR="00D96E6B" w:rsidRPr="00C9233A" w:rsidRDefault="00D96E6B" w:rsidP="00D96E6B">
      <w:pPr>
        <w:pStyle w:val="Caption"/>
        <w:keepNext/>
      </w:pPr>
      <w:bookmarkStart w:id="188" w:name="_Toc65149799"/>
      <w:r w:rsidRPr="00C9233A">
        <w:t xml:space="preserve">Table </w:t>
      </w:r>
      <w:r w:rsidRPr="00C9233A">
        <w:fldChar w:fldCharType="begin"/>
      </w:r>
      <w:r w:rsidRPr="00C9233A">
        <w:instrText xml:space="preserve"> SEQ Table \* ARABIC </w:instrText>
      </w:r>
      <w:r w:rsidRPr="00C9233A">
        <w:fldChar w:fldCharType="separate"/>
      </w:r>
      <w:r w:rsidR="00651E8D">
        <w:rPr>
          <w:noProof/>
        </w:rPr>
        <w:t>24</w:t>
      </w:r>
      <w:r w:rsidRPr="00C9233A">
        <w:fldChar w:fldCharType="end"/>
      </w:r>
      <w:r w:rsidRPr="00C9233A">
        <w:t>: OOHC within 12-months - sensitivity analyses overall</w:t>
      </w:r>
      <w:bookmarkEnd w:id="188"/>
    </w:p>
    <w:tbl>
      <w:tblPr>
        <w:tblStyle w:val="TableGrid7"/>
        <w:tblW w:w="0" w:type="auto"/>
        <w:jc w:val="center"/>
        <w:tblInd w:w="0"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ook w:val="04A0" w:firstRow="1" w:lastRow="0" w:firstColumn="1" w:lastColumn="0" w:noHBand="0" w:noVBand="1"/>
      </w:tblPr>
      <w:tblGrid>
        <w:gridCol w:w="7783"/>
        <w:gridCol w:w="1945"/>
        <w:gridCol w:w="571"/>
        <w:gridCol w:w="571"/>
        <w:gridCol w:w="571"/>
        <w:gridCol w:w="742"/>
        <w:gridCol w:w="672"/>
      </w:tblGrid>
      <w:tr w:rsidR="00D96E6B" w:rsidRPr="00C9233A" w14:paraId="3EAAF0DE" w14:textId="77777777" w:rsidTr="00584E49">
        <w:trPr>
          <w:tblHeader/>
          <w:jc w:val="center"/>
        </w:trPr>
        <w:tc>
          <w:tcPr>
            <w:tcW w:w="0" w:type="auto"/>
            <w:vMerge w:val="restart"/>
            <w:tcBorders>
              <w:top w:val="single" w:sz="2" w:space="0" w:color="000000"/>
              <w:left w:val="single" w:sz="2" w:space="0" w:color="FFFFFF"/>
              <w:right w:val="single" w:sz="2" w:space="0" w:color="FFFFFF"/>
            </w:tcBorders>
            <w:shd w:val="clear" w:color="auto" w:fill="C00000"/>
            <w:hideMark/>
          </w:tcPr>
          <w:p w14:paraId="709625A7" w14:textId="77777777" w:rsidR="00D96E6B" w:rsidRPr="00C9233A" w:rsidRDefault="00D96E6B" w:rsidP="00981352">
            <w:pPr>
              <w:spacing w:before="0" w:after="0"/>
              <w:jc w:val="left"/>
              <w:rPr>
                <w:rFonts w:asciiTheme="minorHAnsi" w:eastAsia="Calibri" w:hAnsiTheme="minorHAnsi" w:cstheme="minorHAnsi"/>
                <w:sz w:val="20"/>
                <w:szCs w:val="20"/>
              </w:rPr>
            </w:pPr>
            <w:r w:rsidRPr="00C9233A">
              <w:rPr>
                <w:rFonts w:asciiTheme="minorHAnsi" w:eastAsia="Calibri" w:hAnsiTheme="minorHAnsi" w:cstheme="minorHAnsi"/>
                <w:b/>
                <w:sz w:val="20"/>
                <w:szCs w:val="20"/>
              </w:rPr>
              <w:t>Analysis</w:t>
            </w:r>
          </w:p>
        </w:tc>
        <w:tc>
          <w:tcPr>
            <w:tcW w:w="0" w:type="auto"/>
            <w:vMerge w:val="restart"/>
            <w:tcBorders>
              <w:top w:val="single" w:sz="2" w:space="0" w:color="000000"/>
              <w:left w:val="single" w:sz="2" w:space="0" w:color="FFFFFF"/>
              <w:right w:val="single" w:sz="2" w:space="0" w:color="FFFFFF"/>
            </w:tcBorders>
            <w:shd w:val="clear" w:color="auto" w:fill="C00000"/>
            <w:hideMark/>
          </w:tcPr>
          <w:p w14:paraId="4B2F5EB2" w14:textId="77777777" w:rsidR="00D96E6B" w:rsidRPr="00C9233A" w:rsidRDefault="00D96E6B" w:rsidP="00981352">
            <w:pPr>
              <w:spacing w:before="0" w:after="0"/>
              <w:jc w:val="left"/>
              <w:rPr>
                <w:rFonts w:asciiTheme="minorHAnsi" w:eastAsia="Calibri" w:hAnsiTheme="minorHAnsi" w:cstheme="minorHAnsi"/>
                <w:sz w:val="20"/>
                <w:szCs w:val="20"/>
              </w:rPr>
            </w:pPr>
            <w:r w:rsidRPr="00C9233A">
              <w:rPr>
                <w:rFonts w:asciiTheme="minorHAnsi" w:eastAsia="Calibri" w:hAnsiTheme="minorHAnsi" w:cstheme="minorHAnsi"/>
                <w:b/>
                <w:sz w:val="20"/>
                <w:szCs w:val="20"/>
              </w:rPr>
              <w:t>Group</w:t>
            </w:r>
          </w:p>
        </w:tc>
        <w:tc>
          <w:tcPr>
            <w:tcW w:w="0" w:type="auto"/>
            <w:gridSpan w:val="3"/>
            <w:tcBorders>
              <w:top w:val="single" w:sz="2" w:space="0" w:color="000000"/>
              <w:left w:val="single" w:sz="2" w:space="0" w:color="FFFFFF"/>
              <w:bottom w:val="single" w:sz="2" w:space="0" w:color="000000"/>
              <w:right w:val="single" w:sz="2" w:space="0" w:color="FFFFFF"/>
            </w:tcBorders>
            <w:shd w:val="clear" w:color="auto" w:fill="C00000"/>
            <w:hideMark/>
          </w:tcPr>
          <w:p w14:paraId="7350A336" w14:textId="77777777" w:rsidR="00D96E6B" w:rsidRPr="00C9233A" w:rsidRDefault="00D96E6B" w:rsidP="00981352">
            <w:pPr>
              <w:spacing w:before="0" w:after="0"/>
              <w:jc w:val="center"/>
              <w:rPr>
                <w:rFonts w:asciiTheme="minorHAnsi" w:eastAsia="Calibri" w:hAnsiTheme="minorHAnsi" w:cstheme="minorHAnsi"/>
                <w:sz w:val="20"/>
                <w:szCs w:val="20"/>
              </w:rPr>
            </w:pPr>
            <w:r w:rsidRPr="00C9233A">
              <w:rPr>
                <w:rFonts w:asciiTheme="minorHAnsi" w:eastAsia="Calibri" w:hAnsiTheme="minorHAnsi" w:cstheme="minorHAnsi"/>
                <w:b/>
                <w:sz w:val="20"/>
                <w:szCs w:val="20"/>
              </w:rPr>
              <w:t>Odds Ratio^</w:t>
            </w:r>
          </w:p>
        </w:tc>
        <w:tc>
          <w:tcPr>
            <w:tcW w:w="0" w:type="auto"/>
            <w:gridSpan w:val="2"/>
            <w:tcBorders>
              <w:top w:val="single" w:sz="2" w:space="0" w:color="000000"/>
              <w:left w:val="single" w:sz="2" w:space="0" w:color="FFFFFF"/>
              <w:bottom w:val="single" w:sz="2" w:space="0" w:color="000000"/>
              <w:right w:val="single" w:sz="2" w:space="0" w:color="FFFFFF"/>
            </w:tcBorders>
            <w:shd w:val="clear" w:color="auto" w:fill="C00000"/>
            <w:hideMark/>
          </w:tcPr>
          <w:p w14:paraId="77923292" w14:textId="77777777" w:rsidR="00D96E6B" w:rsidRPr="00C9233A" w:rsidRDefault="00D96E6B" w:rsidP="00981352">
            <w:pPr>
              <w:spacing w:before="0" w:after="0"/>
              <w:jc w:val="center"/>
              <w:rPr>
                <w:rFonts w:asciiTheme="minorHAnsi" w:eastAsia="Calibri" w:hAnsiTheme="minorHAnsi" w:cstheme="minorHAnsi"/>
                <w:sz w:val="20"/>
                <w:szCs w:val="20"/>
              </w:rPr>
            </w:pPr>
            <w:r w:rsidRPr="00C9233A">
              <w:rPr>
                <w:rFonts w:asciiTheme="minorHAnsi" w:eastAsia="Calibri" w:hAnsiTheme="minorHAnsi" w:cstheme="minorHAnsi"/>
                <w:b/>
                <w:sz w:val="20"/>
                <w:szCs w:val="20"/>
              </w:rPr>
              <w:t>Wald Test^</w:t>
            </w:r>
          </w:p>
        </w:tc>
      </w:tr>
      <w:tr w:rsidR="00D96E6B" w:rsidRPr="00C9233A" w14:paraId="18F736B7" w14:textId="77777777" w:rsidTr="00D96E6B">
        <w:trPr>
          <w:jc w:val="center"/>
        </w:trPr>
        <w:tc>
          <w:tcPr>
            <w:tcW w:w="0" w:type="auto"/>
            <w:vMerge/>
            <w:tcBorders>
              <w:left w:val="single" w:sz="2" w:space="0" w:color="FFFFFF"/>
              <w:bottom w:val="single" w:sz="4" w:space="0" w:color="auto"/>
              <w:right w:val="single" w:sz="2" w:space="0" w:color="FFFFFF"/>
            </w:tcBorders>
          </w:tcPr>
          <w:p w14:paraId="3EE748CB" w14:textId="77777777" w:rsidR="00D96E6B" w:rsidRPr="00C9233A" w:rsidRDefault="00D96E6B" w:rsidP="00981352">
            <w:pPr>
              <w:spacing w:before="0" w:after="0"/>
              <w:jc w:val="left"/>
              <w:rPr>
                <w:rFonts w:asciiTheme="minorHAnsi" w:eastAsia="Calibri" w:hAnsiTheme="minorHAnsi" w:cstheme="minorHAnsi"/>
                <w:sz w:val="20"/>
                <w:szCs w:val="20"/>
              </w:rPr>
            </w:pPr>
          </w:p>
        </w:tc>
        <w:tc>
          <w:tcPr>
            <w:tcW w:w="0" w:type="auto"/>
            <w:vMerge/>
            <w:tcBorders>
              <w:left w:val="single" w:sz="2" w:space="0" w:color="FFFFFF"/>
              <w:bottom w:val="single" w:sz="4" w:space="0" w:color="auto"/>
              <w:right w:val="single" w:sz="2" w:space="0" w:color="FFFFFF"/>
            </w:tcBorders>
          </w:tcPr>
          <w:p w14:paraId="49E06CE9" w14:textId="77777777" w:rsidR="00D96E6B" w:rsidRPr="00C9233A" w:rsidRDefault="00D96E6B" w:rsidP="00981352">
            <w:pPr>
              <w:spacing w:before="0" w:after="0"/>
              <w:jc w:val="left"/>
              <w:rPr>
                <w:rFonts w:asciiTheme="minorHAnsi" w:eastAsia="Calibri" w:hAnsiTheme="minorHAnsi" w:cstheme="minorHAnsi"/>
                <w:sz w:val="20"/>
                <w:szCs w:val="20"/>
              </w:rPr>
            </w:pPr>
          </w:p>
        </w:tc>
        <w:tc>
          <w:tcPr>
            <w:tcW w:w="0" w:type="auto"/>
            <w:tcBorders>
              <w:top w:val="single" w:sz="2" w:space="0" w:color="000000"/>
              <w:left w:val="single" w:sz="2" w:space="0" w:color="FFFFFF"/>
              <w:bottom w:val="single" w:sz="4" w:space="0" w:color="auto"/>
              <w:right w:val="single" w:sz="2" w:space="0" w:color="FFFFFF"/>
            </w:tcBorders>
            <w:shd w:val="clear" w:color="auto" w:fill="7F7F7F" w:themeFill="text1" w:themeFillTint="80"/>
            <w:hideMark/>
          </w:tcPr>
          <w:p w14:paraId="41BF0654" w14:textId="77777777" w:rsidR="00D96E6B" w:rsidRPr="00C9233A" w:rsidRDefault="00D96E6B" w:rsidP="00981352">
            <w:pPr>
              <w:spacing w:before="0" w:after="0"/>
              <w:jc w:val="center"/>
              <w:rPr>
                <w:rFonts w:asciiTheme="minorHAnsi" w:eastAsia="Calibri" w:hAnsiTheme="minorHAnsi" w:cstheme="minorHAnsi"/>
                <w:color w:val="FFFFFF" w:themeColor="background1"/>
                <w:sz w:val="20"/>
                <w:szCs w:val="20"/>
              </w:rPr>
            </w:pPr>
            <w:r w:rsidRPr="00C9233A">
              <w:rPr>
                <w:rFonts w:asciiTheme="minorHAnsi" w:eastAsia="Calibri" w:hAnsiTheme="minorHAnsi" w:cstheme="minorHAnsi"/>
                <w:b/>
                <w:color w:val="FFFFFF" w:themeColor="background1"/>
                <w:sz w:val="20"/>
                <w:szCs w:val="20"/>
              </w:rPr>
              <w:t>OR</w:t>
            </w:r>
          </w:p>
        </w:tc>
        <w:tc>
          <w:tcPr>
            <w:tcW w:w="0" w:type="auto"/>
            <w:gridSpan w:val="2"/>
            <w:tcBorders>
              <w:top w:val="single" w:sz="2" w:space="0" w:color="000000"/>
              <w:left w:val="single" w:sz="2" w:space="0" w:color="FFFFFF"/>
              <w:bottom w:val="single" w:sz="4" w:space="0" w:color="auto"/>
              <w:right w:val="single" w:sz="2" w:space="0" w:color="FFFFFF"/>
            </w:tcBorders>
            <w:shd w:val="clear" w:color="auto" w:fill="7F7F7F" w:themeFill="text1" w:themeFillTint="80"/>
            <w:hideMark/>
          </w:tcPr>
          <w:p w14:paraId="58629CA1" w14:textId="77777777" w:rsidR="00D96E6B" w:rsidRPr="00C9233A" w:rsidRDefault="00D96E6B" w:rsidP="00981352">
            <w:pPr>
              <w:spacing w:before="0" w:after="0"/>
              <w:jc w:val="center"/>
              <w:rPr>
                <w:rFonts w:asciiTheme="minorHAnsi" w:eastAsia="Calibri" w:hAnsiTheme="minorHAnsi" w:cstheme="minorHAnsi"/>
                <w:color w:val="FFFFFF" w:themeColor="background1"/>
                <w:sz w:val="20"/>
                <w:szCs w:val="20"/>
              </w:rPr>
            </w:pPr>
            <w:r w:rsidRPr="00C9233A">
              <w:rPr>
                <w:rFonts w:asciiTheme="minorHAnsi" w:eastAsia="Calibri" w:hAnsiTheme="minorHAnsi" w:cstheme="minorHAnsi"/>
                <w:b/>
                <w:color w:val="FFFFFF" w:themeColor="background1"/>
                <w:sz w:val="20"/>
                <w:szCs w:val="20"/>
              </w:rPr>
              <w:t>95% CI</w:t>
            </w:r>
          </w:p>
        </w:tc>
        <w:tc>
          <w:tcPr>
            <w:tcW w:w="0" w:type="auto"/>
            <w:tcBorders>
              <w:top w:val="single" w:sz="2" w:space="0" w:color="FFFFFF"/>
              <w:left w:val="single" w:sz="2" w:space="0" w:color="FFFFFF"/>
              <w:bottom w:val="single" w:sz="4" w:space="0" w:color="auto"/>
              <w:right w:val="single" w:sz="2" w:space="0" w:color="FFFFFF"/>
            </w:tcBorders>
            <w:shd w:val="clear" w:color="auto" w:fill="7F7F7F" w:themeFill="text1" w:themeFillTint="80"/>
            <w:hideMark/>
          </w:tcPr>
          <w:p w14:paraId="5A1FBDB4" w14:textId="77777777" w:rsidR="00D96E6B" w:rsidRPr="00C9233A" w:rsidRDefault="00D96E6B" w:rsidP="00981352">
            <w:pPr>
              <w:spacing w:before="0" w:after="0"/>
              <w:jc w:val="center"/>
              <w:rPr>
                <w:rFonts w:asciiTheme="minorHAnsi" w:eastAsia="Calibri" w:hAnsiTheme="minorHAnsi" w:cstheme="minorHAnsi"/>
                <w:color w:val="FFFFFF" w:themeColor="background1"/>
                <w:sz w:val="20"/>
                <w:szCs w:val="20"/>
              </w:rPr>
            </w:pPr>
            <w:r w:rsidRPr="00C9233A">
              <w:rPr>
                <w:rFonts w:asciiTheme="minorHAnsi" w:eastAsia="Calibri" w:hAnsiTheme="minorHAnsi" w:cstheme="minorHAnsi"/>
                <w:b/>
                <w:color w:val="FFFFFF" w:themeColor="background1"/>
                <w:sz w:val="20"/>
                <w:szCs w:val="20"/>
              </w:rPr>
              <w:t>Chi-Sq</w:t>
            </w:r>
          </w:p>
        </w:tc>
        <w:tc>
          <w:tcPr>
            <w:tcW w:w="0" w:type="auto"/>
            <w:tcBorders>
              <w:top w:val="single" w:sz="2" w:space="0" w:color="FFFFFF"/>
              <w:left w:val="single" w:sz="2" w:space="0" w:color="FFFFFF"/>
              <w:bottom w:val="single" w:sz="4" w:space="0" w:color="auto"/>
              <w:right w:val="single" w:sz="2" w:space="0" w:color="FFFFFF"/>
            </w:tcBorders>
            <w:shd w:val="clear" w:color="auto" w:fill="7F7F7F" w:themeFill="text1" w:themeFillTint="80"/>
            <w:hideMark/>
          </w:tcPr>
          <w:p w14:paraId="0EBD8DD7" w14:textId="77777777" w:rsidR="00D96E6B" w:rsidRPr="00C9233A" w:rsidRDefault="00D96E6B" w:rsidP="00981352">
            <w:pPr>
              <w:spacing w:before="0" w:after="0"/>
              <w:jc w:val="center"/>
              <w:rPr>
                <w:rFonts w:asciiTheme="minorHAnsi" w:eastAsia="Calibri" w:hAnsiTheme="minorHAnsi" w:cstheme="minorHAnsi"/>
                <w:color w:val="FFFFFF" w:themeColor="background1"/>
                <w:sz w:val="20"/>
                <w:szCs w:val="20"/>
              </w:rPr>
            </w:pPr>
            <w:r w:rsidRPr="00C9233A">
              <w:rPr>
                <w:rFonts w:asciiTheme="minorHAnsi" w:eastAsia="Calibri" w:hAnsiTheme="minorHAnsi" w:cstheme="minorHAnsi"/>
                <w:b/>
                <w:color w:val="FFFFFF" w:themeColor="background1"/>
                <w:sz w:val="20"/>
                <w:szCs w:val="20"/>
              </w:rPr>
              <w:t>P</w:t>
            </w:r>
          </w:p>
        </w:tc>
      </w:tr>
      <w:tr w:rsidR="00981352" w:rsidRPr="00C9233A" w14:paraId="72F4B934" w14:textId="77777777" w:rsidTr="00D96E6B">
        <w:trPr>
          <w:tblHeader/>
          <w:jc w:val="center"/>
        </w:trPr>
        <w:tc>
          <w:tcPr>
            <w:tcW w:w="0" w:type="auto"/>
            <w:tcBorders>
              <w:top w:val="single" w:sz="4" w:space="0" w:color="auto"/>
              <w:left w:val="single" w:sz="2" w:space="0" w:color="FFFFFF"/>
              <w:bottom w:val="single" w:sz="2" w:space="0" w:color="FFFFFF"/>
              <w:right w:val="single" w:sz="2" w:space="0" w:color="FFFFFF"/>
            </w:tcBorders>
            <w:hideMark/>
          </w:tcPr>
          <w:p w14:paraId="5EFADA81" w14:textId="77777777" w:rsidR="00981352" w:rsidRPr="00C9233A" w:rsidRDefault="00981352" w:rsidP="00981352">
            <w:pPr>
              <w:spacing w:before="0" w:after="0"/>
              <w:jc w:val="left"/>
              <w:rPr>
                <w:rFonts w:asciiTheme="minorHAnsi" w:eastAsia="Calibri" w:hAnsiTheme="minorHAnsi" w:cstheme="minorHAnsi"/>
                <w:sz w:val="20"/>
                <w:szCs w:val="20"/>
              </w:rPr>
            </w:pPr>
            <w:r w:rsidRPr="00C9233A">
              <w:rPr>
                <w:rFonts w:asciiTheme="minorHAnsi" w:eastAsia="Calibri" w:hAnsiTheme="minorHAnsi" w:cstheme="minorHAnsi"/>
                <w:b/>
                <w:sz w:val="20"/>
                <w:szCs w:val="20"/>
              </w:rPr>
              <w:t>ME; adjusted for correlation within family</w:t>
            </w:r>
          </w:p>
        </w:tc>
        <w:tc>
          <w:tcPr>
            <w:tcW w:w="0" w:type="auto"/>
            <w:tcBorders>
              <w:top w:val="single" w:sz="4" w:space="0" w:color="auto"/>
              <w:left w:val="single" w:sz="2" w:space="0" w:color="FFFFFF"/>
              <w:bottom w:val="single" w:sz="2" w:space="0" w:color="FFFFFF"/>
              <w:right w:val="single" w:sz="2" w:space="0" w:color="FFFFFF"/>
            </w:tcBorders>
            <w:hideMark/>
          </w:tcPr>
          <w:p w14:paraId="589D6067" w14:textId="77777777" w:rsidR="00981352" w:rsidRPr="00C9233A" w:rsidRDefault="00981352" w:rsidP="00981352">
            <w:pPr>
              <w:spacing w:before="0" w:after="0"/>
              <w:jc w:val="left"/>
              <w:rPr>
                <w:rFonts w:asciiTheme="minorHAnsi" w:eastAsia="Calibri" w:hAnsiTheme="minorHAnsi" w:cstheme="minorHAnsi"/>
                <w:sz w:val="20"/>
                <w:szCs w:val="20"/>
              </w:rPr>
            </w:pPr>
            <w:r w:rsidRPr="00C9233A">
              <w:rPr>
                <w:rFonts w:asciiTheme="minorHAnsi" w:eastAsia="Calibri" w:hAnsiTheme="minorHAnsi" w:cstheme="minorHAnsi"/>
                <w:b/>
                <w:sz w:val="20"/>
                <w:szCs w:val="20"/>
              </w:rPr>
              <w:t xml:space="preserve">Referred to </w:t>
            </w:r>
            <w:proofErr w:type="spellStart"/>
            <w:r w:rsidRPr="00C9233A">
              <w:rPr>
                <w:rFonts w:asciiTheme="minorHAnsi" w:eastAsia="Calibri" w:hAnsiTheme="minorHAnsi" w:cstheme="minorHAnsi"/>
                <w:b/>
                <w:sz w:val="20"/>
                <w:szCs w:val="20"/>
              </w:rPr>
              <w:t>SafeCare</w:t>
            </w:r>
            <w:proofErr w:type="spellEnd"/>
          </w:p>
        </w:tc>
        <w:tc>
          <w:tcPr>
            <w:tcW w:w="0" w:type="auto"/>
            <w:tcBorders>
              <w:top w:val="single" w:sz="4" w:space="0" w:color="auto"/>
              <w:left w:val="single" w:sz="2" w:space="0" w:color="FFFFFF"/>
              <w:bottom w:val="single" w:sz="2" w:space="0" w:color="FFFFFF"/>
              <w:right w:val="single" w:sz="2" w:space="0" w:color="FFFFFF"/>
            </w:tcBorders>
            <w:hideMark/>
          </w:tcPr>
          <w:p w14:paraId="28882B95" w14:textId="77777777" w:rsidR="00981352" w:rsidRPr="00C9233A" w:rsidRDefault="00981352" w:rsidP="00981352">
            <w:pPr>
              <w:spacing w:before="0" w:after="0"/>
              <w:jc w:val="center"/>
              <w:rPr>
                <w:rFonts w:asciiTheme="minorHAnsi" w:eastAsia="Calibri" w:hAnsiTheme="minorHAnsi" w:cstheme="minorHAnsi"/>
                <w:sz w:val="20"/>
                <w:szCs w:val="20"/>
              </w:rPr>
            </w:pPr>
            <w:r w:rsidRPr="00C9233A">
              <w:rPr>
                <w:rFonts w:asciiTheme="minorHAnsi" w:eastAsia="Calibri" w:hAnsiTheme="minorHAnsi" w:cstheme="minorHAnsi"/>
                <w:sz w:val="20"/>
                <w:szCs w:val="20"/>
              </w:rPr>
              <w:t>0.33</w:t>
            </w:r>
          </w:p>
        </w:tc>
        <w:tc>
          <w:tcPr>
            <w:tcW w:w="0" w:type="auto"/>
            <w:tcBorders>
              <w:top w:val="single" w:sz="4" w:space="0" w:color="auto"/>
              <w:left w:val="single" w:sz="2" w:space="0" w:color="FFFFFF"/>
              <w:bottom w:val="single" w:sz="2" w:space="0" w:color="FFFFFF"/>
              <w:right w:val="single" w:sz="2" w:space="0" w:color="FFFFFF"/>
            </w:tcBorders>
            <w:hideMark/>
          </w:tcPr>
          <w:p w14:paraId="0AFCB6A5" w14:textId="77777777" w:rsidR="00981352" w:rsidRPr="00C9233A" w:rsidRDefault="00981352" w:rsidP="00981352">
            <w:pPr>
              <w:spacing w:before="0" w:after="0"/>
              <w:jc w:val="right"/>
              <w:rPr>
                <w:rFonts w:asciiTheme="minorHAnsi" w:eastAsia="Calibri" w:hAnsiTheme="minorHAnsi" w:cstheme="minorHAnsi"/>
                <w:sz w:val="20"/>
                <w:szCs w:val="20"/>
              </w:rPr>
            </w:pPr>
            <w:r w:rsidRPr="00C9233A">
              <w:rPr>
                <w:rFonts w:asciiTheme="minorHAnsi" w:eastAsia="Calibri" w:hAnsiTheme="minorHAnsi" w:cstheme="minorHAnsi"/>
                <w:sz w:val="20"/>
                <w:szCs w:val="20"/>
              </w:rPr>
              <w:t>0.11</w:t>
            </w:r>
          </w:p>
        </w:tc>
        <w:tc>
          <w:tcPr>
            <w:tcW w:w="0" w:type="auto"/>
            <w:tcBorders>
              <w:top w:val="single" w:sz="4" w:space="0" w:color="auto"/>
              <w:left w:val="single" w:sz="2" w:space="0" w:color="FFFFFF"/>
              <w:bottom w:val="single" w:sz="2" w:space="0" w:color="FFFFFF"/>
              <w:right w:val="single" w:sz="2" w:space="0" w:color="FFFFFF"/>
            </w:tcBorders>
            <w:hideMark/>
          </w:tcPr>
          <w:p w14:paraId="1BF77E4F" w14:textId="77777777" w:rsidR="00981352" w:rsidRPr="00C9233A" w:rsidRDefault="00981352" w:rsidP="00981352">
            <w:pPr>
              <w:spacing w:before="0" w:after="0"/>
              <w:jc w:val="left"/>
              <w:rPr>
                <w:rFonts w:asciiTheme="minorHAnsi" w:eastAsia="Calibri" w:hAnsiTheme="minorHAnsi" w:cstheme="minorHAnsi"/>
                <w:sz w:val="20"/>
                <w:szCs w:val="20"/>
              </w:rPr>
            </w:pPr>
            <w:r w:rsidRPr="00C9233A">
              <w:rPr>
                <w:rFonts w:asciiTheme="minorHAnsi" w:eastAsia="Calibri" w:hAnsiTheme="minorHAnsi" w:cstheme="minorHAnsi"/>
                <w:sz w:val="20"/>
                <w:szCs w:val="20"/>
              </w:rPr>
              <w:t>1.01</w:t>
            </w:r>
          </w:p>
        </w:tc>
        <w:tc>
          <w:tcPr>
            <w:tcW w:w="0" w:type="auto"/>
            <w:tcBorders>
              <w:top w:val="single" w:sz="4" w:space="0" w:color="auto"/>
              <w:left w:val="single" w:sz="2" w:space="0" w:color="FFFFFF"/>
              <w:bottom w:val="single" w:sz="2" w:space="0" w:color="FFFFFF"/>
              <w:right w:val="single" w:sz="2" w:space="0" w:color="FFFFFF"/>
            </w:tcBorders>
            <w:hideMark/>
          </w:tcPr>
          <w:p w14:paraId="00B5502E" w14:textId="77777777" w:rsidR="00981352" w:rsidRPr="00C9233A" w:rsidRDefault="00981352" w:rsidP="00981352">
            <w:pPr>
              <w:spacing w:before="0" w:after="0"/>
              <w:jc w:val="center"/>
              <w:rPr>
                <w:rFonts w:asciiTheme="minorHAnsi" w:eastAsia="Calibri" w:hAnsiTheme="minorHAnsi" w:cstheme="minorHAnsi"/>
                <w:sz w:val="20"/>
                <w:szCs w:val="20"/>
              </w:rPr>
            </w:pPr>
            <w:r w:rsidRPr="00C9233A">
              <w:rPr>
                <w:rFonts w:asciiTheme="minorHAnsi" w:eastAsia="Calibri" w:hAnsiTheme="minorHAnsi" w:cstheme="minorHAnsi"/>
                <w:sz w:val="20"/>
                <w:szCs w:val="20"/>
              </w:rPr>
              <w:t>3.74</w:t>
            </w:r>
          </w:p>
        </w:tc>
        <w:tc>
          <w:tcPr>
            <w:tcW w:w="0" w:type="auto"/>
            <w:tcBorders>
              <w:top w:val="single" w:sz="4" w:space="0" w:color="auto"/>
              <w:left w:val="single" w:sz="2" w:space="0" w:color="FFFFFF"/>
              <w:bottom w:val="single" w:sz="2" w:space="0" w:color="FFFFFF"/>
              <w:right w:val="single" w:sz="2" w:space="0" w:color="FFFFFF"/>
            </w:tcBorders>
            <w:hideMark/>
          </w:tcPr>
          <w:p w14:paraId="46D1A005" w14:textId="77777777" w:rsidR="00981352" w:rsidRPr="00C9233A" w:rsidRDefault="00981352" w:rsidP="00981352">
            <w:pPr>
              <w:spacing w:before="0" w:after="0"/>
              <w:jc w:val="center"/>
              <w:rPr>
                <w:rFonts w:asciiTheme="minorHAnsi" w:eastAsia="Calibri" w:hAnsiTheme="minorHAnsi" w:cstheme="minorHAnsi"/>
                <w:sz w:val="20"/>
                <w:szCs w:val="20"/>
              </w:rPr>
            </w:pPr>
            <w:r w:rsidRPr="00C9233A">
              <w:rPr>
                <w:rFonts w:asciiTheme="minorHAnsi" w:eastAsia="Calibri" w:hAnsiTheme="minorHAnsi" w:cstheme="minorHAnsi"/>
                <w:sz w:val="20"/>
                <w:szCs w:val="20"/>
              </w:rPr>
              <w:t>0.053</w:t>
            </w:r>
          </w:p>
        </w:tc>
      </w:tr>
      <w:tr w:rsidR="00981352" w:rsidRPr="00C9233A" w14:paraId="50D9B7ED" w14:textId="77777777" w:rsidTr="00981352">
        <w:trPr>
          <w:jc w:val="center"/>
        </w:trPr>
        <w:tc>
          <w:tcPr>
            <w:tcW w:w="0" w:type="auto"/>
            <w:tcBorders>
              <w:top w:val="single" w:sz="2" w:space="0" w:color="FFFFFF"/>
              <w:left w:val="single" w:sz="2" w:space="0" w:color="FFFFFF"/>
              <w:bottom w:val="single" w:sz="2" w:space="0" w:color="FFFFFF"/>
              <w:right w:val="single" w:sz="2" w:space="0" w:color="FFFFFF"/>
            </w:tcBorders>
            <w:hideMark/>
          </w:tcPr>
          <w:p w14:paraId="3171FFF2" w14:textId="77777777" w:rsidR="00981352" w:rsidRPr="00C9233A" w:rsidRDefault="00981352" w:rsidP="00981352">
            <w:pPr>
              <w:spacing w:before="0" w:after="0"/>
              <w:jc w:val="left"/>
              <w:rPr>
                <w:rFonts w:asciiTheme="minorHAnsi" w:eastAsia="Calibri" w:hAnsiTheme="minorHAnsi" w:cstheme="minorHAnsi"/>
                <w:sz w:val="20"/>
                <w:szCs w:val="20"/>
              </w:rPr>
            </w:pPr>
            <w:r w:rsidRPr="00C9233A">
              <w:rPr>
                <w:rFonts w:asciiTheme="minorHAnsi" w:eastAsia="Calibri" w:hAnsiTheme="minorHAnsi" w:cstheme="minorHAnsi"/>
                <w:b/>
                <w:sz w:val="20"/>
                <w:szCs w:val="20"/>
              </w:rPr>
              <w:t>ME; adjusted for correlation within Provider and family</w:t>
            </w:r>
          </w:p>
        </w:tc>
        <w:tc>
          <w:tcPr>
            <w:tcW w:w="0" w:type="auto"/>
            <w:tcBorders>
              <w:top w:val="single" w:sz="2" w:space="0" w:color="FFFFFF"/>
              <w:left w:val="single" w:sz="2" w:space="0" w:color="FFFFFF"/>
              <w:bottom w:val="single" w:sz="2" w:space="0" w:color="FFFFFF"/>
              <w:right w:val="single" w:sz="2" w:space="0" w:color="FFFFFF"/>
            </w:tcBorders>
            <w:hideMark/>
          </w:tcPr>
          <w:p w14:paraId="7D74AAB9" w14:textId="77777777" w:rsidR="00981352" w:rsidRPr="00C9233A" w:rsidRDefault="00981352" w:rsidP="00981352">
            <w:pPr>
              <w:spacing w:before="0" w:after="0"/>
              <w:jc w:val="left"/>
              <w:rPr>
                <w:rFonts w:asciiTheme="minorHAnsi" w:eastAsia="Calibri" w:hAnsiTheme="minorHAnsi" w:cstheme="minorHAnsi"/>
                <w:sz w:val="20"/>
                <w:szCs w:val="20"/>
              </w:rPr>
            </w:pPr>
            <w:r w:rsidRPr="00C9233A">
              <w:rPr>
                <w:rFonts w:asciiTheme="minorHAnsi" w:eastAsia="Calibri" w:hAnsiTheme="minorHAnsi" w:cstheme="minorHAnsi"/>
                <w:b/>
                <w:sz w:val="20"/>
                <w:szCs w:val="20"/>
              </w:rPr>
              <w:t xml:space="preserve">Referred to </w:t>
            </w:r>
            <w:proofErr w:type="spellStart"/>
            <w:r w:rsidRPr="00C9233A">
              <w:rPr>
                <w:rFonts w:asciiTheme="minorHAnsi" w:eastAsia="Calibri" w:hAnsiTheme="minorHAnsi" w:cstheme="minorHAnsi"/>
                <w:b/>
                <w:sz w:val="20"/>
                <w:szCs w:val="20"/>
              </w:rPr>
              <w:t>SafeCare</w:t>
            </w:r>
            <w:proofErr w:type="spellEnd"/>
          </w:p>
        </w:tc>
        <w:tc>
          <w:tcPr>
            <w:tcW w:w="0" w:type="auto"/>
            <w:tcBorders>
              <w:top w:val="single" w:sz="2" w:space="0" w:color="FFFFFF"/>
              <w:left w:val="single" w:sz="2" w:space="0" w:color="FFFFFF"/>
              <w:bottom w:val="single" w:sz="2" w:space="0" w:color="FFFFFF"/>
              <w:right w:val="single" w:sz="2" w:space="0" w:color="FFFFFF"/>
            </w:tcBorders>
            <w:hideMark/>
          </w:tcPr>
          <w:p w14:paraId="7FC663CE" w14:textId="77777777" w:rsidR="00981352" w:rsidRPr="00C9233A" w:rsidRDefault="00981352" w:rsidP="00981352">
            <w:pPr>
              <w:spacing w:before="0" w:after="0"/>
              <w:jc w:val="center"/>
              <w:rPr>
                <w:rFonts w:asciiTheme="minorHAnsi" w:eastAsia="Calibri" w:hAnsiTheme="minorHAnsi" w:cstheme="minorHAnsi"/>
                <w:sz w:val="20"/>
                <w:szCs w:val="20"/>
              </w:rPr>
            </w:pPr>
            <w:r w:rsidRPr="00C9233A">
              <w:rPr>
                <w:rFonts w:asciiTheme="minorHAnsi" w:eastAsia="Calibri" w:hAnsiTheme="minorHAnsi" w:cstheme="minorHAnsi"/>
                <w:sz w:val="20"/>
                <w:szCs w:val="20"/>
              </w:rPr>
              <w:t>0.71</w:t>
            </w:r>
          </w:p>
        </w:tc>
        <w:tc>
          <w:tcPr>
            <w:tcW w:w="0" w:type="auto"/>
            <w:tcBorders>
              <w:top w:val="single" w:sz="2" w:space="0" w:color="FFFFFF"/>
              <w:left w:val="single" w:sz="2" w:space="0" w:color="FFFFFF"/>
              <w:bottom w:val="single" w:sz="2" w:space="0" w:color="FFFFFF"/>
              <w:right w:val="single" w:sz="2" w:space="0" w:color="FFFFFF"/>
            </w:tcBorders>
            <w:hideMark/>
          </w:tcPr>
          <w:p w14:paraId="78EFC58D" w14:textId="77777777" w:rsidR="00981352" w:rsidRPr="00C9233A" w:rsidRDefault="00981352" w:rsidP="00981352">
            <w:pPr>
              <w:spacing w:before="0" w:after="0"/>
              <w:jc w:val="right"/>
              <w:rPr>
                <w:rFonts w:asciiTheme="minorHAnsi" w:eastAsia="Calibri" w:hAnsiTheme="minorHAnsi" w:cstheme="minorHAnsi"/>
                <w:sz w:val="20"/>
                <w:szCs w:val="20"/>
              </w:rPr>
            </w:pPr>
            <w:r w:rsidRPr="00C9233A">
              <w:rPr>
                <w:rFonts w:asciiTheme="minorHAnsi" w:eastAsia="Calibri" w:hAnsiTheme="minorHAnsi" w:cstheme="minorHAnsi"/>
                <w:sz w:val="20"/>
                <w:szCs w:val="20"/>
              </w:rPr>
              <w:t>0.21</w:t>
            </w:r>
          </w:p>
        </w:tc>
        <w:tc>
          <w:tcPr>
            <w:tcW w:w="0" w:type="auto"/>
            <w:tcBorders>
              <w:top w:val="single" w:sz="2" w:space="0" w:color="FFFFFF"/>
              <w:left w:val="single" w:sz="2" w:space="0" w:color="FFFFFF"/>
              <w:bottom w:val="single" w:sz="2" w:space="0" w:color="FFFFFF"/>
              <w:right w:val="single" w:sz="2" w:space="0" w:color="FFFFFF"/>
            </w:tcBorders>
            <w:hideMark/>
          </w:tcPr>
          <w:p w14:paraId="217AABD5" w14:textId="77777777" w:rsidR="00981352" w:rsidRPr="00C9233A" w:rsidRDefault="00981352" w:rsidP="00981352">
            <w:pPr>
              <w:spacing w:before="0" w:after="0"/>
              <w:jc w:val="left"/>
              <w:rPr>
                <w:rFonts w:asciiTheme="minorHAnsi" w:eastAsia="Calibri" w:hAnsiTheme="minorHAnsi" w:cstheme="minorHAnsi"/>
                <w:sz w:val="20"/>
                <w:szCs w:val="20"/>
              </w:rPr>
            </w:pPr>
            <w:r w:rsidRPr="00C9233A">
              <w:rPr>
                <w:rFonts w:asciiTheme="minorHAnsi" w:eastAsia="Calibri" w:hAnsiTheme="minorHAnsi" w:cstheme="minorHAnsi"/>
                <w:sz w:val="20"/>
                <w:szCs w:val="20"/>
              </w:rPr>
              <w:t>2.48</w:t>
            </w:r>
          </w:p>
        </w:tc>
        <w:tc>
          <w:tcPr>
            <w:tcW w:w="0" w:type="auto"/>
            <w:tcBorders>
              <w:top w:val="single" w:sz="2" w:space="0" w:color="FFFFFF"/>
              <w:left w:val="single" w:sz="2" w:space="0" w:color="FFFFFF"/>
              <w:bottom w:val="single" w:sz="2" w:space="0" w:color="FFFFFF"/>
              <w:right w:val="single" w:sz="2" w:space="0" w:color="FFFFFF"/>
            </w:tcBorders>
            <w:hideMark/>
          </w:tcPr>
          <w:p w14:paraId="7A1EDCB9" w14:textId="77777777" w:rsidR="00981352" w:rsidRPr="00C9233A" w:rsidRDefault="00981352" w:rsidP="00981352">
            <w:pPr>
              <w:spacing w:before="0" w:after="0"/>
              <w:jc w:val="center"/>
              <w:rPr>
                <w:rFonts w:asciiTheme="minorHAnsi" w:eastAsia="Calibri" w:hAnsiTheme="minorHAnsi" w:cstheme="minorHAnsi"/>
                <w:sz w:val="20"/>
                <w:szCs w:val="20"/>
              </w:rPr>
            </w:pPr>
            <w:r w:rsidRPr="00C9233A">
              <w:rPr>
                <w:rFonts w:asciiTheme="minorHAnsi" w:eastAsia="Calibri" w:hAnsiTheme="minorHAnsi" w:cstheme="minorHAnsi"/>
                <w:sz w:val="20"/>
                <w:szCs w:val="20"/>
              </w:rPr>
              <w:t>0.28</w:t>
            </w:r>
          </w:p>
        </w:tc>
        <w:tc>
          <w:tcPr>
            <w:tcW w:w="0" w:type="auto"/>
            <w:tcBorders>
              <w:top w:val="single" w:sz="2" w:space="0" w:color="FFFFFF"/>
              <w:left w:val="single" w:sz="2" w:space="0" w:color="FFFFFF"/>
              <w:bottom w:val="single" w:sz="2" w:space="0" w:color="FFFFFF"/>
              <w:right w:val="single" w:sz="2" w:space="0" w:color="FFFFFF"/>
            </w:tcBorders>
            <w:hideMark/>
          </w:tcPr>
          <w:p w14:paraId="0D0696F4" w14:textId="77777777" w:rsidR="00981352" w:rsidRPr="00C9233A" w:rsidRDefault="00981352" w:rsidP="00981352">
            <w:pPr>
              <w:spacing w:before="0" w:after="0"/>
              <w:jc w:val="center"/>
              <w:rPr>
                <w:rFonts w:asciiTheme="minorHAnsi" w:eastAsia="Calibri" w:hAnsiTheme="minorHAnsi" w:cstheme="minorHAnsi"/>
                <w:sz w:val="20"/>
                <w:szCs w:val="20"/>
              </w:rPr>
            </w:pPr>
            <w:r w:rsidRPr="00C9233A">
              <w:rPr>
                <w:rFonts w:asciiTheme="minorHAnsi" w:eastAsia="Calibri" w:hAnsiTheme="minorHAnsi" w:cstheme="minorHAnsi"/>
                <w:sz w:val="20"/>
                <w:szCs w:val="20"/>
              </w:rPr>
              <w:t>0.597</w:t>
            </w:r>
          </w:p>
        </w:tc>
      </w:tr>
      <w:tr w:rsidR="00981352" w:rsidRPr="00C9233A" w14:paraId="2FDB14CA" w14:textId="77777777" w:rsidTr="00981352">
        <w:trPr>
          <w:jc w:val="center"/>
        </w:trPr>
        <w:tc>
          <w:tcPr>
            <w:tcW w:w="0" w:type="auto"/>
            <w:tcBorders>
              <w:top w:val="single" w:sz="2" w:space="0" w:color="FFFFFF"/>
              <w:left w:val="single" w:sz="2" w:space="0" w:color="FFFFFF"/>
              <w:bottom w:val="single" w:sz="2" w:space="0" w:color="FFFFFF"/>
              <w:right w:val="single" w:sz="2" w:space="0" w:color="FFFFFF"/>
            </w:tcBorders>
            <w:hideMark/>
          </w:tcPr>
          <w:p w14:paraId="4B71DC29" w14:textId="77777777" w:rsidR="00981352" w:rsidRPr="00C9233A" w:rsidRDefault="00981352" w:rsidP="00981352">
            <w:pPr>
              <w:spacing w:before="0" w:after="0"/>
              <w:jc w:val="left"/>
              <w:rPr>
                <w:rFonts w:asciiTheme="minorHAnsi" w:eastAsia="Calibri" w:hAnsiTheme="minorHAnsi" w:cstheme="minorHAnsi"/>
                <w:sz w:val="20"/>
                <w:szCs w:val="20"/>
              </w:rPr>
            </w:pPr>
            <w:r w:rsidRPr="00C9233A">
              <w:rPr>
                <w:rFonts w:asciiTheme="minorHAnsi" w:eastAsia="Calibri" w:hAnsiTheme="minorHAnsi" w:cstheme="minorHAnsi"/>
                <w:b/>
                <w:sz w:val="20"/>
                <w:szCs w:val="20"/>
              </w:rPr>
              <w:t>ME; adjusted for correlation within family; Provider cluster variance</w:t>
            </w:r>
          </w:p>
        </w:tc>
        <w:tc>
          <w:tcPr>
            <w:tcW w:w="0" w:type="auto"/>
            <w:tcBorders>
              <w:top w:val="single" w:sz="2" w:space="0" w:color="FFFFFF"/>
              <w:left w:val="single" w:sz="2" w:space="0" w:color="FFFFFF"/>
              <w:bottom w:val="single" w:sz="2" w:space="0" w:color="FFFFFF"/>
              <w:right w:val="single" w:sz="2" w:space="0" w:color="FFFFFF"/>
            </w:tcBorders>
            <w:hideMark/>
          </w:tcPr>
          <w:p w14:paraId="6A17DB4C" w14:textId="77777777" w:rsidR="00981352" w:rsidRPr="00C9233A" w:rsidRDefault="00981352" w:rsidP="00981352">
            <w:pPr>
              <w:spacing w:before="0" w:after="0"/>
              <w:jc w:val="left"/>
              <w:rPr>
                <w:rFonts w:asciiTheme="minorHAnsi" w:eastAsia="Calibri" w:hAnsiTheme="minorHAnsi" w:cstheme="minorHAnsi"/>
                <w:sz w:val="20"/>
                <w:szCs w:val="20"/>
              </w:rPr>
            </w:pPr>
            <w:r w:rsidRPr="00C9233A">
              <w:rPr>
                <w:rFonts w:asciiTheme="minorHAnsi" w:eastAsia="Calibri" w:hAnsiTheme="minorHAnsi" w:cstheme="minorHAnsi"/>
                <w:b/>
                <w:sz w:val="20"/>
                <w:szCs w:val="20"/>
              </w:rPr>
              <w:t xml:space="preserve">Referred to </w:t>
            </w:r>
            <w:proofErr w:type="spellStart"/>
            <w:r w:rsidRPr="00C9233A">
              <w:rPr>
                <w:rFonts w:asciiTheme="minorHAnsi" w:eastAsia="Calibri" w:hAnsiTheme="minorHAnsi" w:cstheme="minorHAnsi"/>
                <w:b/>
                <w:sz w:val="20"/>
                <w:szCs w:val="20"/>
              </w:rPr>
              <w:t>SafeCare</w:t>
            </w:r>
            <w:proofErr w:type="spellEnd"/>
          </w:p>
        </w:tc>
        <w:tc>
          <w:tcPr>
            <w:tcW w:w="0" w:type="auto"/>
            <w:tcBorders>
              <w:top w:val="single" w:sz="2" w:space="0" w:color="FFFFFF"/>
              <w:left w:val="single" w:sz="2" w:space="0" w:color="FFFFFF"/>
              <w:bottom w:val="single" w:sz="2" w:space="0" w:color="FFFFFF"/>
              <w:right w:val="single" w:sz="2" w:space="0" w:color="FFFFFF"/>
            </w:tcBorders>
            <w:hideMark/>
          </w:tcPr>
          <w:p w14:paraId="3044DA9C" w14:textId="77777777" w:rsidR="00981352" w:rsidRPr="00C9233A" w:rsidRDefault="00981352" w:rsidP="00981352">
            <w:pPr>
              <w:spacing w:before="0" w:after="0"/>
              <w:jc w:val="center"/>
              <w:rPr>
                <w:rFonts w:asciiTheme="minorHAnsi" w:eastAsia="Calibri" w:hAnsiTheme="minorHAnsi" w:cstheme="minorHAnsi"/>
                <w:sz w:val="20"/>
                <w:szCs w:val="20"/>
              </w:rPr>
            </w:pPr>
            <w:r w:rsidRPr="00C9233A">
              <w:rPr>
                <w:rFonts w:asciiTheme="minorHAnsi" w:eastAsia="Calibri" w:hAnsiTheme="minorHAnsi" w:cstheme="minorHAnsi"/>
                <w:sz w:val="20"/>
                <w:szCs w:val="20"/>
              </w:rPr>
              <w:t>0.33</w:t>
            </w:r>
          </w:p>
        </w:tc>
        <w:tc>
          <w:tcPr>
            <w:tcW w:w="0" w:type="auto"/>
            <w:tcBorders>
              <w:top w:val="single" w:sz="2" w:space="0" w:color="FFFFFF"/>
              <w:left w:val="single" w:sz="2" w:space="0" w:color="FFFFFF"/>
              <w:bottom w:val="single" w:sz="2" w:space="0" w:color="FFFFFF"/>
              <w:right w:val="single" w:sz="2" w:space="0" w:color="FFFFFF"/>
            </w:tcBorders>
            <w:hideMark/>
          </w:tcPr>
          <w:p w14:paraId="5C837101" w14:textId="77777777" w:rsidR="00981352" w:rsidRPr="00C9233A" w:rsidRDefault="00981352" w:rsidP="00981352">
            <w:pPr>
              <w:spacing w:before="0" w:after="0"/>
              <w:jc w:val="right"/>
              <w:rPr>
                <w:rFonts w:asciiTheme="minorHAnsi" w:eastAsia="Calibri" w:hAnsiTheme="minorHAnsi" w:cstheme="minorHAnsi"/>
                <w:sz w:val="20"/>
                <w:szCs w:val="20"/>
              </w:rPr>
            </w:pPr>
            <w:r w:rsidRPr="00C9233A">
              <w:rPr>
                <w:rFonts w:asciiTheme="minorHAnsi" w:eastAsia="Calibri" w:hAnsiTheme="minorHAnsi" w:cstheme="minorHAnsi"/>
                <w:sz w:val="20"/>
                <w:szCs w:val="20"/>
              </w:rPr>
              <w:t>0.12</w:t>
            </w:r>
          </w:p>
        </w:tc>
        <w:tc>
          <w:tcPr>
            <w:tcW w:w="0" w:type="auto"/>
            <w:tcBorders>
              <w:top w:val="single" w:sz="2" w:space="0" w:color="FFFFFF"/>
              <w:left w:val="single" w:sz="2" w:space="0" w:color="FFFFFF"/>
              <w:bottom w:val="single" w:sz="2" w:space="0" w:color="FFFFFF"/>
              <w:right w:val="single" w:sz="2" w:space="0" w:color="FFFFFF"/>
            </w:tcBorders>
            <w:hideMark/>
          </w:tcPr>
          <w:p w14:paraId="39932781" w14:textId="77777777" w:rsidR="00981352" w:rsidRPr="00C9233A" w:rsidRDefault="00981352" w:rsidP="00981352">
            <w:pPr>
              <w:spacing w:before="0" w:after="0"/>
              <w:jc w:val="left"/>
              <w:rPr>
                <w:rFonts w:asciiTheme="minorHAnsi" w:eastAsia="Calibri" w:hAnsiTheme="minorHAnsi" w:cstheme="minorHAnsi"/>
                <w:sz w:val="20"/>
                <w:szCs w:val="20"/>
              </w:rPr>
            </w:pPr>
            <w:r w:rsidRPr="00C9233A">
              <w:rPr>
                <w:rFonts w:asciiTheme="minorHAnsi" w:eastAsia="Calibri" w:hAnsiTheme="minorHAnsi" w:cstheme="minorHAnsi"/>
                <w:sz w:val="20"/>
                <w:szCs w:val="20"/>
              </w:rPr>
              <w:t>0.92</w:t>
            </w:r>
          </w:p>
        </w:tc>
        <w:tc>
          <w:tcPr>
            <w:tcW w:w="0" w:type="auto"/>
            <w:tcBorders>
              <w:top w:val="single" w:sz="2" w:space="0" w:color="FFFFFF"/>
              <w:left w:val="single" w:sz="2" w:space="0" w:color="FFFFFF"/>
              <w:bottom w:val="single" w:sz="2" w:space="0" w:color="FFFFFF"/>
              <w:right w:val="single" w:sz="2" w:space="0" w:color="FFFFFF"/>
            </w:tcBorders>
            <w:hideMark/>
          </w:tcPr>
          <w:p w14:paraId="5D5F482B" w14:textId="77777777" w:rsidR="00981352" w:rsidRPr="00C9233A" w:rsidRDefault="00981352" w:rsidP="00981352">
            <w:pPr>
              <w:spacing w:before="0" w:after="0"/>
              <w:jc w:val="center"/>
              <w:rPr>
                <w:rFonts w:asciiTheme="minorHAnsi" w:eastAsia="Calibri" w:hAnsiTheme="minorHAnsi" w:cstheme="minorHAnsi"/>
                <w:sz w:val="20"/>
                <w:szCs w:val="20"/>
              </w:rPr>
            </w:pPr>
            <w:r w:rsidRPr="00C9233A">
              <w:rPr>
                <w:rFonts w:asciiTheme="minorHAnsi" w:eastAsia="Calibri" w:hAnsiTheme="minorHAnsi" w:cstheme="minorHAnsi"/>
                <w:sz w:val="20"/>
                <w:szCs w:val="20"/>
              </w:rPr>
              <w:t>4.49</w:t>
            </w:r>
          </w:p>
        </w:tc>
        <w:tc>
          <w:tcPr>
            <w:tcW w:w="0" w:type="auto"/>
            <w:tcBorders>
              <w:top w:val="single" w:sz="2" w:space="0" w:color="FFFFFF"/>
              <w:left w:val="single" w:sz="2" w:space="0" w:color="FFFFFF"/>
              <w:bottom w:val="single" w:sz="2" w:space="0" w:color="FFFFFF"/>
              <w:right w:val="single" w:sz="2" w:space="0" w:color="FFFFFF"/>
            </w:tcBorders>
            <w:hideMark/>
          </w:tcPr>
          <w:p w14:paraId="2B607E54" w14:textId="77777777" w:rsidR="00981352" w:rsidRPr="00C9233A" w:rsidRDefault="00981352" w:rsidP="00981352">
            <w:pPr>
              <w:spacing w:before="0" w:after="0"/>
              <w:jc w:val="center"/>
              <w:rPr>
                <w:rFonts w:asciiTheme="minorHAnsi" w:eastAsia="Calibri" w:hAnsiTheme="minorHAnsi" w:cstheme="minorHAnsi"/>
                <w:sz w:val="20"/>
                <w:szCs w:val="20"/>
              </w:rPr>
            </w:pPr>
            <w:r w:rsidRPr="00C9233A">
              <w:rPr>
                <w:rFonts w:asciiTheme="minorHAnsi" w:eastAsia="Calibri" w:hAnsiTheme="minorHAnsi" w:cstheme="minorHAnsi"/>
                <w:sz w:val="20"/>
                <w:szCs w:val="20"/>
              </w:rPr>
              <w:t>0.034</w:t>
            </w:r>
          </w:p>
        </w:tc>
      </w:tr>
      <w:tr w:rsidR="00981352" w:rsidRPr="00C9233A" w14:paraId="37B7DC83" w14:textId="77777777" w:rsidTr="00981352">
        <w:trPr>
          <w:jc w:val="center"/>
        </w:trPr>
        <w:tc>
          <w:tcPr>
            <w:tcW w:w="0" w:type="auto"/>
            <w:tcBorders>
              <w:top w:val="single" w:sz="2" w:space="0" w:color="FFFFFF"/>
              <w:left w:val="single" w:sz="2" w:space="0" w:color="FFFFFF"/>
              <w:bottom w:val="single" w:sz="2" w:space="0" w:color="FFFFFF"/>
              <w:right w:val="single" w:sz="2" w:space="0" w:color="FFFFFF"/>
            </w:tcBorders>
            <w:hideMark/>
          </w:tcPr>
          <w:p w14:paraId="02B94CAC" w14:textId="77777777" w:rsidR="00981352" w:rsidRPr="00C9233A" w:rsidRDefault="00981352" w:rsidP="00981352">
            <w:pPr>
              <w:spacing w:before="0" w:after="0"/>
              <w:jc w:val="left"/>
              <w:rPr>
                <w:rFonts w:asciiTheme="minorHAnsi" w:eastAsia="Calibri" w:hAnsiTheme="minorHAnsi" w:cstheme="minorHAnsi"/>
                <w:sz w:val="20"/>
                <w:szCs w:val="20"/>
              </w:rPr>
            </w:pPr>
            <w:r w:rsidRPr="00C9233A">
              <w:rPr>
                <w:rFonts w:asciiTheme="minorHAnsi" w:eastAsia="Calibri" w:hAnsiTheme="minorHAnsi" w:cstheme="minorHAnsi"/>
                <w:b/>
                <w:sz w:val="20"/>
                <w:szCs w:val="20"/>
              </w:rPr>
              <w:t>ME; one child per family; adjusted for correlation within Provider</w:t>
            </w:r>
          </w:p>
        </w:tc>
        <w:tc>
          <w:tcPr>
            <w:tcW w:w="0" w:type="auto"/>
            <w:tcBorders>
              <w:top w:val="single" w:sz="2" w:space="0" w:color="FFFFFF"/>
              <w:left w:val="single" w:sz="2" w:space="0" w:color="FFFFFF"/>
              <w:bottom w:val="single" w:sz="2" w:space="0" w:color="FFFFFF"/>
              <w:right w:val="single" w:sz="2" w:space="0" w:color="FFFFFF"/>
            </w:tcBorders>
            <w:hideMark/>
          </w:tcPr>
          <w:p w14:paraId="19BF1A4F" w14:textId="77777777" w:rsidR="00981352" w:rsidRPr="00C9233A" w:rsidRDefault="00981352" w:rsidP="00981352">
            <w:pPr>
              <w:spacing w:before="0" w:after="0"/>
              <w:jc w:val="left"/>
              <w:rPr>
                <w:rFonts w:asciiTheme="minorHAnsi" w:eastAsia="Calibri" w:hAnsiTheme="minorHAnsi" w:cstheme="minorHAnsi"/>
                <w:sz w:val="20"/>
                <w:szCs w:val="20"/>
              </w:rPr>
            </w:pPr>
            <w:r w:rsidRPr="00C9233A">
              <w:rPr>
                <w:rFonts w:asciiTheme="minorHAnsi" w:eastAsia="Calibri" w:hAnsiTheme="minorHAnsi" w:cstheme="minorHAnsi"/>
                <w:b/>
                <w:sz w:val="20"/>
                <w:szCs w:val="20"/>
              </w:rPr>
              <w:t xml:space="preserve">Referred to </w:t>
            </w:r>
            <w:proofErr w:type="spellStart"/>
            <w:r w:rsidRPr="00C9233A">
              <w:rPr>
                <w:rFonts w:asciiTheme="minorHAnsi" w:eastAsia="Calibri" w:hAnsiTheme="minorHAnsi" w:cstheme="minorHAnsi"/>
                <w:b/>
                <w:sz w:val="20"/>
                <w:szCs w:val="20"/>
              </w:rPr>
              <w:t>SafeCare</w:t>
            </w:r>
            <w:proofErr w:type="spellEnd"/>
          </w:p>
        </w:tc>
        <w:tc>
          <w:tcPr>
            <w:tcW w:w="0" w:type="auto"/>
            <w:tcBorders>
              <w:top w:val="single" w:sz="2" w:space="0" w:color="FFFFFF"/>
              <w:left w:val="single" w:sz="2" w:space="0" w:color="FFFFFF"/>
              <w:bottom w:val="single" w:sz="2" w:space="0" w:color="FFFFFF"/>
              <w:right w:val="single" w:sz="2" w:space="0" w:color="FFFFFF"/>
            </w:tcBorders>
            <w:hideMark/>
          </w:tcPr>
          <w:p w14:paraId="5361088A" w14:textId="77777777" w:rsidR="00981352" w:rsidRPr="00C9233A" w:rsidRDefault="00981352" w:rsidP="00981352">
            <w:pPr>
              <w:spacing w:before="0" w:after="0"/>
              <w:jc w:val="center"/>
              <w:rPr>
                <w:rFonts w:asciiTheme="minorHAnsi" w:eastAsia="Calibri" w:hAnsiTheme="minorHAnsi" w:cstheme="minorHAnsi"/>
                <w:sz w:val="20"/>
                <w:szCs w:val="20"/>
              </w:rPr>
            </w:pPr>
            <w:r w:rsidRPr="00C9233A">
              <w:rPr>
                <w:rFonts w:asciiTheme="minorHAnsi" w:eastAsia="Calibri" w:hAnsiTheme="minorHAnsi" w:cstheme="minorHAnsi"/>
                <w:sz w:val="20"/>
                <w:szCs w:val="20"/>
              </w:rPr>
              <w:t>0.76</w:t>
            </w:r>
          </w:p>
        </w:tc>
        <w:tc>
          <w:tcPr>
            <w:tcW w:w="0" w:type="auto"/>
            <w:tcBorders>
              <w:top w:val="single" w:sz="2" w:space="0" w:color="FFFFFF"/>
              <w:left w:val="single" w:sz="2" w:space="0" w:color="FFFFFF"/>
              <w:bottom w:val="single" w:sz="2" w:space="0" w:color="FFFFFF"/>
              <w:right w:val="single" w:sz="2" w:space="0" w:color="FFFFFF"/>
            </w:tcBorders>
            <w:hideMark/>
          </w:tcPr>
          <w:p w14:paraId="4C917DAF" w14:textId="77777777" w:rsidR="00981352" w:rsidRPr="00C9233A" w:rsidRDefault="00981352" w:rsidP="00981352">
            <w:pPr>
              <w:spacing w:before="0" w:after="0"/>
              <w:jc w:val="right"/>
              <w:rPr>
                <w:rFonts w:asciiTheme="minorHAnsi" w:eastAsia="Calibri" w:hAnsiTheme="minorHAnsi" w:cstheme="minorHAnsi"/>
                <w:sz w:val="20"/>
                <w:szCs w:val="20"/>
              </w:rPr>
            </w:pPr>
            <w:r w:rsidRPr="00C9233A">
              <w:rPr>
                <w:rFonts w:asciiTheme="minorHAnsi" w:eastAsia="Calibri" w:hAnsiTheme="minorHAnsi" w:cstheme="minorHAnsi"/>
                <w:sz w:val="20"/>
                <w:szCs w:val="20"/>
              </w:rPr>
              <w:t>0.41</w:t>
            </w:r>
          </w:p>
        </w:tc>
        <w:tc>
          <w:tcPr>
            <w:tcW w:w="0" w:type="auto"/>
            <w:tcBorders>
              <w:top w:val="single" w:sz="2" w:space="0" w:color="FFFFFF"/>
              <w:left w:val="single" w:sz="2" w:space="0" w:color="FFFFFF"/>
              <w:bottom w:val="single" w:sz="2" w:space="0" w:color="FFFFFF"/>
              <w:right w:val="single" w:sz="2" w:space="0" w:color="FFFFFF"/>
            </w:tcBorders>
            <w:hideMark/>
          </w:tcPr>
          <w:p w14:paraId="048F7D77" w14:textId="77777777" w:rsidR="00981352" w:rsidRPr="00C9233A" w:rsidRDefault="00981352" w:rsidP="00981352">
            <w:pPr>
              <w:spacing w:before="0" w:after="0"/>
              <w:jc w:val="left"/>
              <w:rPr>
                <w:rFonts w:asciiTheme="minorHAnsi" w:eastAsia="Calibri" w:hAnsiTheme="minorHAnsi" w:cstheme="minorHAnsi"/>
                <w:sz w:val="20"/>
                <w:szCs w:val="20"/>
              </w:rPr>
            </w:pPr>
            <w:r w:rsidRPr="00C9233A">
              <w:rPr>
                <w:rFonts w:asciiTheme="minorHAnsi" w:eastAsia="Calibri" w:hAnsiTheme="minorHAnsi" w:cstheme="minorHAnsi"/>
                <w:sz w:val="20"/>
                <w:szCs w:val="20"/>
              </w:rPr>
              <w:t>1.42</w:t>
            </w:r>
          </w:p>
        </w:tc>
        <w:tc>
          <w:tcPr>
            <w:tcW w:w="0" w:type="auto"/>
            <w:tcBorders>
              <w:top w:val="single" w:sz="2" w:space="0" w:color="FFFFFF"/>
              <w:left w:val="single" w:sz="2" w:space="0" w:color="FFFFFF"/>
              <w:bottom w:val="single" w:sz="2" w:space="0" w:color="FFFFFF"/>
              <w:right w:val="single" w:sz="2" w:space="0" w:color="FFFFFF"/>
            </w:tcBorders>
            <w:hideMark/>
          </w:tcPr>
          <w:p w14:paraId="0FCCFE5F" w14:textId="77777777" w:rsidR="00981352" w:rsidRPr="00C9233A" w:rsidRDefault="00981352" w:rsidP="00981352">
            <w:pPr>
              <w:spacing w:before="0" w:after="0"/>
              <w:jc w:val="center"/>
              <w:rPr>
                <w:rFonts w:asciiTheme="minorHAnsi" w:eastAsia="Calibri" w:hAnsiTheme="minorHAnsi" w:cstheme="minorHAnsi"/>
                <w:sz w:val="20"/>
                <w:szCs w:val="20"/>
              </w:rPr>
            </w:pPr>
            <w:r w:rsidRPr="00C9233A">
              <w:rPr>
                <w:rFonts w:asciiTheme="minorHAnsi" w:eastAsia="Calibri" w:hAnsiTheme="minorHAnsi" w:cstheme="minorHAnsi"/>
                <w:sz w:val="20"/>
                <w:szCs w:val="20"/>
              </w:rPr>
              <w:t>0.72</w:t>
            </w:r>
          </w:p>
        </w:tc>
        <w:tc>
          <w:tcPr>
            <w:tcW w:w="0" w:type="auto"/>
            <w:tcBorders>
              <w:top w:val="single" w:sz="2" w:space="0" w:color="FFFFFF"/>
              <w:left w:val="single" w:sz="2" w:space="0" w:color="FFFFFF"/>
              <w:bottom w:val="single" w:sz="2" w:space="0" w:color="FFFFFF"/>
              <w:right w:val="single" w:sz="2" w:space="0" w:color="FFFFFF"/>
            </w:tcBorders>
            <w:hideMark/>
          </w:tcPr>
          <w:p w14:paraId="46474892" w14:textId="77777777" w:rsidR="00981352" w:rsidRPr="00C9233A" w:rsidRDefault="00981352" w:rsidP="00981352">
            <w:pPr>
              <w:spacing w:before="0" w:after="0"/>
              <w:jc w:val="center"/>
              <w:rPr>
                <w:rFonts w:asciiTheme="minorHAnsi" w:eastAsia="Calibri" w:hAnsiTheme="minorHAnsi" w:cstheme="minorHAnsi"/>
                <w:sz w:val="20"/>
                <w:szCs w:val="20"/>
              </w:rPr>
            </w:pPr>
            <w:r w:rsidRPr="00C9233A">
              <w:rPr>
                <w:rFonts w:asciiTheme="minorHAnsi" w:eastAsia="Calibri" w:hAnsiTheme="minorHAnsi" w:cstheme="minorHAnsi"/>
                <w:sz w:val="20"/>
                <w:szCs w:val="20"/>
              </w:rPr>
              <w:t>0.396</w:t>
            </w:r>
          </w:p>
        </w:tc>
      </w:tr>
      <w:tr w:rsidR="00981352" w:rsidRPr="00C9233A" w14:paraId="287EFF1D" w14:textId="77777777" w:rsidTr="00981352">
        <w:trPr>
          <w:jc w:val="center"/>
        </w:trPr>
        <w:tc>
          <w:tcPr>
            <w:tcW w:w="0" w:type="auto"/>
            <w:tcBorders>
              <w:top w:val="single" w:sz="2" w:space="0" w:color="FFFFFF"/>
              <w:left w:val="single" w:sz="2" w:space="0" w:color="FFFFFF"/>
              <w:bottom w:val="single" w:sz="2" w:space="0" w:color="FFFFFF"/>
              <w:right w:val="single" w:sz="2" w:space="0" w:color="FFFFFF"/>
            </w:tcBorders>
            <w:hideMark/>
          </w:tcPr>
          <w:p w14:paraId="23934E68" w14:textId="77777777" w:rsidR="00981352" w:rsidRPr="00C9233A" w:rsidRDefault="00981352" w:rsidP="00981352">
            <w:pPr>
              <w:spacing w:before="0" w:after="0"/>
              <w:jc w:val="left"/>
              <w:rPr>
                <w:rFonts w:asciiTheme="minorHAnsi" w:eastAsia="Calibri" w:hAnsiTheme="minorHAnsi" w:cstheme="minorHAnsi"/>
                <w:sz w:val="20"/>
                <w:szCs w:val="20"/>
              </w:rPr>
            </w:pPr>
            <w:r w:rsidRPr="00C9233A">
              <w:rPr>
                <w:rFonts w:asciiTheme="minorHAnsi" w:eastAsia="Calibri" w:hAnsiTheme="minorHAnsi" w:cstheme="minorHAnsi"/>
                <w:b/>
                <w:sz w:val="20"/>
                <w:szCs w:val="20"/>
              </w:rPr>
              <w:t>ME; adjusted for correlation within family, age, Referral Pathway, Provider cluster variance</w:t>
            </w:r>
          </w:p>
        </w:tc>
        <w:tc>
          <w:tcPr>
            <w:tcW w:w="0" w:type="auto"/>
            <w:tcBorders>
              <w:top w:val="single" w:sz="2" w:space="0" w:color="FFFFFF"/>
              <w:left w:val="single" w:sz="2" w:space="0" w:color="FFFFFF"/>
              <w:bottom w:val="single" w:sz="2" w:space="0" w:color="FFFFFF"/>
              <w:right w:val="single" w:sz="2" w:space="0" w:color="FFFFFF"/>
            </w:tcBorders>
            <w:hideMark/>
          </w:tcPr>
          <w:p w14:paraId="6533A3D3" w14:textId="77777777" w:rsidR="00981352" w:rsidRPr="00C9233A" w:rsidRDefault="00981352" w:rsidP="00981352">
            <w:pPr>
              <w:spacing w:before="0" w:after="0"/>
              <w:jc w:val="left"/>
              <w:rPr>
                <w:rFonts w:asciiTheme="minorHAnsi" w:eastAsia="Calibri" w:hAnsiTheme="minorHAnsi" w:cstheme="minorHAnsi"/>
                <w:sz w:val="20"/>
                <w:szCs w:val="20"/>
              </w:rPr>
            </w:pPr>
            <w:r w:rsidRPr="00C9233A">
              <w:rPr>
                <w:rFonts w:asciiTheme="minorHAnsi" w:eastAsia="Calibri" w:hAnsiTheme="minorHAnsi" w:cstheme="minorHAnsi"/>
                <w:b/>
                <w:sz w:val="20"/>
                <w:szCs w:val="20"/>
              </w:rPr>
              <w:t xml:space="preserve">Referred to </w:t>
            </w:r>
            <w:proofErr w:type="spellStart"/>
            <w:r w:rsidRPr="00C9233A">
              <w:rPr>
                <w:rFonts w:asciiTheme="minorHAnsi" w:eastAsia="Calibri" w:hAnsiTheme="minorHAnsi" w:cstheme="minorHAnsi"/>
                <w:b/>
                <w:sz w:val="20"/>
                <w:szCs w:val="20"/>
              </w:rPr>
              <w:t>SafeCare</w:t>
            </w:r>
            <w:proofErr w:type="spellEnd"/>
          </w:p>
        </w:tc>
        <w:tc>
          <w:tcPr>
            <w:tcW w:w="0" w:type="auto"/>
            <w:tcBorders>
              <w:top w:val="single" w:sz="2" w:space="0" w:color="FFFFFF"/>
              <w:left w:val="single" w:sz="2" w:space="0" w:color="FFFFFF"/>
              <w:bottom w:val="single" w:sz="2" w:space="0" w:color="FFFFFF"/>
              <w:right w:val="single" w:sz="2" w:space="0" w:color="FFFFFF"/>
            </w:tcBorders>
            <w:hideMark/>
          </w:tcPr>
          <w:p w14:paraId="0920D0C3" w14:textId="77777777" w:rsidR="00981352" w:rsidRPr="00C9233A" w:rsidRDefault="00981352" w:rsidP="00981352">
            <w:pPr>
              <w:spacing w:before="0" w:after="0"/>
              <w:jc w:val="center"/>
              <w:rPr>
                <w:rFonts w:asciiTheme="minorHAnsi" w:eastAsia="Calibri" w:hAnsiTheme="minorHAnsi" w:cstheme="minorHAnsi"/>
                <w:sz w:val="20"/>
                <w:szCs w:val="20"/>
              </w:rPr>
            </w:pPr>
            <w:r w:rsidRPr="00C9233A">
              <w:rPr>
                <w:rFonts w:asciiTheme="minorHAnsi" w:eastAsia="Calibri" w:hAnsiTheme="minorHAnsi" w:cstheme="minorHAnsi"/>
                <w:sz w:val="20"/>
                <w:szCs w:val="20"/>
              </w:rPr>
              <w:t>1.73</w:t>
            </w:r>
          </w:p>
        </w:tc>
        <w:tc>
          <w:tcPr>
            <w:tcW w:w="0" w:type="auto"/>
            <w:tcBorders>
              <w:top w:val="single" w:sz="2" w:space="0" w:color="FFFFFF"/>
              <w:left w:val="single" w:sz="2" w:space="0" w:color="FFFFFF"/>
              <w:bottom w:val="single" w:sz="2" w:space="0" w:color="FFFFFF"/>
              <w:right w:val="single" w:sz="2" w:space="0" w:color="FFFFFF"/>
            </w:tcBorders>
            <w:hideMark/>
          </w:tcPr>
          <w:p w14:paraId="4AF58D06" w14:textId="77777777" w:rsidR="00981352" w:rsidRPr="00C9233A" w:rsidRDefault="00981352" w:rsidP="00981352">
            <w:pPr>
              <w:spacing w:before="0" w:after="0"/>
              <w:jc w:val="right"/>
              <w:rPr>
                <w:rFonts w:asciiTheme="minorHAnsi" w:eastAsia="Calibri" w:hAnsiTheme="minorHAnsi" w:cstheme="minorHAnsi"/>
                <w:sz w:val="20"/>
                <w:szCs w:val="20"/>
              </w:rPr>
            </w:pPr>
            <w:r w:rsidRPr="00C9233A">
              <w:rPr>
                <w:rFonts w:asciiTheme="minorHAnsi" w:eastAsia="Calibri" w:hAnsiTheme="minorHAnsi" w:cstheme="minorHAnsi"/>
                <w:sz w:val="20"/>
                <w:szCs w:val="20"/>
              </w:rPr>
              <w:t>0.54</w:t>
            </w:r>
          </w:p>
        </w:tc>
        <w:tc>
          <w:tcPr>
            <w:tcW w:w="0" w:type="auto"/>
            <w:tcBorders>
              <w:top w:val="single" w:sz="2" w:space="0" w:color="FFFFFF"/>
              <w:left w:val="single" w:sz="2" w:space="0" w:color="FFFFFF"/>
              <w:bottom w:val="single" w:sz="2" w:space="0" w:color="FFFFFF"/>
              <w:right w:val="single" w:sz="2" w:space="0" w:color="FFFFFF"/>
            </w:tcBorders>
            <w:hideMark/>
          </w:tcPr>
          <w:p w14:paraId="49300442" w14:textId="77777777" w:rsidR="00981352" w:rsidRPr="00C9233A" w:rsidRDefault="00981352" w:rsidP="00981352">
            <w:pPr>
              <w:spacing w:before="0" w:after="0"/>
              <w:jc w:val="left"/>
              <w:rPr>
                <w:rFonts w:asciiTheme="minorHAnsi" w:eastAsia="Calibri" w:hAnsiTheme="minorHAnsi" w:cstheme="minorHAnsi"/>
                <w:sz w:val="20"/>
                <w:szCs w:val="20"/>
              </w:rPr>
            </w:pPr>
            <w:r w:rsidRPr="00C9233A">
              <w:rPr>
                <w:rFonts w:asciiTheme="minorHAnsi" w:eastAsia="Calibri" w:hAnsiTheme="minorHAnsi" w:cstheme="minorHAnsi"/>
                <w:sz w:val="20"/>
                <w:szCs w:val="20"/>
              </w:rPr>
              <w:t>5.53</w:t>
            </w:r>
          </w:p>
        </w:tc>
        <w:tc>
          <w:tcPr>
            <w:tcW w:w="0" w:type="auto"/>
            <w:tcBorders>
              <w:top w:val="single" w:sz="2" w:space="0" w:color="FFFFFF"/>
              <w:left w:val="single" w:sz="2" w:space="0" w:color="FFFFFF"/>
              <w:bottom w:val="single" w:sz="2" w:space="0" w:color="FFFFFF"/>
              <w:right w:val="single" w:sz="2" w:space="0" w:color="FFFFFF"/>
            </w:tcBorders>
            <w:hideMark/>
          </w:tcPr>
          <w:p w14:paraId="52203317" w14:textId="77777777" w:rsidR="00981352" w:rsidRPr="00C9233A" w:rsidRDefault="00981352" w:rsidP="00981352">
            <w:pPr>
              <w:spacing w:before="0" w:after="0"/>
              <w:jc w:val="center"/>
              <w:rPr>
                <w:rFonts w:asciiTheme="minorHAnsi" w:eastAsia="Calibri" w:hAnsiTheme="minorHAnsi" w:cstheme="minorHAnsi"/>
                <w:sz w:val="20"/>
                <w:szCs w:val="20"/>
              </w:rPr>
            </w:pPr>
            <w:r w:rsidRPr="00C9233A">
              <w:rPr>
                <w:rFonts w:asciiTheme="minorHAnsi" w:eastAsia="Calibri" w:hAnsiTheme="minorHAnsi" w:cstheme="minorHAnsi"/>
                <w:sz w:val="20"/>
                <w:szCs w:val="20"/>
              </w:rPr>
              <w:t>0.85</w:t>
            </w:r>
          </w:p>
        </w:tc>
        <w:tc>
          <w:tcPr>
            <w:tcW w:w="0" w:type="auto"/>
            <w:tcBorders>
              <w:top w:val="single" w:sz="2" w:space="0" w:color="FFFFFF"/>
              <w:left w:val="single" w:sz="2" w:space="0" w:color="FFFFFF"/>
              <w:bottom w:val="single" w:sz="2" w:space="0" w:color="FFFFFF"/>
              <w:right w:val="single" w:sz="2" w:space="0" w:color="FFFFFF"/>
            </w:tcBorders>
            <w:hideMark/>
          </w:tcPr>
          <w:p w14:paraId="3854CE66" w14:textId="77777777" w:rsidR="00981352" w:rsidRPr="00C9233A" w:rsidRDefault="00981352" w:rsidP="00981352">
            <w:pPr>
              <w:spacing w:before="0" w:after="0"/>
              <w:jc w:val="center"/>
              <w:rPr>
                <w:rFonts w:asciiTheme="minorHAnsi" w:eastAsia="Calibri" w:hAnsiTheme="minorHAnsi" w:cstheme="minorHAnsi"/>
                <w:sz w:val="20"/>
                <w:szCs w:val="20"/>
              </w:rPr>
            </w:pPr>
            <w:r w:rsidRPr="00C9233A">
              <w:rPr>
                <w:rFonts w:asciiTheme="minorHAnsi" w:eastAsia="Calibri" w:hAnsiTheme="minorHAnsi" w:cstheme="minorHAnsi"/>
                <w:sz w:val="20"/>
                <w:szCs w:val="20"/>
              </w:rPr>
              <w:t>0.356</w:t>
            </w:r>
          </w:p>
        </w:tc>
      </w:tr>
      <w:tr w:rsidR="00981352" w:rsidRPr="00C9233A" w14:paraId="1EE86F8E" w14:textId="77777777" w:rsidTr="00981352">
        <w:trPr>
          <w:jc w:val="center"/>
        </w:trPr>
        <w:tc>
          <w:tcPr>
            <w:tcW w:w="0" w:type="auto"/>
            <w:tcBorders>
              <w:top w:val="single" w:sz="2" w:space="0" w:color="FFFFFF"/>
              <w:left w:val="single" w:sz="2" w:space="0" w:color="FFFFFF"/>
              <w:bottom w:val="single" w:sz="2" w:space="0" w:color="FFFFFF"/>
              <w:right w:val="single" w:sz="2" w:space="0" w:color="FFFFFF"/>
            </w:tcBorders>
            <w:hideMark/>
          </w:tcPr>
          <w:p w14:paraId="2B0DD021" w14:textId="77777777" w:rsidR="00981352" w:rsidRPr="00C9233A" w:rsidRDefault="00981352" w:rsidP="00981352">
            <w:pPr>
              <w:spacing w:before="0" w:after="0"/>
              <w:jc w:val="left"/>
              <w:rPr>
                <w:rFonts w:asciiTheme="minorHAnsi" w:eastAsia="Calibri" w:hAnsiTheme="minorHAnsi" w:cstheme="minorHAnsi"/>
                <w:sz w:val="20"/>
                <w:szCs w:val="20"/>
              </w:rPr>
            </w:pPr>
            <w:r w:rsidRPr="00C9233A">
              <w:rPr>
                <w:rFonts w:asciiTheme="minorHAnsi" w:eastAsia="Calibri" w:hAnsiTheme="minorHAnsi" w:cstheme="minorHAnsi"/>
                <w:b/>
                <w:sz w:val="20"/>
                <w:szCs w:val="20"/>
              </w:rPr>
              <w:t>ME; adjusted for correlation within family, all covariates, Provider cluster variance</w:t>
            </w:r>
          </w:p>
        </w:tc>
        <w:tc>
          <w:tcPr>
            <w:tcW w:w="0" w:type="auto"/>
            <w:tcBorders>
              <w:top w:val="single" w:sz="2" w:space="0" w:color="FFFFFF"/>
              <w:left w:val="single" w:sz="2" w:space="0" w:color="FFFFFF"/>
              <w:bottom w:val="single" w:sz="2" w:space="0" w:color="FFFFFF"/>
              <w:right w:val="single" w:sz="2" w:space="0" w:color="FFFFFF"/>
            </w:tcBorders>
            <w:hideMark/>
          </w:tcPr>
          <w:p w14:paraId="4BF65E99" w14:textId="77777777" w:rsidR="00981352" w:rsidRPr="00C9233A" w:rsidRDefault="00981352" w:rsidP="00981352">
            <w:pPr>
              <w:spacing w:before="0" w:after="0"/>
              <w:jc w:val="left"/>
              <w:rPr>
                <w:rFonts w:asciiTheme="minorHAnsi" w:eastAsia="Calibri" w:hAnsiTheme="minorHAnsi" w:cstheme="minorHAnsi"/>
                <w:sz w:val="20"/>
                <w:szCs w:val="20"/>
              </w:rPr>
            </w:pPr>
            <w:r w:rsidRPr="00C9233A">
              <w:rPr>
                <w:rFonts w:asciiTheme="minorHAnsi" w:eastAsia="Calibri" w:hAnsiTheme="minorHAnsi" w:cstheme="minorHAnsi"/>
                <w:b/>
                <w:sz w:val="20"/>
                <w:szCs w:val="20"/>
              </w:rPr>
              <w:t xml:space="preserve">Referred to </w:t>
            </w:r>
            <w:proofErr w:type="spellStart"/>
            <w:r w:rsidRPr="00C9233A">
              <w:rPr>
                <w:rFonts w:asciiTheme="minorHAnsi" w:eastAsia="Calibri" w:hAnsiTheme="minorHAnsi" w:cstheme="minorHAnsi"/>
                <w:b/>
                <w:sz w:val="20"/>
                <w:szCs w:val="20"/>
              </w:rPr>
              <w:t>SafeCare</w:t>
            </w:r>
            <w:proofErr w:type="spellEnd"/>
          </w:p>
        </w:tc>
        <w:tc>
          <w:tcPr>
            <w:tcW w:w="0" w:type="auto"/>
            <w:tcBorders>
              <w:top w:val="single" w:sz="2" w:space="0" w:color="FFFFFF"/>
              <w:left w:val="single" w:sz="2" w:space="0" w:color="FFFFFF"/>
              <w:bottom w:val="single" w:sz="2" w:space="0" w:color="FFFFFF"/>
              <w:right w:val="single" w:sz="2" w:space="0" w:color="FFFFFF"/>
            </w:tcBorders>
            <w:hideMark/>
          </w:tcPr>
          <w:p w14:paraId="459800E7" w14:textId="77777777" w:rsidR="00981352" w:rsidRPr="00C9233A" w:rsidRDefault="00981352" w:rsidP="00981352">
            <w:pPr>
              <w:spacing w:before="0" w:after="0"/>
              <w:jc w:val="center"/>
              <w:rPr>
                <w:rFonts w:asciiTheme="minorHAnsi" w:eastAsia="Calibri" w:hAnsiTheme="minorHAnsi" w:cstheme="minorHAnsi"/>
                <w:sz w:val="20"/>
                <w:szCs w:val="20"/>
              </w:rPr>
            </w:pPr>
            <w:r w:rsidRPr="00C9233A">
              <w:rPr>
                <w:rFonts w:asciiTheme="minorHAnsi" w:eastAsia="Calibri" w:hAnsiTheme="minorHAnsi" w:cstheme="minorHAnsi"/>
                <w:sz w:val="20"/>
                <w:szCs w:val="20"/>
              </w:rPr>
              <w:t>1.85</w:t>
            </w:r>
          </w:p>
        </w:tc>
        <w:tc>
          <w:tcPr>
            <w:tcW w:w="0" w:type="auto"/>
            <w:tcBorders>
              <w:top w:val="single" w:sz="2" w:space="0" w:color="FFFFFF"/>
              <w:left w:val="single" w:sz="2" w:space="0" w:color="FFFFFF"/>
              <w:bottom w:val="single" w:sz="2" w:space="0" w:color="FFFFFF"/>
              <w:right w:val="single" w:sz="2" w:space="0" w:color="FFFFFF"/>
            </w:tcBorders>
            <w:hideMark/>
          </w:tcPr>
          <w:p w14:paraId="73677847" w14:textId="77777777" w:rsidR="00981352" w:rsidRPr="00C9233A" w:rsidRDefault="00981352" w:rsidP="00981352">
            <w:pPr>
              <w:spacing w:before="0" w:after="0"/>
              <w:jc w:val="right"/>
              <w:rPr>
                <w:rFonts w:asciiTheme="minorHAnsi" w:eastAsia="Calibri" w:hAnsiTheme="minorHAnsi" w:cstheme="minorHAnsi"/>
                <w:sz w:val="20"/>
                <w:szCs w:val="20"/>
              </w:rPr>
            </w:pPr>
            <w:r w:rsidRPr="00C9233A">
              <w:rPr>
                <w:rFonts w:asciiTheme="minorHAnsi" w:eastAsia="Calibri" w:hAnsiTheme="minorHAnsi" w:cstheme="minorHAnsi"/>
                <w:sz w:val="20"/>
                <w:szCs w:val="20"/>
              </w:rPr>
              <w:t>1.03</w:t>
            </w:r>
          </w:p>
        </w:tc>
        <w:tc>
          <w:tcPr>
            <w:tcW w:w="0" w:type="auto"/>
            <w:tcBorders>
              <w:top w:val="single" w:sz="2" w:space="0" w:color="FFFFFF"/>
              <w:left w:val="single" w:sz="2" w:space="0" w:color="FFFFFF"/>
              <w:bottom w:val="single" w:sz="2" w:space="0" w:color="FFFFFF"/>
              <w:right w:val="single" w:sz="2" w:space="0" w:color="FFFFFF"/>
            </w:tcBorders>
            <w:hideMark/>
          </w:tcPr>
          <w:p w14:paraId="637E3E3E" w14:textId="77777777" w:rsidR="00981352" w:rsidRPr="00C9233A" w:rsidRDefault="00981352" w:rsidP="00981352">
            <w:pPr>
              <w:spacing w:before="0" w:after="0"/>
              <w:jc w:val="left"/>
              <w:rPr>
                <w:rFonts w:asciiTheme="minorHAnsi" w:eastAsia="Calibri" w:hAnsiTheme="minorHAnsi" w:cstheme="minorHAnsi"/>
                <w:sz w:val="20"/>
                <w:szCs w:val="20"/>
              </w:rPr>
            </w:pPr>
            <w:r w:rsidRPr="00C9233A">
              <w:rPr>
                <w:rFonts w:asciiTheme="minorHAnsi" w:eastAsia="Calibri" w:hAnsiTheme="minorHAnsi" w:cstheme="minorHAnsi"/>
                <w:sz w:val="20"/>
                <w:szCs w:val="20"/>
              </w:rPr>
              <w:t>3.32</w:t>
            </w:r>
          </w:p>
        </w:tc>
        <w:tc>
          <w:tcPr>
            <w:tcW w:w="0" w:type="auto"/>
            <w:tcBorders>
              <w:top w:val="single" w:sz="2" w:space="0" w:color="FFFFFF"/>
              <w:left w:val="single" w:sz="2" w:space="0" w:color="FFFFFF"/>
              <w:bottom w:val="single" w:sz="2" w:space="0" w:color="FFFFFF"/>
              <w:right w:val="single" w:sz="2" w:space="0" w:color="FFFFFF"/>
            </w:tcBorders>
            <w:hideMark/>
          </w:tcPr>
          <w:p w14:paraId="7D26B380" w14:textId="77777777" w:rsidR="00981352" w:rsidRPr="00C9233A" w:rsidRDefault="00981352" w:rsidP="00981352">
            <w:pPr>
              <w:spacing w:before="0" w:after="0"/>
              <w:jc w:val="center"/>
              <w:rPr>
                <w:rFonts w:asciiTheme="minorHAnsi" w:eastAsia="Calibri" w:hAnsiTheme="minorHAnsi" w:cstheme="minorHAnsi"/>
                <w:sz w:val="20"/>
                <w:szCs w:val="20"/>
              </w:rPr>
            </w:pPr>
            <w:r w:rsidRPr="00C9233A">
              <w:rPr>
                <w:rFonts w:asciiTheme="minorHAnsi" w:eastAsia="Calibri" w:hAnsiTheme="minorHAnsi" w:cstheme="minorHAnsi"/>
                <w:sz w:val="20"/>
                <w:szCs w:val="20"/>
              </w:rPr>
              <w:t>4.31</w:t>
            </w:r>
          </w:p>
        </w:tc>
        <w:tc>
          <w:tcPr>
            <w:tcW w:w="0" w:type="auto"/>
            <w:tcBorders>
              <w:top w:val="single" w:sz="2" w:space="0" w:color="FFFFFF"/>
              <w:left w:val="single" w:sz="2" w:space="0" w:color="FFFFFF"/>
              <w:bottom w:val="single" w:sz="2" w:space="0" w:color="FFFFFF"/>
              <w:right w:val="single" w:sz="2" w:space="0" w:color="FFFFFF"/>
            </w:tcBorders>
            <w:hideMark/>
          </w:tcPr>
          <w:p w14:paraId="50C133AE" w14:textId="77777777" w:rsidR="00981352" w:rsidRPr="00C9233A" w:rsidRDefault="00981352" w:rsidP="00981352">
            <w:pPr>
              <w:spacing w:before="0" w:after="0"/>
              <w:jc w:val="center"/>
              <w:rPr>
                <w:rFonts w:asciiTheme="minorHAnsi" w:eastAsia="Calibri" w:hAnsiTheme="minorHAnsi" w:cstheme="minorHAnsi"/>
                <w:sz w:val="20"/>
                <w:szCs w:val="20"/>
              </w:rPr>
            </w:pPr>
            <w:r w:rsidRPr="00C9233A">
              <w:rPr>
                <w:rFonts w:asciiTheme="minorHAnsi" w:eastAsia="Calibri" w:hAnsiTheme="minorHAnsi" w:cstheme="minorHAnsi"/>
                <w:sz w:val="20"/>
                <w:szCs w:val="20"/>
              </w:rPr>
              <w:t>0.038</w:t>
            </w:r>
          </w:p>
        </w:tc>
      </w:tr>
      <w:tr w:rsidR="00981352" w:rsidRPr="00C9233A" w14:paraId="35E5DCBB" w14:textId="77777777" w:rsidTr="00981352">
        <w:trPr>
          <w:jc w:val="center"/>
        </w:trPr>
        <w:tc>
          <w:tcPr>
            <w:tcW w:w="0" w:type="auto"/>
            <w:tcBorders>
              <w:top w:val="single" w:sz="2" w:space="0" w:color="FFFFFF"/>
              <w:left w:val="single" w:sz="2" w:space="0" w:color="FFFFFF"/>
              <w:bottom w:val="single" w:sz="2" w:space="0" w:color="FFFFFF"/>
              <w:right w:val="single" w:sz="2" w:space="0" w:color="FFFFFF"/>
            </w:tcBorders>
            <w:hideMark/>
          </w:tcPr>
          <w:p w14:paraId="560C7027" w14:textId="77777777" w:rsidR="00981352" w:rsidRPr="00C9233A" w:rsidRDefault="00981352" w:rsidP="00981352">
            <w:pPr>
              <w:spacing w:before="0" w:after="0"/>
              <w:jc w:val="left"/>
              <w:rPr>
                <w:rFonts w:asciiTheme="minorHAnsi" w:eastAsia="Calibri" w:hAnsiTheme="minorHAnsi" w:cstheme="minorHAnsi"/>
                <w:sz w:val="20"/>
                <w:szCs w:val="20"/>
              </w:rPr>
            </w:pPr>
            <w:r w:rsidRPr="00C9233A">
              <w:rPr>
                <w:rFonts w:asciiTheme="minorHAnsi" w:eastAsia="Calibri" w:hAnsiTheme="minorHAnsi" w:cstheme="minorHAnsi"/>
                <w:b/>
                <w:sz w:val="20"/>
                <w:szCs w:val="20"/>
              </w:rPr>
              <w:t>GEE; adjusted for correlation within family</w:t>
            </w:r>
          </w:p>
        </w:tc>
        <w:tc>
          <w:tcPr>
            <w:tcW w:w="0" w:type="auto"/>
            <w:tcBorders>
              <w:top w:val="single" w:sz="2" w:space="0" w:color="FFFFFF"/>
              <w:left w:val="single" w:sz="2" w:space="0" w:color="FFFFFF"/>
              <w:bottom w:val="single" w:sz="2" w:space="0" w:color="FFFFFF"/>
              <w:right w:val="single" w:sz="2" w:space="0" w:color="FFFFFF"/>
            </w:tcBorders>
            <w:hideMark/>
          </w:tcPr>
          <w:p w14:paraId="363772A4" w14:textId="77777777" w:rsidR="00981352" w:rsidRPr="00C9233A" w:rsidRDefault="00981352" w:rsidP="00981352">
            <w:pPr>
              <w:spacing w:before="0" w:after="0"/>
              <w:jc w:val="left"/>
              <w:rPr>
                <w:rFonts w:asciiTheme="minorHAnsi" w:eastAsia="Calibri" w:hAnsiTheme="minorHAnsi" w:cstheme="minorHAnsi"/>
                <w:sz w:val="20"/>
                <w:szCs w:val="20"/>
              </w:rPr>
            </w:pPr>
            <w:r w:rsidRPr="00C9233A">
              <w:rPr>
                <w:rFonts w:asciiTheme="minorHAnsi" w:eastAsia="Calibri" w:hAnsiTheme="minorHAnsi" w:cstheme="minorHAnsi"/>
                <w:b/>
                <w:sz w:val="20"/>
                <w:szCs w:val="20"/>
              </w:rPr>
              <w:t xml:space="preserve">Referred to </w:t>
            </w:r>
            <w:proofErr w:type="spellStart"/>
            <w:r w:rsidRPr="00C9233A">
              <w:rPr>
                <w:rFonts w:asciiTheme="minorHAnsi" w:eastAsia="Calibri" w:hAnsiTheme="minorHAnsi" w:cstheme="minorHAnsi"/>
                <w:b/>
                <w:sz w:val="20"/>
                <w:szCs w:val="20"/>
              </w:rPr>
              <w:t>SafeCare</w:t>
            </w:r>
            <w:proofErr w:type="spellEnd"/>
          </w:p>
        </w:tc>
        <w:tc>
          <w:tcPr>
            <w:tcW w:w="0" w:type="auto"/>
            <w:tcBorders>
              <w:top w:val="single" w:sz="2" w:space="0" w:color="FFFFFF"/>
              <w:left w:val="single" w:sz="2" w:space="0" w:color="FFFFFF"/>
              <w:bottom w:val="single" w:sz="2" w:space="0" w:color="FFFFFF"/>
              <w:right w:val="single" w:sz="2" w:space="0" w:color="FFFFFF"/>
            </w:tcBorders>
            <w:hideMark/>
          </w:tcPr>
          <w:p w14:paraId="0835DBB1" w14:textId="77777777" w:rsidR="00981352" w:rsidRPr="00C9233A" w:rsidRDefault="00981352" w:rsidP="00981352">
            <w:pPr>
              <w:spacing w:before="0" w:after="0"/>
              <w:jc w:val="center"/>
              <w:rPr>
                <w:rFonts w:asciiTheme="minorHAnsi" w:eastAsia="Calibri" w:hAnsiTheme="minorHAnsi" w:cstheme="minorHAnsi"/>
                <w:sz w:val="20"/>
                <w:szCs w:val="20"/>
              </w:rPr>
            </w:pPr>
            <w:r w:rsidRPr="00C9233A">
              <w:rPr>
                <w:rFonts w:asciiTheme="minorHAnsi" w:eastAsia="Calibri" w:hAnsiTheme="minorHAnsi" w:cstheme="minorHAnsi"/>
                <w:sz w:val="20"/>
                <w:szCs w:val="20"/>
              </w:rPr>
              <w:t>0.63</w:t>
            </w:r>
          </w:p>
        </w:tc>
        <w:tc>
          <w:tcPr>
            <w:tcW w:w="0" w:type="auto"/>
            <w:tcBorders>
              <w:top w:val="single" w:sz="2" w:space="0" w:color="FFFFFF"/>
              <w:left w:val="single" w:sz="2" w:space="0" w:color="FFFFFF"/>
              <w:bottom w:val="single" w:sz="2" w:space="0" w:color="FFFFFF"/>
              <w:right w:val="single" w:sz="2" w:space="0" w:color="FFFFFF"/>
            </w:tcBorders>
            <w:hideMark/>
          </w:tcPr>
          <w:p w14:paraId="1539CE2D" w14:textId="77777777" w:rsidR="00981352" w:rsidRPr="00C9233A" w:rsidRDefault="00981352" w:rsidP="00981352">
            <w:pPr>
              <w:spacing w:before="0" w:after="0"/>
              <w:jc w:val="right"/>
              <w:rPr>
                <w:rFonts w:asciiTheme="minorHAnsi" w:eastAsia="Calibri" w:hAnsiTheme="minorHAnsi" w:cstheme="minorHAnsi"/>
                <w:sz w:val="20"/>
                <w:szCs w:val="20"/>
              </w:rPr>
            </w:pPr>
            <w:r w:rsidRPr="00C9233A">
              <w:rPr>
                <w:rFonts w:asciiTheme="minorHAnsi" w:eastAsia="Calibri" w:hAnsiTheme="minorHAnsi" w:cstheme="minorHAnsi"/>
                <w:sz w:val="20"/>
                <w:szCs w:val="20"/>
              </w:rPr>
              <w:t>0.18</w:t>
            </w:r>
          </w:p>
        </w:tc>
        <w:tc>
          <w:tcPr>
            <w:tcW w:w="0" w:type="auto"/>
            <w:tcBorders>
              <w:top w:val="single" w:sz="2" w:space="0" w:color="FFFFFF"/>
              <w:left w:val="single" w:sz="2" w:space="0" w:color="FFFFFF"/>
              <w:bottom w:val="single" w:sz="2" w:space="0" w:color="FFFFFF"/>
              <w:right w:val="single" w:sz="2" w:space="0" w:color="FFFFFF"/>
            </w:tcBorders>
            <w:hideMark/>
          </w:tcPr>
          <w:p w14:paraId="65A742A7" w14:textId="77777777" w:rsidR="00981352" w:rsidRPr="00C9233A" w:rsidRDefault="00981352" w:rsidP="00981352">
            <w:pPr>
              <w:spacing w:before="0" w:after="0"/>
              <w:jc w:val="left"/>
              <w:rPr>
                <w:rFonts w:asciiTheme="minorHAnsi" w:eastAsia="Calibri" w:hAnsiTheme="minorHAnsi" w:cstheme="minorHAnsi"/>
                <w:sz w:val="20"/>
                <w:szCs w:val="20"/>
              </w:rPr>
            </w:pPr>
            <w:r w:rsidRPr="00C9233A">
              <w:rPr>
                <w:rFonts w:asciiTheme="minorHAnsi" w:eastAsia="Calibri" w:hAnsiTheme="minorHAnsi" w:cstheme="minorHAnsi"/>
                <w:sz w:val="20"/>
                <w:szCs w:val="20"/>
              </w:rPr>
              <w:t>2.18</w:t>
            </w:r>
          </w:p>
        </w:tc>
        <w:tc>
          <w:tcPr>
            <w:tcW w:w="0" w:type="auto"/>
            <w:tcBorders>
              <w:top w:val="single" w:sz="2" w:space="0" w:color="FFFFFF"/>
              <w:left w:val="single" w:sz="2" w:space="0" w:color="FFFFFF"/>
              <w:bottom w:val="single" w:sz="2" w:space="0" w:color="FFFFFF"/>
              <w:right w:val="single" w:sz="2" w:space="0" w:color="FFFFFF"/>
            </w:tcBorders>
            <w:hideMark/>
          </w:tcPr>
          <w:p w14:paraId="5CB4E43F" w14:textId="77777777" w:rsidR="00981352" w:rsidRPr="00C9233A" w:rsidRDefault="00981352" w:rsidP="00981352">
            <w:pPr>
              <w:spacing w:before="0" w:after="0"/>
              <w:jc w:val="center"/>
              <w:rPr>
                <w:rFonts w:asciiTheme="minorHAnsi" w:eastAsia="Calibri" w:hAnsiTheme="minorHAnsi" w:cstheme="minorHAnsi"/>
                <w:sz w:val="20"/>
                <w:szCs w:val="20"/>
              </w:rPr>
            </w:pPr>
            <w:r w:rsidRPr="00C9233A">
              <w:rPr>
                <w:rFonts w:asciiTheme="minorHAnsi" w:eastAsia="Calibri" w:hAnsiTheme="minorHAnsi" w:cstheme="minorHAnsi"/>
                <w:sz w:val="20"/>
                <w:szCs w:val="20"/>
              </w:rPr>
              <w:t>0.53</w:t>
            </w:r>
          </w:p>
        </w:tc>
        <w:tc>
          <w:tcPr>
            <w:tcW w:w="0" w:type="auto"/>
            <w:tcBorders>
              <w:top w:val="single" w:sz="2" w:space="0" w:color="FFFFFF"/>
              <w:left w:val="single" w:sz="2" w:space="0" w:color="FFFFFF"/>
              <w:bottom w:val="single" w:sz="2" w:space="0" w:color="FFFFFF"/>
              <w:right w:val="single" w:sz="2" w:space="0" w:color="FFFFFF"/>
            </w:tcBorders>
            <w:hideMark/>
          </w:tcPr>
          <w:p w14:paraId="22A52E17" w14:textId="77777777" w:rsidR="00981352" w:rsidRPr="00C9233A" w:rsidRDefault="00981352" w:rsidP="00981352">
            <w:pPr>
              <w:spacing w:before="0" w:after="0"/>
              <w:jc w:val="center"/>
              <w:rPr>
                <w:rFonts w:asciiTheme="minorHAnsi" w:eastAsia="Calibri" w:hAnsiTheme="minorHAnsi" w:cstheme="minorHAnsi"/>
                <w:sz w:val="20"/>
                <w:szCs w:val="20"/>
              </w:rPr>
            </w:pPr>
            <w:r w:rsidRPr="00C9233A">
              <w:rPr>
                <w:rFonts w:asciiTheme="minorHAnsi" w:eastAsia="Calibri" w:hAnsiTheme="minorHAnsi" w:cstheme="minorHAnsi"/>
                <w:sz w:val="20"/>
                <w:szCs w:val="20"/>
              </w:rPr>
              <w:t>0.465</w:t>
            </w:r>
          </w:p>
        </w:tc>
      </w:tr>
      <w:tr w:rsidR="00981352" w:rsidRPr="00C9233A" w14:paraId="218062D4" w14:textId="77777777" w:rsidTr="00981352">
        <w:trPr>
          <w:jc w:val="center"/>
        </w:trPr>
        <w:tc>
          <w:tcPr>
            <w:tcW w:w="0" w:type="auto"/>
            <w:tcBorders>
              <w:top w:val="single" w:sz="2" w:space="0" w:color="FFFFFF"/>
              <w:left w:val="single" w:sz="2" w:space="0" w:color="FFFFFF"/>
              <w:bottom w:val="single" w:sz="2" w:space="0" w:color="000000"/>
              <w:right w:val="single" w:sz="2" w:space="0" w:color="FFFFFF"/>
            </w:tcBorders>
            <w:hideMark/>
          </w:tcPr>
          <w:p w14:paraId="4E51CA80" w14:textId="77777777" w:rsidR="00981352" w:rsidRPr="00C9233A" w:rsidRDefault="00981352" w:rsidP="00981352">
            <w:pPr>
              <w:spacing w:before="0" w:after="0"/>
              <w:jc w:val="left"/>
              <w:rPr>
                <w:rFonts w:asciiTheme="minorHAnsi" w:eastAsia="Calibri" w:hAnsiTheme="minorHAnsi" w:cstheme="minorHAnsi"/>
                <w:sz w:val="20"/>
                <w:szCs w:val="20"/>
              </w:rPr>
            </w:pPr>
            <w:r w:rsidRPr="00C9233A">
              <w:rPr>
                <w:rFonts w:asciiTheme="minorHAnsi" w:eastAsia="Calibri" w:hAnsiTheme="minorHAnsi" w:cstheme="minorHAnsi"/>
                <w:b/>
                <w:sz w:val="20"/>
                <w:szCs w:val="20"/>
              </w:rPr>
              <w:t>GEE; one child per family; adjusted for correlation within Provider</w:t>
            </w:r>
          </w:p>
        </w:tc>
        <w:tc>
          <w:tcPr>
            <w:tcW w:w="0" w:type="auto"/>
            <w:tcBorders>
              <w:top w:val="single" w:sz="2" w:space="0" w:color="FFFFFF"/>
              <w:left w:val="single" w:sz="2" w:space="0" w:color="FFFFFF"/>
              <w:bottom w:val="single" w:sz="2" w:space="0" w:color="FFFFFF"/>
              <w:right w:val="single" w:sz="2" w:space="0" w:color="FFFFFF"/>
            </w:tcBorders>
            <w:hideMark/>
          </w:tcPr>
          <w:p w14:paraId="32D25ECD" w14:textId="77777777" w:rsidR="00981352" w:rsidRPr="00C9233A" w:rsidRDefault="00981352" w:rsidP="00981352">
            <w:pPr>
              <w:spacing w:before="0" w:after="0"/>
              <w:jc w:val="left"/>
              <w:rPr>
                <w:rFonts w:asciiTheme="minorHAnsi" w:eastAsia="Calibri" w:hAnsiTheme="minorHAnsi" w:cstheme="minorHAnsi"/>
                <w:sz w:val="20"/>
                <w:szCs w:val="20"/>
              </w:rPr>
            </w:pPr>
            <w:r w:rsidRPr="00C9233A">
              <w:rPr>
                <w:rFonts w:asciiTheme="minorHAnsi" w:eastAsia="Calibri" w:hAnsiTheme="minorHAnsi" w:cstheme="minorHAnsi"/>
                <w:b/>
                <w:sz w:val="20"/>
                <w:szCs w:val="20"/>
              </w:rPr>
              <w:t xml:space="preserve">Referred to </w:t>
            </w:r>
            <w:proofErr w:type="spellStart"/>
            <w:r w:rsidRPr="00C9233A">
              <w:rPr>
                <w:rFonts w:asciiTheme="minorHAnsi" w:eastAsia="Calibri" w:hAnsiTheme="minorHAnsi" w:cstheme="minorHAnsi"/>
                <w:b/>
                <w:sz w:val="20"/>
                <w:szCs w:val="20"/>
              </w:rPr>
              <w:t>SafeCare</w:t>
            </w:r>
            <w:proofErr w:type="spellEnd"/>
          </w:p>
        </w:tc>
        <w:tc>
          <w:tcPr>
            <w:tcW w:w="0" w:type="auto"/>
            <w:tcBorders>
              <w:top w:val="single" w:sz="2" w:space="0" w:color="FFFFFF"/>
              <w:left w:val="single" w:sz="2" w:space="0" w:color="FFFFFF"/>
              <w:bottom w:val="single" w:sz="2" w:space="0" w:color="FFFFFF"/>
              <w:right w:val="single" w:sz="2" w:space="0" w:color="FFFFFF"/>
            </w:tcBorders>
            <w:hideMark/>
          </w:tcPr>
          <w:p w14:paraId="4B8BB131" w14:textId="77777777" w:rsidR="00981352" w:rsidRPr="00C9233A" w:rsidRDefault="00981352" w:rsidP="00981352">
            <w:pPr>
              <w:spacing w:before="0" w:after="0"/>
              <w:jc w:val="center"/>
              <w:rPr>
                <w:rFonts w:asciiTheme="minorHAnsi" w:eastAsia="Calibri" w:hAnsiTheme="minorHAnsi" w:cstheme="minorHAnsi"/>
                <w:sz w:val="20"/>
                <w:szCs w:val="20"/>
              </w:rPr>
            </w:pPr>
            <w:r w:rsidRPr="00C9233A">
              <w:rPr>
                <w:rFonts w:asciiTheme="minorHAnsi" w:eastAsia="Calibri" w:hAnsiTheme="minorHAnsi" w:cstheme="minorHAnsi"/>
                <w:sz w:val="20"/>
                <w:szCs w:val="20"/>
              </w:rPr>
              <w:t>0.74</w:t>
            </w:r>
          </w:p>
        </w:tc>
        <w:tc>
          <w:tcPr>
            <w:tcW w:w="0" w:type="auto"/>
            <w:tcBorders>
              <w:top w:val="single" w:sz="2" w:space="0" w:color="FFFFFF"/>
              <w:left w:val="single" w:sz="2" w:space="0" w:color="FFFFFF"/>
              <w:bottom w:val="single" w:sz="2" w:space="0" w:color="FFFFFF"/>
              <w:right w:val="single" w:sz="2" w:space="0" w:color="FFFFFF"/>
            </w:tcBorders>
            <w:hideMark/>
          </w:tcPr>
          <w:p w14:paraId="49199305" w14:textId="77777777" w:rsidR="00981352" w:rsidRPr="00C9233A" w:rsidRDefault="00981352" w:rsidP="00981352">
            <w:pPr>
              <w:spacing w:before="0" w:after="0"/>
              <w:jc w:val="right"/>
              <w:rPr>
                <w:rFonts w:asciiTheme="minorHAnsi" w:eastAsia="Calibri" w:hAnsiTheme="minorHAnsi" w:cstheme="minorHAnsi"/>
                <w:sz w:val="20"/>
                <w:szCs w:val="20"/>
              </w:rPr>
            </w:pPr>
            <w:r w:rsidRPr="00C9233A">
              <w:rPr>
                <w:rFonts w:asciiTheme="minorHAnsi" w:eastAsia="Calibri" w:hAnsiTheme="minorHAnsi" w:cstheme="minorHAnsi"/>
                <w:sz w:val="20"/>
                <w:szCs w:val="20"/>
              </w:rPr>
              <w:t>0.41</w:t>
            </w:r>
          </w:p>
        </w:tc>
        <w:tc>
          <w:tcPr>
            <w:tcW w:w="0" w:type="auto"/>
            <w:tcBorders>
              <w:top w:val="single" w:sz="2" w:space="0" w:color="FFFFFF"/>
              <w:left w:val="single" w:sz="2" w:space="0" w:color="FFFFFF"/>
              <w:bottom w:val="single" w:sz="2" w:space="0" w:color="FFFFFF"/>
              <w:right w:val="single" w:sz="2" w:space="0" w:color="FFFFFF"/>
            </w:tcBorders>
            <w:hideMark/>
          </w:tcPr>
          <w:p w14:paraId="752A0812" w14:textId="77777777" w:rsidR="00981352" w:rsidRPr="00C9233A" w:rsidRDefault="00981352" w:rsidP="00981352">
            <w:pPr>
              <w:spacing w:before="0" w:after="0"/>
              <w:jc w:val="left"/>
              <w:rPr>
                <w:rFonts w:asciiTheme="minorHAnsi" w:eastAsia="Calibri" w:hAnsiTheme="minorHAnsi" w:cstheme="minorHAnsi"/>
                <w:sz w:val="20"/>
                <w:szCs w:val="20"/>
              </w:rPr>
            </w:pPr>
            <w:r w:rsidRPr="00C9233A">
              <w:rPr>
                <w:rFonts w:asciiTheme="minorHAnsi" w:eastAsia="Calibri" w:hAnsiTheme="minorHAnsi" w:cstheme="minorHAnsi"/>
                <w:sz w:val="20"/>
                <w:szCs w:val="20"/>
              </w:rPr>
              <w:t>1.34</w:t>
            </w:r>
          </w:p>
        </w:tc>
        <w:tc>
          <w:tcPr>
            <w:tcW w:w="0" w:type="auto"/>
            <w:tcBorders>
              <w:top w:val="single" w:sz="2" w:space="0" w:color="FFFFFF"/>
              <w:left w:val="single" w:sz="2" w:space="0" w:color="FFFFFF"/>
              <w:bottom w:val="single" w:sz="2" w:space="0" w:color="FFFFFF"/>
              <w:right w:val="single" w:sz="2" w:space="0" w:color="FFFFFF"/>
            </w:tcBorders>
            <w:hideMark/>
          </w:tcPr>
          <w:p w14:paraId="688491E6" w14:textId="77777777" w:rsidR="00981352" w:rsidRPr="00C9233A" w:rsidRDefault="00981352" w:rsidP="00981352">
            <w:pPr>
              <w:spacing w:before="0" w:after="0"/>
              <w:jc w:val="center"/>
              <w:rPr>
                <w:rFonts w:asciiTheme="minorHAnsi" w:eastAsia="Calibri" w:hAnsiTheme="minorHAnsi" w:cstheme="minorHAnsi"/>
                <w:sz w:val="20"/>
                <w:szCs w:val="20"/>
              </w:rPr>
            </w:pPr>
            <w:r w:rsidRPr="00C9233A">
              <w:rPr>
                <w:rFonts w:asciiTheme="minorHAnsi" w:eastAsia="Calibri" w:hAnsiTheme="minorHAnsi" w:cstheme="minorHAnsi"/>
                <w:sz w:val="20"/>
                <w:szCs w:val="20"/>
              </w:rPr>
              <w:t>0.96</w:t>
            </w:r>
          </w:p>
        </w:tc>
        <w:tc>
          <w:tcPr>
            <w:tcW w:w="0" w:type="auto"/>
            <w:tcBorders>
              <w:top w:val="single" w:sz="2" w:space="0" w:color="FFFFFF"/>
              <w:left w:val="single" w:sz="2" w:space="0" w:color="FFFFFF"/>
              <w:bottom w:val="single" w:sz="2" w:space="0" w:color="FFFFFF"/>
              <w:right w:val="single" w:sz="2" w:space="0" w:color="FFFFFF"/>
            </w:tcBorders>
            <w:hideMark/>
          </w:tcPr>
          <w:p w14:paraId="40DE0C08" w14:textId="77777777" w:rsidR="00981352" w:rsidRPr="00C9233A" w:rsidRDefault="00981352" w:rsidP="00981352">
            <w:pPr>
              <w:spacing w:before="0" w:after="0"/>
              <w:jc w:val="center"/>
              <w:rPr>
                <w:rFonts w:asciiTheme="minorHAnsi" w:eastAsia="Calibri" w:hAnsiTheme="minorHAnsi" w:cstheme="minorHAnsi"/>
                <w:sz w:val="20"/>
                <w:szCs w:val="20"/>
              </w:rPr>
            </w:pPr>
            <w:r w:rsidRPr="00C9233A">
              <w:rPr>
                <w:rFonts w:asciiTheme="minorHAnsi" w:eastAsia="Calibri" w:hAnsiTheme="minorHAnsi" w:cstheme="minorHAnsi"/>
                <w:sz w:val="20"/>
                <w:szCs w:val="20"/>
              </w:rPr>
              <w:t>0.328</w:t>
            </w:r>
          </w:p>
        </w:tc>
      </w:tr>
      <w:tr w:rsidR="00981352" w:rsidRPr="00C9233A" w14:paraId="4AC2207A" w14:textId="77777777" w:rsidTr="00981352">
        <w:trPr>
          <w:jc w:val="center"/>
        </w:trPr>
        <w:tc>
          <w:tcPr>
            <w:tcW w:w="0" w:type="auto"/>
            <w:gridSpan w:val="7"/>
            <w:tcBorders>
              <w:top w:val="single" w:sz="2" w:space="0" w:color="000000"/>
              <w:left w:val="single" w:sz="2" w:space="0" w:color="FFFFFF"/>
              <w:bottom w:val="single" w:sz="2" w:space="0" w:color="FFFFFF"/>
              <w:right w:val="single" w:sz="2" w:space="0" w:color="FFFFFF"/>
            </w:tcBorders>
            <w:hideMark/>
          </w:tcPr>
          <w:p w14:paraId="555C2346" w14:textId="77777777" w:rsidR="00981352" w:rsidRPr="00C9233A" w:rsidRDefault="00981352" w:rsidP="00981352">
            <w:pPr>
              <w:spacing w:before="0" w:after="0"/>
              <w:jc w:val="left"/>
              <w:rPr>
                <w:rFonts w:asciiTheme="minorHAnsi" w:eastAsia="Calibri" w:hAnsiTheme="minorHAnsi" w:cstheme="minorHAnsi"/>
                <w:sz w:val="20"/>
                <w:szCs w:val="20"/>
              </w:rPr>
            </w:pPr>
            <w:r w:rsidRPr="00C9233A">
              <w:rPr>
                <w:rFonts w:asciiTheme="minorHAnsi" w:eastAsia="Calibri" w:hAnsiTheme="minorHAnsi" w:cstheme="minorHAnsi"/>
                <w:i/>
                <w:sz w:val="20"/>
                <w:szCs w:val="20"/>
                <w:vertAlign w:val="superscript"/>
              </w:rPr>
              <w:t>^</w:t>
            </w:r>
            <w:r w:rsidRPr="00C9233A">
              <w:rPr>
                <w:rFonts w:asciiTheme="minorHAnsi" w:eastAsia="Calibri" w:hAnsiTheme="minorHAnsi" w:cstheme="minorHAnsi"/>
                <w:i/>
                <w:sz w:val="20"/>
                <w:szCs w:val="20"/>
              </w:rPr>
              <w:t xml:space="preserve">Odds Ratios and Wald Test for all </w:t>
            </w:r>
            <w:proofErr w:type="spellStart"/>
            <w:r w:rsidRPr="00C9233A">
              <w:rPr>
                <w:rFonts w:asciiTheme="minorHAnsi" w:eastAsia="Calibri" w:hAnsiTheme="minorHAnsi" w:cstheme="minorHAnsi"/>
                <w:i/>
                <w:sz w:val="20"/>
                <w:szCs w:val="20"/>
              </w:rPr>
              <w:t>SafeCare</w:t>
            </w:r>
            <w:proofErr w:type="spellEnd"/>
            <w:r w:rsidRPr="00C9233A">
              <w:rPr>
                <w:rFonts w:asciiTheme="minorHAnsi" w:eastAsia="Calibri" w:hAnsiTheme="minorHAnsi" w:cstheme="minorHAnsi"/>
                <w:i/>
                <w:sz w:val="20"/>
                <w:szCs w:val="20"/>
              </w:rPr>
              <w:t xml:space="preserve"> Referrals relative to the Comparison Group</w:t>
            </w:r>
            <w:r w:rsidRPr="00C9233A">
              <w:rPr>
                <w:rFonts w:asciiTheme="minorHAnsi" w:eastAsia="Calibri" w:hAnsiTheme="minorHAnsi" w:cstheme="minorHAnsi"/>
                <w:i/>
                <w:sz w:val="20"/>
                <w:szCs w:val="20"/>
              </w:rPr>
              <w:br/>
            </w:r>
          </w:p>
        </w:tc>
      </w:tr>
    </w:tbl>
    <w:p w14:paraId="30C015EC" w14:textId="59857893" w:rsidR="00975FB0" w:rsidRPr="00C9233A" w:rsidRDefault="00471F3A" w:rsidP="00471F3A">
      <w:pPr>
        <w:pStyle w:val="Heading1"/>
        <w:numPr>
          <w:ilvl w:val="0"/>
          <w:numId w:val="0"/>
        </w:numPr>
      </w:pPr>
      <w:bookmarkStart w:id="189" w:name="_Toc65149774"/>
      <w:r w:rsidRPr="00C9233A">
        <w:lastRenderedPageBreak/>
        <w:t xml:space="preserve">Appendix </w:t>
      </w:r>
      <w:r w:rsidR="00CA2D1F" w:rsidRPr="00C9233A">
        <w:t>C</w:t>
      </w:r>
      <w:r w:rsidRPr="00C9233A">
        <w:t>: Program Logic</w:t>
      </w:r>
      <w:bookmarkEnd w:id="189"/>
      <w:r w:rsidRPr="00C9233A">
        <w:t xml:space="preserve"> </w:t>
      </w:r>
    </w:p>
    <w:p w14:paraId="61F33428" w14:textId="4A24CF2D" w:rsidR="00471F3A" w:rsidRPr="00471F3A" w:rsidRDefault="00471F3A" w:rsidP="00471F3A">
      <w:pPr>
        <w:jc w:val="center"/>
      </w:pPr>
      <w:r>
        <w:rPr>
          <w:noProof/>
          <w:lang w:eastAsia="en-AU"/>
        </w:rPr>
        <w:drawing>
          <wp:inline distT="0" distB="0" distL="0" distR="0" wp14:anchorId="012CD9BA" wp14:editId="07F5F059">
            <wp:extent cx="8229600" cy="4629150"/>
            <wp:effectExtent l="0" t="0" r="0" b="0"/>
            <wp:docPr id="8" name="Picture 8" descr="Appendix C - Program Logic cha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ppendix C - Program Logic chart "/>
                    <pic:cNvPicPr/>
                  </pic:nvPicPr>
                  <pic:blipFill>
                    <a:blip r:embed="rId55">
                      <a:extLst>
                        <a:ext uri="{28A0092B-C50C-407E-A947-70E740481C1C}">
                          <a14:useLocalDpi xmlns:a14="http://schemas.microsoft.com/office/drawing/2010/main" val="0"/>
                        </a:ext>
                      </a:extLst>
                    </a:blip>
                    <a:stretch>
                      <a:fillRect/>
                    </a:stretch>
                  </pic:blipFill>
                  <pic:spPr>
                    <a:xfrm>
                      <a:off x="0" y="0"/>
                      <a:ext cx="8229600" cy="4629150"/>
                    </a:xfrm>
                    <a:prstGeom prst="rect">
                      <a:avLst/>
                    </a:prstGeom>
                  </pic:spPr>
                </pic:pic>
              </a:graphicData>
            </a:graphic>
          </wp:inline>
        </w:drawing>
      </w:r>
    </w:p>
    <w:sectPr w:rsidR="00471F3A" w:rsidRPr="00471F3A" w:rsidSect="00471F3A">
      <w:pgSz w:w="16840" w:h="11907" w:orient="landscape" w:code="9"/>
      <w:pgMar w:top="1191" w:right="1418" w:bottom="1191" w:left="992" w:header="720" w:footer="33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7AE003" w14:textId="77777777" w:rsidR="00686564" w:rsidRDefault="00686564" w:rsidP="00B82CF2">
      <w:pPr>
        <w:spacing w:after="0"/>
      </w:pPr>
      <w:r>
        <w:separator/>
      </w:r>
    </w:p>
  </w:endnote>
  <w:endnote w:type="continuationSeparator" w:id="0">
    <w:p w14:paraId="021A9F1B" w14:textId="77777777" w:rsidR="00686564" w:rsidRDefault="00686564" w:rsidP="00B82CF2">
      <w:pPr>
        <w:spacing w:after="0"/>
      </w:pPr>
      <w:r>
        <w:continuationSeparator/>
      </w:r>
    </w:p>
  </w:endnote>
  <w:endnote w:type="continuationNotice" w:id="1">
    <w:p w14:paraId="599AB5AB" w14:textId="77777777" w:rsidR="00686564" w:rsidRDefault="00686564">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altName w:val="﷽﷽﷽﷽﷽﷽﷽﷽ĝތ"/>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Arial Narrow">
    <w:altName w:val="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Rounded MT Bold">
    <w:panose1 w:val="020F0704030504030204"/>
    <w:charset w:val="00"/>
    <w:family w:val="swiss"/>
    <w:pitch w:val="variable"/>
    <w:sig w:usb0="00000003" w:usb1="00000000" w:usb2="00000000" w:usb3="00000000" w:csb0="00000001"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82878326"/>
      <w:docPartObj>
        <w:docPartGallery w:val="Page Numbers (Bottom of Page)"/>
        <w:docPartUnique/>
      </w:docPartObj>
    </w:sdtPr>
    <w:sdtContent>
      <w:sdt>
        <w:sdtPr>
          <w:id w:val="-1399360204"/>
          <w:docPartObj>
            <w:docPartGallery w:val="Page Numbers (Top of Page)"/>
            <w:docPartUnique/>
          </w:docPartObj>
        </w:sdtPr>
        <w:sdtContent>
          <w:p w14:paraId="55DBE618" w14:textId="2BA6A529" w:rsidR="000724EC" w:rsidRDefault="000724EC">
            <w:pPr>
              <w:pStyle w:val="Footer"/>
              <w:jc w:val="right"/>
            </w:pPr>
            <w:r>
              <w:t xml:space="preserve">Page </w:t>
            </w:r>
            <w:r>
              <w:rPr>
                <w:b/>
                <w:bCs/>
                <w:sz w:val="24"/>
              </w:rPr>
              <w:fldChar w:fldCharType="begin"/>
            </w:r>
            <w:r>
              <w:rPr>
                <w:b/>
                <w:bCs/>
              </w:rPr>
              <w:instrText xml:space="preserve"> PAGE </w:instrText>
            </w:r>
            <w:r>
              <w:rPr>
                <w:b/>
                <w:bCs/>
                <w:sz w:val="24"/>
              </w:rPr>
              <w:fldChar w:fldCharType="separate"/>
            </w:r>
            <w:r w:rsidR="00452413">
              <w:rPr>
                <w:b/>
                <w:bCs/>
                <w:noProof/>
              </w:rPr>
              <w:t>1</w:t>
            </w:r>
            <w:r>
              <w:rPr>
                <w:b/>
                <w:bCs/>
                <w:sz w:val="24"/>
              </w:rPr>
              <w:fldChar w:fldCharType="end"/>
            </w:r>
            <w:r>
              <w:t xml:space="preserve"> of </w:t>
            </w:r>
            <w:r>
              <w:rPr>
                <w:b/>
                <w:bCs/>
                <w:sz w:val="24"/>
              </w:rPr>
              <w:fldChar w:fldCharType="begin"/>
            </w:r>
            <w:r>
              <w:rPr>
                <w:b/>
                <w:bCs/>
              </w:rPr>
              <w:instrText xml:space="preserve"> NUMPAGES  </w:instrText>
            </w:r>
            <w:r>
              <w:rPr>
                <w:b/>
                <w:bCs/>
                <w:sz w:val="24"/>
              </w:rPr>
              <w:fldChar w:fldCharType="separate"/>
            </w:r>
            <w:r w:rsidR="00452413">
              <w:rPr>
                <w:b/>
                <w:bCs/>
                <w:noProof/>
              </w:rPr>
              <w:t>113</w:t>
            </w:r>
            <w:r>
              <w:rPr>
                <w:b/>
                <w:bCs/>
                <w:sz w:val="24"/>
              </w:rPr>
              <w:fldChar w:fldCharType="end"/>
            </w:r>
          </w:p>
        </w:sdtContent>
      </w:sdt>
    </w:sdtContent>
  </w:sdt>
  <w:p w14:paraId="7F46A34B" w14:textId="77777777" w:rsidR="000724EC" w:rsidRDefault="000724E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38971752"/>
      <w:docPartObj>
        <w:docPartGallery w:val="Page Numbers (Bottom of Page)"/>
        <w:docPartUnique/>
      </w:docPartObj>
    </w:sdtPr>
    <w:sdtContent>
      <w:sdt>
        <w:sdtPr>
          <w:id w:val="-1769616900"/>
          <w:docPartObj>
            <w:docPartGallery w:val="Page Numbers (Top of Page)"/>
            <w:docPartUnique/>
          </w:docPartObj>
        </w:sdtPr>
        <w:sdtContent>
          <w:p w14:paraId="79BADC29" w14:textId="4D1C077A" w:rsidR="000724EC" w:rsidRDefault="000724EC">
            <w:pPr>
              <w:pStyle w:val="Footer"/>
              <w:jc w:val="right"/>
            </w:pPr>
            <w:r>
              <w:t xml:space="preserve">Page </w:t>
            </w:r>
            <w:r>
              <w:rPr>
                <w:b/>
                <w:bCs/>
                <w:sz w:val="24"/>
              </w:rPr>
              <w:fldChar w:fldCharType="begin"/>
            </w:r>
            <w:r>
              <w:rPr>
                <w:b/>
                <w:bCs/>
              </w:rPr>
              <w:instrText xml:space="preserve"> PAGE </w:instrText>
            </w:r>
            <w:r>
              <w:rPr>
                <w:b/>
                <w:bCs/>
                <w:sz w:val="24"/>
              </w:rPr>
              <w:fldChar w:fldCharType="separate"/>
            </w:r>
            <w:r w:rsidR="00452413">
              <w:rPr>
                <w:b/>
                <w:bCs/>
                <w:noProof/>
              </w:rPr>
              <w:t>113</w:t>
            </w:r>
            <w:r>
              <w:rPr>
                <w:b/>
                <w:bCs/>
                <w:sz w:val="24"/>
              </w:rPr>
              <w:fldChar w:fldCharType="end"/>
            </w:r>
            <w:r>
              <w:t xml:space="preserve"> of </w:t>
            </w:r>
            <w:r>
              <w:rPr>
                <w:b/>
                <w:bCs/>
                <w:sz w:val="24"/>
              </w:rPr>
              <w:fldChar w:fldCharType="begin"/>
            </w:r>
            <w:r>
              <w:rPr>
                <w:b/>
                <w:bCs/>
              </w:rPr>
              <w:instrText xml:space="preserve"> NUMPAGES  </w:instrText>
            </w:r>
            <w:r>
              <w:rPr>
                <w:b/>
                <w:bCs/>
                <w:sz w:val="24"/>
              </w:rPr>
              <w:fldChar w:fldCharType="separate"/>
            </w:r>
            <w:r w:rsidR="00452413">
              <w:rPr>
                <w:b/>
                <w:bCs/>
                <w:noProof/>
              </w:rPr>
              <w:t>113</w:t>
            </w:r>
            <w:r>
              <w:rPr>
                <w:b/>
                <w:bCs/>
                <w:sz w:val="24"/>
              </w:rPr>
              <w:fldChar w:fldCharType="end"/>
            </w:r>
          </w:p>
        </w:sdtContent>
      </w:sdt>
    </w:sdtContent>
  </w:sdt>
  <w:p w14:paraId="624A57D6" w14:textId="5398872F" w:rsidR="000724EC" w:rsidRDefault="000724EC" w:rsidP="00312D59">
    <w:pPr>
      <w:pStyle w:val="Footer"/>
      <w:tabs>
        <w:tab w:val="clear" w:pos="4513"/>
        <w:tab w:val="clear" w:pos="9026"/>
      </w:tabs>
      <w:ind w:right="-91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9084E9" w14:textId="77777777" w:rsidR="00686564" w:rsidRDefault="00686564" w:rsidP="00B82CF2">
      <w:pPr>
        <w:spacing w:after="0"/>
      </w:pPr>
      <w:r>
        <w:separator/>
      </w:r>
    </w:p>
  </w:footnote>
  <w:footnote w:type="continuationSeparator" w:id="0">
    <w:p w14:paraId="0103AAC1" w14:textId="77777777" w:rsidR="00686564" w:rsidRDefault="00686564" w:rsidP="00B82CF2">
      <w:pPr>
        <w:spacing w:after="0"/>
      </w:pPr>
      <w:r>
        <w:continuationSeparator/>
      </w:r>
    </w:p>
  </w:footnote>
  <w:footnote w:type="continuationNotice" w:id="1">
    <w:p w14:paraId="7D97CB84" w14:textId="77777777" w:rsidR="00686564" w:rsidRDefault="00686564">
      <w:pPr>
        <w:spacing w:before="0" w:after="0"/>
      </w:pPr>
    </w:p>
  </w:footnote>
  <w:footnote w:id="2">
    <w:p w14:paraId="63827955" w14:textId="7490AF62" w:rsidR="000724EC" w:rsidRPr="00882974" w:rsidRDefault="000724EC">
      <w:pPr>
        <w:pStyle w:val="FootnoteText"/>
        <w:rPr>
          <w:lang w:val="en-US"/>
        </w:rPr>
      </w:pPr>
      <w:r>
        <w:rPr>
          <w:rStyle w:val="FootnoteReference"/>
        </w:rPr>
        <w:footnoteRef/>
      </w:r>
      <w:r>
        <w:t xml:space="preserve"> </w:t>
      </w:r>
      <w:r w:rsidRPr="00764F8D">
        <w:rPr>
          <w:sz w:val="16"/>
          <w:szCs w:val="16"/>
          <w:lang w:val="en-US"/>
        </w:rPr>
        <w:t xml:space="preserve">Tune, D. (2018). Independent review of out of home care in New South Wales: Final report. Retrieved from </w:t>
      </w:r>
      <w:hyperlink r:id="rId1" w:history="1">
        <w:r w:rsidRPr="00764F8D">
          <w:rPr>
            <w:rStyle w:val="Hyperlink"/>
            <w:sz w:val="16"/>
            <w:szCs w:val="16"/>
            <w:lang w:val="en-US"/>
          </w:rPr>
          <w:t>https://psa.asn.au/wp-content/uploads/2018/06/TUNE-REPORT-indep-review-out-of-home-care-in-nsw-ilovepdf-compressed1.pdf</w:t>
        </w:r>
      </w:hyperlink>
      <w:r w:rsidRPr="00764F8D">
        <w:rPr>
          <w:sz w:val="16"/>
          <w:szCs w:val="16"/>
          <w:lang w:val="en-US"/>
        </w:rPr>
        <w:t xml:space="preserve"> </w:t>
      </w:r>
    </w:p>
  </w:footnote>
  <w:footnote w:id="3">
    <w:p w14:paraId="2A3E979B" w14:textId="08406922" w:rsidR="000724EC" w:rsidRPr="007E6C0B" w:rsidRDefault="000724EC" w:rsidP="007E6C0B">
      <w:pPr>
        <w:pStyle w:val="FootnoteText"/>
        <w:spacing w:before="0"/>
        <w:rPr>
          <w:lang w:val="en-US"/>
        </w:rPr>
      </w:pPr>
      <w:r>
        <w:rPr>
          <w:rStyle w:val="FootnoteReference"/>
        </w:rPr>
        <w:footnoteRef/>
      </w:r>
      <w:r>
        <w:t xml:space="preserve"> </w:t>
      </w:r>
      <w:r w:rsidRPr="007E6C0B">
        <w:rPr>
          <w:sz w:val="16"/>
          <w:szCs w:val="16"/>
        </w:rPr>
        <w:t>Durlak, J. A. (1998). Why program implementation is important. Journal of Prevention &amp; Intervention in the Community, 17(2), 5-18. doi:10.1300/J005v17n02_02</w:t>
      </w:r>
    </w:p>
  </w:footnote>
  <w:footnote w:id="4">
    <w:p w14:paraId="03BD5C78" w14:textId="7B3E5621" w:rsidR="00DA3020" w:rsidRPr="00814D1D" w:rsidRDefault="00DA3020">
      <w:pPr>
        <w:pStyle w:val="FootnoteText"/>
        <w:rPr>
          <w:sz w:val="16"/>
          <w:szCs w:val="16"/>
        </w:rPr>
      </w:pPr>
      <w:r>
        <w:rPr>
          <w:rStyle w:val="FootnoteReference"/>
        </w:rPr>
        <w:footnoteRef/>
      </w:r>
      <w:r>
        <w:t xml:space="preserve"> </w:t>
      </w:r>
      <w:r w:rsidR="00EB0167" w:rsidRPr="003214B8">
        <w:rPr>
          <w:sz w:val="16"/>
          <w:szCs w:val="16"/>
        </w:rPr>
        <w:t xml:space="preserve">Please note that the number of families offered the SafeCare program and thus the proportion of families who agreed to participate may be inaccurate due to challenges with </w:t>
      </w:r>
      <w:r w:rsidR="003214B8" w:rsidRPr="003214B8">
        <w:rPr>
          <w:sz w:val="16"/>
          <w:szCs w:val="16"/>
        </w:rPr>
        <w:t>this data. For more</w:t>
      </w:r>
      <w:r w:rsidR="008B61CE" w:rsidRPr="003214B8">
        <w:rPr>
          <w:sz w:val="12"/>
          <w:szCs w:val="12"/>
        </w:rPr>
        <w:t xml:space="preserve"> </w:t>
      </w:r>
      <w:r w:rsidR="008B61CE" w:rsidRPr="00814D1D">
        <w:rPr>
          <w:sz w:val="16"/>
          <w:szCs w:val="16"/>
        </w:rPr>
        <w:t xml:space="preserve">information about these challenges, please see </w:t>
      </w:r>
      <w:r w:rsidR="00814D1D" w:rsidRPr="00814D1D">
        <w:rPr>
          <w:sz w:val="16"/>
          <w:szCs w:val="16"/>
        </w:rPr>
        <w:t>S</w:t>
      </w:r>
      <w:r w:rsidR="008B61CE" w:rsidRPr="00814D1D">
        <w:rPr>
          <w:sz w:val="16"/>
          <w:szCs w:val="16"/>
        </w:rPr>
        <w:t>ection 3.1</w:t>
      </w:r>
      <w:r w:rsidR="00814D1D" w:rsidRPr="00814D1D">
        <w:rPr>
          <w:sz w:val="16"/>
          <w:szCs w:val="16"/>
        </w:rPr>
        <w:t>.1</w:t>
      </w:r>
    </w:p>
  </w:footnote>
  <w:footnote w:id="5">
    <w:p w14:paraId="2B2118CA" w14:textId="6AFEC93E" w:rsidR="00F44C32" w:rsidRDefault="00F44C32" w:rsidP="001B3F50">
      <w:pPr>
        <w:pStyle w:val="FootnoteText"/>
        <w:spacing w:before="0"/>
      </w:pPr>
      <w:r>
        <w:rPr>
          <w:rStyle w:val="FootnoteReference"/>
        </w:rPr>
        <w:footnoteRef/>
      </w:r>
      <w:r>
        <w:t xml:space="preserve"> </w:t>
      </w:r>
      <w:r w:rsidRPr="00875387">
        <w:rPr>
          <w:sz w:val="16"/>
          <w:szCs w:val="16"/>
        </w:rPr>
        <w:t>Effect size calculated using the following formula: mean 1 – mean 2 / standard deviation pooled</w:t>
      </w:r>
    </w:p>
  </w:footnote>
  <w:footnote w:id="6">
    <w:p w14:paraId="7B0956A1" w14:textId="7B240314" w:rsidR="000724EC" w:rsidRPr="003D2585" w:rsidRDefault="000724EC" w:rsidP="00E50556">
      <w:pPr>
        <w:pStyle w:val="FootnoteText"/>
        <w:spacing w:before="0"/>
        <w:rPr>
          <w:lang w:val="en-US"/>
        </w:rPr>
      </w:pPr>
      <w:r>
        <w:rPr>
          <w:rStyle w:val="FootnoteReference"/>
        </w:rPr>
        <w:footnoteRef/>
      </w:r>
      <w:r>
        <w:t xml:space="preserve"> </w:t>
      </w:r>
      <w:r w:rsidRPr="00D42D60">
        <w:rPr>
          <w:sz w:val="16"/>
          <w:szCs w:val="16"/>
        </w:rPr>
        <w:t>Gershater-Molko, R. M., Lutzker, J. R., &amp; Wesch, D. (2003). Project SafeCare: Improving health, safety, and parenting skills in families reported for, and at-risk for child maltreatment. Journal of family violence, 18(6), 377-386.</w:t>
      </w:r>
    </w:p>
  </w:footnote>
  <w:footnote w:id="7">
    <w:p w14:paraId="434AA430" w14:textId="41C9D125" w:rsidR="000724EC" w:rsidRPr="00D42D60" w:rsidRDefault="000724EC" w:rsidP="00D42D60">
      <w:pPr>
        <w:pStyle w:val="FootnoteText"/>
        <w:spacing w:before="0"/>
        <w:rPr>
          <w:lang w:val="en-US"/>
        </w:rPr>
      </w:pPr>
      <w:r>
        <w:rPr>
          <w:rStyle w:val="FootnoteReference"/>
        </w:rPr>
        <w:footnoteRef/>
      </w:r>
      <w:r>
        <w:t xml:space="preserve"> </w:t>
      </w:r>
      <w:r w:rsidRPr="00F52EF8">
        <w:rPr>
          <w:color w:val="000000" w:themeColor="text1"/>
          <w:sz w:val="16"/>
          <w:szCs w:val="16"/>
          <w:shd w:val="clear" w:color="auto" w:fill="FCFCFC"/>
          <w:lang w:eastAsia="zh-CN"/>
        </w:rPr>
        <w:t>Rostad, W. L., McFry, E. A., Self-Brown, S.</w:t>
      </w:r>
      <w:r w:rsidRPr="00F52EF8">
        <w:rPr>
          <w:i/>
          <w:iCs/>
          <w:color w:val="000000" w:themeColor="text1"/>
          <w:sz w:val="16"/>
          <w:szCs w:val="16"/>
          <w:shd w:val="clear" w:color="auto" w:fill="FCFCFC"/>
          <w:lang w:eastAsia="zh-CN"/>
        </w:rPr>
        <w:t xml:space="preserve">, </w:t>
      </w:r>
      <w:r w:rsidRPr="00F52EF8">
        <w:rPr>
          <w:color w:val="000000" w:themeColor="text1"/>
          <w:sz w:val="16"/>
          <w:szCs w:val="16"/>
          <w:shd w:val="clear" w:color="auto" w:fill="FCFCFC"/>
          <w:lang w:eastAsia="zh-CN"/>
        </w:rPr>
        <w:t>Damashek, A., Whitaker, D. J. (2017). Reducing Safety Hazards in the Home through the Use of an Evidence-Based Parenting Program. </w:t>
      </w:r>
      <w:r w:rsidRPr="00F52EF8">
        <w:rPr>
          <w:i/>
          <w:iCs/>
          <w:color w:val="000000" w:themeColor="text1"/>
          <w:sz w:val="16"/>
          <w:szCs w:val="16"/>
          <w:shd w:val="clear" w:color="auto" w:fill="FCFCFC"/>
          <w:lang w:eastAsia="zh-CN"/>
        </w:rPr>
        <w:t xml:space="preserve">J Child Fam </w:t>
      </w:r>
      <w:r w:rsidRPr="00F52EF8">
        <w:rPr>
          <w:color w:val="000000" w:themeColor="text1"/>
          <w:sz w:val="16"/>
          <w:szCs w:val="16"/>
          <w:shd w:val="clear" w:color="auto" w:fill="FCFCFC"/>
          <w:lang w:eastAsia="zh-CN"/>
        </w:rPr>
        <w:t>Stud</w:t>
      </w:r>
      <w:r>
        <w:rPr>
          <w:color w:val="000000" w:themeColor="text1"/>
          <w:sz w:val="16"/>
          <w:szCs w:val="16"/>
          <w:shd w:val="clear" w:color="auto" w:fill="FCFCFC"/>
          <w:lang w:eastAsia="zh-CN"/>
        </w:rPr>
        <w:t>y,</w:t>
      </w:r>
      <w:r>
        <w:rPr>
          <w:b/>
          <w:bCs/>
          <w:color w:val="000000" w:themeColor="text1"/>
          <w:sz w:val="16"/>
          <w:szCs w:val="16"/>
          <w:shd w:val="clear" w:color="auto" w:fill="FCFCFC"/>
          <w:lang w:eastAsia="zh-CN"/>
        </w:rPr>
        <w:t xml:space="preserve"> </w:t>
      </w:r>
      <w:r w:rsidRPr="00F52EF8">
        <w:rPr>
          <w:i/>
          <w:iCs/>
          <w:color w:val="000000" w:themeColor="text1"/>
          <w:sz w:val="16"/>
          <w:szCs w:val="16"/>
          <w:shd w:val="clear" w:color="auto" w:fill="FCFCFC"/>
          <w:lang w:eastAsia="zh-CN"/>
        </w:rPr>
        <w:t>25</w:t>
      </w:r>
      <w:r w:rsidRPr="00F52EF8">
        <w:rPr>
          <w:b/>
          <w:bCs/>
          <w:color w:val="000000" w:themeColor="text1"/>
          <w:sz w:val="16"/>
          <w:szCs w:val="16"/>
          <w:shd w:val="clear" w:color="auto" w:fill="FCFCFC"/>
          <w:lang w:eastAsia="zh-CN"/>
        </w:rPr>
        <w:t>, </w:t>
      </w:r>
      <w:r w:rsidRPr="00F52EF8">
        <w:rPr>
          <w:color w:val="000000" w:themeColor="text1"/>
          <w:sz w:val="16"/>
          <w:szCs w:val="16"/>
          <w:shd w:val="clear" w:color="auto" w:fill="FCFCFC"/>
          <w:lang w:eastAsia="zh-CN"/>
        </w:rPr>
        <w:t>2602–2609</w:t>
      </w:r>
      <w:r>
        <w:rPr>
          <w:color w:val="000000" w:themeColor="text1"/>
          <w:sz w:val="16"/>
          <w:szCs w:val="16"/>
          <w:shd w:val="clear" w:color="auto" w:fill="FCFCFC"/>
          <w:lang w:eastAsia="zh-CN"/>
        </w:rPr>
        <w:t xml:space="preserve">. doi: </w:t>
      </w:r>
      <w:r w:rsidRPr="00F52EF8">
        <w:rPr>
          <w:color w:val="000000" w:themeColor="text1"/>
          <w:sz w:val="16"/>
          <w:szCs w:val="16"/>
          <w:shd w:val="clear" w:color="auto" w:fill="FCFCFC"/>
          <w:lang w:eastAsia="zh-CN"/>
        </w:rPr>
        <w:t>10.1007/s10826-017-0756-y</w:t>
      </w:r>
    </w:p>
  </w:footnote>
  <w:footnote w:id="8">
    <w:p w14:paraId="5CC259DC" w14:textId="4148F201" w:rsidR="000724EC" w:rsidRPr="004978E3" w:rsidRDefault="000724EC" w:rsidP="004978E3">
      <w:pPr>
        <w:pStyle w:val="FootnoteText"/>
        <w:spacing w:before="0"/>
        <w:jc w:val="left"/>
      </w:pPr>
      <w:r>
        <w:rPr>
          <w:rStyle w:val="FootnoteReference"/>
        </w:rPr>
        <w:footnoteRef/>
      </w:r>
      <w:r>
        <w:t xml:space="preserve"> </w:t>
      </w:r>
      <w:r w:rsidRPr="00D42619">
        <w:rPr>
          <w:rFonts w:asciiTheme="minorHAnsi" w:hAnsiTheme="minorHAnsi" w:cstheme="minorHAnsi"/>
          <w:sz w:val="16"/>
          <w:szCs w:val="16"/>
        </w:rPr>
        <w:t xml:space="preserve">Rogers-Brown, J. S., Self-Brown, S., Romano, E., Weeks, E., Thompson, W. W., </w:t>
      </w:r>
      <w:r>
        <w:rPr>
          <w:rFonts w:asciiTheme="minorHAnsi" w:hAnsiTheme="minorHAnsi" w:cstheme="minorHAnsi"/>
          <w:sz w:val="16"/>
          <w:szCs w:val="16"/>
        </w:rPr>
        <w:t xml:space="preserve">&amp; </w:t>
      </w:r>
      <w:r w:rsidRPr="00D42619">
        <w:rPr>
          <w:rFonts w:asciiTheme="minorHAnsi" w:hAnsiTheme="minorHAnsi" w:cstheme="minorHAnsi"/>
          <w:sz w:val="16"/>
          <w:szCs w:val="16"/>
        </w:rPr>
        <w:t>Whitaker, D. J. (2020). Behaviour change across implementations of the SafeCare model in real world settings</w:t>
      </w:r>
      <w:r w:rsidRPr="00D42619">
        <w:rPr>
          <w:rFonts w:asciiTheme="minorHAnsi" w:hAnsiTheme="minorHAnsi" w:cstheme="minorHAnsi"/>
          <w:i/>
          <w:iCs/>
          <w:sz w:val="16"/>
          <w:szCs w:val="16"/>
        </w:rPr>
        <w:t>. Children and Youth Services Review, 117</w:t>
      </w:r>
      <w:r w:rsidRPr="00D42619">
        <w:rPr>
          <w:rFonts w:asciiTheme="minorHAnsi" w:hAnsiTheme="minorHAnsi" w:cstheme="minorHAnsi"/>
          <w:sz w:val="16"/>
          <w:szCs w:val="16"/>
        </w:rPr>
        <w:t>. doi:</w:t>
      </w:r>
      <w:r w:rsidRPr="00D42619">
        <w:rPr>
          <w:rFonts w:asciiTheme="minorHAnsi" w:eastAsiaTheme="minorHAnsi" w:hAnsiTheme="minorHAnsi" w:cstheme="minorHAnsi"/>
          <w:sz w:val="16"/>
          <w:szCs w:val="16"/>
          <w:lang w:val="en-GB"/>
        </w:rPr>
        <w:t xml:space="preserve"> 10.1016/j.childyouth.2020.105284</w:t>
      </w:r>
    </w:p>
  </w:footnote>
  <w:footnote w:id="9">
    <w:p w14:paraId="393FC527" w14:textId="11DCE001" w:rsidR="00F44C32" w:rsidRDefault="00F44C32" w:rsidP="001B3F50">
      <w:pPr>
        <w:pStyle w:val="FootnoteText"/>
        <w:spacing w:before="0"/>
      </w:pPr>
      <w:r>
        <w:rPr>
          <w:rStyle w:val="FootnoteReference"/>
        </w:rPr>
        <w:footnoteRef/>
      </w:r>
      <w:r>
        <w:t xml:space="preserve"> </w:t>
      </w:r>
      <w:r w:rsidRPr="00875387">
        <w:rPr>
          <w:sz w:val="16"/>
          <w:szCs w:val="16"/>
        </w:rPr>
        <w:t>Effect size calculated using the following formula: mean 1 – mean 2 / standard deviation pooled</w:t>
      </w:r>
    </w:p>
  </w:footnote>
  <w:footnote w:id="10">
    <w:p w14:paraId="079C44FF" w14:textId="70B10DD1" w:rsidR="000724EC" w:rsidRPr="00247507" w:rsidRDefault="000724EC" w:rsidP="00D83B9C">
      <w:pPr>
        <w:pStyle w:val="FootnoteText"/>
        <w:spacing w:before="0"/>
        <w:rPr>
          <w:lang w:val="en-US"/>
        </w:rPr>
      </w:pPr>
      <w:r>
        <w:rPr>
          <w:rStyle w:val="FootnoteReference"/>
        </w:rPr>
        <w:footnoteRef/>
      </w:r>
      <w:r>
        <w:t xml:space="preserve"> </w:t>
      </w:r>
      <w:r w:rsidRPr="00D83B9C">
        <w:rPr>
          <w:sz w:val="16"/>
          <w:szCs w:val="16"/>
        </w:rPr>
        <w:t>Oppenheim‐Weller, S., Zeira, A., &amp; Mazursky, N. (2020). Evaluating SafeCare® in Israel: Benefits for the families. Child &amp; Family Social Work.</w:t>
      </w:r>
    </w:p>
  </w:footnote>
  <w:footnote w:id="11">
    <w:p w14:paraId="2CDBD7BB" w14:textId="03F269A3" w:rsidR="000724EC" w:rsidRPr="00D83B9C" w:rsidRDefault="000724EC" w:rsidP="00D83B9C">
      <w:pPr>
        <w:pStyle w:val="FootnoteText"/>
        <w:spacing w:before="0"/>
        <w:rPr>
          <w:lang w:val="en-US"/>
        </w:rPr>
      </w:pPr>
      <w:r>
        <w:rPr>
          <w:rStyle w:val="FootnoteReference"/>
        </w:rPr>
        <w:footnoteRef/>
      </w:r>
      <w:r>
        <w:t xml:space="preserve"> </w:t>
      </w:r>
      <w:r w:rsidRPr="00A72E56">
        <w:rPr>
          <w:sz w:val="16"/>
          <w:szCs w:val="16"/>
        </w:rPr>
        <w:t>Gallitto, E., Romano, E., &amp; Drolet, M. (2018). Caregivers' perspectives on the SafeCare® programme: Implementing</w:t>
      </w:r>
      <w:r w:rsidRPr="003A4875">
        <w:t xml:space="preserve"> </w:t>
      </w:r>
      <w:r w:rsidRPr="00A72E56">
        <w:rPr>
          <w:sz w:val="16"/>
          <w:szCs w:val="16"/>
        </w:rPr>
        <w:t>an evidence‐based intervention for child neglect. Child &amp; Family Social Work, 23(2), 307-315. doi:10.1111/cfs.12419</w:t>
      </w:r>
    </w:p>
  </w:footnote>
  <w:footnote w:id="12">
    <w:p w14:paraId="126BD96C" w14:textId="2E6C1957" w:rsidR="000724EC" w:rsidRPr="00CE2E9B" w:rsidRDefault="000724EC" w:rsidP="00CE2E9B">
      <w:pPr>
        <w:pStyle w:val="FootnoteText"/>
        <w:spacing w:before="0"/>
      </w:pPr>
      <w:r>
        <w:rPr>
          <w:rStyle w:val="FootnoteReference"/>
        </w:rPr>
        <w:footnoteRef/>
      </w:r>
      <w:r>
        <w:t xml:space="preserve"> </w:t>
      </w:r>
      <w:r>
        <w:rPr>
          <w:sz w:val="16"/>
          <w:szCs w:val="16"/>
        </w:rPr>
        <w:t xml:space="preserve">National Society for the Prevention of Cruelty to Children. (2015). </w:t>
      </w:r>
      <w:r w:rsidRPr="00EF794F">
        <w:rPr>
          <w:i/>
          <w:iCs/>
          <w:sz w:val="16"/>
          <w:szCs w:val="16"/>
        </w:rPr>
        <w:t>SafeCare: Parent’s Perspectives on a home-based parenting program for neglect.</w:t>
      </w:r>
      <w:r>
        <w:rPr>
          <w:sz w:val="16"/>
          <w:szCs w:val="16"/>
        </w:rPr>
        <w:t xml:space="preserve"> </w:t>
      </w:r>
      <w:r w:rsidRPr="005238A8">
        <w:rPr>
          <w:sz w:val="16"/>
          <w:szCs w:val="16"/>
        </w:rPr>
        <w:t>https://letterfromsanta.nspcc.org.uk/globalassets/documents/research-reports/safecare-parents-perspectives-report.pdf</w:t>
      </w:r>
    </w:p>
  </w:footnote>
  <w:footnote w:id="13">
    <w:p w14:paraId="4A574856" w14:textId="346ADB07" w:rsidR="000724EC" w:rsidRPr="008649B2" w:rsidRDefault="000724EC" w:rsidP="008649B2">
      <w:pPr>
        <w:pStyle w:val="FootnoteText"/>
        <w:spacing w:before="0"/>
        <w:rPr>
          <w:lang w:val="en-US"/>
        </w:rPr>
      </w:pPr>
      <w:r>
        <w:rPr>
          <w:rStyle w:val="FootnoteReference"/>
        </w:rPr>
        <w:footnoteRef/>
      </w:r>
      <w:r>
        <w:t xml:space="preserve"> </w:t>
      </w:r>
      <w:r w:rsidRPr="008649B2">
        <w:rPr>
          <w:sz w:val="16"/>
          <w:szCs w:val="16"/>
        </w:rPr>
        <w:t>Deković, M., Asscher, J. J., Hermanns, J., Reitz, E., Prinzie, P., &amp; Van Den Akker, A. L. (2010). Tracing changes in families who participated in the home-start parenting program: parental sense of competence as mechanism of change. Prevention science, 11(3), 263-274.</w:t>
      </w:r>
    </w:p>
  </w:footnote>
  <w:footnote w:id="14">
    <w:p w14:paraId="29A0DEE8" w14:textId="73249CC3" w:rsidR="000724EC" w:rsidRPr="00BA7710" w:rsidRDefault="000724EC" w:rsidP="00BA7710">
      <w:pPr>
        <w:pStyle w:val="FootnoteText"/>
        <w:spacing w:before="0"/>
        <w:rPr>
          <w:lang w:val="en-US"/>
        </w:rPr>
      </w:pPr>
      <w:r>
        <w:rPr>
          <w:rStyle w:val="FootnoteReference"/>
        </w:rPr>
        <w:footnoteRef/>
      </w:r>
      <w:r>
        <w:t xml:space="preserve"> </w:t>
      </w:r>
      <w:r w:rsidRPr="00BA7710">
        <w:rPr>
          <w:sz w:val="16"/>
          <w:szCs w:val="16"/>
          <w:lang w:val="en-US"/>
        </w:rPr>
        <w:t xml:space="preserve">Please note that due to rounding, the total costs </w:t>
      </w:r>
      <w:r>
        <w:rPr>
          <w:sz w:val="16"/>
          <w:szCs w:val="16"/>
          <w:lang w:val="en-US"/>
        </w:rPr>
        <w:t>shown in the table may not</w:t>
      </w:r>
      <w:r w:rsidRPr="00BA7710">
        <w:rPr>
          <w:sz w:val="16"/>
          <w:szCs w:val="16"/>
          <w:lang w:val="en-US"/>
        </w:rPr>
        <w:t xml:space="preserve"> equal the sum of DCJ and Brighter Future agency costs.</w:t>
      </w:r>
    </w:p>
  </w:footnote>
  <w:footnote w:id="15">
    <w:p w14:paraId="05D6A4F5" w14:textId="77777777" w:rsidR="000724EC" w:rsidRPr="00F93166" w:rsidRDefault="000724EC" w:rsidP="00947030">
      <w:pPr>
        <w:pStyle w:val="FootnoteText"/>
        <w:spacing w:before="0"/>
        <w:rPr>
          <w:sz w:val="16"/>
          <w:szCs w:val="16"/>
        </w:rPr>
      </w:pPr>
      <w:r w:rsidRPr="00F93166">
        <w:rPr>
          <w:rStyle w:val="FootnoteReference"/>
          <w:sz w:val="16"/>
          <w:szCs w:val="16"/>
        </w:rPr>
        <w:footnoteRef/>
      </w:r>
      <w:r w:rsidRPr="00F93166">
        <w:rPr>
          <w:sz w:val="16"/>
          <w:szCs w:val="16"/>
        </w:rPr>
        <w:t xml:space="preserve"> </w:t>
      </w:r>
      <w:r w:rsidRPr="00F93166">
        <w:rPr>
          <w:rFonts w:cstheme="minorHAnsi"/>
          <w:color w:val="222222"/>
          <w:sz w:val="16"/>
          <w:szCs w:val="16"/>
        </w:rPr>
        <w:t>Lutzker, J. R., &amp; Bigelow, K. M. (2001). </w:t>
      </w:r>
      <w:r w:rsidRPr="00F93166">
        <w:rPr>
          <w:rFonts w:cstheme="minorHAnsi"/>
          <w:i/>
          <w:iCs/>
          <w:color w:val="222222"/>
          <w:sz w:val="16"/>
          <w:szCs w:val="16"/>
        </w:rPr>
        <w:t>Reducing child maltreatment: A guidebook for parent services</w:t>
      </w:r>
      <w:r w:rsidRPr="00F93166">
        <w:rPr>
          <w:rFonts w:cstheme="minorHAnsi"/>
          <w:color w:val="222222"/>
          <w:sz w:val="16"/>
          <w:szCs w:val="16"/>
        </w:rPr>
        <w:t>. Guilford Press.</w:t>
      </w:r>
    </w:p>
  </w:footnote>
  <w:footnote w:id="16">
    <w:p w14:paraId="1683118D" w14:textId="77777777" w:rsidR="000724EC" w:rsidRPr="00495890" w:rsidRDefault="000724EC" w:rsidP="00947030">
      <w:pPr>
        <w:pStyle w:val="FootnoteText"/>
        <w:spacing w:before="0"/>
        <w:rPr>
          <w:sz w:val="16"/>
          <w:szCs w:val="16"/>
        </w:rPr>
      </w:pPr>
      <w:r w:rsidRPr="00F93166">
        <w:rPr>
          <w:rStyle w:val="FootnoteReference"/>
          <w:sz w:val="16"/>
          <w:szCs w:val="16"/>
        </w:rPr>
        <w:footnoteRef/>
      </w:r>
      <w:r w:rsidRPr="00F93166">
        <w:rPr>
          <w:sz w:val="16"/>
          <w:szCs w:val="16"/>
        </w:rPr>
        <w:t xml:space="preserve"> </w:t>
      </w:r>
      <w:r w:rsidRPr="00F93166">
        <w:rPr>
          <w:rFonts w:cstheme="minorHAnsi"/>
          <w:color w:val="222222"/>
          <w:sz w:val="16"/>
          <w:szCs w:val="16"/>
        </w:rPr>
        <w:t>Chaffin, M., Hecht, D., Bard, D., Silovsky, J. F., &amp; Beasley, W. H. (2012). A statewide trial of the SafeCare home-based services model with parents in Child Protective Services. </w:t>
      </w:r>
      <w:r w:rsidRPr="00F93166">
        <w:rPr>
          <w:rFonts w:cstheme="minorHAnsi"/>
          <w:i/>
          <w:iCs/>
          <w:color w:val="222222"/>
          <w:sz w:val="16"/>
          <w:szCs w:val="16"/>
        </w:rPr>
        <w:t>Pediatrics</w:t>
      </w:r>
      <w:r w:rsidRPr="00F93166">
        <w:rPr>
          <w:rFonts w:cstheme="minorHAnsi"/>
          <w:color w:val="222222"/>
          <w:sz w:val="16"/>
          <w:szCs w:val="16"/>
        </w:rPr>
        <w:t>, </w:t>
      </w:r>
      <w:r w:rsidRPr="00F93166">
        <w:rPr>
          <w:rFonts w:cstheme="minorHAnsi"/>
          <w:i/>
          <w:iCs/>
          <w:color w:val="222222"/>
          <w:sz w:val="16"/>
          <w:szCs w:val="16"/>
        </w:rPr>
        <w:t>129</w:t>
      </w:r>
      <w:r w:rsidRPr="00F93166">
        <w:rPr>
          <w:rFonts w:cstheme="minorHAnsi"/>
          <w:color w:val="222222"/>
          <w:sz w:val="16"/>
          <w:szCs w:val="16"/>
        </w:rPr>
        <w:t>(3), 509-515.</w:t>
      </w:r>
    </w:p>
  </w:footnote>
  <w:footnote w:id="17">
    <w:p w14:paraId="3D451571" w14:textId="624BE2D1" w:rsidR="000724EC" w:rsidRPr="0056607B" w:rsidRDefault="000724EC" w:rsidP="00947030">
      <w:pPr>
        <w:pStyle w:val="FootnoteText"/>
        <w:spacing w:before="0"/>
        <w:rPr>
          <w:lang w:val="en-US"/>
        </w:rPr>
      </w:pPr>
      <w:r w:rsidRPr="00495890">
        <w:rPr>
          <w:rStyle w:val="FootnoteReference"/>
          <w:sz w:val="16"/>
          <w:szCs w:val="16"/>
        </w:rPr>
        <w:footnoteRef/>
      </w:r>
      <w:r w:rsidRPr="00495890">
        <w:rPr>
          <w:sz w:val="16"/>
          <w:szCs w:val="16"/>
        </w:rPr>
        <w:t xml:space="preserve"> </w:t>
      </w:r>
      <w:r w:rsidRPr="00495890">
        <w:rPr>
          <w:sz w:val="16"/>
          <w:szCs w:val="16"/>
          <w:lang w:val="en-US"/>
        </w:rPr>
        <w:t>Delivered since 2003.</w:t>
      </w:r>
      <w:r w:rsidRPr="00495890">
        <w:rPr>
          <w:sz w:val="16"/>
          <w:szCs w:val="16"/>
        </w:rPr>
        <w:t xml:space="preserve"> </w:t>
      </w:r>
      <w:r w:rsidRPr="00495890">
        <w:rPr>
          <w:sz w:val="16"/>
          <w:szCs w:val="16"/>
          <w:lang w:val="en-US"/>
        </w:rPr>
        <w:t xml:space="preserve">Currently, 16 NGO agencies deliver the Brighter Futures program to families across 29 </w:t>
      </w:r>
      <w:r>
        <w:rPr>
          <w:sz w:val="16"/>
          <w:szCs w:val="16"/>
          <w:lang w:val="en-US"/>
        </w:rPr>
        <w:t>agencie</w:t>
      </w:r>
      <w:r w:rsidRPr="00495890">
        <w:rPr>
          <w:sz w:val="16"/>
          <w:szCs w:val="16"/>
          <w:lang w:val="en-US"/>
        </w:rPr>
        <w:t>s in NSW.</w:t>
      </w:r>
    </w:p>
  </w:footnote>
  <w:footnote w:id="18">
    <w:p w14:paraId="5C447D06" w14:textId="0BCB4527" w:rsidR="000724EC" w:rsidRPr="0007435C" w:rsidRDefault="000724EC">
      <w:pPr>
        <w:pStyle w:val="FootnoteText"/>
        <w:rPr>
          <w:lang w:val="en-US"/>
        </w:rPr>
      </w:pPr>
      <w:r>
        <w:rPr>
          <w:rStyle w:val="FootnoteReference"/>
        </w:rPr>
        <w:footnoteRef/>
      </w:r>
      <w:r>
        <w:t xml:space="preserve"> </w:t>
      </w:r>
      <w:r w:rsidRPr="008E60E4">
        <w:rPr>
          <w:sz w:val="16"/>
          <w:szCs w:val="16"/>
          <w:lang w:val="en-US"/>
        </w:rPr>
        <w:t xml:space="preserve">NSW Government. (2017). Guide to cost-benefit analysis. Retrieved from </w:t>
      </w:r>
      <w:hyperlink r:id="rId2" w:history="1">
        <w:r w:rsidRPr="008E60E4">
          <w:rPr>
            <w:rStyle w:val="Hyperlink"/>
            <w:sz w:val="16"/>
            <w:szCs w:val="16"/>
            <w:lang w:val="en-US"/>
          </w:rPr>
          <w:t>https://arp.nsw.gov.au/tpp17-03-nsw-government-guide-cost-benefit-analysis</w:t>
        </w:r>
      </w:hyperlink>
      <w:r w:rsidRPr="008E60E4">
        <w:rPr>
          <w:sz w:val="16"/>
          <w:szCs w:val="16"/>
          <w:lang w:val="en-US"/>
        </w:rPr>
        <w:t xml:space="preserve"> </w:t>
      </w:r>
    </w:p>
  </w:footnote>
  <w:footnote w:id="19">
    <w:p w14:paraId="11EC821E" w14:textId="77777777" w:rsidR="00A23BE5" w:rsidRPr="006F118A" w:rsidRDefault="00A23BE5" w:rsidP="00A23BE5">
      <w:pPr>
        <w:pStyle w:val="FootnoteText"/>
        <w:spacing w:before="0"/>
        <w:rPr>
          <w:lang w:val="en-US"/>
        </w:rPr>
      </w:pPr>
      <w:r>
        <w:rPr>
          <w:rStyle w:val="FootnoteReference"/>
        </w:rPr>
        <w:footnoteRef/>
      </w:r>
      <w:r>
        <w:t xml:space="preserve"> </w:t>
      </w:r>
      <w:r w:rsidRPr="005B6E60">
        <w:rPr>
          <w:sz w:val="18"/>
          <w:szCs w:val="18"/>
          <w:lang w:val="en-US"/>
        </w:rPr>
        <w:t>There are challenges with the data recorded on a monthly basis which is the only source of data to determine the number of families who were offered SafeCare, the number who agreed to participate</w:t>
      </w:r>
      <w:r>
        <w:rPr>
          <w:sz w:val="18"/>
          <w:szCs w:val="18"/>
          <w:lang w:val="en-US"/>
        </w:rPr>
        <w:t xml:space="preserve"> (although the number who commenced SafeCare can be determined through other sources)</w:t>
      </w:r>
      <w:r w:rsidRPr="005B6E60">
        <w:rPr>
          <w:sz w:val="18"/>
          <w:szCs w:val="18"/>
          <w:lang w:val="en-US"/>
        </w:rPr>
        <w:t>, the number who declined to participate and the reason for this. Firstly, there are discrepancies between the number of families recorded as agreeing to participate in SafeCare</w:t>
      </w:r>
      <w:r>
        <w:rPr>
          <w:sz w:val="18"/>
          <w:szCs w:val="18"/>
          <w:lang w:val="en-US"/>
        </w:rPr>
        <w:t xml:space="preserve"> </w:t>
      </w:r>
      <w:r w:rsidRPr="005B6E60">
        <w:rPr>
          <w:sz w:val="18"/>
          <w:szCs w:val="18"/>
          <w:lang w:val="en-US"/>
        </w:rPr>
        <w:t>and the number of families reported as commencing SafeCare (reported through Survey Monkey after a SafeCare session</w:t>
      </w:r>
      <w:r>
        <w:rPr>
          <w:sz w:val="18"/>
          <w:szCs w:val="18"/>
          <w:lang w:val="en-US"/>
        </w:rPr>
        <w:t>)</w:t>
      </w:r>
      <w:r w:rsidRPr="005B6E60">
        <w:rPr>
          <w:sz w:val="18"/>
          <w:szCs w:val="18"/>
          <w:lang w:val="en-US"/>
        </w:rPr>
        <w:t>. Secondly, the number who agreed to participate and declined to participate does not equal the number who were offered SafeCare</w:t>
      </w:r>
      <w:r>
        <w:rPr>
          <w:sz w:val="18"/>
          <w:szCs w:val="18"/>
          <w:lang w:val="en-US"/>
        </w:rPr>
        <w:t xml:space="preserve"> in some instances</w:t>
      </w:r>
      <w:r w:rsidRPr="005B6E60">
        <w:rPr>
          <w:sz w:val="18"/>
          <w:szCs w:val="18"/>
          <w:lang w:val="en-US"/>
        </w:rPr>
        <w:t xml:space="preserve">. Thirdly, there are months where </w:t>
      </w:r>
      <w:r>
        <w:rPr>
          <w:sz w:val="18"/>
          <w:szCs w:val="18"/>
          <w:lang w:val="en-US"/>
        </w:rPr>
        <w:t>Brighter Futures agencies</w:t>
      </w:r>
      <w:r w:rsidRPr="005B6E60">
        <w:rPr>
          <w:sz w:val="18"/>
          <w:szCs w:val="18"/>
          <w:lang w:val="en-US"/>
        </w:rPr>
        <w:t xml:space="preserve"> failed to report </w:t>
      </w:r>
      <w:r>
        <w:rPr>
          <w:sz w:val="18"/>
          <w:szCs w:val="18"/>
          <w:lang w:val="en-US"/>
        </w:rPr>
        <w:t>this data</w:t>
      </w:r>
      <w:r w:rsidRPr="005B6E60">
        <w:rPr>
          <w:sz w:val="18"/>
          <w:szCs w:val="18"/>
          <w:lang w:val="en-US"/>
        </w:rPr>
        <w:t>. Therefore, this may not be a reliable source for determining these variables.</w:t>
      </w:r>
    </w:p>
    <w:p w14:paraId="39486E2C" w14:textId="77777777" w:rsidR="00A23BE5" w:rsidRPr="00B83BCC" w:rsidRDefault="00A23BE5" w:rsidP="00A23BE5">
      <w:pPr>
        <w:pStyle w:val="FootnoteText"/>
        <w:rPr>
          <w:lang w:val="en-US"/>
        </w:rPr>
      </w:pPr>
    </w:p>
  </w:footnote>
  <w:footnote w:id="20">
    <w:p w14:paraId="5CA4710D" w14:textId="31E5F4A9" w:rsidR="000724EC" w:rsidRPr="00046D11" w:rsidRDefault="000724EC" w:rsidP="00046D11">
      <w:pPr>
        <w:pStyle w:val="FootnoteText"/>
        <w:spacing w:before="0"/>
        <w:rPr>
          <w:lang w:val="en-US"/>
        </w:rPr>
      </w:pPr>
      <w:r>
        <w:rPr>
          <w:rStyle w:val="FootnoteReference"/>
        </w:rPr>
        <w:footnoteRef/>
      </w:r>
      <w:r>
        <w:t xml:space="preserve"> </w:t>
      </w:r>
      <w:r w:rsidRPr="003B54A3">
        <w:rPr>
          <w:sz w:val="18"/>
          <w:szCs w:val="18"/>
          <w:lang w:val="en-US"/>
        </w:rPr>
        <w:t>Number of families currently participating in SafeCare calculated by subtracting the number of families who have completed and exited the program early from the total number of families engaged in SafeCare. Please interpret this variable with caution as the values may be impacted by missing data.</w:t>
      </w:r>
    </w:p>
  </w:footnote>
  <w:footnote w:id="21">
    <w:p w14:paraId="4FC7BCB6" w14:textId="1427DF10" w:rsidR="000724EC" w:rsidRPr="00396D3E" w:rsidRDefault="000724EC" w:rsidP="00D66D23">
      <w:pPr>
        <w:pStyle w:val="FootnoteText"/>
        <w:spacing w:before="0"/>
        <w:rPr>
          <w:lang w:val="en-US"/>
        </w:rPr>
      </w:pPr>
      <w:r>
        <w:rPr>
          <w:rStyle w:val="FootnoteReference"/>
        </w:rPr>
        <w:footnoteRef/>
      </w:r>
      <w:r>
        <w:t xml:space="preserve"> </w:t>
      </w:r>
      <w:r w:rsidRPr="00D66D23">
        <w:rPr>
          <w:sz w:val="18"/>
          <w:szCs w:val="18"/>
          <w:lang w:val="en-US"/>
        </w:rPr>
        <w:t>Completion rate calculated by dividing the number of participants who completed the program by the total number of participants who either completed the program or exited the program early.</w:t>
      </w:r>
    </w:p>
  </w:footnote>
  <w:footnote w:id="22">
    <w:p w14:paraId="6D8DC1DE" w14:textId="32DD822F" w:rsidR="000724EC" w:rsidRPr="007F7C8C" w:rsidRDefault="000724EC" w:rsidP="007F7C8C">
      <w:pPr>
        <w:pStyle w:val="FootnoteText"/>
        <w:spacing w:before="0"/>
        <w:rPr>
          <w:sz w:val="18"/>
          <w:szCs w:val="18"/>
          <w:lang w:val="en-US"/>
        </w:rPr>
      </w:pPr>
      <w:r>
        <w:rPr>
          <w:rStyle w:val="FootnoteReference"/>
        </w:rPr>
        <w:footnoteRef/>
      </w:r>
      <w:r>
        <w:t xml:space="preserve"> </w:t>
      </w:r>
      <w:r w:rsidRPr="007F7C8C">
        <w:rPr>
          <w:sz w:val="18"/>
          <w:szCs w:val="18"/>
          <w:lang w:val="en-US"/>
        </w:rPr>
        <w:t xml:space="preserve">Remaining families after accounting for those who have completed or exited early.   </w:t>
      </w:r>
    </w:p>
  </w:footnote>
  <w:footnote w:id="23">
    <w:p w14:paraId="37BACEE3" w14:textId="08250D92" w:rsidR="000724EC" w:rsidRPr="007F7C8C" w:rsidRDefault="000724EC" w:rsidP="007F7C8C">
      <w:pPr>
        <w:pStyle w:val="FootnoteText"/>
        <w:spacing w:before="0"/>
        <w:rPr>
          <w:sz w:val="18"/>
          <w:szCs w:val="18"/>
          <w:lang w:val="en-US"/>
        </w:rPr>
      </w:pPr>
      <w:r w:rsidRPr="007F7C8C">
        <w:rPr>
          <w:rStyle w:val="FootnoteReference"/>
          <w:sz w:val="18"/>
          <w:szCs w:val="18"/>
        </w:rPr>
        <w:footnoteRef/>
      </w:r>
      <w:r w:rsidRPr="007F7C8C">
        <w:rPr>
          <w:sz w:val="18"/>
          <w:szCs w:val="18"/>
        </w:rPr>
        <w:t xml:space="preserve"> </w:t>
      </w:r>
      <w:r w:rsidRPr="007F7C8C">
        <w:rPr>
          <w:sz w:val="18"/>
          <w:szCs w:val="18"/>
          <w:lang w:val="en-US"/>
        </w:rPr>
        <w:t>Families who had a 6</w:t>
      </w:r>
      <w:r w:rsidRPr="007F7C8C">
        <w:rPr>
          <w:sz w:val="18"/>
          <w:szCs w:val="18"/>
          <w:vertAlign w:val="superscript"/>
          <w:lang w:val="en-US"/>
        </w:rPr>
        <w:t>th</w:t>
      </w:r>
      <w:r w:rsidRPr="007F7C8C">
        <w:rPr>
          <w:sz w:val="18"/>
          <w:szCs w:val="18"/>
          <w:lang w:val="en-US"/>
        </w:rPr>
        <w:t xml:space="preserve"> session recorded for all three SafeCare modules. </w:t>
      </w:r>
    </w:p>
  </w:footnote>
  <w:footnote w:id="24">
    <w:p w14:paraId="55DFA7F9" w14:textId="7104D195" w:rsidR="000724EC" w:rsidRPr="00392CC2" w:rsidRDefault="000724EC" w:rsidP="007F7C8C">
      <w:pPr>
        <w:pStyle w:val="FootnoteText"/>
        <w:spacing w:before="0"/>
        <w:rPr>
          <w:lang w:val="en-US"/>
        </w:rPr>
      </w:pPr>
      <w:r w:rsidRPr="007F7C8C">
        <w:rPr>
          <w:rStyle w:val="FootnoteReference"/>
          <w:sz w:val="18"/>
          <w:szCs w:val="18"/>
        </w:rPr>
        <w:footnoteRef/>
      </w:r>
      <w:r w:rsidRPr="007F7C8C">
        <w:rPr>
          <w:sz w:val="18"/>
          <w:szCs w:val="18"/>
        </w:rPr>
        <w:t xml:space="preserve"> </w:t>
      </w:r>
      <w:r w:rsidRPr="007F7C8C">
        <w:rPr>
          <w:sz w:val="18"/>
          <w:szCs w:val="18"/>
          <w:lang w:val="en-US"/>
        </w:rPr>
        <w:t>Families who had been recorded as no longer engaged in SafeCare.</w:t>
      </w:r>
      <w:r>
        <w:rPr>
          <w:lang w:val="en-US"/>
        </w:rPr>
        <w:t xml:space="preserve"> </w:t>
      </w:r>
    </w:p>
  </w:footnote>
  <w:footnote w:id="25">
    <w:p w14:paraId="38326892" w14:textId="082B0820" w:rsidR="000724EC" w:rsidRPr="00346F05" w:rsidRDefault="000724EC" w:rsidP="00346F05">
      <w:pPr>
        <w:pStyle w:val="FootnoteText"/>
        <w:spacing w:before="0"/>
        <w:rPr>
          <w:sz w:val="18"/>
          <w:szCs w:val="18"/>
          <w:lang w:val="en-US"/>
        </w:rPr>
      </w:pPr>
      <w:r w:rsidRPr="00346F05">
        <w:rPr>
          <w:rStyle w:val="FootnoteReference"/>
          <w:sz w:val="18"/>
          <w:szCs w:val="18"/>
        </w:rPr>
        <w:footnoteRef/>
      </w:r>
      <w:r w:rsidRPr="00346F05">
        <w:rPr>
          <w:sz w:val="18"/>
          <w:szCs w:val="18"/>
        </w:rPr>
        <w:t xml:space="preserve"> </w:t>
      </w:r>
      <w:r w:rsidRPr="00346F05">
        <w:rPr>
          <w:sz w:val="18"/>
          <w:szCs w:val="18"/>
          <w:lang w:val="en-US"/>
        </w:rPr>
        <w:t xml:space="preserve">There are a total of three different scenarios in the Health module assessment that describe the different </w:t>
      </w:r>
      <w:r>
        <w:rPr>
          <w:sz w:val="18"/>
          <w:szCs w:val="18"/>
          <w:lang w:val="en-US"/>
        </w:rPr>
        <w:t>types</w:t>
      </w:r>
      <w:r w:rsidRPr="00346F05">
        <w:rPr>
          <w:sz w:val="18"/>
          <w:szCs w:val="18"/>
          <w:lang w:val="en-US"/>
        </w:rPr>
        <w:t xml:space="preserve"> of care required in response to health concerns: doctor’s appointment</w:t>
      </w:r>
      <w:r>
        <w:rPr>
          <w:sz w:val="18"/>
          <w:szCs w:val="18"/>
          <w:lang w:val="en-US"/>
        </w:rPr>
        <w:t xml:space="preserve"> (DA)</w:t>
      </w:r>
      <w:r w:rsidRPr="00346F05">
        <w:rPr>
          <w:sz w:val="18"/>
          <w:szCs w:val="18"/>
          <w:lang w:val="en-US"/>
        </w:rPr>
        <w:t>, care at home</w:t>
      </w:r>
      <w:r>
        <w:rPr>
          <w:sz w:val="18"/>
          <w:szCs w:val="18"/>
          <w:lang w:val="en-US"/>
        </w:rPr>
        <w:t xml:space="preserve"> (CH)</w:t>
      </w:r>
      <w:r w:rsidRPr="00346F05">
        <w:rPr>
          <w:sz w:val="18"/>
          <w:szCs w:val="18"/>
          <w:lang w:val="en-US"/>
        </w:rPr>
        <w:t xml:space="preserve"> and emergency department</w:t>
      </w:r>
      <w:r>
        <w:rPr>
          <w:sz w:val="18"/>
          <w:szCs w:val="18"/>
          <w:lang w:val="en-US"/>
        </w:rPr>
        <w:t xml:space="preserve"> (ED)</w:t>
      </w:r>
      <w:r w:rsidRPr="00346F05">
        <w:rPr>
          <w:sz w:val="18"/>
          <w:szCs w:val="18"/>
          <w:lang w:val="en-US"/>
        </w:rPr>
        <w:t xml:space="preserve">. </w:t>
      </w:r>
    </w:p>
  </w:footnote>
  <w:footnote w:id="26">
    <w:p w14:paraId="227B5D19" w14:textId="22CE4A53" w:rsidR="000724EC" w:rsidRPr="00346F05" w:rsidRDefault="000724EC" w:rsidP="00346F05">
      <w:pPr>
        <w:pStyle w:val="FootnoteText"/>
        <w:spacing w:before="0"/>
        <w:rPr>
          <w:sz w:val="18"/>
          <w:szCs w:val="18"/>
          <w:lang w:val="en-US"/>
        </w:rPr>
      </w:pPr>
      <w:r w:rsidRPr="00346F05">
        <w:rPr>
          <w:rStyle w:val="FootnoteReference"/>
          <w:sz w:val="18"/>
          <w:szCs w:val="18"/>
        </w:rPr>
        <w:footnoteRef/>
      </w:r>
      <w:r w:rsidRPr="00346F05">
        <w:rPr>
          <w:sz w:val="18"/>
          <w:szCs w:val="18"/>
        </w:rPr>
        <w:t xml:space="preserve"> </w:t>
      </w:r>
      <w:r w:rsidRPr="00346F05">
        <w:rPr>
          <w:sz w:val="18"/>
          <w:szCs w:val="18"/>
          <w:lang w:val="en-US"/>
        </w:rPr>
        <w:t xml:space="preserve">All values and percentages are presented rounded to zero decimal places. Therefore, the score and percentage recorded may not exactly match. </w:t>
      </w:r>
    </w:p>
  </w:footnote>
  <w:footnote w:id="27">
    <w:p w14:paraId="42AB6382" w14:textId="4533C88E" w:rsidR="00F44C32" w:rsidRDefault="00F44C32" w:rsidP="008B04DF">
      <w:pPr>
        <w:pStyle w:val="FootnoteText"/>
        <w:spacing w:before="0"/>
      </w:pPr>
      <w:r>
        <w:rPr>
          <w:rStyle w:val="FootnoteReference"/>
        </w:rPr>
        <w:footnoteRef/>
      </w:r>
      <w:r>
        <w:t xml:space="preserve"> </w:t>
      </w:r>
      <w:r w:rsidRPr="008B04DF">
        <w:rPr>
          <w:sz w:val="18"/>
          <w:szCs w:val="18"/>
        </w:rPr>
        <w:t>Effect size calculated using the following formula: mean 1 – mean 2 / standard deviation pooled</w:t>
      </w:r>
    </w:p>
  </w:footnote>
  <w:footnote w:id="28">
    <w:p w14:paraId="1BA35CA8" w14:textId="6AE010F9" w:rsidR="000724EC" w:rsidRPr="00346F05" w:rsidRDefault="000724EC" w:rsidP="00BA3B51">
      <w:pPr>
        <w:pStyle w:val="FootnoteText"/>
        <w:spacing w:before="0"/>
        <w:rPr>
          <w:sz w:val="18"/>
          <w:szCs w:val="18"/>
          <w:lang w:val="en-US"/>
        </w:rPr>
      </w:pPr>
      <w:r w:rsidRPr="00346F05">
        <w:rPr>
          <w:rStyle w:val="FootnoteReference"/>
          <w:sz w:val="18"/>
          <w:szCs w:val="18"/>
        </w:rPr>
        <w:footnoteRef/>
      </w:r>
      <w:r w:rsidRPr="00346F05">
        <w:rPr>
          <w:sz w:val="18"/>
          <w:szCs w:val="18"/>
        </w:rPr>
        <w:t xml:space="preserve"> </w:t>
      </w:r>
      <w:r w:rsidRPr="00346F05">
        <w:rPr>
          <w:sz w:val="18"/>
          <w:szCs w:val="18"/>
          <w:lang w:val="en-US"/>
        </w:rPr>
        <w:t xml:space="preserve">Families are graded with </w:t>
      </w:r>
      <w:r w:rsidRPr="00346F05">
        <w:rPr>
          <w:i/>
          <w:iCs/>
          <w:sz w:val="18"/>
          <w:szCs w:val="18"/>
          <w:lang w:val="en-US"/>
        </w:rPr>
        <w:t>success</w:t>
      </w:r>
      <w:r w:rsidRPr="00346F05">
        <w:rPr>
          <w:sz w:val="18"/>
          <w:szCs w:val="18"/>
          <w:lang w:val="en-US"/>
        </w:rPr>
        <w:t xml:space="preserve"> if they reach 85% success for the module, </w:t>
      </w:r>
      <w:r w:rsidRPr="00346F05">
        <w:rPr>
          <w:i/>
          <w:iCs/>
          <w:sz w:val="18"/>
          <w:szCs w:val="18"/>
          <w:lang w:val="en-US"/>
        </w:rPr>
        <w:t>mastery</w:t>
      </w:r>
      <w:r w:rsidRPr="00346F05">
        <w:rPr>
          <w:sz w:val="18"/>
          <w:szCs w:val="18"/>
          <w:lang w:val="en-US"/>
        </w:rPr>
        <w:t xml:space="preserve"> if they reach 100% success for the module. For a score below 85% families are graded as </w:t>
      </w:r>
      <w:r w:rsidRPr="00346F05">
        <w:rPr>
          <w:i/>
          <w:iCs/>
          <w:sz w:val="18"/>
          <w:szCs w:val="18"/>
          <w:lang w:val="en-US"/>
        </w:rPr>
        <w:t xml:space="preserve">in progress. </w:t>
      </w:r>
      <w:r w:rsidRPr="00346F05">
        <w:rPr>
          <w:sz w:val="18"/>
          <w:szCs w:val="18"/>
          <w:lang w:val="en-US"/>
        </w:rPr>
        <w:t xml:space="preserve">For the health module, each family completes three scenarios. </w:t>
      </w:r>
    </w:p>
  </w:footnote>
  <w:footnote w:id="29">
    <w:p w14:paraId="029D3568" w14:textId="6731F0A8" w:rsidR="000724EC" w:rsidRPr="0068553E" w:rsidRDefault="000724EC" w:rsidP="005874E0">
      <w:pPr>
        <w:pStyle w:val="FootnoteText"/>
        <w:spacing w:before="0"/>
        <w:rPr>
          <w:lang w:val="en-US"/>
        </w:rPr>
      </w:pPr>
      <w:r w:rsidRPr="00346F05">
        <w:rPr>
          <w:rStyle w:val="FootnoteReference"/>
          <w:rFonts w:eastAsiaTheme="majorEastAsia"/>
          <w:sz w:val="18"/>
          <w:szCs w:val="18"/>
        </w:rPr>
        <w:footnoteRef/>
      </w:r>
      <w:r w:rsidRPr="00346F05">
        <w:rPr>
          <w:sz w:val="18"/>
          <w:szCs w:val="18"/>
        </w:rPr>
        <w:t xml:space="preserve"> The final grade was not recorded for </w:t>
      </w:r>
      <w:r w:rsidRPr="00346F05">
        <w:rPr>
          <w:sz w:val="18"/>
          <w:szCs w:val="18"/>
          <w:lang w:val="en-US"/>
        </w:rPr>
        <w:t>31 scenarios.</w:t>
      </w:r>
    </w:p>
  </w:footnote>
  <w:footnote w:id="30">
    <w:p w14:paraId="5C1FBE72" w14:textId="3DE30542" w:rsidR="000724EC" w:rsidRPr="009F47F3" w:rsidRDefault="000724EC" w:rsidP="009F47F3">
      <w:pPr>
        <w:pStyle w:val="FootnoteText"/>
        <w:spacing w:before="0"/>
        <w:rPr>
          <w:lang w:val="en-US"/>
        </w:rPr>
      </w:pPr>
      <w:r>
        <w:rPr>
          <w:rStyle w:val="FootnoteReference"/>
        </w:rPr>
        <w:footnoteRef/>
      </w:r>
      <w:r>
        <w:t xml:space="preserve"> </w:t>
      </w:r>
      <w:r w:rsidRPr="009F47F3">
        <w:rPr>
          <w:sz w:val="18"/>
          <w:szCs w:val="18"/>
          <w:lang w:val="en-US"/>
        </w:rPr>
        <w:t xml:space="preserve">Families typically had scores recorded for three different rooms in the home. This could include any room such as kitchen, bathroom, child’s room, lounge room etc. </w:t>
      </w:r>
    </w:p>
  </w:footnote>
  <w:footnote w:id="31">
    <w:p w14:paraId="4D8005E0" w14:textId="062E08A1" w:rsidR="00F44C32" w:rsidRDefault="00F44C32" w:rsidP="008B04DF">
      <w:pPr>
        <w:pStyle w:val="FootnoteText"/>
        <w:spacing w:before="0"/>
      </w:pPr>
      <w:r>
        <w:rPr>
          <w:rStyle w:val="FootnoteReference"/>
        </w:rPr>
        <w:footnoteRef/>
      </w:r>
      <w:r w:rsidRPr="008B04DF">
        <w:rPr>
          <w:sz w:val="22"/>
          <w:szCs w:val="22"/>
        </w:rPr>
        <w:t xml:space="preserve"> </w:t>
      </w:r>
      <w:r w:rsidRPr="008B04DF">
        <w:rPr>
          <w:sz w:val="18"/>
          <w:szCs w:val="18"/>
        </w:rPr>
        <w:t>Effect size calculated using the following formula: mean 1 – mean 2 / standard deviation pooled</w:t>
      </w:r>
    </w:p>
  </w:footnote>
  <w:footnote w:id="32">
    <w:p w14:paraId="2D9A1737" w14:textId="60577F99" w:rsidR="000724EC" w:rsidRPr="004070FC" w:rsidRDefault="000724EC" w:rsidP="009F47F3">
      <w:pPr>
        <w:pStyle w:val="FootnoteText"/>
        <w:spacing w:before="0"/>
        <w:rPr>
          <w:lang w:val="en-US"/>
        </w:rPr>
      </w:pPr>
      <w:r w:rsidRPr="004F10B9">
        <w:rPr>
          <w:rStyle w:val="FootnoteReference"/>
          <w:rFonts w:eastAsiaTheme="majorEastAsia"/>
        </w:rPr>
        <w:footnoteRef/>
      </w:r>
      <w:r w:rsidRPr="004F10B9">
        <w:t xml:space="preserve"> </w:t>
      </w:r>
      <w:r w:rsidRPr="003B54A3">
        <w:rPr>
          <w:sz w:val="18"/>
          <w:szCs w:val="18"/>
        </w:rPr>
        <w:t>The final grade was not recorded for 1</w:t>
      </w:r>
      <w:r>
        <w:rPr>
          <w:sz w:val="18"/>
          <w:szCs w:val="18"/>
        </w:rPr>
        <w:t>4</w:t>
      </w:r>
      <w:r w:rsidRPr="003B54A3">
        <w:rPr>
          <w:sz w:val="18"/>
          <w:szCs w:val="18"/>
        </w:rPr>
        <w:t xml:space="preserve"> rooms</w:t>
      </w:r>
      <w:r w:rsidRPr="003B54A3">
        <w:rPr>
          <w:sz w:val="18"/>
          <w:szCs w:val="18"/>
          <w:lang w:val="en-US"/>
        </w:rPr>
        <w:t>.</w:t>
      </w:r>
    </w:p>
  </w:footnote>
  <w:footnote w:id="33">
    <w:p w14:paraId="46670F83" w14:textId="504BB00B" w:rsidR="000724EC" w:rsidRPr="00625110" w:rsidRDefault="000724EC" w:rsidP="004F15C6">
      <w:pPr>
        <w:pStyle w:val="FootnoteText"/>
        <w:spacing w:before="0"/>
        <w:rPr>
          <w:lang w:val="en-US"/>
        </w:rPr>
      </w:pPr>
      <w:r>
        <w:rPr>
          <w:rStyle w:val="FootnoteReference"/>
        </w:rPr>
        <w:footnoteRef/>
      </w:r>
      <w:r>
        <w:t xml:space="preserve"> </w:t>
      </w:r>
      <w:r w:rsidRPr="004F15C6">
        <w:rPr>
          <w:sz w:val="18"/>
          <w:szCs w:val="18"/>
        </w:rPr>
        <w:t xml:space="preserve">Families chose several different activities for the cPAT assessment including bedtime, play, mealtime, snack time, toileting, bath time and getting dressed.  </w:t>
      </w:r>
    </w:p>
  </w:footnote>
  <w:footnote w:id="34">
    <w:p w14:paraId="3CDF852E" w14:textId="0BC61824" w:rsidR="00F44C32" w:rsidRDefault="00F44C32" w:rsidP="008B04DF">
      <w:pPr>
        <w:pStyle w:val="FootnoteText"/>
        <w:spacing w:before="0"/>
      </w:pPr>
      <w:r>
        <w:rPr>
          <w:rStyle w:val="FootnoteReference"/>
        </w:rPr>
        <w:footnoteRef/>
      </w:r>
      <w:r>
        <w:t xml:space="preserve"> </w:t>
      </w:r>
      <w:r w:rsidRPr="008B04DF">
        <w:rPr>
          <w:sz w:val="18"/>
          <w:szCs w:val="18"/>
        </w:rPr>
        <w:t>Effect size calculated using the following formula: mean 1 – mean 2 / standard deviation pooled</w:t>
      </w:r>
    </w:p>
  </w:footnote>
  <w:footnote w:id="35">
    <w:p w14:paraId="4A20F34F" w14:textId="2EFFAB26" w:rsidR="000724EC" w:rsidRPr="002B6940" w:rsidRDefault="000724EC" w:rsidP="002B6940">
      <w:pPr>
        <w:pStyle w:val="FootnoteText"/>
        <w:spacing w:before="0"/>
        <w:rPr>
          <w:sz w:val="18"/>
          <w:szCs w:val="18"/>
          <w:lang w:val="en-US"/>
        </w:rPr>
      </w:pPr>
      <w:r w:rsidRPr="004007C5">
        <w:rPr>
          <w:rStyle w:val="FootnoteReference"/>
          <w:rFonts w:eastAsiaTheme="majorEastAsia"/>
        </w:rPr>
        <w:footnoteRef/>
      </w:r>
      <w:r w:rsidRPr="004007C5">
        <w:t xml:space="preserve"> </w:t>
      </w:r>
      <w:r w:rsidRPr="002B6940">
        <w:rPr>
          <w:sz w:val="18"/>
          <w:szCs w:val="18"/>
          <w:lang w:val="en-US"/>
        </w:rPr>
        <w:t>The final grade was not recorded for 1</w:t>
      </w:r>
      <w:r>
        <w:rPr>
          <w:sz w:val="18"/>
          <w:szCs w:val="18"/>
          <w:lang w:val="en-US"/>
        </w:rPr>
        <w:t>7</w:t>
      </w:r>
      <w:r w:rsidRPr="002B6940">
        <w:rPr>
          <w:sz w:val="18"/>
          <w:szCs w:val="18"/>
          <w:lang w:val="en-US"/>
        </w:rPr>
        <w:t xml:space="preserve"> activities. </w:t>
      </w:r>
    </w:p>
  </w:footnote>
  <w:footnote w:id="36">
    <w:p w14:paraId="50C53B82" w14:textId="040BCA0C" w:rsidR="000724EC" w:rsidRPr="00515985" w:rsidRDefault="000724EC" w:rsidP="00515985">
      <w:pPr>
        <w:pStyle w:val="FootnoteText"/>
        <w:spacing w:before="0"/>
        <w:rPr>
          <w:lang w:val="en-US"/>
        </w:rPr>
      </w:pPr>
      <w:r>
        <w:rPr>
          <w:rStyle w:val="FootnoteReference"/>
        </w:rPr>
        <w:footnoteRef/>
      </w:r>
      <w:r>
        <w:t xml:space="preserve"> </w:t>
      </w:r>
      <w:r w:rsidRPr="00515985">
        <w:rPr>
          <w:sz w:val="18"/>
          <w:szCs w:val="18"/>
        </w:rPr>
        <w:t>Families chose several different activities for the iPAT assessment including nap time, playtime, nappy change, mealtime, bath time, bouncer play, and getting dressed.</w:t>
      </w:r>
    </w:p>
  </w:footnote>
  <w:footnote w:id="37">
    <w:p w14:paraId="05B99272" w14:textId="0423F96F" w:rsidR="00F44C32" w:rsidRPr="008B04DF" w:rsidRDefault="00F44C32" w:rsidP="008B04DF">
      <w:pPr>
        <w:pStyle w:val="FootnoteText"/>
        <w:spacing w:before="0"/>
        <w:rPr>
          <w:sz w:val="22"/>
          <w:szCs w:val="22"/>
        </w:rPr>
      </w:pPr>
      <w:r>
        <w:rPr>
          <w:rStyle w:val="FootnoteReference"/>
        </w:rPr>
        <w:footnoteRef/>
      </w:r>
      <w:r>
        <w:t xml:space="preserve"> </w:t>
      </w:r>
      <w:r w:rsidRPr="008B04DF">
        <w:rPr>
          <w:sz w:val="18"/>
          <w:szCs w:val="18"/>
        </w:rPr>
        <w:t>Effect size calculated using the following formula: mean 1 – mean 2 / standard deviation pooled</w:t>
      </w:r>
    </w:p>
  </w:footnote>
  <w:footnote w:id="38">
    <w:p w14:paraId="6D22F36A" w14:textId="4246D1C6" w:rsidR="000724EC" w:rsidRPr="00F45458" w:rsidRDefault="000724EC" w:rsidP="002B6940">
      <w:pPr>
        <w:pStyle w:val="FootnoteText"/>
        <w:spacing w:before="0"/>
        <w:rPr>
          <w:lang w:val="en-US"/>
        </w:rPr>
      </w:pPr>
      <w:r w:rsidRPr="004007C5">
        <w:rPr>
          <w:rStyle w:val="FootnoteReference"/>
          <w:rFonts w:eastAsiaTheme="majorEastAsia"/>
        </w:rPr>
        <w:footnoteRef/>
      </w:r>
      <w:r w:rsidRPr="004007C5">
        <w:t xml:space="preserve"> </w:t>
      </w:r>
      <w:r w:rsidRPr="002B6940">
        <w:rPr>
          <w:sz w:val="18"/>
          <w:szCs w:val="18"/>
          <w:lang w:val="en-US"/>
        </w:rPr>
        <w:t>The final grade was not recorded for 1</w:t>
      </w:r>
      <w:r>
        <w:rPr>
          <w:sz w:val="18"/>
          <w:szCs w:val="18"/>
          <w:lang w:val="en-US"/>
        </w:rPr>
        <w:t>4</w:t>
      </w:r>
      <w:r w:rsidRPr="002B6940">
        <w:rPr>
          <w:sz w:val="18"/>
          <w:szCs w:val="18"/>
          <w:lang w:val="en-US"/>
        </w:rPr>
        <w:t xml:space="preserve"> activities. </w:t>
      </w:r>
    </w:p>
  </w:footnote>
  <w:footnote w:id="39">
    <w:p w14:paraId="04DAAFDD" w14:textId="77777777" w:rsidR="000724EC" w:rsidRPr="00B8546C" w:rsidRDefault="000724EC" w:rsidP="00B8546C">
      <w:pPr>
        <w:pStyle w:val="FootnoteText"/>
        <w:spacing w:before="0"/>
        <w:rPr>
          <w:sz w:val="18"/>
          <w:szCs w:val="18"/>
          <w:lang w:val="en-US"/>
        </w:rPr>
      </w:pPr>
      <w:r w:rsidRPr="00B8546C">
        <w:rPr>
          <w:rStyle w:val="FootnoteReference"/>
          <w:sz w:val="18"/>
          <w:szCs w:val="18"/>
        </w:rPr>
        <w:footnoteRef/>
      </w:r>
      <w:r w:rsidRPr="00B8546C">
        <w:rPr>
          <w:sz w:val="18"/>
          <w:szCs w:val="18"/>
        </w:rPr>
        <w:t xml:space="preserve"> </w:t>
      </w:r>
      <w:r w:rsidRPr="00B8546C">
        <w:rPr>
          <w:sz w:val="18"/>
          <w:szCs w:val="18"/>
          <w:lang w:val="en-US"/>
        </w:rPr>
        <w:t xml:space="preserve">Please note that due to rounding, the values do not add to 100%. </w:t>
      </w:r>
    </w:p>
  </w:footnote>
  <w:footnote w:id="40">
    <w:p w14:paraId="21783AC9" w14:textId="77777777" w:rsidR="000724EC" w:rsidRDefault="000724EC" w:rsidP="00B8546C">
      <w:pPr>
        <w:pStyle w:val="FootnoteText"/>
        <w:spacing w:before="0"/>
      </w:pPr>
      <w:r w:rsidRPr="00B8546C">
        <w:rPr>
          <w:rStyle w:val="FootnoteReference"/>
          <w:sz w:val="18"/>
          <w:szCs w:val="18"/>
        </w:rPr>
        <w:footnoteRef/>
      </w:r>
      <w:r w:rsidRPr="00B8546C">
        <w:rPr>
          <w:sz w:val="18"/>
          <w:szCs w:val="18"/>
        </w:rPr>
        <w:t xml:space="preserve"> </w:t>
      </w:r>
      <w:r w:rsidRPr="00B8546C">
        <w:rPr>
          <w:sz w:val="18"/>
          <w:szCs w:val="18"/>
          <w:lang w:val="en-US"/>
        </w:rPr>
        <w:t>Please note that due to rounding, the values do not add to 100%.</w:t>
      </w:r>
    </w:p>
  </w:footnote>
  <w:footnote w:id="41">
    <w:p w14:paraId="7F2F82A4" w14:textId="77777777" w:rsidR="000724EC" w:rsidRDefault="000724EC" w:rsidP="008B04DF">
      <w:pPr>
        <w:pStyle w:val="FootnoteText"/>
        <w:spacing w:before="0"/>
      </w:pPr>
      <w:r>
        <w:rPr>
          <w:rStyle w:val="FootnoteReference"/>
        </w:rPr>
        <w:footnoteRef/>
      </w:r>
      <w:r>
        <w:t xml:space="preserve"> </w:t>
      </w:r>
      <w:r w:rsidRPr="003B54A3">
        <w:rPr>
          <w:sz w:val="18"/>
          <w:szCs w:val="18"/>
          <w:lang w:val="en-US"/>
        </w:rPr>
        <w:t>Please note that due to rounding, the values do not add to 100%.</w:t>
      </w:r>
    </w:p>
  </w:footnote>
  <w:footnote w:id="42">
    <w:p w14:paraId="06730424" w14:textId="6416375E" w:rsidR="000724EC" w:rsidRPr="008E5C96" w:rsidRDefault="000724EC" w:rsidP="008B04DF">
      <w:pPr>
        <w:pStyle w:val="FootnoteText"/>
        <w:spacing w:before="0"/>
        <w:rPr>
          <w:lang w:val="en-US"/>
        </w:rPr>
      </w:pPr>
      <w:r>
        <w:rPr>
          <w:rStyle w:val="FootnoteReference"/>
        </w:rPr>
        <w:footnoteRef/>
      </w:r>
      <w:r>
        <w:t xml:space="preserve"> </w:t>
      </w:r>
      <w:r w:rsidRPr="003B54A3">
        <w:rPr>
          <w:sz w:val="18"/>
          <w:szCs w:val="18"/>
          <w:lang w:val="en-US"/>
        </w:rPr>
        <w:t>Please note that due to rounding, the values do not add to 100%.</w:t>
      </w:r>
    </w:p>
  </w:footnote>
  <w:footnote w:id="43">
    <w:p w14:paraId="473E5902" w14:textId="4CF852BB" w:rsidR="000724EC" w:rsidRPr="00FF4AB0" w:rsidRDefault="000724EC" w:rsidP="008C1185">
      <w:pPr>
        <w:pStyle w:val="FootnoteText"/>
        <w:spacing w:before="0"/>
        <w:rPr>
          <w:lang w:val="en-US"/>
        </w:rPr>
      </w:pPr>
      <w:r>
        <w:rPr>
          <w:rStyle w:val="FootnoteReference"/>
        </w:rPr>
        <w:footnoteRef/>
      </w:r>
      <w:r>
        <w:t xml:space="preserve"> </w:t>
      </w:r>
      <w:r w:rsidRPr="00100D3C">
        <w:rPr>
          <w:sz w:val="16"/>
          <w:szCs w:val="16"/>
        </w:rPr>
        <w:t xml:space="preserve">National Implementation Research Network. (n.d.). Active Implementation Hub. Retrieved from </w:t>
      </w:r>
      <w:hyperlink r:id="rId3" w:history="1">
        <w:r w:rsidRPr="00100D3C">
          <w:rPr>
            <w:rStyle w:val="Hyperlink"/>
            <w:sz w:val="14"/>
            <w:szCs w:val="14"/>
          </w:rPr>
          <w:t>Active Implementation Hub | NIRN (unc.edu)</w:t>
        </w:r>
      </w:hyperlink>
    </w:p>
  </w:footnote>
  <w:footnote w:id="44">
    <w:p w14:paraId="5093B74C" w14:textId="42D5C264" w:rsidR="000724EC" w:rsidRDefault="000724EC">
      <w:pPr>
        <w:pStyle w:val="FootnoteText"/>
      </w:pPr>
      <w:r>
        <w:rPr>
          <w:rStyle w:val="FootnoteReference"/>
        </w:rPr>
        <w:footnoteRef/>
      </w:r>
      <w:r>
        <w:t xml:space="preserve"> A distribution of demographics by </w:t>
      </w:r>
      <w:r w:rsidR="00EE69C4">
        <w:t>agency</w:t>
      </w:r>
      <w:r>
        <w:t xml:space="preserve"> has not been provided to protect the confidentiality and privacy of the SafeCare families who participated in consultations. </w:t>
      </w:r>
    </w:p>
  </w:footnote>
  <w:footnote w:id="45">
    <w:p w14:paraId="4247B2A0" w14:textId="70FFB065" w:rsidR="000724EC" w:rsidRPr="007E53D5" w:rsidRDefault="000724EC" w:rsidP="007E53D5">
      <w:pPr>
        <w:pStyle w:val="FootnoteText"/>
        <w:spacing w:before="0"/>
        <w:rPr>
          <w:lang w:val="en-US"/>
        </w:rPr>
      </w:pPr>
      <w:r>
        <w:rPr>
          <w:rStyle w:val="FootnoteReference"/>
        </w:rPr>
        <w:footnoteRef/>
      </w:r>
      <w:r>
        <w:t xml:space="preserve"> </w:t>
      </w:r>
      <w:r w:rsidRPr="00BA7710">
        <w:rPr>
          <w:sz w:val="16"/>
          <w:szCs w:val="16"/>
          <w:lang w:val="en-US"/>
        </w:rPr>
        <w:t>Please note that due to rounding, the total costs</w:t>
      </w:r>
      <w:r>
        <w:rPr>
          <w:sz w:val="16"/>
          <w:szCs w:val="16"/>
          <w:lang w:val="en-US"/>
        </w:rPr>
        <w:t xml:space="preserve"> shown in the table</w:t>
      </w:r>
      <w:r w:rsidRPr="00BA7710">
        <w:rPr>
          <w:sz w:val="16"/>
          <w:szCs w:val="16"/>
          <w:lang w:val="en-US"/>
        </w:rPr>
        <w:t xml:space="preserve"> </w:t>
      </w:r>
      <w:r>
        <w:rPr>
          <w:sz w:val="16"/>
          <w:szCs w:val="16"/>
          <w:lang w:val="en-US"/>
        </w:rPr>
        <w:t>may not</w:t>
      </w:r>
      <w:r w:rsidRPr="00BA7710">
        <w:rPr>
          <w:sz w:val="16"/>
          <w:szCs w:val="16"/>
          <w:lang w:val="en-US"/>
        </w:rPr>
        <w:t xml:space="preserve"> equal the sum of DCJ and Brighter Future agency costs.</w:t>
      </w:r>
    </w:p>
  </w:footnote>
  <w:footnote w:id="46">
    <w:p w14:paraId="6FC2B585" w14:textId="77777777" w:rsidR="000724EC" w:rsidRDefault="000724EC" w:rsidP="007E6C0B">
      <w:pPr>
        <w:pStyle w:val="FootnoteText"/>
        <w:spacing w:before="0"/>
      </w:pPr>
      <w:r>
        <w:rPr>
          <w:rStyle w:val="FootnoteReference"/>
        </w:rPr>
        <w:footnoteRef/>
      </w:r>
      <w:r>
        <w:t xml:space="preserve"> </w:t>
      </w:r>
      <w:r w:rsidRPr="007E6C0B">
        <w:rPr>
          <w:sz w:val="16"/>
          <w:szCs w:val="16"/>
        </w:rPr>
        <w:t>Durlak, J. A. (1998). Why program implementation is important. Journal of Prevention &amp; Intervention in the Community, 17(2), 5-18. doi:10.1300/J005v17n02_02</w:t>
      </w:r>
    </w:p>
  </w:footnote>
  <w:footnote w:id="47">
    <w:p w14:paraId="321372ED" w14:textId="0B1BE119" w:rsidR="000724EC" w:rsidRPr="005B6E60" w:rsidRDefault="000724EC" w:rsidP="005B6E60">
      <w:pPr>
        <w:pStyle w:val="FootnoteText"/>
        <w:spacing w:before="0"/>
        <w:rPr>
          <w:sz w:val="18"/>
          <w:szCs w:val="18"/>
          <w:lang w:val="en-US"/>
        </w:rPr>
      </w:pPr>
      <w:r>
        <w:rPr>
          <w:rStyle w:val="FootnoteReference"/>
        </w:rPr>
        <w:footnoteRef/>
      </w:r>
      <w:r>
        <w:t xml:space="preserve"> </w:t>
      </w:r>
      <w:r w:rsidRPr="0093113D">
        <w:rPr>
          <w:sz w:val="18"/>
          <w:szCs w:val="18"/>
          <w:lang w:val="en-US"/>
        </w:rPr>
        <w:t xml:space="preserve">The number of families who accepted the offer to participate in the program is defined as those who </w:t>
      </w:r>
      <w:r>
        <w:rPr>
          <w:sz w:val="18"/>
          <w:szCs w:val="18"/>
          <w:lang w:val="en-US"/>
        </w:rPr>
        <w:t>commenced the</w:t>
      </w:r>
      <w:r w:rsidRPr="0093113D">
        <w:rPr>
          <w:sz w:val="18"/>
          <w:szCs w:val="18"/>
          <w:lang w:val="en-US"/>
        </w:rPr>
        <w:t xml:space="preserve"> program</w:t>
      </w:r>
      <w:r>
        <w:rPr>
          <w:sz w:val="18"/>
          <w:szCs w:val="18"/>
          <w:lang w:val="en-US"/>
        </w:rPr>
        <w:t>.</w:t>
      </w:r>
    </w:p>
  </w:footnote>
  <w:footnote w:id="48">
    <w:p w14:paraId="70E8472C" w14:textId="50833912" w:rsidR="000724EC" w:rsidRPr="006F118A" w:rsidRDefault="000724EC" w:rsidP="00A52347">
      <w:pPr>
        <w:pStyle w:val="FootnoteText"/>
        <w:spacing w:before="0"/>
        <w:rPr>
          <w:lang w:val="en-US"/>
        </w:rPr>
      </w:pPr>
      <w:r>
        <w:rPr>
          <w:rStyle w:val="FootnoteReference"/>
        </w:rPr>
        <w:footnoteRef/>
      </w:r>
      <w:r>
        <w:t xml:space="preserve"> </w:t>
      </w:r>
      <w:r w:rsidRPr="005B6E60">
        <w:rPr>
          <w:sz w:val="18"/>
          <w:szCs w:val="18"/>
          <w:lang w:val="en-US"/>
        </w:rPr>
        <w:t>There are challenges with the data recorded on a monthly basis which is the only source of data to determine the number of families who were offered SafeCare, the number who agreed to participate</w:t>
      </w:r>
      <w:r>
        <w:rPr>
          <w:sz w:val="18"/>
          <w:szCs w:val="18"/>
          <w:lang w:val="en-US"/>
        </w:rPr>
        <w:t xml:space="preserve"> (although the number who commenced SafeCare can be determined through other sources)</w:t>
      </w:r>
      <w:r w:rsidRPr="005B6E60">
        <w:rPr>
          <w:sz w:val="18"/>
          <w:szCs w:val="18"/>
          <w:lang w:val="en-US"/>
        </w:rPr>
        <w:t>, the number who declined to participate and the reason for this. Firstly, there are discrepancies between the number of families recorded as agreeing to participate in SafeCare</w:t>
      </w:r>
      <w:r>
        <w:rPr>
          <w:sz w:val="18"/>
          <w:szCs w:val="18"/>
          <w:lang w:val="en-US"/>
        </w:rPr>
        <w:t xml:space="preserve"> </w:t>
      </w:r>
      <w:r w:rsidRPr="005B6E60">
        <w:rPr>
          <w:sz w:val="18"/>
          <w:szCs w:val="18"/>
          <w:lang w:val="en-US"/>
        </w:rPr>
        <w:t>and the number of families reported as commencing SafeCare (reported through Survey Monkey after a SafeCare session</w:t>
      </w:r>
      <w:r>
        <w:rPr>
          <w:sz w:val="18"/>
          <w:szCs w:val="18"/>
          <w:lang w:val="en-US"/>
        </w:rPr>
        <w:t>)</w:t>
      </w:r>
      <w:r w:rsidRPr="005B6E60">
        <w:rPr>
          <w:sz w:val="18"/>
          <w:szCs w:val="18"/>
          <w:lang w:val="en-US"/>
        </w:rPr>
        <w:t>. Secondly, the number who agreed to participate and declined to participate does not equal the number who were offered SafeCare</w:t>
      </w:r>
      <w:r>
        <w:rPr>
          <w:sz w:val="18"/>
          <w:szCs w:val="18"/>
          <w:lang w:val="en-US"/>
        </w:rPr>
        <w:t xml:space="preserve"> in some instances</w:t>
      </w:r>
      <w:r w:rsidRPr="005B6E60">
        <w:rPr>
          <w:sz w:val="18"/>
          <w:szCs w:val="18"/>
          <w:lang w:val="en-US"/>
        </w:rPr>
        <w:t xml:space="preserve">. Thirdly, there are months where </w:t>
      </w:r>
      <w:r>
        <w:rPr>
          <w:sz w:val="18"/>
          <w:szCs w:val="18"/>
          <w:lang w:val="en-US"/>
        </w:rPr>
        <w:t>Brighter Futures agencies</w:t>
      </w:r>
      <w:r w:rsidRPr="005B6E60">
        <w:rPr>
          <w:sz w:val="18"/>
          <w:szCs w:val="18"/>
          <w:lang w:val="en-US"/>
        </w:rPr>
        <w:t xml:space="preserve"> failed to report </w:t>
      </w:r>
      <w:r>
        <w:rPr>
          <w:sz w:val="18"/>
          <w:szCs w:val="18"/>
          <w:lang w:val="en-US"/>
        </w:rPr>
        <w:t>this data</w:t>
      </w:r>
      <w:r w:rsidRPr="005B6E60">
        <w:rPr>
          <w:sz w:val="18"/>
          <w:szCs w:val="18"/>
          <w:lang w:val="en-US"/>
        </w:rPr>
        <w:t>. Therefore, this may not be a reliable source for determining these variables.</w:t>
      </w:r>
    </w:p>
    <w:p w14:paraId="0F841908" w14:textId="19FF4CDC" w:rsidR="000724EC" w:rsidRPr="00B83BCC" w:rsidRDefault="000724EC">
      <w:pPr>
        <w:pStyle w:val="FootnoteText"/>
        <w:rPr>
          <w:lang w:val="en-US"/>
        </w:rPr>
      </w:pPr>
    </w:p>
  </w:footnote>
  <w:footnote w:id="49">
    <w:p w14:paraId="4D3F328E" w14:textId="77777777" w:rsidR="000724EC" w:rsidRPr="00A72E56" w:rsidRDefault="000724EC" w:rsidP="007D41F8">
      <w:pPr>
        <w:pStyle w:val="FootnoteText"/>
        <w:spacing w:before="0"/>
        <w:rPr>
          <w:sz w:val="16"/>
          <w:szCs w:val="16"/>
        </w:rPr>
      </w:pPr>
      <w:r w:rsidRPr="00A72E56">
        <w:rPr>
          <w:rStyle w:val="FootnoteReference"/>
          <w:sz w:val="16"/>
          <w:szCs w:val="16"/>
        </w:rPr>
        <w:footnoteRef/>
      </w:r>
      <w:r w:rsidRPr="00A72E56">
        <w:rPr>
          <w:sz w:val="16"/>
          <w:szCs w:val="16"/>
        </w:rPr>
        <w:t xml:space="preserve"> Bolt, M. (2015). The Association of Participant Characteristics and Service Delivery with Program Completion Rates for SafeCare in Georgia.</w:t>
      </w:r>
    </w:p>
  </w:footnote>
  <w:footnote w:id="50">
    <w:p w14:paraId="0C8347AF" w14:textId="77777777" w:rsidR="000724EC" w:rsidRPr="00A72E56" w:rsidRDefault="000724EC" w:rsidP="007D41F8">
      <w:pPr>
        <w:pStyle w:val="FootnoteText"/>
        <w:spacing w:before="0"/>
        <w:rPr>
          <w:sz w:val="16"/>
          <w:szCs w:val="16"/>
        </w:rPr>
      </w:pPr>
      <w:r w:rsidRPr="00A72E56">
        <w:rPr>
          <w:rStyle w:val="FootnoteReference"/>
          <w:sz w:val="16"/>
          <w:szCs w:val="16"/>
        </w:rPr>
        <w:footnoteRef/>
      </w:r>
      <w:r w:rsidRPr="00A72E56">
        <w:rPr>
          <w:sz w:val="16"/>
          <w:szCs w:val="16"/>
        </w:rPr>
        <w:t xml:space="preserve"> Palmer, R. (2012). Assessing the Relationship between SafeCare Fidelity and Competence Measures.</w:t>
      </w:r>
    </w:p>
  </w:footnote>
  <w:footnote w:id="51">
    <w:p w14:paraId="2361ACBD" w14:textId="77777777" w:rsidR="000724EC" w:rsidRDefault="000724EC" w:rsidP="007D41F8">
      <w:pPr>
        <w:pStyle w:val="FootnoteText"/>
        <w:spacing w:before="0"/>
      </w:pPr>
      <w:r w:rsidRPr="00A72E56">
        <w:rPr>
          <w:rStyle w:val="FootnoteReference"/>
          <w:sz w:val="16"/>
          <w:szCs w:val="16"/>
        </w:rPr>
        <w:footnoteRef/>
      </w:r>
      <w:r w:rsidRPr="00A72E56">
        <w:rPr>
          <w:sz w:val="16"/>
          <w:szCs w:val="16"/>
        </w:rPr>
        <w:t xml:space="preserve"> Slemaker, A., Espeleta, H. C., Heidari, Z., Bohora, S. B., &amp; Silovsky, J. F. (2017). Childhood injury prevention: predictors of home hazards in Latino families enrolled in SafeCare®+. Journal of pediatric psychology, 42(7), 738-747.</w:t>
      </w:r>
    </w:p>
  </w:footnote>
  <w:footnote w:id="52">
    <w:p w14:paraId="771501EE" w14:textId="77777777" w:rsidR="000724EC" w:rsidRPr="00D42D60" w:rsidRDefault="000724EC" w:rsidP="00D42D60">
      <w:pPr>
        <w:pStyle w:val="FootnoteText"/>
        <w:spacing w:before="0"/>
        <w:rPr>
          <w:sz w:val="18"/>
          <w:szCs w:val="18"/>
        </w:rPr>
      </w:pPr>
      <w:r w:rsidRPr="00283203">
        <w:rPr>
          <w:rStyle w:val="FootnoteReference"/>
          <w:sz w:val="18"/>
          <w:szCs w:val="18"/>
        </w:rPr>
        <w:footnoteRef/>
      </w:r>
      <w:r w:rsidRPr="00283203">
        <w:rPr>
          <w:sz w:val="18"/>
          <w:szCs w:val="18"/>
        </w:rPr>
        <w:t xml:space="preserve"> </w:t>
      </w:r>
      <w:r w:rsidRPr="00D42D60">
        <w:rPr>
          <w:sz w:val="16"/>
          <w:szCs w:val="16"/>
        </w:rPr>
        <w:t xml:space="preserve">Barone, V. J., Greene, B. F., &amp; Lutzker, J. R. (1986). Home safety with families being treated for child abuse and neglect. Behavior Modification, 10(1), 93-114. </w:t>
      </w:r>
    </w:p>
  </w:footnote>
  <w:footnote w:id="53">
    <w:p w14:paraId="591286AE" w14:textId="77777777" w:rsidR="000724EC" w:rsidRPr="00635D3A" w:rsidRDefault="000724EC" w:rsidP="00D42D60">
      <w:pPr>
        <w:pStyle w:val="FootnoteText"/>
        <w:spacing w:before="0"/>
        <w:rPr>
          <w:sz w:val="18"/>
          <w:szCs w:val="18"/>
        </w:rPr>
      </w:pPr>
      <w:r w:rsidRPr="00D42D60">
        <w:rPr>
          <w:rStyle w:val="FootnoteReference"/>
          <w:sz w:val="16"/>
          <w:szCs w:val="16"/>
        </w:rPr>
        <w:footnoteRef/>
      </w:r>
      <w:r w:rsidRPr="00D42D60">
        <w:rPr>
          <w:sz w:val="16"/>
          <w:szCs w:val="16"/>
        </w:rPr>
        <w:t xml:space="preserve"> Gershater-Molko, R. M., Lutzker, J. R., &amp; Wesch, D. (2003). Project SafeCare: Improving health, safety, and parenting skills in families reported for, and at-risk for child maltreatment. Journal of family violence, 18(6), 377-386.</w:t>
      </w:r>
    </w:p>
  </w:footnote>
  <w:footnote w:id="54">
    <w:p w14:paraId="67478F67" w14:textId="1CEBC435" w:rsidR="000724EC" w:rsidRPr="001E0BCE" w:rsidRDefault="000724EC" w:rsidP="001E0BCE">
      <w:pPr>
        <w:spacing w:before="0" w:after="0"/>
        <w:jc w:val="left"/>
        <w:rPr>
          <w:color w:val="000000" w:themeColor="text1"/>
          <w:sz w:val="16"/>
          <w:szCs w:val="16"/>
          <w:lang w:eastAsia="zh-CN"/>
        </w:rPr>
      </w:pPr>
      <w:r>
        <w:rPr>
          <w:rStyle w:val="FootnoteReference"/>
        </w:rPr>
        <w:footnoteRef/>
      </w:r>
      <w:r>
        <w:t xml:space="preserve"> </w:t>
      </w:r>
      <w:r w:rsidRPr="00F52EF8">
        <w:rPr>
          <w:color w:val="000000" w:themeColor="text1"/>
          <w:sz w:val="16"/>
          <w:szCs w:val="16"/>
          <w:shd w:val="clear" w:color="auto" w:fill="FCFCFC"/>
          <w:lang w:eastAsia="zh-CN"/>
        </w:rPr>
        <w:t>Rostad, W. L., McFry, E. A., Self-Brown, S.</w:t>
      </w:r>
      <w:r w:rsidRPr="00F52EF8">
        <w:rPr>
          <w:i/>
          <w:iCs/>
          <w:color w:val="000000" w:themeColor="text1"/>
          <w:sz w:val="16"/>
          <w:szCs w:val="16"/>
          <w:shd w:val="clear" w:color="auto" w:fill="FCFCFC"/>
          <w:lang w:eastAsia="zh-CN"/>
        </w:rPr>
        <w:t xml:space="preserve">, </w:t>
      </w:r>
      <w:r w:rsidRPr="00F52EF8">
        <w:rPr>
          <w:color w:val="000000" w:themeColor="text1"/>
          <w:sz w:val="16"/>
          <w:szCs w:val="16"/>
          <w:shd w:val="clear" w:color="auto" w:fill="FCFCFC"/>
          <w:lang w:eastAsia="zh-CN"/>
        </w:rPr>
        <w:t>Damashek, A., Whitaker, D. J. (2017). Reducing Safety Hazards in the Home through the Use of an Evidence-Based Parenting Program. </w:t>
      </w:r>
      <w:r w:rsidRPr="00F52EF8">
        <w:rPr>
          <w:i/>
          <w:iCs/>
          <w:color w:val="000000" w:themeColor="text1"/>
          <w:sz w:val="16"/>
          <w:szCs w:val="16"/>
          <w:shd w:val="clear" w:color="auto" w:fill="FCFCFC"/>
          <w:lang w:eastAsia="zh-CN"/>
        </w:rPr>
        <w:t xml:space="preserve">J Child Fam </w:t>
      </w:r>
      <w:r w:rsidRPr="00F52EF8">
        <w:rPr>
          <w:color w:val="000000" w:themeColor="text1"/>
          <w:sz w:val="16"/>
          <w:szCs w:val="16"/>
          <w:shd w:val="clear" w:color="auto" w:fill="FCFCFC"/>
          <w:lang w:eastAsia="zh-CN"/>
        </w:rPr>
        <w:t>Stud</w:t>
      </w:r>
      <w:r>
        <w:rPr>
          <w:color w:val="000000" w:themeColor="text1"/>
          <w:sz w:val="16"/>
          <w:szCs w:val="16"/>
          <w:shd w:val="clear" w:color="auto" w:fill="FCFCFC"/>
          <w:lang w:eastAsia="zh-CN"/>
        </w:rPr>
        <w:t>y,</w:t>
      </w:r>
      <w:r>
        <w:rPr>
          <w:b/>
          <w:bCs/>
          <w:color w:val="000000" w:themeColor="text1"/>
          <w:sz w:val="16"/>
          <w:szCs w:val="16"/>
          <w:shd w:val="clear" w:color="auto" w:fill="FCFCFC"/>
          <w:lang w:eastAsia="zh-CN"/>
        </w:rPr>
        <w:t xml:space="preserve"> </w:t>
      </w:r>
      <w:r w:rsidRPr="00F52EF8">
        <w:rPr>
          <w:i/>
          <w:iCs/>
          <w:color w:val="000000" w:themeColor="text1"/>
          <w:sz w:val="16"/>
          <w:szCs w:val="16"/>
          <w:shd w:val="clear" w:color="auto" w:fill="FCFCFC"/>
          <w:lang w:eastAsia="zh-CN"/>
        </w:rPr>
        <w:t>25</w:t>
      </w:r>
      <w:r w:rsidRPr="00F52EF8">
        <w:rPr>
          <w:b/>
          <w:bCs/>
          <w:color w:val="000000" w:themeColor="text1"/>
          <w:sz w:val="16"/>
          <w:szCs w:val="16"/>
          <w:shd w:val="clear" w:color="auto" w:fill="FCFCFC"/>
          <w:lang w:eastAsia="zh-CN"/>
        </w:rPr>
        <w:t>, </w:t>
      </w:r>
      <w:r w:rsidRPr="00F52EF8">
        <w:rPr>
          <w:color w:val="000000" w:themeColor="text1"/>
          <w:sz w:val="16"/>
          <w:szCs w:val="16"/>
          <w:shd w:val="clear" w:color="auto" w:fill="FCFCFC"/>
          <w:lang w:eastAsia="zh-CN"/>
        </w:rPr>
        <w:t>2602–2609</w:t>
      </w:r>
      <w:r>
        <w:rPr>
          <w:color w:val="000000" w:themeColor="text1"/>
          <w:sz w:val="16"/>
          <w:szCs w:val="16"/>
          <w:shd w:val="clear" w:color="auto" w:fill="FCFCFC"/>
          <w:lang w:eastAsia="zh-CN"/>
        </w:rPr>
        <w:t xml:space="preserve">. doi: </w:t>
      </w:r>
      <w:r w:rsidRPr="00F52EF8">
        <w:rPr>
          <w:color w:val="000000" w:themeColor="text1"/>
          <w:sz w:val="16"/>
          <w:szCs w:val="16"/>
          <w:shd w:val="clear" w:color="auto" w:fill="FCFCFC"/>
          <w:lang w:eastAsia="zh-CN"/>
        </w:rPr>
        <w:t>10.1007/s10826-017-0756-y</w:t>
      </w:r>
    </w:p>
  </w:footnote>
  <w:footnote w:id="55">
    <w:p w14:paraId="562C485C" w14:textId="77777777" w:rsidR="000724EC" w:rsidRPr="003402F8" w:rsidRDefault="000724EC" w:rsidP="001E0BCE">
      <w:pPr>
        <w:pStyle w:val="FootnoteText"/>
        <w:spacing w:before="0"/>
        <w:jc w:val="left"/>
      </w:pPr>
      <w:r>
        <w:rPr>
          <w:rStyle w:val="FootnoteReference"/>
        </w:rPr>
        <w:footnoteRef/>
      </w:r>
      <w:r>
        <w:t xml:space="preserve"> </w:t>
      </w:r>
      <w:r w:rsidRPr="00D42619">
        <w:rPr>
          <w:rFonts w:asciiTheme="minorHAnsi" w:hAnsiTheme="minorHAnsi" w:cstheme="minorHAnsi"/>
          <w:sz w:val="16"/>
          <w:szCs w:val="16"/>
        </w:rPr>
        <w:t xml:space="preserve">Rogers-Brown, J. S., Self-Brown, S., Romano, E., Weeks, E., Thompson, W. W., </w:t>
      </w:r>
      <w:r>
        <w:rPr>
          <w:rFonts w:asciiTheme="minorHAnsi" w:hAnsiTheme="minorHAnsi" w:cstheme="minorHAnsi"/>
          <w:sz w:val="16"/>
          <w:szCs w:val="16"/>
        </w:rPr>
        <w:t xml:space="preserve">&amp; </w:t>
      </w:r>
      <w:r w:rsidRPr="00D42619">
        <w:rPr>
          <w:rFonts w:asciiTheme="minorHAnsi" w:hAnsiTheme="minorHAnsi" w:cstheme="minorHAnsi"/>
          <w:sz w:val="16"/>
          <w:szCs w:val="16"/>
        </w:rPr>
        <w:t>Whitaker, D. J. (2020). Behaviour change across implementations of the SafeCare model in real world settings</w:t>
      </w:r>
      <w:r w:rsidRPr="00D42619">
        <w:rPr>
          <w:rFonts w:asciiTheme="minorHAnsi" w:hAnsiTheme="minorHAnsi" w:cstheme="minorHAnsi"/>
          <w:i/>
          <w:iCs/>
          <w:sz w:val="16"/>
          <w:szCs w:val="16"/>
        </w:rPr>
        <w:t>. Children and Youth Services Review, 117</w:t>
      </w:r>
      <w:r w:rsidRPr="00D42619">
        <w:rPr>
          <w:rFonts w:asciiTheme="minorHAnsi" w:hAnsiTheme="minorHAnsi" w:cstheme="minorHAnsi"/>
          <w:sz w:val="16"/>
          <w:szCs w:val="16"/>
        </w:rPr>
        <w:t>. doi:</w:t>
      </w:r>
      <w:r w:rsidRPr="00D42619">
        <w:rPr>
          <w:rFonts w:asciiTheme="minorHAnsi" w:eastAsiaTheme="minorHAnsi" w:hAnsiTheme="minorHAnsi" w:cstheme="minorHAnsi"/>
          <w:sz w:val="16"/>
          <w:szCs w:val="16"/>
          <w:lang w:val="en-GB"/>
        </w:rPr>
        <w:t xml:space="preserve"> 10.1016/j.childyouth.2020.105284</w:t>
      </w:r>
    </w:p>
    <w:p w14:paraId="68785AAE" w14:textId="7BE0DA2B" w:rsidR="000724EC" w:rsidRPr="001E0BCE" w:rsidRDefault="000724EC">
      <w:pPr>
        <w:pStyle w:val="FootnoteText"/>
        <w:rPr>
          <w:lang w:val="en-US"/>
        </w:rPr>
      </w:pPr>
    </w:p>
  </w:footnote>
  <w:footnote w:id="56">
    <w:p w14:paraId="53E1725E" w14:textId="77777777" w:rsidR="000724EC" w:rsidRDefault="000724EC" w:rsidP="003402F8">
      <w:pPr>
        <w:pStyle w:val="FootnoteText"/>
        <w:spacing w:before="0"/>
      </w:pPr>
      <w:r w:rsidRPr="005D3E89">
        <w:rPr>
          <w:rStyle w:val="FootnoteReference"/>
          <w:sz w:val="18"/>
          <w:szCs w:val="18"/>
        </w:rPr>
        <w:footnoteRef/>
      </w:r>
      <w:r w:rsidRPr="005D3E89">
        <w:rPr>
          <w:sz w:val="18"/>
          <w:szCs w:val="18"/>
        </w:rPr>
        <w:t xml:space="preserve"> </w:t>
      </w:r>
      <w:r w:rsidRPr="003402F8">
        <w:rPr>
          <w:sz w:val="16"/>
          <w:szCs w:val="16"/>
        </w:rPr>
        <w:t xml:space="preserve">Oppenheim‐Weller, S., Zeira, A., &amp; Mazursky, N. (2020). Evaluating SafeCare® in Israel: Benefits for the families. Child &amp; Family Social Work. </w:t>
      </w:r>
    </w:p>
  </w:footnote>
  <w:footnote w:id="57">
    <w:p w14:paraId="16194997" w14:textId="77777777" w:rsidR="000724EC" w:rsidRPr="00A72E56" w:rsidRDefault="000724EC" w:rsidP="00373D03">
      <w:pPr>
        <w:pStyle w:val="FootnoteText"/>
        <w:spacing w:before="0"/>
        <w:rPr>
          <w:sz w:val="16"/>
          <w:szCs w:val="16"/>
        </w:rPr>
      </w:pPr>
      <w:r w:rsidRPr="00A72E56">
        <w:rPr>
          <w:rStyle w:val="FootnoteReference"/>
          <w:sz w:val="16"/>
          <w:szCs w:val="16"/>
        </w:rPr>
        <w:footnoteRef/>
      </w:r>
      <w:r w:rsidRPr="00A72E56">
        <w:rPr>
          <w:sz w:val="16"/>
          <w:szCs w:val="16"/>
        </w:rPr>
        <w:t xml:space="preserve"> Gallitto, E., Romano, E., &amp; Drolet, M. (2018). Caregivers' perspectives on the SafeCare® programme: Implementing</w:t>
      </w:r>
      <w:r w:rsidRPr="003A4875">
        <w:t xml:space="preserve"> </w:t>
      </w:r>
      <w:r w:rsidRPr="00A72E56">
        <w:rPr>
          <w:sz w:val="16"/>
          <w:szCs w:val="16"/>
        </w:rPr>
        <w:t>an evidence‐based intervention for child neglect. Child &amp; Family Social Work, 23(2), 307-315. doi:10.1111/cfs.12419</w:t>
      </w:r>
    </w:p>
  </w:footnote>
  <w:footnote w:id="58">
    <w:p w14:paraId="6814A1B6" w14:textId="560018C7" w:rsidR="000724EC" w:rsidRPr="00B743C7" w:rsidRDefault="000724EC" w:rsidP="00B743C7">
      <w:pPr>
        <w:pStyle w:val="FootnoteText"/>
        <w:spacing w:before="0"/>
      </w:pPr>
      <w:r>
        <w:rPr>
          <w:rStyle w:val="FootnoteReference"/>
        </w:rPr>
        <w:footnoteRef/>
      </w:r>
      <w:r>
        <w:t xml:space="preserve"> </w:t>
      </w:r>
      <w:r>
        <w:rPr>
          <w:sz w:val="16"/>
          <w:szCs w:val="16"/>
        </w:rPr>
        <w:t xml:space="preserve">National Society for the Prevention of Cruelty to Children. (2015). </w:t>
      </w:r>
      <w:r w:rsidRPr="00EF794F">
        <w:rPr>
          <w:i/>
          <w:iCs/>
          <w:sz w:val="16"/>
          <w:szCs w:val="16"/>
        </w:rPr>
        <w:t>SafeCare: Parent’s Perspectives on a home-based parenting program for neglect.</w:t>
      </w:r>
      <w:r>
        <w:rPr>
          <w:sz w:val="16"/>
          <w:szCs w:val="16"/>
        </w:rPr>
        <w:t xml:space="preserve"> </w:t>
      </w:r>
      <w:r w:rsidRPr="005238A8">
        <w:rPr>
          <w:sz w:val="16"/>
          <w:szCs w:val="16"/>
        </w:rPr>
        <w:t>https://letterfromsanta.nspcc.org.uk/globalassets/documents/research-reports/safecare-parents-perspectives-report.pdf</w:t>
      </w:r>
    </w:p>
  </w:footnote>
  <w:footnote w:id="59">
    <w:p w14:paraId="147AFC14" w14:textId="51A34C6D" w:rsidR="000724EC" w:rsidRPr="0026052C" w:rsidRDefault="000724EC" w:rsidP="008649B2">
      <w:pPr>
        <w:pStyle w:val="FootnoteText"/>
        <w:spacing w:before="0"/>
        <w:rPr>
          <w:lang w:val="en-US"/>
        </w:rPr>
      </w:pPr>
      <w:r>
        <w:rPr>
          <w:rStyle w:val="FootnoteReference"/>
        </w:rPr>
        <w:footnoteRef/>
      </w:r>
      <w:r>
        <w:t xml:space="preserve"> </w:t>
      </w:r>
      <w:r w:rsidRPr="008649B2">
        <w:rPr>
          <w:sz w:val="16"/>
          <w:szCs w:val="16"/>
        </w:rPr>
        <w:t>Deković, M., Asscher, J. J., Hermanns, J., Reitz, E., Prinzie, P., &amp; Van Den Akker, A. L. (2010). Tracing changes in families who participated in the home-start parenting program: parental sense of competence as mechanism of change. Prevention science, 11(3), 263-274.</w:t>
      </w:r>
    </w:p>
  </w:footnote>
  <w:footnote w:id="60">
    <w:p w14:paraId="458902AA" w14:textId="5DD5F721" w:rsidR="000724EC" w:rsidRPr="007E53D5" w:rsidRDefault="000724EC" w:rsidP="007E53D5">
      <w:pPr>
        <w:pStyle w:val="FootnoteText"/>
        <w:spacing w:before="0"/>
        <w:rPr>
          <w:lang w:val="en-US"/>
        </w:rPr>
      </w:pPr>
      <w:r>
        <w:rPr>
          <w:rStyle w:val="FootnoteReference"/>
        </w:rPr>
        <w:footnoteRef/>
      </w:r>
      <w:r>
        <w:t xml:space="preserve"> </w:t>
      </w:r>
      <w:r w:rsidRPr="00BA7710">
        <w:rPr>
          <w:sz w:val="16"/>
          <w:szCs w:val="16"/>
          <w:lang w:val="en-US"/>
        </w:rPr>
        <w:t>Please note that due to rounding, the total costs don’t equal the sum of DCJ and Brighter Future agency costs.</w:t>
      </w:r>
    </w:p>
  </w:footnote>
  <w:footnote w:id="61">
    <w:p w14:paraId="11057DFF" w14:textId="377AA2DA" w:rsidR="000724EC" w:rsidRPr="00FF5BD8" w:rsidRDefault="000724EC" w:rsidP="00FF5BD8">
      <w:pPr>
        <w:pStyle w:val="FootnoteText"/>
        <w:spacing w:before="0"/>
        <w:rPr>
          <w:lang w:val="en-US"/>
        </w:rPr>
      </w:pPr>
      <w:r>
        <w:rPr>
          <w:rStyle w:val="FootnoteReference"/>
        </w:rPr>
        <w:footnoteRef/>
      </w:r>
      <w:r>
        <w:t xml:space="preserve"> </w:t>
      </w:r>
      <w:r w:rsidRPr="00FF5BD8">
        <w:rPr>
          <w:sz w:val="16"/>
          <w:szCs w:val="16"/>
        </w:rPr>
        <w:t>Lima, F., Maclean, M., &amp; O’Donnell, M. (2018). Exploring outcomes for young people who have experienced out-of-home care. International Journal of Population Data Science, 3(4). doi:10.23889/ijpds.v3i4.728</w:t>
      </w:r>
    </w:p>
  </w:footnote>
  <w:footnote w:id="62">
    <w:p w14:paraId="5AE024D1" w14:textId="618F84D0" w:rsidR="000724EC" w:rsidRPr="008801FF" w:rsidRDefault="000724EC" w:rsidP="008801FF">
      <w:pPr>
        <w:pStyle w:val="FootnoteText"/>
        <w:spacing w:before="0"/>
        <w:rPr>
          <w:sz w:val="16"/>
          <w:szCs w:val="16"/>
          <w:lang w:val="en-US"/>
        </w:rPr>
      </w:pPr>
      <w:r w:rsidRPr="008801FF">
        <w:rPr>
          <w:rStyle w:val="FootnoteReference"/>
          <w:sz w:val="16"/>
          <w:szCs w:val="16"/>
        </w:rPr>
        <w:footnoteRef/>
      </w:r>
      <w:r w:rsidRPr="00EF7F37">
        <w:rPr>
          <w:sz w:val="16"/>
          <w:szCs w:val="16"/>
        </w:rPr>
        <w:t>Bushnell, A. (2017). Australia's criminal justice costs: An international comparison. Institute of Public Affairs.</w:t>
      </w:r>
    </w:p>
  </w:footnote>
  <w:footnote w:id="63">
    <w:p w14:paraId="137D0A4E" w14:textId="3C9026A1" w:rsidR="00DA5D6A" w:rsidRPr="00DA5D6A" w:rsidRDefault="00DA5D6A" w:rsidP="00AA1B90">
      <w:pPr>
        <w:pStyle w:val="FootnoteText"/>
        <w:spacing w:before="0"/>
        <w:rPr>
          <w:lang w:val="en-US"/>
        </w:rPr>
      </w:pPr>
      <w:r>
        <w:rPr>
          <w:rStyle w:val="FootnoteReference"/>
        </w:rPr>
        <w:footnoteRef/>
      </w:r>
      <w:r>
        <w:t xml:space="preserve"> </w:t>
      </w:r>
      <w:r w:rsidR="00764BFE" w:rsidRPr="00AA1B90">
        <w:rPr>
          <w:sz w:val="16"/>
          <w:szCs w:val="16"/>
        </w:rPr>
        <w:t>Deloitte Access Economics</w:t>
      </w:r>
      <w:r w:rsidR="00CC1B0E" w:rsidRPr="00AA1B90">
        <w:rPr>
          <w:sz w:val="16"/>
          <w:szCs w:val="16"/>
        </w:rPr>
        <w:t>.</w:t>
      </w:r>
      <w:r w:rsidR="00764BFE" w:rsidRPr="00AA1B90">
        <w:rPr>
          <w:sz w:val="16"/>
          <w:szCs w:val="16"/>
        </w:rPr>
        <w:t xml:space="preserve"> (2018)</w:t>
      </w:r>
      <w:r w:rsidR="00CC1B0E" w:rsidRPr="00AA1B90">
        <w:rPr>
          <w:sz w:val="16"/>
          <w:szCs w:val="16"/>
        </w:rPr>
        <w:t>.</w:t>
      </w:r>
      <w:r w:rsidR="00764BFE" w:rsidRPr="00AA1B90">
        <w:rPr>
          <w:sz w:val="16"/>
          <w:szCs w:val="16"/>
        </w:rPr>
        <w:t xml:space="preserve"> Extending care to 21 years in New South Wales</w:t>
      </w:r>
      <w:r w:rsidR="00CC1B0E" w:rsidRPr="00AA1B90">
        <w:rPr>
          <w:sz w:val="16"/>
          <w:szCs w:val="16"/>
        </w:rPr>
        <w:t>.</w:t>
      </w:r>
    </w:p>
  </w:footnote>
  <w:footnote w:id="64">
    <w:p w14:paraId="0DA0172B" w14:textId="3F82CEE2" w:rsidR="00820E42" w:rsidRDefault="00820E42" w:rsidP="002C039D">
      <w:pPr>
        <w:pStyle w:val="FootnoteText"/>
        <w:spacing w:before="0"/>
      </w:pPr>
      <w:r w:rsidRPr="002C039D">
        <w:rPr>
          <w:sz w:val="16"/>
          <w:szCs w:val="16"/>
          <w:vertAlign w:val="superscript"/>
        </w:rPr>
        <w:footnoteRef/>
      </w:r>
      <w:r w:rsidRPr="002C039D">
        <w:rPr>
          <w:sz w:val="16"/>
          <w:szCs w:val="16"/>
        </w:rPr>
        <w:t xml:space="preserve"> </w:t>
      </w:r>
      <w:r w:rsidR="00D40E10" w:rsidRPr="002C039D">
        <w:rPr>
          <w:sz w:val="16"/>
          <w:szCs w:val="16"/>
        </w:rPr>
        <w:t>Productivity Commission. (2020). Mental Health Inquiry Report Volume 2. Australian Government: Canberra</w:t>
      </w:r>
      <w:r w:rsidR="005C6B2C" w:rsidRPr="002C039D">
        <w:rPr>
          <w:sz w:val="16"/>
          <w:szCs w:val="16"/>
        </w:rPr>
        <w:t>.</w:t>
      </w:r>
    </w:p>
  </w:footnote>
  <w:footnote w:id="65">
    <w:p w14:paraId="1459D7C5" w14:textId="77777777" w:rsidR="009D5A79" w:rsidRPr="008801FF" w:rsidRDefault="009D5A79" w:rsidP="008801FF">
      <w:pPr>
        <w:pStyle w:val="FootnoteText"/>
        <w:spacing w:before="0"/>
        <w:rPr>
          <w:sz w:val="16"/>
          <w:szCs w:val="16"/>
          <w:lang w:val="en-US"/>
        </w:rPr>
      </w:pPr>
      <w:r w:rsidRPr="008801FF">
        <w:rPr>
          <w:rStyle w:val="FootnoteReference"/>
          <w:sz w:val="16"/>
          <w:szCs w:val="16"/>
        </w:rPr>
        <w:footnoteRef/>
      </w:r>
      <w:r w:rsidRPr="008801FF">
        <w:rPr>
          <w:sz w:val="16"/>
          <w:szCs w:val="16"/>
        </w:rPr>
        <w:t xml:space="preserve"> </w:t>
      </w:r>
      <w:r w:rsidRPr="0005488B">
        <w:rPr>
          <w:sz w:val="16"/>
          <w:szCs w:val="16"/>
        </w:rPr>
        <w:t>FACSIAR Economics. (2020). F</w:t>
      </w:r>
      <w:r>
        <w:rPr>
          <w:sz w:val="16"/>
          <w:szCs w:val="16"/>
        </w:rPr>
        <w:t>amily and community services</w:t>
      </w:r>
      <w:r w:rsidRPr="0005488B">
        <w:rPr>
          <w:sz w:val="16"/>
          <w:szCs w:val="16"/>
        </w:rPr>
        <w:t xml:space="preserve"> </w:t>
      </w:r>
      <w:r>
        <w:rPr>
          <w:sz w:val="16"/>
          <w:szCs w:val="16"/>
        </w:rPr>
        <w:t>b</w:t>
      </w:r>
      <w:r w:rsidRPr="0005488B">
        <w:rPr>
          <w:sz w:val="16"/>
          <w:szCs w:val="16"/>
        </w:rPr>
        <w:t xml:space="preserve">enefits </w:t>
      </w:r>
      <w:r>
        <w:rPr>
          <w:sz w:val="16"/>
          <w:szCs w:val="16"/>
        </w:rPr>
        <w:t>m</w:t>
      </w:r>
      <w:r w:rsidRPr="0005488B">
        <w:rPr>
          <w:sz w:val="16"/>
          <w:szCs w:val="16"/>
        </w:rPr>
        <w:t>enu. NSW Government.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236CC2" w14:textId="49FFA624" w:rsidR="000724EC" w:rsidRDefault="000724EC" w:rsidP="00312D59">
    <w:pPr>
      <w:pStyle w:val="Header"/>
      <w:jc w:val="right"/>
    </w:pPr>
    <w:r>
      <w:rPr>
        <w:noProof/>
        <w:lang w:eastAsia="en-AU"/>
      </w:rPr>
      <w:drawing>
        <wp:anchor distT="0" distB="0" distL="114300" distR="114300" simplePos="0" relativeHeight="251658240" behindDoc="0" locked="0" layoutInCell="1" allowOverlap="1" wp14:anchorId="5C35FB1C" wp14:editId="31F31AE0">
          <wp:simplePos x="0" y="0"/>
          <wp:positionH relativeFrom="margin">
            <wp:align>right</wp:align>
          </wp:positionH>
          <wp:positionV relativeFrom="paragraph">
            <wp:posOffset>-34925</wp:posOffset>
          </wp:positionV>
          <wp:extent cx="617855" cy="291475"/>
          <wp:effectExtent l="0" t="0" r="0" b="0"/>
          <wp:wrapNone/>
          <wp:docPr id="33" name="Picture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7855" cy="291475"/>
                  </a:xfrm>
                  <a:prstGeom prst="rect">
                    <a:avLst/>
                  </a:prstGeom>
                  <a:noFill/>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1914AB" w14:textId="3DE887B9" w:rsidR="000724EC" w:rsidRDefault="000724EC" w:rsidP="00312D59">
    <w:pPr>
      <w:pStyle w:val="Header"/>
      <w:jc w:val="right"/>
    </w:pPr>
    <w:r>
      <w:rPr>
        <w:noProof/>
        <w:lang w:eastAsia="en-AU"/>
      </w:rPr>
      <w:drawing>
        <wp:anchor distT="0" distB="0" distL="114300" distR="114300" simplePos="0" relativeHeight="251658241" behindDoc="0" locked="0" layoutInCell="1" allowOverlap="1" wp14:anchorId="32492754" wp14:editId="68423AEC">
          <wp:simplePos x="0" y="0"/>
          <wp:positionH relativeFrom="margin">
            <wp:align>right</wp:align>
          </wp:positionH>
          <wp:positionV relativeFrom="paragraph">
            <wp:posOffset>-121024</wp:posOffset>
          </wp:positionV>
          <wp:extent cx="865505" cy="408305"/>
          <wp:effectExtent l="0" t="0" r="0" b="0"/>
          <wp:wrapNone/>
          <wp:docPr id="36" name="Picture 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65505" cy="408305"/>
                  </a:xfrm>
                  <a:prstGeom prst="rect">
                    <a:avLst/>
                  </a:prstGeom>
                  <a:noFill/>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15831"/>
    <w:multiLevelType w:val="hybridMultilevel"/>
    <w:tmpl w:val="FFFFFFFF"/>
    <w:lvl w:ilvl="0" w:tplc="35661378">
      <w:start w:val="1"/>
      <w:numFmt w:val="bullet"/>
      <w:lvlText w:val=""/>
      <w:lvlJc w:val="left"/>
      <w:pPr>
        <w:ind w:left="720" w:hanging="360"/>
      </w:pPr>
      <w:rPr>
        <w:rFonts w:ascii="Symbol" w:hAnsi="Symbol" w:hint="default"/>
      </w:rPr>
    </w:lvl>
    <w:lvl w:ilvl="1" w:tplc="3A961F86">
      <w:start w:val="1"/>
      <w:numFmt w:val="bullet"/>
      <w:lvlText w:val="o"/>
      <w:lvlJc w:val="left"/>
      <w:pPr>
        <w:ind w:left="1440" w:hanging="360"/>
      </w:pPr>
      <w:rPr>
        <w:rFonts w:ascii="Courier New" w:hAnsi="Courier New" w:hint="default"/>
      </w:rPr>
    </w:lvl>
    <w:lvl w:ilvl="2" w:tplc="C0003AAC">
      <w:start w:val="1"/>
      <w:numFmt w:val="bullet"/>
      <w:lvlText w:val=""/>
      <w:lvlJc w:val="left"/>
      <w:pPr>
        <w:ind w:left="2160" w:hanging="360"/>
      </w:pPr>
      <w:rPr>
        <w:rFonts w:ascii="Wingdings" w:hAnsi="Wingdings" w:hint="default"/>
      </w:rPr>
    </w:lvl>
    <w:lvl w:ilvl="3" w:tplc="3E56BA66">
      <w:start w:val="1"/>
      <w:numFmt w:val="bullet"/>
      <w:lvlText w:val=""/>
      <w:lvlJc w:val="left"/>
      <w:pPr>
        <w:ind w:left="2880" w:hanging="360"/>
      </w:pPr>
      <w:rPr>
        <w:rFonts w:ascii="Symbol" w:hAnsi="Symbol" w:hint="default"/>
      </w:rPr>
    </w:lvl>
    <w:lvl w:ilvl="4" w:tplc="952AFA4E">
      <w:start w:val="1"/>
      <w:numFmt w:val="bullet"/>
      <w:lvlText w:val="o"/>
      <w:lvlJc w:val="left"/>
      <w:pPr>
        <w:ind w:left="3600" w:hanging="360"/>
      </w:pPr>
      <w:rPr>
        <w:rFonts w:ascii="Courier New" w:hAnsi="Courier New" w:hint="default"/>
      </w:rPr>
    </w:lvl>
    <w:lvl w:ilvl="5" w:tplc="17B00946">
      <w:start w:val="1"/>
      <w:numFmt w:val="bullet"/>
      <w:lvlText w:val=""/>
      <w:lvlJc w:val="left"/>
      <w:pPr>
        <w:ind w:left="4320" w:hanging="360"/>
      </w:pPr>
      <w:rPr>
        <w:rFonts w:ascii="Wingdings" w:hAnsi="Wingdings" w:hint="default"/>
      </w:rPr>
    </w:lvl>
    <w:lvl w:ilvl="6" w:tplc="0A6AC7E2">
      <w:start w:val="1"/>
      <w:numFmt w:val="bullet"/>
      <w:lvlText w:val=""/>
      <w:lvlJc w:val="left"/>
      <w:pPr>
        <w:ind w:left="5040" w:hanging="360"/>
      </w:pPr>
      <w:rPr>
        <w:rFonts w:ascii="Symbol" w:hAnsi="Symbol" w:hint="default"/>
      </w:rPr>
    </w:lvl>
    <w:lvl w:ilvl="7" w:tplc="B658CBE8">
      <w:start w:val="1"/>
      <w:numFmt w:val="bullet"/>
      <w:lvlText w:val="o"/>
      <w:lvlJc w:val="left"/>
      <w:pPr>
        <w:ind w:left="5760" w:hanging="360"/>
      </w:pPr>
      <w:rPr>
        <w:rFonts w:ascii="Courier New" w:hAnsi="Courier New" w:hint="default"/>
      </w:rPr>
    </w:lvl>
    <w:lvl w:ilvl="8" w:tplc="35AA2D7A">
      <w:start w:val="1"/>
      <w:numFmt w:val="bullet"/>
      <w:lvlText w:val=""/>
      <w:lvlJc w:val="left"/>
      <w:pPr>
        <w:ind w:left="6480" w:hanging="360"/>
      </w:pPr>
      <w:rPr>
        <w:rFonts w:ascii="Wingdings" w:hAnsi="Wingdings" w:hint="default"/>
      </w:rPr>
    </w:lvl>
  </w:abstractNum>
  <w:abstractNum w:abstractNumId="1" w15:restartNumberingAfterBreak="0">
    <w:nsid w:val="00F56FF9"/>
    <w:multiLevelType w:val="hybridMultilevel"/>
    <w:tmpl w:val="906847CE"/>
    <w:lvl w:ilvl="0" w:tplc="F9560118">
      <w:start w:val="1"/>
      <w:numFmt w:val="lowerLetter"/>
      <w:lvlText w:val="%1."/>
      <w:lvlJc w:val="left"/>
      <w:pPr>
        <w:ind w:left="720" w:hanging="360"/>
      </w:pPr>
      <w:rPr>
        <w:b w:val="0"/>
        <w:bCs w:val="0"/>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 w15:restartNumberingAfterBreak="0">
    <w:nsid w:val="02F111C9"/>
    <w:multiLevelType w:val="hybridMultilevel"/>
    <w:tmpl w:val="DA905B42"/>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34B04CD"/>
    <w:multiLevelType w:val="hybridMultilevel"/>
    <w:tmpl w:val="3F32DC7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4A42BC1"/>
    <w:multiLevelType w:val="hybridMultilevel"/>
    <w:tmpl w:val="A88808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4D63C49"/>
    <w:multiLevelType w:val="hybridMultilevel"/>
    <w:tmpl w:val="FAC625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62D2800"/>
    <w:multiLevelType w:val="hybridMultilevel"/>
    <w:tmpl w:val="758259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6936E5B"/>
    <w:multiLevelType w:val="hybridMultilevel"/>
    <w:tmpl w:val="82D8FF36"/>
    <w:lvl w:ilvl="0" w:tplc="7F5C4E68">
      <w:start w:val="1"/>
      <w:numFmt w:val="decimal"/>
      <w:lvlText w:val="%1."/>
      <w:lvlJc w:val="left"/>
      <w:pPr>
        <w:ind w:left="720" w:hanging="360"/>
      </w:pPr>
      <w:rPr>
        <w:sz w:val="20"/>
        <w:szCs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06A17DCC"/>
    <w:multiLevelType w:val="hybridMultilevel"/>
    <w:tmpl w:val="4D3ED2D6"/>
    <w:lvl w:ilvl="0" w:tplc="FFFFFFFF">
      <w:numFmt w:val="bullet"/>
      <w:lvlText w:val="•"/>
      <w:lvlJc w:val="left"/>
      <w:pPr>
        <w:ind w:left="864" w:hanging="360"/>
      </w:pPr>
      <w:rPr>
        <w:rFonts w:ascii="Times" w:eastAsia="Times New Roman" w:hAnsi="Times" w:cs="Times" w:hint="default"/>
      </w:rPr>
    </w:lvl>
    <w:lvl w:ilvl="1" w:tplc="0C090003" w:tentative="1">
      <w:start w:val="1"/>
      <w:numFmt w:val="bullet"/>
      <w:lvlText w:val="o"/>
      <w:lvlJc w:val="left"/>
      <w:pPr>
        <w:ind w:left="1584" w:hanging="360"/>
      </w:pPr>
      <w:rPr>
        <w:rFonts w:ascii="Courier New" w:hAnsi="Courier New" w:cs="Courier New" w:hint="default"/>
      </w:rPr>
    </w:lvl>
    <w:lvl w:ilvl="2" w:tplc="0C090005" w:tentative="1">
      <w:start w:val="1"/>
      <w:numFmt w:val="bullet"/>
      <w:lvlText w:val=""/>
      <w:lvlJc w:val="left"/>
      <w:pPr>
        <w:ind w:left="2304" w:hanging="360"/>
      </w:pPr>
      <w:rPr>
        <w:rFonts w:ascii="Wingdings" w:hAnsi="Wingdings" w:hint="default"/>
      </w:rPr>
    </w:lvl>
    <w:lvl w:ilvl="3" w:tplc="0C090001" w:tentative="1">
      <w:start w:val="1"/>
      <w:numFmt w:val="bullet"/>
      <w:lvlText w:val=""/>
      <w:lvlJc w:val="left"/>
      <w:pPr>
        <w:ind w:left="3024" w:hanging="360"/>
      </w:pPr>
      <w:rPr>
        <w:rFonts w:ascii="Symbol" w:hAnsi="Symbol" w:hint="default"/>
      </w:rPr>
    </w:lvl>
    <w:lvl w:ilvl="4" w:tplc="0C090003" w:tentative="1">
      <w:start w:val="1"/>
      <w:numFmt w:val="bullet"/>
      <w:lvlText w:val="o"/>
      <w:lvlJc w:val="left"/>
      <w:pPr>
        <w:ind w:left="3744" w:hanging="360"/>
      </w:pPr>
      <w:rPr>
        <w:rFonts w:ascii="Courier New" w:hAnsi="Courier New" w:cs="Courier New" w:hint="default"/>
      </w:rPr>
    </w:lvl>
    <w:lvl w:ilvl="5" w:tplc="0C090005" w:tentative="1">
      <w:start w:val="1"/>
      <w:numFmt w:val="bullet"/>
      <w:lvlText w:val=""/>
      <w:lvlJc w:val="left"/>
      <w:pPr>
        <w:ind w:left="4464" w:hanging="360"/>
      </w:pPr>
      <w:rPr>
        <w:rFonts w:ascii="Wingdings" w:hAnsi="Wingdings" w:hint="default"/>
      </w:rPr>
    </w:lvl>
    <w:lvl w:ilvl="6" w:tplc="0C090001" w:tentative="1">
      <w:start w:val="1"/>
      <w:numFmt w:val="bullet"/>
      <w:lvlText w:val=""/>
      <w:lvlJc w:val="left"/>
      <w:pPr>
        <w:ind w:left="5184" w:hanging="360"/>
      </w:pPr>
      <w:rPr>
        <w:rFonts w:ascii="Symbol" w:hAnsi="Symbol" w:hint="default"/>
      </w:rPr>
    </w:lvl>
    <w:lvl w:ilvl="7" w:tplc="0C090003" w:tentative="1">
      <w:start w:val="1"/>
      <w:numFmt w:val="bullet"/>
      <w:lvlText w:val="o"/>
      <w:lvlJc w:val="left"/>
      <w:pPr>
        <w:ind w:left="5904" w:hanging="360"/>
      </w:pPr>
      <w:rPr>
        <w:rFonts w:ascii="Courier New" w:hAnsi="Courier New" w:cs="Courier New" w:hint="default"/>
      </w:rPr>
    </w:lvl>
    <w:lvl w:ilvl="8" w:tplc="0C090005" w:tentative="1">
      <w:start w:val="1"/>
      <w:numFmt w:val="bullet"/>
      <w:lvlText w:val=""/>
      <w:lvlJc w:val="left"/>
      <w:pPr>
        <w:ind w:left="6624" w:hanging="360"/>
      </w:pPr>
      <w:rPr>
        <w:rFonts w:ascii="Wingdings" w:hAnsi="Wingdings" w:hint="default"/>
      </w:rPr>
    </w:lvl>
  </w:abstractNum>
  <w:abstractNum w:abstractNumId="9" w15:restartNumberingAfterBreak="0">
    <w:nsid w:val="06DC6667"/>
    <w:multiLevelType w:val="hybridMultilevel"/>
    <w:tmpl w:val="8F6828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0DCC76C5"/>
    <w:multiLevelType w:val="hybridMultilevel"/>
    <w:tmpl w:val="3E4E7F40"/>
    <w:lvl w:ilvl="0" w:tplc="32AAFA68">
      <w:start w:val="1"/>
      <w:numFmt w:val="decimal"/>
      <w:lvlText w:val="%1."/>
      <w:lvlJc w:val="left"/>
      <w:pPr>
        <w:ind w:left="720" w:hanging="360"/>
      </w:pPr>
      <w:rPr>
        <w:rFonts w:asciiTheme="minorHAnsi" w:eastAsiaTheme="minorHAnsi" w:hAnsiTheme="minorHAnsi" w:cstheme="minorBidi"/>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E1F5C19"/>
    <w:multiLevelType w:val="hybridMultilevel"/>
    <w:tmpl w:val="022CB8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E5D3D71"/>
    <w:multiLevelType w:val="hybridMultilevel"/>
    <w:tmpl w:val="BEB497EE"/>
    <w:lvl w:ilvl="0" w:tplc="04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0E98131E"/>
    <w:multiLevelType w:val="hybridMultilevel"/>
    <w:tmpl w:val="8086059A"/>
    <w:lvl w:ilvl="0" w:tplc="FFFFFFFF">
      <w:numFmt w:val="bullet"/>
      <w:lvlText w:val="•"/>
      <w:lvlJc w:val="left"/>
      <w:pPr>
        <w:ind w:left="720" w:hanging="360"/>
      </w:pPr>
      <w:rPr>
        <w:rFonts w:ascii="Times" w:eastAsia="Times New Roman" w:hAnsi="Times" w:cs="Time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1470D39"/>
    <w:multiLevelType w:val="hybridMultilevel"/>
    <w:tmpl w:val="A23EA8F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12B02804"/>
    <w:multiLevelType w:val="hybridMultilevel"/>
    <w:tmpl w:val="C4F47C30"/>
    <w:lvl w:ilvl="0" w:tplc="FFFFFFF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6" w15:restartNumberingAfterBreak="0">
    <w:nsid w:val="13097EB0"/>
    <w:multiLevelType w:val="hybridMultilevel"/>
    <w:tmpl w:val="08D2B6CE"/>
    <w:lvl w:ilvl="0" w:tplc="577A384A">
      <w:start w:val="1"/>
      <w:numFmt w:val="decimal"/>
      <w:pStyle w:val="TableStyle"/>
      <w:lvlText w:val="%1)"/>
      <w:lvlJc w:val="left"/>
      <w:pPr>
        <w:ind w:left="360" w:hanging="360"/>
      </w:pPr>
      <w:rPr>
        <w:b/>
        <w:bCs/>
      </w:rPr>
    </w:lvl>
    <w:lvl w:ilvl="1" w:tplc="CCF6A6D6">
      <w:start w:val="1"/>
      <w:numFmt w:val="lowerLetter"/>
      <w:pStyle w:val="TableList"/>
      <w:lvlText w:val="%2)"/>
      <w:lvlJc w:val="left"/>
      <w:pPr>
        <w:ind w:left="720" w:hanging="360"/>
      </w:pPr>
    </w:lvl>
    <w:lvl w:ilvl="2" w:tplc="D9B232D2">
      <w:start w:val="1"/>
      <w:numFmt w:val="lowerRoman"/>
      <w:lvlText w:val="%3)"/>
      <w:lvlJc w:val="left"/>
      <w:pPr>
        <w:ind w:left="1080" w:hanging="360"/>
      </w:pPr>
    </w:lvl>
    <w:lvl w:ilvl="3" w:tplc="E7C075F2">
      <w:start w:val="1"/>
      <w:numFmt w:val="decimal"/>
      <w:lvlText w:val="(%4)"/>
      <w:lvlJc w:val="left"/>
      <w:pPr>
        <w:ind w:left="1440" w:hanging="360"/>
      </w:pPr>
    </w:lvl>
    <w:lvl w:ilvl="4" w:tplc="61962ED2">
      <w:start w:val="1"/>
      <w:numFmt w:val="lowerLetter"/>
      <w:lvlText w:val="(%5)"/>
      <w:lvlJc w:val="left"/>
      <w:pPr>
        <w:ind w:left="1800" w:hanging="360"/>
      </w:pPr>
    </w:lvl>
    <w:lvl w:ilvl="5" w:tplc="8ED04070">
      <w:start w:val="1"/>
      <w:numFmt w:val="lowerRoman"/>
      <w:lvlText w:val="(%6)"/>
      <w:lvlJc w:val="left"/>
      <w:pPr>
        <w:ind w:left="2160" w:hanging="360"/>
      </w:pPr>
    </w:lvl>
    <w:lvl w:ilvl="6" w:tplc="6A9A3410">
      <w:start w:val="1"/>
      <w:numFmt w:val="decimal"/>
      <w:lvlText w:val="%7."/>
      <w:lvlJc w:val="left"/>
      <w:pPr>
        <w:ind w:left="2520" w:hanging="360"/>
      </w:pPr>
    </w:lvl>
    <w:lvl w:ilvl="7" w:tplc="9DECF5E8">
      <w:start w:val="1"/>
      <w:numFmt w:val="lowerLetter"/>
      <w:lvlText w:val="%8."/>
      <w:lvlJc w:val="left"/>
      <w:pPr>
        <w:ind w:left="2880" w:hanging="360"/>
      </w:pPr>
    </w:lvl>
    <w:lvl w:ilvl="8" w:tplc="5FF6EEE4">
      <w:start w:val="1"/>
      <w:numFmt w:val="lowerRoman"/>
      <w:lvlText w:val="%9."/>
      <w:lvlJc w:val="left"/>
      <w:pPr>
        <w:ind w:left="3240" w:hanging="360"/>
      </w:pPr>
    </w:lvl>
  </w:abstractNum>
  <w:abstractNum w:abstractNumId="17" w15:restartNumberingAfterBreak="0">
    <w:nsid w:val="142F15B0"/>
    <w:multiLevelType w:val="hybridMultilevel"/>
    <w:tmpl w:val="33BADCD2"/>
    <w:lvl w:ilvl="0" w:tplc="FFFFFFFF">
      <w:numFmt w:val="bullet"/>
      <w:lvlText w:val="•"/>
      <w:lvlJc w:val="left"/>
      <w:pPr>
        <w:ind w:left="720" w:hanging="360"/>
      </w:pPr>
      <w:rPr>
        <w:rFonts w:ascii="Times" w:eastAsia="Times New Roman" w:hAnsi="Times" w:cs="Times"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8" w15:restartNumberingAfterBreak="0">
    <w:nsid w:val="16114E44"/>
    <w:multiLevelType w:val="hybridMultilevel"/>
    <w:tmpl w:val="7BBA1DD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1732146E"/>
    <w:multiLevelType w:val="hybridMultilevel"/>
    <w:tmpl w:val="E03A8A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17A724A5"/>
    <w:multiLevelType w:val="hybridMultilevel"/>
    <w:tmpl w:val="CD6C35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198C507D"/>
    <w:multiLevelType w:val="hybridMultilevel"/>
    <w:tmpl w:val="C778EB54"/>
    <w:lvl w:ilvl="0" w:tplc="64882D28">
      <w:start w:val="1"/>
      <w:numFmt w:val="decimal"/>
      <w:pStyle w:val="ListNumber"/>
      <w:lvlText w:val="%1."/>
      <w:lvlJc w:val="left"/>
      <w:pPr>
        <w:tabs>
          <w:tab w:val="num" w:pos="340"/>
        </w:tabs>
        <w:ind w:left="340" w:hanging="340"/>
      </w:pPr>
      <w:rPr>
        <w:rFonts w:hint="default"/>
      </w:rPr>
    </w:lvl>
    <w:lvl w:ilvl="1" w:tplc="C95096A6">
      <w:start w:val="1"/>
      <w:numFmt w:val="lowerLetter"/>
      <w:pStyle w:val="ListNumber2"/>
      <w:lvlText w:val="%2."/>
      <w:lvlJc w:val="left"/>
      <w:pPr>
        <w:tabs>
          <w:tab w:val="num" w:pos="680"/>
        </w:tabs>
        <w:ind w:left="680" w:hanging="340"/>
      </w:pPr>
      <w:rPr>
        <w:rFonts w:ascii="Arial" w:hAnsi="Arial" w:hint="default"/>
        <w:sz w:val="22"/>
      </w:rPr>
    </w:lvl>
    <w:lvl w:ilvl="2" w:tplc="CCB85102">
      <w:start w:val="1"/>
      <w:numFmt w:val="lowerRoman"/>
      <w:pStyle w:val="ListNumber3"/>
      <w:lvlText w:val="%3."/>
      <w:lvlJc w:val="left"/>
      <w:pPr>
        <w:tabs>
          <w:tab w:val="num" w:pos="1021"/>
        </w:tabs>
        <w:ind w:left="1021" w:hanging="341"/>
      </w:pPr>
      <w:rPr>
        <w:rFonts w:hint="default"/>
      </w:rPr>
    </w:lvl>
    <w:lvl w:ilvl="3" w:tplc="42E249D4">
      <w:start w:val="1"/>
      <w:numFmt w:val="decimal"/>
      <w:pStyle w:val="ListNumber4"/>
      <w:lvlText w:val="%4."/>
      <w:lvlJc w:val="left"/>
      <w:pPr>
        <w:tabs>
          <w:tab w:val="num" w:pos="1361"/>
        </w:tabs>
        <w:ind w:left="1361" w:hanging="340"/>
      </w:pPr>
      <w:rPr>
        <w:rFonts w:hint="default"/>
      </w:rPr>
    </w:lvl>
    <w:lvl w:ilvl="4" w:tplc="C0947984">
      <w:start w:val="1"/>
      <w:numFmt w:val="lowerLetter"/>
      <w:pStyle w:val="ListNumber5"/>
      <w:lvlText w:val="%5."/>
      <w:lvlJc w:val="left"/>
      <w:pPr>
        <w:tabs>
          <w:tab w:val="num" w:pos="1701"/>
        </w:tabs>
        <w:ind w:left="1701" w:hanging="340"/>
      </w:pPr>
      <w:rPr>
        <w:rFonts w:hint="default"/>
      </w:rPr>
    </w:lvl>
    <w:lvl w:ilvl="5" w:tplc="361647DA">
      <w:start w:val="1"/>
      <w:numFmt w:val="none"/>
      <w:lvlText w:val="%6"/>
      <w:lvlJc w:val="right"/>
      <w:pPr>
        <w:tabs>
          <w:tab w:val="num" w:pos="4320"/>
        </w:tabs>
        <w:ind w:left="4320" w:hanging="180"/>
      </w:pPr>
      <w:rPr>
        <w:rFonts w:hint="default"/>
      </w:rPr>
    </w:lvl>
    <w:lvl w:ilvl="6" w:tplc="E9F062F8">
      <w:start w:val="1"/>
      <w:numFmt w:val="none"/>
      <w:lvlText w:val="%7"/>
      <w:lvlJc w:val="left"/>
      <w:pPr>
        <w:tabs>
          <w:tab w:val="num" w:pos="5040"/>
        </w:tabs>
        <w:ind w:left="5040" w:hanging="360"/>
      </w:pPr>
      <w:rPr>
        <w:rFonts w:hint="default"/>
      </w:rPr>
    </w:lvl>
    <w:lvl w:ilvl="7" w:tplc="50E4BA3C">
      <w:start w:val="1"/>
      <w:numFmt w:val="none"/>
      <w:lvlText w:val="%8"/>
      <w:lvlJc w:val="left"/>
      <w:pPr>
        <w:tabs>
          <w:tab w:val="num" w:pos="5760"/>
        </w:tabs>
        <w:ind w:left="5760" w:hanging="360"/>
      </w:pPr>
      <w:rPr>
        <w:rFonts w:hint="default"/>
      </w:rPr>
    </w:lvl>
    <w:lvl w:ilvl="8" w:tplc="19CE6A16">
      <w:start w:val="1"/>
      <w:numFmt w:val="none"/>
      <w:lvlText w:val="%9"/>
      <w:lvlJc w:val="right"/>
      <w:pPr>
        <w:tabs>
          <w:tab w:val="num" w:pos="6480"/>
        </w:tabs>
        <w:ind w:left="6480" w:hanging="180"/>
      </w:pPr>
      <w:rPr>
        <w:rFonts w:hint="default"/>
      </w:rPr>
    </w:lvl>
  </w:abstractNum>
  <w:abstractNum w:abstractNumId="22" w15:restartNumberingAfterBreak="0">
    <w:nsid w:val="19D41F63"/>
    <w:multiLevelType w:val="hybridMultilevel"/>
    <w:tmpl w:val="9E3AC2E2"/>
    <w:lvl w:ilvl="0" w:tplc="14A8BB98">
      <w:start w:val="1"/>
      <w:numFmt w:val="lowerLetter"/>
      <w:lvlText w:val="%1."/>
      <w:lvlJc w:val="left"/>
      <w:pPr>
        <w:ind w:left="720" w:hanging="360"/>
      </w:pPr>
      <w:rPr>
        <w:b w:val="0"/>
        <w:bCs w:val="0"/>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3" w15:restartNumberingAfterBreak="0">
    <w:nsid w:val="1A491A61"/>
    <w:multiLevelType w:val="hybridMultilevel"/>
    <w:tmpl w:val="447EFA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1A597835"/>
    <w:multiLevelType w:val="hybridMultilevel"/>
    <w:tmpl w:val="DD06BB0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1A9A3866"/>
    <w:multiLevelType w:val="hybridMultilevel"/>
    <w:tmpl w:val="A3A20F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1AB963E2"/>
    <w:multiLevelType w:val="hybridMultilevel"/>
    <w:tmpl w:val="612083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1C297704"/>
    <w:multiLevelType w:val="hybridMultilevel"/>
    <w:tmpl w:val="5344DC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21BB3190"/>
    <w:multiLevelType w:val="hybridMultilevel"/>
    <w:tmpl w:val="539884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21E057E3"/>
    <w:multiLevelType w:val="hybridMultilevel"/>
    <w:tmpl w:val="74F66D58"/>
    <w:lvl w:ilvl="0" w:tplc="A6A6DBA8">
      <w:numFmt w:val="bullet"/>
      <w:lvlText w:val="-"/>
      <w:lvlJc w:val="left"/>
      <w:pPr>
        <w:ind w:left="720" w:hanging="360"/>
      </w:pPr>
      <w:rPr>
        <w:rFonts w:ascii="Calibri" w:eastAsia="Times New Roman" w:hAnsi="Calibri" w:cs="Calibri" w:hint="default"/>
        <w:i/>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222F0F77"/>
    <w:multiLevelType w:val="hybridMultilevel"/>
    <w:tmpl w:val="DE5626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22D63479"/>
    <w:multiLevelType w:val="hybridMultilevel"/>
    <w:tmpl w:val="9468E3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232B6E91"/>
    <w:multiLevelType w:val="hybridMultilevel"/>
    <w:tmpl w:val="BB068CAA"/>
    <w:lvl w:ilvl="0" w:tplc="FF7283B8">
      <w:numFmt w:val="bullet"/>
      <w:lvlText w:val="-"/>
      <w:lvlJc w:val="left"/>
      <w:pPr>
        <w:ind w:left="720" w:hanging="360"/>
      </w:pPr>
      <w:rPr>
        <w:rFonts w:ascii="Calibri Light" w:eastAsia="Times New Roman" w:hAnsi="Calibri Light" w:cs="Calibri Light" w:hint="default"/>
        <w:i/>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28CA1B00"/>
    <w:multiLevelType w:val="hybridMultilevel"/>
    <w:tmpl w:val="0E32076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29054F05"/>
    <w:multiLevelType w:val="multilevel"/>
    <w:tmpl w:val="98CE8284"/>
    <w:lvl w:ilvl="0">
      <w:start w:val="1"/>
      <w:numFmt w:val="decimal"/>
      <w:pStyle w:val="Heading1"/>
      <w:lvlText w:val="%1."/>
      <w:lvlJc w:val="left"/>
      <w:pPr>
        <w:ind w:left="720" w:hanging="360"/>
      </w:pPr>
      <w:rPr>
        <w:rFonts w:hint="default"/>
      </w:rPr>
    </w:lvl>
    <w:lvl w:ilvl="1">
      <w:start w:val="1"/>
      <w:numFmt w:val="decimal"/>
      <w:pStyle w:val="Heading2"/>
      <w:lvlText w:val="%1.%2."/>
      <w:lvlJc w:val="left"/>
      <w:pPr>
        <w:ind w:left="1080" w:hanging="72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1080" w:hanging="720"/>
      </w:pPr>
      <w:rPr>
        <w:b/>
        <w:bCs/>
        <w:color w:val="auto"/>
      </w:rPr>
    </w:lvl>
    <w:lvl w:ilvl="3">
      <w:start w:val="1"/>
      <w:numFmt w:val="decimal"/>
      <w:pStyle w:val="Heading4"/>
      <w:lvlText w:val="%1.%2.%3.%4."/>
      <w:lvlJc w:val="left"/>
      <w:pPr>
        <w:ind w:left="1440" w:hanging="1080"/>
      </w:p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5" w15:restartNumberingAfterBreak="0">
    <w:nsid w:val="29C944F2"/>
    <w:multiLevelType w:val="hybridMultilevel"/>
    <w:tmpl w:val="7D8C0670"/>
    <w:lvl w:ilvl="0" w:tplc="D4AA00DE">
      <w:numFmt w:val="bullet"/>
      <w:lvlText w:val="-"/>
      <w:lvlJc w:val="left"/>
      <w:pPr>
        <w:ind w:left="502" w:hanging="360"/>
      </w:pPr>
      <w:rPr>
        <w:rFonts w:ascii="Calibri" w:eastAsia="Times New Roman" w:hAnsi="Calibri" w:cs="Calibri" w:hint="default"/>
      </w:rPr>
    </w:lvl>
    <w:lvl w:ilvl="1" w:tplc="0C090003" w:tentative="1">
      <w:start w:val="1"/>
      <w:numFmt w:val="bullet"/>
      <w:lvlText w:val="o"/>
      <w:lvlJc w:val="left"/>
      <w:pPr>
        <w:ind w:left="1222" w:hanging="360"/>
      </w:pPr>
      <w:rPr>
        <w:rFonts w:ascii="Courier New" w:hAnsi="Courier New" w:cs="Courier New" w:hint="default"/>
      </w:rPr>
    </w:lvl>
    <w:lvl w:ilvl="2" w:tplc="0C090005" w:tentative="1">
      <w:start w:val="1"/>
      <w:numFmt w:val="bullet"/>
      <w:lvlText w:val=""/>
      <w:lvlJc w:val="left"/>
      <w:pPr>
        <w:ind w:left="1942" w:hanging="360"/>
      </w:pPr>
      <w:rPr>
        <w:rFonts w:ascii="Wingdings" w:hAnsi="Wingdings" w:hint="default"/>
      </w:rPr>
    </w:lvl>
    <w:lvl w:ilvl="3" w:tplc="0C090001" w:tentative="1">
      <w:start w:val="1"/>
      <w:numFmt w:val="bullet"/>
      <w:lvlText w:val=""/>
      <w:lvlJc w:val="left"/>
      <w:pPr>
        <w:ind w:left="2662" w:hanging="360"/>
      </w:pPr>
      <w:rPr>
        <w:rFonts w:ascii="Symbol" w:hAnsi="Symbol" w:hint="default"/>
      </w:rPr>
    </w:lvl>
    <w:lvl w:ilvl="4" w:tplc="0C090003" w:tentative="1">
      <w:start w:val="1"/>
      <w:numFmt w:val="bullet"/>
      <w:lvlText w:val="o"/>
      <w:lvlJc w:val="left"/>
      <w:pPr>
        <w:ind w:left="3382" w:hanging="360"/>
      </w:pPr>
      <w:rPr>
        <w:rFonts w:ascii="Courier New" w:hAnsi="Courier New" w:cs="Courier New" w:hint="default"/>
      </w:rPr>
    </w:lvl>
    <w:lvl w:ilvl="5" w:tplc="0C090005" w:tentative="1">
      <w:start w:val="1"/>
      <w:numFmt w:val="bullet"/>
      <w:lvlText w:val=""/>
      <w:lvlJc w:val="left"/>
      <w:pPr>
        <w:ind w:left="4102" w:hanging="360"/>
      </w:pPr>
      <w:rPr>
        <w:rFonts w:ascii="Wingdings" w:hAnsi="Wingdings" w:hint="default"/>
      </w:rPr>
    </w:lvl>
    <w:lvl w:ilvl="6" w:tplc="0C090001" w:tentative="1">
      <w:start w:val="1"/>
      <w:numFmt w:val="bullet"/>
      <w:lvlText w:val=""/>
      <w:lvlJc w:val="left"/>
      <w:pPr>
        <w:ind w:left="4822" w:hanging="360"/>
      </w:pPr>
      <w:rPr>
        <w:rFonts w:ascii="Symbol" w:hAnsi="Symbol" w:hint="default"/>
      </w:rPr>
    </w:lvl>
    <w:lvl w:ilvl="7" w:tplc="0C090003" w:tentative="1">
      <w:start w:val="1"/>
      <w:numFmt w:val="bullet"/>
      <w:lvlText w:val="o"/>
      <w:lvlJc w:val="left"/>
      <w:pPr>
        <w:ind w:left="5542" w:hanging="360"/>
      </w:pPr>
      <w:rPr>
        <w:rFonts w:ascii="Courier New" w:hAnsi="Courier New" w:cs="Courier New" w:hint="default"/>
      </w:rPr>
    </w:lvl>
    <w:lvl w:ilvl="8" w:tplc="0C090005" w:tentative="1">
      <w:start w:val="1"/>
      <w:numFmt w:val="bullet"/>
      <w:lvlText w:val=""/>
      <w:lvlJc w:val="left"/>
      <w:pPr>
        <w:ind w:left="6262" w:hanging="360"/>
      </w:pPr>
      <w:rPr>
        <w:rFonts w:ascii="Wingdings" w:hAnsi="Wingdings" w:hint="default"/>
      </w:rPr>
    </w:lvl>
  </w:abstractNum>
  <w:abstractNum w:abstractNumId="36" w15:restartNumberingAfterBreak="0">
    <w:nsid w:val="2AC04F0D"/>
    <w:multiLevelType w:val="hybridMultilevel"/>
    <w:tmpl w:val="BF885E64"/>
    <w:lvl w:ilvl="0" w:tplc="39303FFA">
      <w:numFmt w:val="bullet"/>
      <w:lvlText w:val="-"/>
      <w:lvlJc w:val="left"/>
      <w:pPr>
        <w:ind w:left="1080" w:hanging="360"/>
      </w:pPr>
      <w:rPr>
        <w:rFonts w:ascii="Calibri" w:eastAsia="Times New Roman" w:hAnsi="Calibri" w:cs="Calibr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7" w15:restartNumberingAfterBreak="0">
    <w:nsid w:val="2B011143"/>
    <w:multiLevelType w:val="hybridMultilevel"/>
    <w:tmpl w:val="DBD033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2CB268D9"/>
    <w:multiLevelType w:val="hybridMultilevel"/>
    <w:tmpl w:val="7BBA1DD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2CC54A60"/>
    <w:multiLevelType w:val="hybridMultilevel"/>
    <w:tmpl w:val="8508E5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2E5E7A4E"/>
    <w:multiLevelType w:val="hybridMultilevel"/>
    <w:tmpl w:val="9244C1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2E7E5F73"/>
    <w:multiLevelType w:val="hybridMultilevel"/>
    <w:tmpl w:val="FCA00A4C"/>
    <w:lvl w:ilvl="0" w:tplc="802EF8BC">
      <w:numFmt w:val="bullet"/>
      <w:lvlText w:val="-"/>
      <w:lvlJc w:val="left"/>
      <w:pPr>
        <w:ind w:left="720" w:hanging="360"/>
      </w:pPr>
      <w:rPr>
        <w:rFonts w:ascii="Calibri Light" w:eastAsia="Times New Roman" w:hAnsi="Calibri Light" w:cs="Calibri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31E8471E"/>
    <w:multiLevelType w:val="hybridMultilevel"/>
    <w:tmpl w:val="2C9E0542"/>
    <w:lvl w:ilvl="0" w:tplc="FFFFFFFF">
      <w:numFmt w:val="bullet"/>
      <w:lvlText w:val="•"/>
      <w:lvlJc w:val="left"/>
      <w:pPr>
        <w:ind w:left="720" w:hanging="360"/>
      </w:pPr>
      <w:rPr>
        <w:rFonts w:ascii="Times" w:eastAsia="Times New Roman" w:hAnsi="Times" w:cs="Time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337260D8"/>
    <w:multiLevelType w:val="hybridMultilevel"/>
    <w:tmpl w:val="6E308B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345D230A"/>
    <w:multiLevelType w:val="hybridMultilevel"/>
    <w:tmpl w:val="7BBA1DD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5" w15:restartNumberingAfterBreak="0">
    <w:nsid w:val="366D23E0"/>
    <w:multiLevelType w:val="hybridMultilevel"/>
    <w:tmpl w:val="C3204C5C"/>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6" w15:restartNumberingAfterBreak="0">
    <w:nsid w:val="370277C3"/>
    <w:multiLevelType w:val="hybridMultilevel"/>
    <w:tmpl w:val="FFFFFFFF"/>
    <w:lvl w:ilvl="0" w:tplc="9542880A">
      <w:start w:val="1"/>
      <w:numFmt w:val="bullet"/>
      <w:lvlText w:val=""/>
      <w:lvlJc w:val="left"/>
      <w:pPr>
        <w:ind w:left="720" w:hanging="360"/>
      </w:pPr>
      <w:rPr>
        <w:rFonts w:ascii="Symbol" w:hAnsi="Symbol" w:hint="default"/>
      </w:rPr>
    </w:lvl>
    <w:lvl w:ilvl="1" w:tplc="8FB0D740">
      <w:start w:val="1"/>
      <w:numFmt w:val="bullet"/>
      <w:lvlText w:val="o"/>
      <w:lvlJc w:val="left"/>
      <w:pPr>
        <w:ind w:left="1440" w:hanging="360"/>
      </w:pPr>
      <w:rPr>
        <w:rFonts w:ascii="Courier New" w:hAnsi="Courier New" w:hint="default"/>
      </w:rPr>
    </w:lvl>
    <w:lvl w:ilvl="2" w:tplc="2A625C82">
      <w:start w:val="1"/>
      <w:numFmt w:val="bullet"/>
      <w:lvlText w:val=""/>
      <w:lvlJc w:val="left"/>
      <w:pPr>
        <w:ind w:left="2160" w:hanging="360"/>
      </w:pPr>
      <w:rPr>
        <w:rFonts w:ascii="Wingdings" w:hAnsi="Wingdings" w:hint="default"/>
      </w:rPr>
    </w:lvl>
    <w:lvl w:ilvl="3" w:tplc="3EF0F4D4">
      <w:start w:val="1"/>
      <w:numFmt w:val="bullet"/>
      <w:lvlText w:val=""/>
      <w:lvlJc w:val="left"/>
      <w:pPr>
        <w:ind w:left="2880" w:hanging="360"/>
      </w:pPr>
      <w:rPr>
        <w:rFonts w:ascii="Symbol" w:hAnsi="Symbol" w:hint="default"/>
      </w:rPr>
    </w:lvl>
    <w:lvl w:ilvl="4" w:tplc="149E41F6">
      <w:start w:val="1"/>
      <w:numFmt w:val="bullet"/>
      <w:lvlText w:val="o"/>
      <w:lvlJc w:val="left"/>
      <w:pPr>
        <w:ind w:left="3600" w:hanging="360"/>
      </w:pPr>
      <w:rPr>
        <w:rFonts w:ascii="Courier New" w:hAnsi="Courier New" w:hint="default"/>
      </w:rPr>
    </w:lvl>
    <w:lvl w:ilvl="5" w:tplc="D0EA4554">
      <w:start w:val="1"/>
      <w:numFmt w:val="bullet"/>
      <w:lvlText w:val=""/>
      <w:lvlJc w:val="left"/>
      <w:pPr>
        <w:ind w:left="4320" w:hanging="360"/>
      </w:pPr>
      <w:rPr>
        <w:rFonts w:ascii="Wingdings" w:hAnsi="Wingdings" w:hint="default"/>
      </w:rPr>
    </w:lvl>
    <w:lvl w:ilvl="6" w:tplc="39AA8766">
      <w:start w:val="1"/>
      <w:numFmt w:val="bullet"/>
      <w:lvlText w:val=""/>
      <w:lvlJc w:val="left"/>
      <w:pPr>
        <w:ind w:left="5040" w:hanging="360"/>
      </w:pPr>
      <w:rPr>
        <w:rFonts w:ascii="Symbol" w:hAnsi="Symbol" w:hint="default"/>
      </w:rPr>
    </w:lvl>
    <w:lvl w:ilvl="7" w:tplc="D97AAFB8">
      <w:start w:val="1"/>
      <w:numFmt w:val="bullet"/>
      <w:lvlText w:val="o"/>
      <w:lvlJc w:val="left"/>
      <w:pPr>
        <w:ind w:left="5760" w:hanging="360"/>
      </w:pPr>
      <w:rPr>
        <w:rFonts w:ascii="Courier New" w:hAnsi="Courier New" w:hint="default"/>
      </w:rPr>
    </w:lvl>
    <w:lvl w:ilvl="8" w:tplc="B2B6997C">
      <w:start w:val="1"/>
      <w:numFmt w:val="bullet"/>
      <w:lvlText w:val=""/>
      <w:lvlJc w:val="left"/>
      <w:pPr>
        <w:ind w:left="6480" w:hanging="360"/>
      </w:pPr>
      <w:rPr>
        <w:rFonts w:ascii="Wingdings" w:hAnsi="Wingdings" w:hint="default"/>
      </w:rPr>
    </w:lvl>
  </w:abstractNum>
  <w:abstractNum w:abstractNumId="47" w15:restartNumberingAfterBreak="0">
    <w:nsid w:val="37033B86"/>
    <w:multiLevelType w:val="hybridMultilevel"/>
    <w:tmpl w:val="666214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3768470F"/>
    <w:multiLevelType w:val="hybridMultilevel"/>
    <w:tmpl w:val="B4E2BE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381B26F7"/>
    <w:multiLevelType w:val="hybridMultilevel"/>
    <w:tmpl w:val="F53211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3A6F72F7"/>
    <w:multiLevelType w:val="hybridMultilevel"/>
    <w:tmpl w:val="776ABF42"/>
    <w:lvl w:ilvl="0" w:tplc="FFFFFFFF">
      <w:numFmt w:val="bullet"/>
      <w:lvlText w:val="•"/>
      <w:lvlJc w:val="left"/>
      <w:pPr>
        <w:ind w:left="720" w:hanging="360"/>
      </w:pPr>
      <w:rPr>
        <w:rFonts w:ascii="Times" w:eastAsia="Times New Roman" w:hAnsi="Times" w:cs="Time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3AB56B69"/>
    <w:multiLevelType w:val="hybridMultilevel"/>
    <w:tmpl w:val="BDB8D0AE"/>
    <w:lvl w:ilvl="0" w:tplc="AA562C00">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2" w15:restartNumberingAfterBreak="0">
    <w:nsid w:val="3B7549D7"/>
    <w:multiLevelType w:val="hybridMultilevel"/>
    <w:tmpl w:val="F7D412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3CFD718D"/>
    <w:multiLevelType w:val="hybridMultilevel"/>
    <w:tmpl w:val="BAC6EC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3F707FA4"/>
    <w:multiLevelType w:val="hybridMultilevel"/>
    <w:tmpl w:val="925AF85C"/>
    <w:lvl w:ilvl="0" w:tplc="C178B356">
      <w:numFmt w:val="bullet"/>
      <w:lvlText w:val="-"/>
      <w:lvlJc w:val="left"/>
      <w:pPr>
        <w:ind w:left="720" w:hanging="360"/>
      </w:pPr>
      <w:rPr>
        <w:rFonts w:ascii="Calibri" w:eastAsia="Calibr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15:restartNumberingAfterBreak="0">
    <w:nsid w:val="416B6C54"/>
    <w:multiLevelType w:val="hybridMultilevel"/>
    <w:tmpl w:val="3F32DC7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6" w15:restartNumberingAfterBreak="0">
    <w:nsid w:val="447D3135"/>
    <w:multiLevelType w:val="hybridMultilevel"/>
    <w:tmpl w:val="5E7E7BC8"/>
    <w:lvl w:ilvl="0" w:tplc="05C83D2C">
      <w:start w:val="1"/>
      <w:numFmt w:val="lowerLetter"/>
      <w:lvlText w:val="%1."/>
      <w:lvlJc w:val="left"/>
      <w:pPr>
        <w:ind w:left="720" w:hanging="360"/>
      </w:pPr>
      <w:rPr>
        <w:b w:val="0"/>
        <w:bCs w:val="0"/>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57" w15:restartNumberingAfterBreak="0">
    <w:nsid w:val="462B2547"/>
    <w:multiLevelType w:val="hybridMultilevel"/>
    <w:tmpl w:val="98825502"/>
    <w:lvl w:ilvl="0" w:tplc="04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15:restartNumberingAfterBreak="0">
    <w:nsid w:val="47B52BF2"/>
    <w:multiLevelType w:val="hybridMultilevel"/>
    <w:tmpl w:val="3E4E7F40"/>
    <w:lvl w:ilvl="0" w:tplc="32AAFA68">
      <w:start w:val="1"/>
      <w:numFmt w:val="decimal"/>
      <w:lvlText w:val="%1."/>
      <w:lvlJc w:val="left"/>
      <w:pPr>
        <w:ind w:left="720" w:hanging="360"/>
      </w:pPr>
      <w:rPr>
        <w:rFonts w:asciiTheme="minorHAnsi" w:eastAsiaTheme="minorHAnsi" w:hAnsiTheme="minorHAnsi" w:cstheme="minorBidi"/>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15:restartNumberingAfterBreak="0">
    <w:nsid w:val="482C789F"/>
    <w:multiLevelType w:val="hybridMultilevel"/>
    <w:tmpl w:val="A1C8EC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15:restartNumberingAfterBreak="0">
    <w:nsid w:val="4A0D082D"/>
    <w:multiLevelType w:val="hybridMultilevel"/>
    <w:tmpl w:val="95D6D39C"/>
    <w:lvl w:ilvl="0" w:tplc="04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1" w15:restartNumberingAfterBreak="0">
    <w:nsid w:val="4B9552A7"/>
    <w:multiLevelType w:val="hybridMultilevel"/>
    <w:tmpl w:val="B7EA22CA"/>
    <w:name w:val="Bullets22"/>
    <w:styleLink w:val="StyleNumbered"/>
    <w:lvl w:ilvl="0" w:tplc="C86EDC90">
      <w:start w:val="1"/>
      <w:numFmt w:val="bullet"/>
      <w:pStyle w:val="ListBullet"/>
      <w:lvlText w:val=""/>
      <w:lvlJc w:val="left"/>
      <w:pPr>
        <w:tabs>
          <w:tab w:val="num" w:pos="340"/>
        </w:tabs>
        <w:ind w:left="340" w:hanging="340"/>
      </w:pPr>
      <w:rPr>
        <w:rFonts w:ascii="Symbol" w:hAnsi="Symbol" w:hint="default"/>
        <w:color w:val="auto"/>
      </w:rPr>
    </w:lvl>
    <w:lvl w:ilvl="1" w:tplc="254AF50C">
      <w:start w:val="1"/>
      <w:numFmt w:val="bullet"/>
      <w:pStyle w:val="ListBullet2"/>
      <w:lvlText w:val="–"/>
      <w:lvlJc w:val="left"/>
      <w:pPr>
        <w:tabs>
          <w:tab w:val="num" w:pos="680"/>
        </w:tabs>
        <w:ind w:left="680" w:hanging="340"/>
      </w:pPr>
      <w:rPr>
        <w:rFonts w:ascii="Arial" w:hAnsi="Arial" w:hint="default"/>
      </w:rPr>
    </w:lvl>
    <w:lvl w:ilvl="2" w:tplc="8D766658">
      <w:start w:val="1"/>
      <w:numFmt w:val="bullet"/>
      <w:pStyle w:val="ListBullet3"/>
      <w:lvlText w:val="◦"/>
      <w:lvlJc w:val="left"/>
      <w:pPr>
        <w:tabs>
          <w:tab w:val="num" w:pos="1021"/>
        </w:tabs>
        <w:ind w:left="1021" w:hanging="341"/>
      </w:pPr>
      <w:rPr>
        <w:rFonts w:ascii="Arial" w:hAnsi="Arial" w:hint="default"/>
      </w:rPr>
    </w:lvl>
    <w:lvl w:ilvl="3" w:tplc="B7748480">
      <w:start w:val="1"/>
      <w:numFmt w:val="bullet"/>
      <w:pStyle w:val="ListBullet4"/>
      <w:lvlText w:val="▪"/>
      <w:lvlJc w:val="left"/>
      <w:pPr>
        <w:tabs>
          <w:tab w:val="num" w:pos="1361"/>
        </w:tabs>
        <w:ind w:left="1361" w:hanging="340"/>
      </w:pPr>
      <w:rPr>
        <w:rFonts w:ascii="Arial" w:hAnsi="Arial" w:hint="default"/>
      </w:rPr>
    </w:lvl>
    <w:lvl w:ilvl="4" w:tplc="A3D0DEFE">
      <w:start w:val="1"/>
      <w:numFmt w:val="bullet"/>
      <w:pStyle w:val="ListBullet5"/>
      <w:lvlText w:val="–"/>
      <w:lvlJc w:val="left"/>
      <w:pPr>
        <w:tabs>
          <w:tab w:val="num" w:pos="1701"/>
        </w:tabs>
        <w:ind w:left="1701" w:hanging="340"/>
      </w:pPr>
      <w:rPr>
        <w:rFonts w:ascii="Arial" w:hAnsi="Arial" w:hint="default"/>
      </w:rPr>
    </w:lvl>
    <w:lvl w:ilvl="5" w:tplc="4C2EE0D6">
      <w:start w:val="1"/>
      <w:numFmt w:val="none"/>
      <w:lvlText w:val=""/>
      <w:lvlJc w:val="left"/>
      <w:pPr>
        <w:tabs>
          <w:tab w:val="num" w:pos="2160"/>
        </w:tabs>
        <w:ind w:left="2160" w:hanging="360"/>
      </w:pPr>
      <w:rPr>
        <w:rFonts w:hint="default"/>
      </w:rPr>
    </w:lvl>
    <w:lvl w:ilvl="6" w:tplc="EDD6F352">
      <w:start w:val="1"/>
      <w:numFmt w:val="none"/>
      <w:lvlText w:val=""/>
      <w:lvlJc w:val="left"/>
      <w:pPr>
        <w:tabs>
          <w:tab w:val="num" w:pos="2520"/>
        </w:tabs>
        <w:ind w:left="2520" w:hanging="360"/>
      </w:pPr>
      <w:rPr>
        <w:rFonts w:hint="default"/>
      </w:rPr>
    </w:lvl>
    <w:lvl w:ilvl="7" w:tplc="4D3E98AA">
      <w:start w:val="1"/>
      <w:numFmt w:val="none"/>
      <w:lvlText w:val=""/>
      <w:lvlJc w:val="left"/>
      <w:pPr>
        <w:tabs>
          <w:tab w:val="num" w:pos="2880"/>
        </w:tabs>
        <w:ind w:left="2880" w:hanging="360"/>
      </w:pPr>
      <w:rPr>
        <w:rFonts w:hint="default"/>
      </w:rPr>
    </w:lvl>
    <w:lvl w:ilvl="8" w:tplc="32881256">
      <w:start w:val="1"/>
      <w:numFmt w:val="none"/>
      <w:lvlText w:val=""/>
      <w:lvlJc w:val="left"/>
      <w:pPr>
        <w:tabs>
          <w:tab w:val="num" w:pos="3240"/>
        </w:tabs>
        <w:ind w:left="3240" w:hanging="360"/>
      </w:pPr>
      <w:rPr>
        <w:rFonts w:hint="default"/>
      </w:rPr>
    </w:lvl>
  </w:abstractNum>
  <w:abstractNum w:abstractNumId="62" w15:restartNumberingAfterBreak="0">
    <w:nsid w:val="4D2953DC"/>
    <w:multiLevelType w:val="hybridMultilevel"/>
    <w:tmpl w:val="CDDC0D56"/>
    <w:lvl w:ilvl="0" w:tplc="0A826450">
      <w:start w:val="1"/>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4DAB63A2"/>
    <w:multiLevelType w:val="hybridMultilevel"/>
    <w:tmpl w:val="1E0E4E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4" w15:restartNumberingAfterBreak="0">
    <w:nsid w:val="4DEC18B7"/>
    <w:multiLevelType w:val="hybridMultilevel"/>
    <w:tmpl w:val="1CB0D95A"/>
    <w:lvl w:ilvl="0" w:tplc="EE8E57E4">
      <w:start w:val="1"/>
      <w:numFmt w:val="decimal"/>
      <w:pStyle w:val="CourtLInk"/>
      <w:lvlText w:val="%1.1"/>
      <w:lvlJc w:val="left"/>
      <w:pPr>
        <w:ind w:left="360" w:hanging="360"/>
      </w:pPr>
      <w:rPr>
        <w:rFonts w:hint="default"/>
      </w:rPr>
    </w:lvl>
    <w:lvl w:ilvl="1" w:tplc="0C090019" w:tentative="1">
      <w:start w:val="1"/>
      <w:numFmt w:val="lowerLetter"/>
      <w:pStyle w:val="CourtLInk"/>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5" w15:restartNumberingAfterBreak="0">
    <w:nsid w:val="4ED32F01"/>
    <w:multiLevelType w:val="hybridMultilevel"/>
    <w:tmpl w:val="FFFFFFFF"/>
    <w:lvl w:ilvl="0" w:tplc="D4CAF082">
      <w:start w:val="1"/>
      <w:numFmt w:val="bullet"/>
      <w:lvlText w:val=""/>
      <w:lvlJc w:val="left"/>
      <w:pPr>
        <w:ind w:left="720" w:hanging="360"/>
      </w:pPr>
      <w:rPr>
        <w:rFonts w:ascii="Symbol" w:hAnsi="Symbol" w:hint="default"/>
      </w:rPr>
    </w:lvl>
    <w:lvl w:ilvl="1" w:tplc="6916D3F0">
      <w:start w:val="1"/>
      <w:numFmt w:val="bullet"/>
      <w:lvlText w:val="•"/>
      <w:lvlJc w:val="left"/>
      <w:pPr>
        <w:ind w:left="1440" w:hanging="360"/>
      </w:pPr>
      <w:rPr>
        <w:rFonts w:ascii="Times" w:hAnsi="Times" w:hint="default"/>
      </w:rPr>
    </w:lvl>
    <w:lvl w:ilvl="2" w:tplc="4FB8D218">
      <w:start w:val="1"/>
      <w:numFmt w:val="bullet"/>
      <w:lvlText w:val=""/>
      <w:lvlJc w:val="left"/>
      <w:pPr>
        <w:ind w:left="2160" w:hanging="360"/>
      </w:pPr>
      <w:rPr>
        <w:rFonts w:ascii="Wingdings" w:hAnsi="Wingdings" w:hint="default"/>
      </w:rPr>
    </w:lvl>
    <w:lvl w:ilvl="3" w:tplc="A2E4977C">
      <w:start w:val="1"/>
      <w:numFmt w:val="bullet"/>
      <w:lvlText w:val=""/>
      <w:lvlJc w:val="left"/>
      <w:pPr>
        <w:ind w:left="2880" w:hanging="360"/>
      </w:pPr>
      <w:rPr>
        <w:rFonts w:ascii="Symbol" w:hAnsi="Symbol" w:hint="default"/>
      </w:rPr>
    </w:lvl>
    <w:lvl w:ilvl="4" w:tplc="EA7643C2">
      <w:start w:val="1"/>
      <w:numFmt w:val="bullet"/>
      <w:lvlText w:val="o"/>
      <w:lvlJc w:val="left"/>
      <w:pPr>
        <w:ind w:left="3600" w:hanging="360"/>
      </w:pPr>
      <w:rPr>
        <w:rFonts w:ascii="Courier New" w:hAnsi="Courier New" w:hint="default"/>
      </w:rPr>
    </w:lvl>
    <w:lvl w:ilvl="5" w:tplc="EFECF94E">
      <w:start w:val="1"/>
      <w:numFmt w:val="bullet"/>
      <w:lvlText w:val=""/>
      <w:lvlJc w:val="left"/>
      <w:pPr>
        <w:ind w:left="4320" w:hanging="360"/>
      </w:pPr>
      <w:rPr>
        <w:rFonts w:ascii="Wingdings" w:hAnsi="Wingdings" w:hint="default"/>
      </w:rPr>
    </w:lvl>
    <w:lvl w:ilvl="6" w:tplc="C94CEFBC">
      <w:start w:val="1"/>
      <w:numFmt w:val="bullet"/>
      <w:lvlText w:val=""/>
      <w:lvlJc w:val="left"/>
      <w:pPr>
        <w:ind w:left="5040" w:hanging="360"/>
      </w:pPr>
      <w:rPr>
        <w:rFonts w:ascii="Symbol" w:hAnsi="Symbol" w:hint="default"/>
      </w:rPr>
    </w:lvl>
    <w:lvl w:ilvl="7" w:tplc="C2E0BEBC">
      <w:start w:val="1"/>
      <w:numFmt w:val="bullet"/>
      <w:lvlText w:val="o"/>
      <w:lvlJc w:val="left"/>
      <w:pPr>
        <w:ind w:left="5760" w:hanging="360"/>
      </w:pPr>
      <w:rPr>
        <w:rFonts w:ascii="Courier New" w:hAnsi="Courier New" w:hint="default"/>
      </w:rPr>
    </w:lvl>
    <w:lvl w:ilvl="8" w:tplc="AB404A68">
      <w:start w:val="1"/>
      <w:numFmt w:val="bullet"/>
      <w:lvlText w:val=""/>
      <w:lvlJc w:val="left"/>
      <w:pPr>
        <w:ind w:left="6480" w:hanging="360"/>
      </w:pPr>
      <w:rPr>
        <w:rFonts w:ascii="Wingdings" w:hAnsi="Wingdings" w:hint="default"/>
      </w:rPr>
    </w:lvl>
  </w:abstractNum>
  <w:abstractNum w:abstractNumId="66" w15:restartNumberingAfterBreak="0">
    <w:nsid w:val="4F3D28B0"/>
    <w:multiLevelType w:val="hybridMultilevel"/>
    <w:tmpl w:val="928A640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67" w15:restartNumberingAfterBreak="0">
    <w:nsid w:val="4FC1625B"/>
    <w:multiLevelType w:val="hybridMultilevel"/>
    <w:tmpl w:val="F1FCE8E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8" w15:restartNumberingAfterBreak="0">
    <w:nsid w:val="4FC324D6"/>
    <w:multiLevelType w:val="hybridMultilevel"/>
    <w:tmpl w:val="99942796"/>
    <w:lvl w:ilvl="0" w:tplc="0A826450">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9" w15:restartNumberingAfterBreak="0">
    <w:nsid w:val="55654FB5"/>
    <w:multiLevelType w:val="hybridMultilevel"/>
    <w:tmpl w:val="B5BA449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0" w15:restartNumberingAfterBreak="0">
    <w:nsid w:val="559F7052"/>
    <w:multiLevelType w:val="hybridMultilevel"/>
    <w:tmpl w:val="A0FA15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1" w15:restartNumberingAfterBreak="0">
    <w:nsid w:val="569F5DD2"/>
    <w:multiLevelType w:val="hybridMultilevel"/>
    <w:tmpl w:val="30A8FF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2" w15:restartNumberingAfterBreak="0">
    <w:nsid w:val="58003193"/>
    <w:multiLevelType w:val="hybridMultilevel"/>
    <w:tmpl w:val="1FD6C2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3" w15:restartNumberingAfterBreak="0">
    <w:nsid w:val="58585DFD"/>
    <w:multiLevelType w:val="hybridMultilevel"/>
    <w:tmpl w:val="F8EC32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4" w15:restartNumberingAfterBreak="0">
    <w:nsid w:val="5A4E214E"/>
    <w:multiLevelType w:val="hybridMultilevel"/>
    <w:tmpl w:val="DB54DA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5" w15:restartNumberingAfterBreak="0">
    <w:nsid w:val="5AB10B45"/>
    <w:multiLevelType w:val="hybridMultilevel"/>
    <w:tmpl w:val="FB662826"/>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6" w15:restartNumberingAfterBreak="0">
    <w:nsid w:val="5DF377B1"/>
    <w:multiLevelType w:val="hybridMultilevel"/>
    <w:tmpl w:val="3C3E79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7" w15:restartNumberingAfterBreak="0">
    <w:nsid w:val="5EB928C1"/>
    <w:multiLevelType w:val="hybridMultilevel"/>
    <w:tmpl w:val="756297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5EE42E25"/>
    <w:multiLevelType w:val="hybridMultilevel"/>
    <w:tmpl w:val="1A2ED1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9" w15:restartNumberingAfterBreak="0">
    <w:nsid w:val="5F0F013C"/>
    <w:multiLevelType w:val="hybridMultilevel"/>
    <w:tmpl w:val="3272A4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0" w15:restartNumberingAfterBreak="0">
    <w:nsid w:val="5F7E3DCE"/>
    <w:multiLevelType w:val="hybridMultilevel"/>
    <w:tmpl w:val="72689EAE"/>
    <w:lvl w:ilvl="0" w:tplc="04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1" w15:restartNumberingAfterBreak="0">
    <w:nsid w:val="60321756"/>
    <w:multiLevelType w:val="hybridMultilevel"/>
    <w:tmpl w:val="FC4456F4"/>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82" w15:restartNumberingAfterBreak="0">
    <w:nsid w:val="644A2D5C"/>
    <w:multiLevelType w:val="hybridMultilevel"/>
    <w:tmpl w:val="D59AFF76"/>
    <w:lvl w:ilvl="0" w:tplc="0809000F">
      <w:start w:val="1"/>
      <w:numFmt w:val="decimal"/>
      <w:lvlText w:val="%1."/>
      <w:lvlJc w:val="left"/>
      <w:pPr>
        <w:ind w:left="720" w:hanging="360"/>
      </w:p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3" w15:restartNumberingAfterBreak="0">
    <w:nsid w:val="66907D16"/>
    <w:multiLevelType w:val="hybridMultilevel"/>
    <w:tmpl w:val="E1E83C78"/>
    <w:lvl w:ilvl="0" w:tplc="DE005F78">
      <w:numFmt w:val="bullet"/>
      <w:lvlText w:val="-"/>
      <w:lvlJc w:val="left"/>
      <w:pPr>
        <w:ind w:left="862" w:hanging="360"/>
      </w:pPr>
      <w:rPr>
        <w:rFonts w:ascii="Calibri" w:eastAsia="Times New Roman" w:hAnsi="Calibri" w:cs="Calibri"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84" w15:restartNumberingAfterBreak="0">
    <w:nsid w:val="6D122D5D"/>
    <w:multiLevelType w:val="hybridMultilevel"/>
    <w:tmpl w:val="20CA4D64"/>
    <w:lvl w:ilvl="0" w:tplc="FFFFFFFF">
      <w:numFmt w:val="bullet"/>
      <w:lvlText w:val="•"/>
      <w:lvlJc w:val="left"/>
      <w:pPr>
        <w:ind w:left="720" w:hanging="360"/>
      </w:pPr>
      <w:rPr>
        <w:rFonts w:ascii="Times" w:eastAsia="Times New Roman" w:hAnsi="Times" w:cs="Time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5" w15:restartNumberingAfterBreak="0">
    <w:nsid w:val="6EF9288F"/>
    <w:multiLevelType w:val="hybridMultilevel"/>
    <w:tmpl w:val="6712984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6" w15:restartNumberingAfterBreak="0">
    <w:nsid w:val="6FB84493"/>
    <w:multiLevelType w:val="hybridMultilevel"/>
    <w:tmpl w:val="248A0E36"/>
    <w:lvl w:ilvl="0" w:tplc="FFFFFFFF">
      <w:numFmt w:val="bullet"/>
      <w:lvlText w:val="•"/>
      <w:lvlJc w:val="left"/>
      <w:pPr>
        <w:ind w:left="720" w:hanging="360"/>
      </w:pPr>
      <w:rPr>
        <w:rFonts w:ascii="Times" w:eastAsia="Times New Roman" w:hAnsi="Times" w:cs="Time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7" w15:restartNumberingAfterBreak="0">
    <w:nsid w:val="70663873"/>
    <w:multiLevelType w:val="hybridMultilevel"/>
    <w:tmpl w:val="42E4AD04"/>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8" w15:restartNumberingAfterBreak="0">
    <w:nsid w:val="74DC7A72"/>
    <w:multiLevelType w:val="hybridMultilevel"/>
    <w:tmpl w:val="FFFFFFFF"/>
    <w:lvl w:ilvl="0" w:tplc="7C240C02">
      <w:start w:val="1"/>
      <w:numFmt w:val="bullet"/>
      <w:lvlText w:val="•"/>
      <w:lvlJc w:val="left"/>
      <w:pPr>
        <w:ind w:left="720" w:hanging="360"/>
      </w:pPr>
      <w:rPr>
        <w:rFonts w:ascii="Times" w:hAnsi="Times" w:hint="default"/>
      </w:rPr>
    </w:lvl>
    <w:lvl w:ilvl="1" w:tplc="FC284776">
      <w:start w:val="1"/>
      <w:numFmt w:val="bullet"/>
      <w:lvlText w:val="o"/>
      <w:lvlJc w:val="left"/>
      <w:pPr>
        <w:ind w:left="1440" w:hanging="360"/>
      </w:pPr>
      <w:rPr>
        <w:rFonts w:ascii="Courier New" w:hAnsi="Courier New" w:hint="default"/>
      </w:rPr>
    </w:lvl>
    <w:lvl w:ilvl="2" w:tplc="C8642DC8">
      <w:start w:val="1"/>
      <w:numFmt w:val="bullet"/>
      <w:lvlText w:val=""/>
      <w:lvlJc w:val="left"/>
      <w:pPr>
        <w:ind w:left="2160" w:hanging="360"/>
      </w:pPr>
      <w:rPr>
        <w:rFonts w:ascii="Wingdings" w:hAnsi="Wingdings" w:hint="default"/>
      </w:rPr>
    </w:lvl>
    <w:lvl w:ilvl="3" w:tplc="D67E4E84">
      <w:start w:val="1"/>
      <w:numFmt w:val="bullet"/>
      <w:lvlText w:val=""/>
      <w:lvlJc w:val="left"/>
      <w:pPr>
        <w:ind w:left="2880" w:hanging="360"/>
      </w:pPr>
      <w:rPr>
        <w:rFonts w:ascii="Symbol" w:hAnsi="Symbol" w:hint="default"/>
      </w:rPr>
    </w:lvl>
    <w:lvl w:ilvl="4" w:tplc="92D0DF44">
      <w:start w:val="1"/>
      <w:numFmt w:val="bullet"/>
      <w:lvlText w:val="o"/>
      <w:lvlJc w:val="left"/>
      <w:pPr>
        <w:ind w:left="3600" w:hanging="360"/>
      </w:pPr>
      <w:rPr>
        <w:rFonts w:ascii="Courier New" w:hAnsi="Courier New" w:hint="default"/>
      </w:rPr>
    </w:lvl>
    <w:lvl w:ilvl="5" w:tplc="BD92FD90">
      <w:start w:val="1"/>
      <w:numFmt w:val="bullet"/>
      <w:lvlText w:val=""/>
      <w:lvlJc w:val="left"/>
      <w:pPr>
        <w:ind w:left="4320" w:hanging="360"/>
      </w:pPr>
      <w:rPr>
        <w:rFonts w:ascii="Wingdings" w:hAnsi="Wingdings" w:hint="default"/>
      </w:rPr>
    </w:lvl>
    <w:lvl w:ilvl="6" w:tplc="4212260A">
      <w:start w:val="1"/>
      <w:numFmt w:val="bullet"/>
      <w:lvlText w:val=""/>
      <w:lvlJc w:val="left"/>
      <w:pPr>
        <w:ind w:left="5040" w:hanging="360"/>
      </w:pPr>
      <w:rPr>
        <w:rFonts w:ascii="Symbol" w:hAnsi="Symbol" w:hint="default"/>
      </w:rPr>
    </w:lvl>
    <w:lvl w:ilvl="7" w:tplc="9A88D17E">
      <w:start w:val="1"/>
      <w:numFmt w:val="bullet"/>
      <w:lvlText w:val="o"/>
      <w:lvlJc w:val="left"/>
      <w:pPr>
        <w:ind w:left="5760" w:hanging="360"/>
      </w:pPr>
      <w:rPr>
        <w:rFonts w:ascii="Courier New" w:hAnsi="Courier New" w:hint="default"/>
      </w:rPr>
    </w:lvl>
    <w:lvl w:ilvl="8" w:tplc="5E2E900E">
      <w:start w:val="1"/>
      <w:numFmt w:val="bullet"/>
      <w:lvlText w:val=""/>
      <w:lvlJc w:val="left"/>
      <w:pPr>
        <w:ind w:left="6480" w:hanging="360"/>
      </w:pPr>
      <w:rPr>
        <w:rFonts w:ascii="Wingdings" w:hAnsi="Wingdings" w:hint="default"/>
      </w:rPr>
    </w:lvl>
  </w:abstractNum>
  <w:abstractNum w:abstractNumId="89" w15:restartNumberingAfterBreak="0">
    <w:nsid w:val="77611D9D"/>
    <w:multiLevelType w:val="hybridMultilevel"/>
    <w:tmpl w:val="B0CE43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0" w15:restartNumberingAfterBreak="0">
    <w:nsid w:val="7A561B19"/>
    <w:multiLevelType w:val="hybridMultilevel"/>
    <w:tmpl w:val="C1243DA4"/>
    <w:lvl w:ilvl="0" w:tplc="5CB89BA6">
      <w:start w:val="5"/>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1" w15:restartNumberingAfterBreak="0">
    <w:nsid w:val="7CE946F8"/>
    <w:multiLevelType w:val="hybridMultilevel"/>
    <w:tmpl w:val="C4F47C3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92" w15:restartNumberingAfterBreak="0">
    <w:nsid w:val="7FC33298"/>
    <w:multiLevelType w:val="hybridMultilevel"/>
    <w:tmpl w:val="32BEF9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530994403">
    <w:abstractNumId w:val="21"/>
  </w:num>
  <w:num w:numId="2" w16cid:durableId="1589999816">
    <w:abstractNumId w:val="61"/>
  </w:num>
  <w:num w:numId="3" w16cid:durableId="2065247961">
    <w:abstractNumId w:val="64"/>
  </w:num>
  <w:num w:numId="4" w16cid:durableId="171376716">
    <w:abstractNumId w:val="16"/>
  </w:num>
  <w:num w:numId="5" w16cid:durableId="2144804695">
    <w:abstractNumId w:val="52"/>
  </w:num>
  <w:num w:numId="6" w16cid:durableId="971060297">
    <w:abstractNumId w:val="80"/>
  </w:num>
  <w:num w:numId="7" w16cid:durableId="645086932">
    <w:abstractNumId w:val="57"/>
  </w:num>
  <w:num w:numId="8" w16cid:durableId="762185656">
    <w:abstractNumId w:val="12"/>
  </w:num>
  <w:num w:numId="9" w16cid:durableId="1891728188">
    <w:abstractNumId w:val="60"/>
  </w:num>
  <w:num w:numId="10" w16cid:durableId="1275210306">
    <w:abstractNumId w:val="69"/>
  </w:num>
  <w:num w:numId="11" w16cid:durableId="1535726025">
    <w:abstractNumId w:val="84"/>
  </w:num>
  <w:num w:numId="12" w16cid:durableId="1776443880">
    <w:abstractNumId w:val="89"/>
  </w:num>
  <w:num w:numId="13" w16cid:durableId="652638382">
    <w:abstractNumId w:val="35"/>
  </w:num>
  <w:num w:numId="14" w16cid:durableId="97331169">
    <w:abstractNumId w:val="62"/>
  </w:num>
  <w:num w:numId="15" w16cid:durableId="44843159">
    <w:abstractNumId w:val="92"/>
  </w:num>
  <w:num w:numId="16" w16cid:durableId="1679041100">
    <w:abstractNumId w:val="68"/>
  </w:num>
  <w:num w:numId="17" w16cid:durableId="370769003">
    <w:abstractNumId w:val="70"/>
  </w:num>
  <w:num w:numId="18" w16cid:durableId="1974600837">
    <w:abstractNumId w:val="20"/>
  </w:num>
  <w:num w:numId="19" w16cid:durableId="382826841">
    <w:abstractNumId w:val="63"/>
  </w:num>
  <w:num w:numId="20" w16cid:durableId="51195023">
    <w:abstractNumId w:val="72"/>
  </w:num>
  <w:num w:numId="21" w16cid:durableId="27804620">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652566124">
    <w:abstractNumId w:val="81"/>
  </w:num>
  <w:num w:numId="23" w16cid:durableId="1754816675">
    <w:abstractNumId w:val="83"/>
  </w:num>
  <w:num w:numId="24" w16cid:durableId="651251485">
    <w:abstractNumId w:val="85"/>
  </w:num>
  <w:num w:numId="25" w16cid:durableId="1662544275">
    <w:abstractNumId w:val="11"/>
  </w:num>
  <w:num w:numId="26" w16cid:durableId="2058121797">
    <w:abstractNumId w:val="9"/>
  </w:num>
  <w:num w:numId="27" w16cid:durableId="1185437463">
    <w:abstractNumId w:val="78"/>
  </w:num>
  <w:num w:numId="28" w16cid:durableId="1208831379">
    <w:abstractNumId w:val="73"/>
  </w:num>
  <w:num w:numId="29" w16cid:durableId="1649744026">
    <w:abstractNumId w:val="71"/>
  </w:num>
  <w:num w:numId="30" w16cid:durableId="1654290058">
    <w:abstractNumId w:val="74"/>
  </w:num>
  <w:num w:numId="31" w16cid:durableId="1210805664">
    <w:abstractNumId w:val="76"/>
  </w:num>
  <w:num w:numId="32" w16cid:durableId="31006132">
    <w:abstractNumId w:val="28"/>
  </w:num>
  <w:num w:numId="33" w16cid:durableId="679352206">
    <w:abstractNumId w:val="6"/>
  </w:num>
  <w:num w:numId="34" w16cid:durableId="904024045">
    <w:abstractNumId w:val="47"/>
  </w:num>
  <w:num w:numId="35" w16cid:durableId="2000578791">
    <w:abstractNumId w:val="51"/>
  </w:num>
  <w:num w:numId="36" w16cid:durableId="1639335583">
    <w:abstractNumId w:val="48"/>
  </w:num>
  <w:num w:numId="37" w16cid:durableId="1079015292">
    <w:abstractNumId w:val="23"/>
  </w:num>
  <w:num w:numId="38" w16cid:durableId="490222717">
    <w:abstractNumId w:val="25"/>
  </w:num>
  <w:num w:numId="39" w16cid:durableId="126508767">
    <w:abstractNumId w:val="41"/>
  </w:num>
  <w:num w:numId="40" w16cid:durableId="1769153580">
    <w:abstractNumId w:val="90"/>
  </w:num>
  <w:num w:numId="41" w16cid:durableId="1231967713">
    <w:abstractNumId w:val="36"/>
  </w:num>
  <w:num w:numId="42" w16cid:durableId="1018040435">
    <w:abstractNumId w:val="32"/>
  </w:num>
  <w:num w:numId="43" w16cid:durableId="82456423">
    <w:abstractNumId w:val="54"/>
  </w:num>
  <w:num w:numId="44" w16cid:durableId="684795284">
    <w:abstractNumId w:val="29"/>
  </w:num>
  <w:num w:numId="45" w16cid:durableId="1241256332">
    <w:abstractNumId w:val="24"/>
  </w:num>
  <w:num w:numId="46" w16cid:durableId="1088385398">
    <w:abstractNumId w:val="53"/>
  </w:num>
  <w:num w:numId="47" w16cid:durableId="1055542972">
    <w:abstractNumId w:val="4"/>
  </w:num>
  <w:num w:numId="48" w16cid:durableId="9189606">
    <w:abstractNumId w:val="59"/>
  </w:num>
  <w:num w:numId="49" w16cid:durableId="483788219">
    <w:abstractNumId w:val="79"/>
  </w:num>
  <w:num w:numId="50" w16cid:durableId="1723946247">
    <w:abstractNumId w:val="40"/>
  </w:num>
  <w:num w:numId="51" w16cid:durableId="1476871856">
    <w:abstractNumId w:val="31"/>
  </w:num>
  <w:num w:numId="52" w16cid:durableId="626861040">
    <w:abstractNumId w:val="5"/>
  </w:num>
  <w:num w:numId="53" w16cid:durableId="2115899078">
    <w:abstractNumId w:val="67"/>
  </w:num>
  <w:num w:numId="54" w16cid:durableId="247156791">
    <w:abstractNumId w:val="33"/>
  </w:num>
  <w:num w:numId="55" w16cid:durableId="701177289">
    <w:abstractNumId w:val="43"/>
  </w:num>
  <w:num w:numId="56" w16cid:durableId="111942402">
    <w:abstractNumId w:val="49"/>
  </w:num>
  <w:num w:numId="57" w16cid:durableId="1311865314">
    <w:abstractNumId w:val="30"/>
  </w:num>
  <w:num w:numId="58" w16cid:durableId="732242472">
    <w:abstractNumId w:val="39"/>
  </w:num>
  <w:num w:numId="59" w16cid:durableId="296953468">
    <w:abstractNumId w:val="19"/>
  </w:num>
  <w:num w:numId="60" w16cid:durableId="1782064311">
    <w:abstractNumId w:val="37"/>
  </w:num>
  <w:num w:numId="61" w16cid:durableId="677584014">
    <w:abstractNumId w:val="10"/>
  </w:num>
  <w:num w:numId="62" w16cid:durableId="546650838">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16cid:durableId="2119450503">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16cid:durableId="1740591092">
    <w:abstractNumId w:val="17"/>
  </w:num>
  <w:num w:numId="65" w16cid:durableId="1738700431">
    <w:abstractNumId w:val="82"/>
    <w:lvlOverride w:ilvl="0">
      <w:startOverride w:val="1"/>
    </w:lvlOverride>
    <w:lvlOverride w:ilvl="1"/>
    <w:lvlOverride w:ilvl="2"/>
    <w:lvlOverride w:ilvl="3"/>
    <w:lvlOverride w:ilvl="4"/>
    <w:lvlOverride w:ilvl="5"/>
    <w:lvlOverride w:ilvl="6"/>
    <w:lvlOverride w:ilvl="7"/>
    <w:lvlOverride w:ilvl="8"/>
  </w:num>
  <w:num w:numId="66" w16cid:durableId="1094474971">
    <w:abstractNumId w:val="74"/>
  </w:num>
  <w:num w:numId="67" w16cid:durableId="819005656">
    <w:abstractNumId w:val="15"/>
  </w:num>
  <w:num w:numId="68" w16cid:durableId="47344360">
    <w:abstractNumId w:val="14"/>
  </w:num>
  <w:num w:numId="69" w16cid:durableId="2045011986">
    <w:abstractNumId w:val="77"/>
  </w:num>
  <w:num w:numId="70" w16cid:durableId="527793725">
    <w:abstractNumId w:val="66"/>
  </w:num>
  <w:num w:numId="71" w16cid:durableId="716586726">
    <w:abstractNumId w:val="86"/>
  </w:num>
  <w:num w:numId="72" w16cid:durableId="1094939392">
    <w:abstractNumId w:val="26"/>
  </w:num>
  <w:num w:numId="73" w16cid:durableId="679544096">
    <w:abstractNumId w:val="58"/>
  </w:num>
  <w:num w:numId="74" w16cid:durableId="1125393346">
    <w:abstractNumId w:val="55"/>
  </w:num>
  <w:num w:numId="75" w16cid:durableId="1258291829">
    <w:abstractNumId w:val="3"/>
  </w:num>
  <w:num w:numId="76" w16cid:durableId="307169664">
    <w:abstractNumId w:val="50"/>
  </w:num>
  <w:num w:numId="77" w16cid:durableId="1994797758">
    <w:abstractNumId w:val="42"/>
  </w:num>
  <w:num w:numId="78" w16cid:durableId="1369332813">
    <w:abstractNumId w:val="13"/>
  </w:num>
  <w:num w:numId="79" w16cid:durableId="1455438357">
    <w:abstractNumId w:val="8"/>
  </w:num>
  <w:num w:numId="80" w16cid:durableId="1396783691">
    <w:abstractNumId w:val="56"/>
  </w:num>
  <w:num w:numId="81" w16cid:durableId="1801067795">
    <w:abstractNumId w:val="22"/>
  </w:num>
  <w:num w:numId="82" w16cid:durableId="1321544991">
    <w:abstractNumId w:val="1"/>
  </w:num>
  <w:num w:numId="83" w16cid:durableId="1160585216">
    <w:abstractNumId w:val="75"/>
  </w:num>
  <w:num w:numId="84" w16cid:durableId="306979196">
    <w:abstractNumId w:val="2"/>
  </w:num>
  <w:num w:numId="85" w16cid:durableId="2060861350">
    <w:abstractNumId w:val="87"/>
  </w:num>
  <w:num w:numId="86" w16cid:durableId="238179436">
    <w:abstractNumId w:val="7"/>
  </w:num>
  <w:num w:numId="87" w16cid:durableId="1390498141">
    <w:abstractNumId w:val="46"/>
  </w:num>
  <w:num w:numId="88" w16cid:durableId="153112961">
    <w:abstractNumId w:val="0"/>
  </w:num>
  <w:num w:numId="89" w16cid:durableId="1711880940">
    <w:abstractNumId w:val="27"/>
  </w:num>
  <w:num w:numId="90" w16cid:durableId="607395926">
    <w:abstractNumId w:val="65"/>
  </w:num>
  <w:num w:numId="91" w16cid:durableId="774985861">
    <w:abstractNumId w:val="88"/>
  </w:num>
  <w:num w:numId="92" w16cid:durableId="826744899">
    <w:abstractNumId w:val="18"/>
  </w:num>
  <w:num w:numId="93" w16cid:durableId="997147591">
    <w:abstractNumId w:val="44"/>
  </w:num>
  <w:num w:numId="94" w16cid:durableId="969169868">
    <w:abstractNumId w:val="38"/>
  </w:num>
  <w:numIdMacAtCleanup w:val="9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DcyNjI3MLA0NzI0NDVU0lEKTi0uzszPAykwqgUA6lSvUSwAAAA="/>
  </w:docVars>
  <w:rsids>
    <w:rsidRoot w:val="00B82CF2"/>
    <w:rsid w:val="00000581"/>
    <w:rsid w:val="000006DA"/>
    <w:rsid w:val="0000072D"/>
    <w:rsid w:val="0000085F"/>
    <w:rsid w:val="00000A80"/>
    <w:rsid w:val="00000BDB"/>
    <w:rsid w:val="00000F31"/>
    <w:rsid w:val="00001041"/>
    <w:rsid w:val="00001270"/>
    <w:rsid w:val="000013C2"/>
    <w:rsid w:val="00001ED7"/>
    <w:rsid w:val="0000265A"/>
    <w:rsid w:val="0000339B"/>
    <w:rsid w:val="00003491"/>
    <w:rsid w:val="00003689"/>
    <w:rsid w:val="000039AA"/>
    <w:rsid w:val="00003B96"/>
    <w:rsid w:val="0000475E"/>
    <w:rsid w:val="000048E0"/>
    <w:rsid w:val="00004C7A"/>
    <w:rsid w:val="00004DB6"/>
    <w:rsid w:val="00005339"/>
    <w:rsid w:val="000056B9"/>
    <w:rsid w:val="000058E8"/>
    <w:rsid w:val="000058EC"/>
    <w:rsid w:val="00005BA6"/>
    <w:rsid w:val="00005F44"/>
    <w:rsid w:val="00005FAB"/>
    <w:rsid w:val="0000610C"/>
    <w:rsid w:val="000061AE"/>
    <w:rsid w:val="00006931"/>
    <w:rsid w:val="00006C17"/>
    <w:rsid w:val="00006CAD"/>
    <w:rsid w:val="000070BC"/>
    <w:rsid w:val="000074A4"/>
    <w:rsid w:val="0000754B"/>
    <w:rsid w:val="00007623"/>
    <w:rsid w:val="00007632"/>
    <w:rsid w:val="00007929"/>
    <w:rsid w:val="00007B57"/>
    <w:rsid w:val="000100BE"/>
    <w:rsid w:val="0001050B"/>
    <w:rsid w:val="0001086D"/>
    <w:rsid w:val="00010D8D"/>
    <w:rsid w:val="00010E1E"/>
    <w:rsid w:val="000113F0"/>
    <w:rsid w:val="00011479"/>
    <w:rsid w:val="0001153B"/>
    <w:rsid w:val="000116A8"/>
    <w:rsid w:val="000119F6"/>
    <w:rsid w:val="00011CD7"/>
    <w:rsid w:val="00012507"/>
    <w:rsid w:val="000125C4"/>
    <w:rsid w:val="000125DC"/>
    <w:rsid w:val="00012BC3"/>
    <w:rsid w:val="00012C69"/>
    <w:rsid w:val="00012E59"/>
    <w:rsid w:val="00012FC6"/>
    <w:rsid w:val="000130A4"/>
    <w:rsid w:val="000133E1"/>
    <w:rsid w:val="00013439"/>
    <w:rsid w:val="00013960"/>
    <w:rsid w:val="00013CC5"/>
    <w:rsid w:val="00013F2E"/>
    <w:rsid w:val="00013FBB"/>
    <w:rsid w:val="000143F4"/>
    <w:rsid w:val="000143FF"/>
    <w:rsid w:val="00014805"/>
    <w:rsid w:val="00014978"/>
    <w:rsid w:val="00014FDB"/>
    <w:rsid w:val="00015176"/>
    <w:rsid w:val="00015221"/>
    <w:rsid w:val="0001573B"/>
    <w:rsid w:val="00015919"/>
    <w:rsid w:val="00015EEE"/>
    <w:rsid w:val="0001601F"/>
    <w:rsid w:val="0001662B"/>
    <w:rsid w:val="000169FE"/>
    <w:rsid w:val="00016DD5"/>
    <w:rsid w:val="00016E5F"/>
    <w:rsid w:val="00017692"/>
    <w:rsid w:val="00021276"/>
    <w:rsid w:val="00021494"/>
    <w:rsid w:val="000214A3"/>
    <w:rsid w:val="000215DD"/>
    <w:rsid w:val="00021867"/>
    <w:rsid w:val="00021946"/>
    <w:rsid w:val="00022963"/>
    <w:rsid w:val="00022BAB"/>
    <w:rsid w:val="00022C01"/>
    <w:rsid w:val="00022CC1"/>
    <w:rsid w:val="00022CD0"/>
    <w:rsid w:val="00022EF5"/>
    <w:rsid w:val="00023843"/>
    <w:rsid w:val="000243B8"/>
    <w:rsid w:val="0002456C"/>
    <w:rsid w:val="00024CE6"/>
    <w:rsid w:val="000252F7"/>
    <w:rsid w:val="00025409"/>
    <w:rsid w:val="0002543D"/>
    <w:rsid w:val="000258E9"/>
    <w:rsid w:val="00025BE1"/>
    <w:rsid w:val="000262DF"/>
    <w:rsid w:val="0002658D"/>
    <w:rsid w:val="00027156"/>
    <w:rsid w:val="00027B77"/>
    <w:rsid w:val="00027D63"/>
    <w:rsid w:val="00027F33"/>
    <w:rsid w:val="00030287"/>
    <w:rsid w:val="00030343"/>
    <w:rsid w:val="0003047E"/>
    <w:rsid w:val="00030A4A"/>
    <w:rsid w:val="00031374"/>
    <w:rsid w:val="00031647"/>
    <w:rsid w:val="00031C06"/>
    <w:rsid w:val="00031EE6"/>
    <w:rsid w:val="0003278C"/>
    <w:rsid w:val="00032ACF"/>
    <w:rsid w:val="00032E65"/>
    <w:rsid w:val="000332A1"/>
    <w:rsid w:val="00033350"/>
    <w:rsid w:val="0003391B"/>
    <w:rsid w:val="00033C0C"/>
    <w:rsid w:val="00033C84"/>
    <w:rsid w:val="00034567"/>
    <w:rsid w:val="00034D9D"/>
    <w:rsid w:val="00034DF1"/>
    <w:rsid w:val="00034E6C"/>
    <w:rsid w:val="000350B5"/>
    <w:rsid w:val="0003513C"/>
    <w:rsid w:val="00035478"/>
    <w:rsid w:val="0003583B"/>
    <w:rsid w:val="00036126"/>
    <w:rsid w:val="000361AB"/>
    <w:rsid w:val="000363F6"/>
    <w:rsid w:val="00036791"/>
    <w:rsid w:val="00036916"/>
    <w:rsid w:val="00036C3B"/>
    <w:rsid w:val="0003762E"/>
    <w:rsid w:val="000378BF"/>
    <w:rsid w:val="0003794B"/>
    <w:rsid w:val="00037A5F"/>
    <w:rsid w:val="00037AF4"/>
    <w:rsid w:val="00037EC2"/>
    <w:rsid w:val="0004001D"/>
    <w:rsid w:val="000400C9"/>
    <w:rsid w:val="000401DE"/>
    <w:rsid w:val="000403F1"/>
    <w:rsid w:val="00040492"/>
    <w:rsid w:val="000409EB"/>
    <w:rsid w:val="00040B9F"/>
    <w:rsid w:val="000413A8"/>
    <w:rsid w:val="0004143F"/>
    <w:rsid w:val="00041559"/>
    <w:rsid w:val="00041CA1"/>
    <w:rsid w:val="00041D8E"/>
    <w:rsid w:val="00041EC2"/>
    <w:rsid w:val="00042094"/>
    <w:rsid w:val="000420F6"/>
    <w:rsid w:val="0004225F"/>
    <w:rsid w:val="00042573"/>
    <w:rsid w:val="000427CE"/>
    <w:rsid w:val="00042C10"/>
    <w:rsid w:val="00042C6B"/>
    <w:rsid w:val="00042CB8"/>
    <w:rsid w:val="0004371B"/>
    <w:rsid w:val="00043B42"/>
    <w:rsid w:val="00043EBC"/>
    <w:rsid w:val="00044311"/>
    <w:rsid w:val="00044664"/>
    <w:rsid w:val="000449EA"/>
    <w:rsid w:val="00044D06"/>
    <w:rsid w:val="00044DA9"/>
    <w:rsid w:val="00044DF2"/>
    <w:rsid w:val="00044EA4"/>
    <w:rsid w:val="000452AD"/>
    <w:rsid w:val="000452C4"/>
    <w:rsid w:val="0004541E"/>
    <w:rsid w:val="00045597"/>
    <w:rsid w:val="00045603"/>
    <w:rsid w:val="0004602D"/>
    <w:rsid w:val="00046367"/>
    <w:rsid w:val="000463FB"/>
    <w:rsid w:val="00046D11"/>
    <w:rsid w:val="000472C8"/>
    <w:rsid w:val="000474E0"/>
    <w:rsid w:val="00047593"/>
    <w:rsid w:val="000475A6"/>
    <w:rsid w:val="000476A7"/>
    <w:rsid w:val="000476F8"/>
    <w:rsid w:val="00047737"/>
    <w:rsid w:val="000477D1"/>
    <w:rsid w:val="000478EC"/>
    <w:rsid w:val="000479C5"/>
    <w:rsid w:val="00047B63"/>
    <w:rsid w:val="00047C91"/>
    <w:rsid w:val="000500BE"/>
    <w:rsid w:val="0005041B"/>
    <w:rsid w:val="0005050A"/>
    <w:rsid w:val="0005063E"/>
    <w:rsid w:val="0005067C"/>
    <w:rsid w:val="000507E1"/>
    <w:rsid w:val="00050DB1"/>
    <w:rsid w:val="00050E2F"/>
    <w:rsid w:val="00051192"/>
    <w:rsid w:val="0005131A"/>
    <w:rsid w:val="0005153E"/>
    <w:rsid w:val="00051B3D"/>
    <w:rsid w:val="00051BA5"/>
    <w:rsid w:val="000525E8"/>
    <w:rsid w:val="0005267D"/>
    <w:rsid w:val="00052931"/>
    <w:rsid w:val="00052B06"/>
    <w:rsid w:val="00052EA4"/>
    <w:rsid w:val="000536DF"/>
    <w:rsid w:val="00053939"/>
    <w:rsid w:val="00053960"/>
    <w:rsid w:val="00053A96"/>
    <w:rsid w:val="00053B4A"/>
    <w:rsid w:val="00053BDD"/>
    <w:rsid w:val="0005488B"/>
    <w:rsid w:val="000549F5"/>
    <w:rsid w:val="00054A5A"/>
    <w:rsid w:val="0005524E"/>
    <w:rsid w:val="00055262"/>
    <w:rsid w:val="0005529E"/>
    <w:rsid w:val="00055555"/>
    <w:rsid w:val="00055576"/>
    <w:rsid w:val="0005581F"/>
    <w:rsid w:val="00055B4B"/>
    <w:rsid w:val="00055D91"/>
    <w:rsid w:val="00055ECC"/>
    <w:rsid w:val="00056328"/>
    <w:rsid w:val="00056CF3"/>
    <w:rsid w:val="00056E46"/>
    <w:rsid w:val="00056EDA"/>
    <w:rsid w:val="00057011"/>
    <w:rsid w:val="000571E6"/>
    <w:rsid w:val="00057268"/>
    <w:rsid w:val="0005758C"/>
    <w:rsid w:val="00057593"/>
    <w:rsid w:val="00057635"/>
    <w:rsid w:val="000579E2"/>
    <w:rsid w:val="00057D4D"/>
    <w:rsid w:val="00057F9D"/>
    <w:rsid w:val="0006001E"/>
    <w:rsid w:val="0006029F"/>
    <w:rsid w:val="000604E5"/>
    <w:rsid w:val="00060938"/>
    <w:rsid w:val="00060A76"/>
    <w:rsid w:val="00060CF5"/>
    <w:rsid w:val="00060FB6"/>
    <w:rsid w:val="00061199"/>
    <w:rsid w:val="0006166C"/>
    <w:rsid w:val="000624C5"/>
    <w:rsid w:val="00062567"/>
    <w:rsid w:val="00062C87"/>
    <w:rsid w:val="000630DB"/>
    <w:rsid w:val="00063358"/>
    <w:rsid w:val="00063415"/>
    <w:rsid w:val="000635AD"/>
    <w:rsid w:val="00063625"/>
    <w:rsid w:val="00063755"/>
    <w:rsid w:val="00063798"/>
    <w:rsid w:val="00063907"/>
    <w:rsid w:val="00063B0C"/>
    <w:rsid w:val="00063C87"/>
    <w:rsid w:val="00063D8E"/>
    <w:rsid w:val="000645DF"/>
    <w:rsid w:val="00064D74"/>
    <w:rsid w:val="00064E9D"/>
    <w:rsid w:val="00065225"/>
    <w:rsid w:val="0006548B"/>
    <w:rsid w:val="000654CE"/>
    <w:rsid w:val="00065962"/>
    <w:rsid w:val="00065981"/>
    <w:rsid w:val="00065D55"/>
    <w:rsid w:val="0006617D"/>
    <w:rsid w:val="0006638B"/>
    <w:rsid w:val="0006659B"/>
    <w:rsid w:val="000669BF"/>
    <w:rsid w:val="000669FA"/>
    <w:rsid w:val="00067199"/>
    <w:rsid w:val="000677BC"/>
    <w:rsid w:val="00067B3B"/>
    <w:rsid w:val="00067CD2"/>
    <w:rsid w:val="0007008F"/>
    <w:rsid w:val="0007014B"/>
    <w:rsid w:val="000703D2"/>
    <w:rsid w:val="000706A2"/>
    <w:rsid w:val="00070D51"/>
    <w:rsid w:val="00070FD0"/>
    <w:rsid w:val="00071033"/>
    <w:rsid w:val="000712CC"/>
    <w:rsid w:val="00071571"/>
    <w:rsid w:val="00071572"/>
    <w:rsid w:val="000716C5"/>
    <w:rsid w:val="00071D14"/>
    <w:rsid w:val="00071E3D"/>
    <w:rsid w:val="0007204E"/>
    <w:rsid w:val="000721A0"/>
    <w:rsid w:val="00072418"/>
    <w:rsid w:val="000724EC"/>
    <w:rsid w:val="00072754"/>
    <w:rsid w:val="0007299F"/>
    <w:rsid w:val="00072A6F"/>
    <w:rsid w:val="00073E1B"/>
    <w:rsid w:val="00073E3E"/>
    <w:rsid w:val="00073F76"/>
    <w:rsid w:val="0007435C"/>
    <w:rsid w:val="0007456E"/>
    <w:rsid w:val="00074980"/>
    <w:rsid w:val="00074A2F"/>
    <w:rsid w:val="00074C00"/>
    <w:rsid w:val="000755BB"/>
    <w:rsid w:val="0007561F"/>
    <w:rsid w:val="0007562D"/>
    <w:rsid w:val="0007564D"/>
    <w:rsid w:val="0007570C"/>
    <w:rsid w:val="00075783"/>
    <w:rsid w:val="00075F81"/>
    <w:rsid w:val="000761FF"/>
    <w:rsid w:val="00076600"/>
    <w:rsid w:val="00076726"/>
    <w:rsid w:val="0007674D"/>
    <w:rsid w:val="00076810"/>
    <w:rsid w:val="00076856"/>
    <w:rsid w:val="000769E1"/>
    <w:rsid w:val="000775D2"/>
    <w:rsid w:val="000779C8"/>
    <w:rsid w:val="00077E10"/>
    <w:rsid w:val="0008028D"/>
    <w:rsid w:val="00080574"/>
    <w:rsid w:val="0008081D"/>
    <w:rsid w:val="0008096B"/>
    <w:rsid w:val="000809DE"/>
    <w:rsid w:val="00080A49"/>
    <w:rsid w:val="00080C83"/>
    <w:rsid w:val="00080F67"/>
    <w:rsid w:val="000817FE"/>
    <w:rsid w:val="000819EF"/>
    <w:rsid w:val="00081A4F"/>
    <w:rsid w:val="00081A75"/>
    <w:rsid w:val="00081C10"/>
    <w:rsid w:val="0008263F"/>
    <w:rsid w:val="00083129"/>
    <w:rsid w:val="0008349F"/>
    <w:rsid w:val="00083D6A"/>
    <w:rsid w:val="00083F5F"/>
    <w:rsid w:val="0008433C"/>
    <w:rsid w:val="00084582"/>
    <w:rsid w:val="000847FC"/>
    <w:rsid w:val="0008481C"/>
    <w:rsid w:val="000849D2"/>
    <w:rsid w:val="00084F6E"/>
    <w:rsid w:val="00084F96"/>
    <w:rsid w:val="000857E0"/>
    <w:rsid w:val="00085902"/>
    <w:rsid w:val="000859FD"/>
    <w:rsid w:val="00085A14"/>
    <w:rsid w:val="00085B68"/>
    <w:rsid w:val="00085CB7"/>
    <w:rsid w:val="00085D08"/>
    <w:rsid w:val="00085E3F"/>
    <w:rsid w:val="00085FE2"/>
    <w:rsid w:val="00086618"/>
    <w:rsid w:val="00086693"/>
    <w:rsid w:val="00087108"/>
    <w:rsid w:val="000872F6"/>
    <w:rsid w:val="000875D1"/>
    <w:rsid w:val="000900D5"/>
    <w:rsid w:val="00090582"/>
    <w:rsid w:val="00090B62"/>
    <w:rsid w:val="00090EBE"/>
    <w:rsid w:val="00091330"/>
    <w:rsid w:val="00091ABE"/>
    <w:rsid w:val="00091E94"/>
    <w:rsid w:val="00092192"/>
    <w:rsid w:val="00092301"/>
    <w:rsid w:val="00092C93"/>
    <w:rsid w:val="00092E35"/>
    <w:rsid w:val="00092E96"/>
    <w:rsid w:val="000934A3"/>
    <w:rsid w:val="000936A0"/>
    <w:rsid w:val="00093757"/>
    <w:rsid w:val="00093A97"/>
    <w:rsid w:val="00093B27"/>
    <w:rsid w:val="00093CF6"/>
    <w:rsid w:val="00094010"/>
    <w:rsid w:val="0009420E"/>
    <w:rsid w:val="00094216"/>
    <w:rsid w:val="000948BD"/>
    <w:rsid w:val="00094A35"/>
    <w:rsid w:val="00094CBE"/>
    <w:rsid w:val="00094D7A"/>
    <w:rsid w:val="00094DFE"/>
    <w:rsid w:val="00095363"/>
    <w:rsid w:val="000954D9"/>
    <w:rsid w:val="000961AB"/>
    <w:rsid w:val="00096562"/>
    <w:rsid w:val="00096875"/>
    <w:rsid w:val="00096E54"/>
    <w:rsid w:val="00096FEB"/>
    <w:rsid w:val="0009707C"/>
    <w:rsid w:val="0009708A"/>
    <w:rsid w:val="000971AB"/>
    <w:rsid w:val="000976D8"/>
    <w:rsid w:val="00097741"/>
    <w:rsid w:val="00097AFB"/>
    <w:rsid w:val="00097C4D"/>
    <w:rsid w:val="000A0183"/>
    <w:rsid w:val="000A0418"/>
    <w:rsid w:val="000A062E"/>
    <w:rsid w:val="000A0691"/>
    <w:rsid w:val="000A0D24"/>
    <w:rsid w:val="000A0E43"/>
    <w:rsid w:val="000A0FC9"/>
    <w:rsid w:val="000A125C"/>
    <w:rsid w:val="000A12C1"/>
    <w:rsid w:val="000A1457"/>
    <w:rsid w:val="000A1F9C"/>
    <w:rsid w:val="000A29A9"/>
    <w:rsid w:val="000A3425"/>
    <w:rsid w:val="000A36C5"/>
    <w:rsid w:val="000A384C"/>
    <w:rsid w:val="000A3BE3"/>
    <w:rsid w:val="000A4036"/>
    <w:rsid w:val="000A4185"/>
    <w:rsid w:val="000A426E"/>
    <w:rsid w:val="000A4598"/>
    <w:rsid w:val="000A46D8"/>
    <w:rsid w:val="000A48A9"/>
    <w:rsid w:val="000A4D69"/>
    <w:rsid w:val="000A4E76"/>
    <w:rsid w:val="000A5062"/>
    <w:rsid w:val="000A516F"/>
    <w:rsid w:val="000A51D6"/>
    <w:rsid w:val="000A5203"/>
    <w:rsid w:val="000A56AD"/>
    <w:rsid w:val="000A5845"/>
    <w:rsid w:val="000A5C2F"/>
    <w:rsid w:val="000A5D9A"/>
    <w:rsid w:val="000A6159"/>
    <w:rsid w:val="000A63D9"/>
    <w:rsid w:val="000A690C"/>
    <w:rsid w:val="000A6998"/>
    <w:rsid w:val="000A6D60"/>
    <w:rsid w:val="000A6E2D"/>
    <w:rsid w:val="000A758E"/>
    <w:rsid w:val="000A75A3"/>
    <w:rsid w:val="000A77DB"/>
    <w:rsid w:val="000A79C9"/>
    <w:rsid w:val="000A7A7E"/>
    <w:rsid w:val="000A7B49"/>
    <w:rsid w:val="000A7D4A"/>
    <w:rsid w:val="000B04A3"/>
    <w:rsid w:val="000B0825"/>
    <w:rsid w:val="000B0B78"/>
    <w:rsid w:val="000B0C0F"/>
    <w:rsid w:val="000B1151"/>
    <w:rsid w:val="000B11B9"/>
    <w:rsid w:val="000B157B"/>
    <w:rsid w:val="000B173E"/>
    <w:rsid w:val="000B17E3"/>
    <w:rsid w:val="000B1CFE"/>
    <w:rsid w:val="000B1E45"/>
    <w:rsid w:val="000B1ECC"/>
    <w:rsid w:val="000B2225"/>
    <w:rsid w:val="000B264F"/>
    <w:rsid w:val="000B26B6"/>
    <w:rsid w:val="000B298B"/>
    <w:rsid w:val="000B2A07"/>
    <w:rsid w:val="000B2AF4"/>
    <w:rsid w:val="000B312D"/>
    <w:rsid w:val="000B33C0"/>
    <w:rsid w:val="000B36F0"/>
    <w:rsid w:val="000B3743"/>
    <w:rsid w:val="000B3750"/>
    <w:rsid w:val="000B3A8A"/>
    <w:rsid w:val="000B3A8C"/>
    <w:rsid w:val="000B3DD1"/>
    <w:rsid w:val="000B3FE5"/>
    <w:rsid w:val="000B40D5"/>
    <w:rsid w:val="000B421A"/>
    <w:rsid w:val="000B42EF"/>
    <w:rsid w:val="000B43B3"/>
    <w:rsid w:val="000B5206"/>
    <w:rsid w:val="000B54F0"/>
    <w:rsid w:val="000B59C8"/>
    <w:rsid w:val="000B6045"/>
    <w:rsid w:val="000B61D5"/>
    <w:rsid w:val="000B6262"/>
    <w:rsid w:val="000B6397"/>
    <w:rsid w:val="000B68B7"/>
    <w:rsid w:val="000B6935"/>
    <w:rsid w:val="000B6A1B"/>
    <w:rsid w:val="000B6AC6"/>
    <w:rsid w:val="000B6DB7"/>
    <w:rsid w:val="000B6E9F"/>
    <w:rsid w:val="000B79A6"/>
    <w:rsid w:val="000B7E88"/>
    <w:rsid w:val="000C034B"/>
    <w:rsid w:val="000C03E1"/>
    <w:rsid w:val="000C04A4"/>
    <w:rsid w:val="000C0A49"/>
    <w:rsid w:val="000C0BE4"/>
    <w:rsid w:val="000C0C6B"/>
    <w:rsid w:val="000C0D22"/>
    <w:rsid w:val="000C0E12"/>
    <w:rsid w:val="000C0FE4"/>
    <w:rsid w:val="000C12BD"/>
    <w:rsid w:val="000C15FC"/>
    <w:rsid w:val="000C1862"/>
    <w:rsid w:val="000C20A6"/>
    <w:rsid w:val="000C2212"/>
    <w:rsid w:val="000C2706"/>
    <w:rsid w:val="000C2D0E"/>
    <w:rsid w:val="000C2D5E"/>
    <w:rsid w:val="000C2EB3"/>
    <w:rsid w:val="000C2F43"/>
    <w:rsid w:val="000C302B"/>
    <w:rsid w:val="000C350E"/>
    <w:rsid w:val="000C3571"/>
    <w:rsid w:val="000C3BF8"/>
    <w:rsid w:val="000C412B"/>
    <w:rsid w:val="000C46CC"/>
    <w:rsid w:val="000C48FA"/>
    <w:rsid w:val="000C4974"/>
    <w:rsid w:val="000C4B51"/>
    <w:rsid w:val="000C4B98"/>
    <w:rsid w:val="000C51BB"/>
    <w:rsid w:val="000C532D"/>
    <w:rsid w:val="000C5795"/>
    <w:rsid w:val="000C57B8"/>
    <w:rsid w:val="000C5969"/>
    <w:rsid w:val="000C5C35"/>
    <w:rsid w:val="000C611C"/>
    <w:rsid w:val="000C666A"/>
    <w:rsid w:val="000C6902"/>
    <w:rsid w:val="000C6B64"/>
    <w:rsid w:val="000C767D"/>
    <w:rsid w:val="000C7D35"/>
    <w:rsid w:val="000C7F4B"/>
    <w:rsid w:val="000D02FC"/>
    <w:rsid w:val="000D059E"/>
    <w:rsid w:val="000D0814"/>
    <w:rsid w:val="000D0B85"/>
    <w:rsid w:val="000D0C6D"/>
    <w:rsid w:val="000D0C76"/>
    <w:rsid w:val="000D0EF6"/>
    <w:rsid w:val="000D1077"/>
    <w:rsid w:val="000D1111"/>
    <w:rsid w:val="000D1192"/>
    <w:rsid w:val="000D13FB"/>
    <w:rsid w:val="000D1665"/>
    <w:rsid w:val="000D16AF"/>
    <w:rsid w:val="000D19D4"/>
    <w:rsid w:val="000D1A4C"/>
    <w:rsid w:val="000D203D"/>
    <w:rsid w:val="000D2173"/>
    <w:rsid w:val="000D2852"/>
    <w:rsid w:val="000D29A4"/>
    <w:rsid w:val="000D2A6C"/>
    <w:rsid w:val="000D2B4D"/>
    <w:rsid w:val="000D3075"/>
    <w:rsid w:val="000D3C0D"/>
    <w:rsid w:val="000D3E2D"/>
    <w:rsid w:val="000D4041"/>
    <w:rsid w:val="000D4163"/>
    <w:rsid w:val="000D549C"/>
    <w:rsid w:val="000D5A5E"/>
    <w:rsid w:val="000D5B6D"/>
    <w:rsid w:val="000D5DF1"/>
    <w:rsid w:val="000D6020"/>
    <w:rsid w:val="000D65EE"/>
    <w:rsid w:val="000D68A4"/>
    <w:rsid w:val="000D6ACD"/>
    <w:rsid w:val="000D7066"/>
    <w:rsid w:val="000D70B8"/>
    <w:rsid w:val="000D7162"/>
    <w:rsid w:val="000D79F2"/>
    <w:rsid w:val="000D7A9B"/>
    <w:rsid w:val="000D7B03"/>
    <w:rsid w:val="000D7B35"/>
    <w:rsid w:val="000D7E1A"/>
    <w:rsid w:val="000E02FB"/>
    <w:rsid w:val="000E0517"/>
    <w:rsid w:val="000E0543"/>
    <w:rsid w:val="000E0730"/>
    <w:rsid w:val="000E0F7F"/>
    <w:rsid w:val="000E121F"/>
    <w:rsid w:val="000E143D"/>
    <w:rsid w:val="000E153A"/>
    <w:rsid w:val="000E1AC5"/>
    <w:rsid w:val="000E1AE0"/>
    <w:rsid w:val="000E1B1A"/>
    <w:rsid w:val="000E1D21"/>
    <w:rsid w:val="000E1F67"/>
    <w:rsid w:val="000E227D"/>
    <w:rsid w:val="000E2BA7"/>
    <w:rsid w:val="000E2C41"/>
    <w:rsid w:val="000E2DA4"/>
    <w:rsid w:val="000E30EB"/>
    <w:rsid w:val="000E3653"/>
    <w:rsid w:val="000E3F30"/>
    <w:rsid w:val="000E465F"/>
    <w:rsid w:val="000E4684"/>
    <w:rsid w:val="000E4BAC"/>
    <w:rsid w:val="000E4BB7"/>
    <w:rsid w:val="000E4C05"/>
    <w:rsid w:val="000E4C6E"/>
    <w:rsid w:val="000E4E6A"/>
    <w:rsid w:val="000E5046"/>
    <w:rsid w:val="000E543D"/>
    <w:rsid w:val="000E5516"/>
    <w:rsid w:val="000E5865"/>
    <w:rsid w:val="000E5A91"/>
    <w:rsid w:val="000E5F78"/>
    <w:rsid w:val="000E65D2"/>
    <w:rsid w:val="000E7085"/>
    <w:rsid w:val="000E739F"/>
    <w:rsid w:val="000E7909"/>
    <w:rsid w:val="000E790C"/>
    <w:rsid w:val="000E79BE"/>
    <w:rsid w:val="000E7AC8"/>
    <w:rsid w:val="000E7B19"/>
    <w:rsid w:val="000E7B33"/>
    <w:rsid w:val="000E7CDC"/>
    <w:rsid w:val="000E7D9C"/>
    <w:rsid w:val="000F10F7"/>
    <w:rsid w:val="000F1204"/>
    <w:rsid w:val="000F125C"/>
    <w:rsid w:val="000F192B"/>
    <w:rsid w:val="000F1F31"/>
    <w:rsid w:val="000F25EE"/>
    <w:rsid w:val="000F265E"/>
    <w:rsid w:val="000F3249"/>
    <w:rsid w:val="000F367F"/>
    <w:rsid w:val="000F3B32"/>
    <w:rsid w:val="000F40B9"/>
    <w:rsid w:val="000F4842"/>
    <w:rsid w:val="000F48C8"/>
    <w:rsid w:val="000F4919"/>
    <w:rsid w:val="000F4F7F"/>
    <w:rsid w:val="000F5296"/>
    <w:rsid w:val="000F5375"/>
    <w:rsid w:val="000F5744"/>
    <w:rsid w:val="000F5863"/>
    <w:rsid w:val="000F591A"/>
    <w:rsid w:val="000F5AF8"/>
    <w:rsid w:val="000F5C7C"/>
    <w:rsid w:val="000F602E"/>
    <w:rsid w:val="000F604D"/>
    <w:rsid w:val="000F6442"/>
    <w:rsid w:val="000F651C"/>
    <w:rsid w:val="000F653F"/>
    <w:rsid w:val="000F65D9"/>
    <w:rsid w:val="000F6650"/>
    <w:rsid w:val="000F6743"/>
    <w:rsid w:val="000F6857"/>
    <w:rsid w:val="000F68C8"/>
    <w:rsid w:val="000F68CB"/>
    <w:rsid w:val="000F68DA"/>
    <w:rsid w:val="000F69A4"/>
    <w:rsid w:val="000F708E"/>
    <w:rsid w:val="000F7A44"/>
    <w:rsid w:val="000F7AD0"/>
    <w:rsid w:val="000F7C18"/>
    <w:rsid w:val="000F7CD6"/>
    <w:rsid w:val="0010062C"/>
    <w:rsid w:val="001008AE"/>
    <w:rsid w:val="00100D3C"/>
    <w:rsid w:val="00100EDD"/>
    <w:rsid w:val="0010103B"/>
    <w:rsid w:val="00101056"/>
    <w:rsid w:val="0010195B"/>
    <w:rsid w:val="00101B29"/>
    <w:rsid w:val="00101C68"/>
    <w:rsid w:val="001021C9"/>
    <w:rsid w:val="001023F5"/>
    <w:rsid w:val="001026EE"/>
    <w:rsid w:val="00102B32"/>
    <w:rsid w:val="00102FA3"/>
    <w:rsid w:val="00103009"/>
    <w:rsid w:val="0010309B"/>
    <w:rsid w:val="001032D0"/>
    <w:rsid w:val="0010367D"/>
    <w:rsid w:val="0010376C"/>
    <w:rsid w:val="00103ADF"/>
    <w:rsid w:val="00103E5B"/>
    <w:rsid w:val="00103F33"/>
    <w:rsid w:val="00103FF0"/>
    <w:rsid w:val="0010420E"/>
    <w:rsid w:val="0010428B"/>
    <w:rsid w:val="00104C27"/>
    <w:rsid w:val="00104CD8"/>
    <w:rsid w:val="00105816"/>
    <w:rsid w:val="001058E2"/>
    <w:rsid w:val="00106542"/>
    <w:rsid w:val="001065A2"/>
    <w:rsid w:val="0010663E"/>
    <w:rsid w:val="00106E41"/>
    <w:rsid w:val="00106E52"/>
    <w:rsid w:val="0010727D"/>
    <w:rsid w:val="00107281"/>
    <w:rsid w:val="00107CE9"/>
    <w:rsid w:val="00107EAA"/>
    <w:rsid w:val="001106AB"/>
    <w:rsid w:val="0011113D"/>
    <w:rsid w:val="001111C6"/>
    <w:rsid w:val="001114A4"/>
    <w:rsid w:val="001115DC"/>
    <w:rsid w:val="001118FD"/>
    <w:rsid w:val="00111909"/>
    <w:rsid w:val="00111ADE"/>
    <w:rsid w:val="0011212D"/>
    <w:rsid w:val="0011247C"/>
    <w:rsid w:val="001128A0"/>
    <w:rsid w:val="00112B8B"/>
    <w:rsid w:val="00112E13"/>
    <w:rsid w:val="00112E40"/>
    <w:rsid w:val="00112E68"/>
    <w:rsid w:val="0011301D"/>
    <w:rsid w:val="00113046"/>
    <w:rsid w:val="001133C8"/>
    <w:rsid w:val="001136D0"/>
    <w:rsid w:val="00113849"/>
    <w:rsid w:val="0011388E"/>
    <w:rsid w:val="00113A64"/>
    <w:rsid w:val="00113DC1"/>
    <w:rsid w:val="00114704"/>
    <w:rsid w:val="00114845"/>
    <w:rsid w:val="00114B45"/>
    <w:rsid w:val="00114E95"/>
    <w:rsid w:val="00114FB6"/>
    <w:rsid w:val="0011506E"/>
    <w:rsid w:val="00115A95"/>
    <w:rsid w:val="00115C55"/>
    <w:rsid w:val="0011603E"/>
    <w:rsid w:val="00116153"/>
    <w:rsid w:val="001165D9"/>
    <w:rsid w:val="0011682A"/>
    <w:rsid w:val="001169CB"/>
    <w:rsid w:val="00116AD4"/>
    <w:rsid w:val="00116E16"/>
    <w:rsid w:val="0011720D"/>
    <w:rsid w:val="00117579"/>
    <w:rsid w:val="00117B91"/>
    <w:rsid w:val="00117C20"/>
    <w:rsid w:val="00117F2E"/>
    <w:rsid w:val="00117FEE"/>
    <w:rsid w:val="0012028B"/>
    <w:rsid w:val="001202C8"/>
    <w:rsid w:val="00120EA4"/>
    <w:rsid w:val="001210C7"/>
    <w:rsid w:val="001211EF"/>
    <w:rsid w:val="001214BE"/>
    <w:rsid w:val="001217B2"/>
    <w:rsid w:val="00121B10"/>
    <w:rsid w:val="00121D21"/>
    <w:rsid w:val="00121D8F"/>
    <w:rsid w:val="001220AA"/>
    <w:rsid w:val="001224B9"/>
    <w:rsid w:val="00122546"/>
    <w:rsid w:val="0012264C"/>
    <w:rsid w:val="001226B4"/>
    <w:rsid w:val="001228F7"/>
    <w:rsid w:val="00122979"/>
    <w:rsid w:val="00122BE2"/>
    <w:rsid w:val="00122D2B"/>
    <w:rsid w:val="00122E55"/>
    <w:rsid w:val="001230E1"/>
    <w:rsid w:val="00123BC4"/>
    <w:rsid w:val="00123CA6"/>
    <w:rsid w:val="00123F27"/>
    <w:rsid w:val="00123F54"/>
    <w:rsid w:val="001243A8"/>
    <w:rsid w:val="00124484"/>
    <w:rsid w:val="00124490"/>
    <w:rsid w:val="00124492"/>
    <w:rsid w:val="00124645"/>
    <w:rsid w:val="00124692"/>
    <w:rsid w:val="001246CB"/>
    <w:rsid w:val="00124A3B"/>
    <w:rsid w:val="00124BEB"/>
    <w:rsid w:val="001250DD"/>
    <w:rsid w:val="001255A1"/>
    <w:rsid w:val="00125746"/>
    <w:rsid w:val="00125DF9"/>
    <w:rsid w:val="00125E19"/>
    <w:rsid w:val="001263A6"/>
    <w:rsid w:val="001264A6"/>
    <w:rsid w:val="001266FA"/>
    <w:rsid w:val="001268DC"/>
    <w:rsid w:val="00126973"/>
    <w:rsid w:val="00126BF0"/>
    <w:rsid w:val="00126C3F"/>
    <w:rsid w:val="00126E5E"/>
    <w:rsid w:val="0012700F"/>
    <w:rsid w:val="001273E4"/>
    <w:rsid w:val="00127450"/>
    <w:rsid w:val="001275B5"/>
    <w:rsid w:val="00127B87"/>
    <w:rsid w:val="00130088"/>
    <w:rsid w:val="0013055E"/>
    <w:rsid w:val="00130560"/>
    <w:rsid w:val="001312B7"/>
    <w:rsid w:val="00131D36"/>
    <w:rsid w:val="00132118"/>
    <w:rsid w:val="00132C1E"/>
    <w:rsid w:val="00133387"/>
    <w:rsid w:val="00133599"/>
    <w:rsid w:val="00133714"/>
    <w:rsid w:val="00133E38"/>
    <w:rsid w:val="00134414"/>
    <w:rsid w:val="001348D2"/>
    <w:rsid w:val="0013494A"/>
    <w:rsid w:val="0013508F"/>
    <w:rsid w:val="0013580B"/>
    <w:rsid w:val="00136153"/>
    <w:rsid w:val="001361F2"/>
    <w:rsid w:val="00136358"/>
    <w:rsid w:val="001363C5"/>
    <w:rsid w:val="00136D4C"/>
    <w:rsid w:val="001371C3"/>
    <w:rsid w:val="00137A79"/>
    <w:rsid w:val="00137E9D"/>
    <w:rsid w:val="00140108"/>
    <w:rsid w:val="0014044B"/>
    <w:rsid w:val="0014062A"/>
    <w:rsid w:val="00140905"/>
    <w:rsid w:val="001409D3"/>
    <w:rsid w:val="00140BDF"/>
    <w:rsid w:val="001420FA"/>
    <w:rsid w:val="00142162"/>
    <w:rsid w:val="001421EB"/>
    <w:rsid w:val="00142216"/>
    <w:rsid w:val="001427E4"/>
    <w:rsid w:val="001428F9"/>
    <w:rsid w:val="001429C8"/>
    <w:rsid w:val="00142A23"/>
    <w:rsid w:val="00142D08"/>
    <w:rsid w:val="00142EB8"/>
    <w:rsid w:val="001434A5"/>
    <w:rsid w:val="0014381C"/>
    <w:rsid w:val="00143C25"/>
    <w:rsid w:val="00143CD2"/>
    <w:rsid w:val="00143D37"/>
    <w:rsid w:val="00144033"/>
    <w:rsid w:val="00144426"/>
    <w:rsid w:val="0014456E"/>
    <w:rsid w:val="0014471B"/>
    <w:rsid w:val="00144BE2"/>
    <w:rsid w:val="00144E25"/>
    <w:rsid w:val="00144ED8"/>
    <w:rsid w:val="0014548F"/>
    <w:rsid w:val="001455AD"/>
    <w:rsid w:val="001455C5"/>
    <w:rsid w:val="00145798"/>
    <w:rsid w:val="00145E75"/>
    <w:rsid w:val="00145F7E"/>
    <w:rsid w:val="00146000"/>
    <w:rsid w:val="00146AE8"/>
    <w:rsid w:val="00146CC4"/>
    <w:rsid w:val="00146D93"/>
    <w:rsid w:val="0014700B"/>
    <w:rsid w:val="00147015"/>
    <w:rsid w:val="0014747F"/>
    <w:rsid w:val="00147783"/>
    <w:rsid w:val="001478EC"/>
    <w:rsid w:val="001500B6"/>
    <w:rsid w:val="0015060E"/>
    <w:rsid w:val="00150966"/>
    <w:rsid w:val="00150B17"/>
    <w:rsid w:val="001517BF"/>
    <w:rsid w:val="00151DF4"/>
    <w:rsid w:val="00151E98"/>
    <w:rsid w:val="001520DC"/>
    <w:rsid w:val="001523D9"/>
    <w:rsid w:val="001523EB"/>
    <w:rsid w:val="001527EC"/>
    <w:rsid w:val="00152B33"/>
    <w:rsid w:val="0015333A"/>
    <w:rsid w:val="001535BF"/>
    <w:rsid w:val="001537E7"/>
    <w:rsid w:val="00153830"/>
    <w:rsid w:val="001539C3"/>
    <w:rsid w:val="00153B79"/>
    <w:rsid w:val="001541C8"/>
    <w:rsid w:val="00154322"/>
    <w:rsid w:val="00154D21"/>
    <w:rsid w:val="00154D5D"/>
    <w:rsid w:val="0015545F"/>
    <w:rsid w:val="001554DF"/>
    <w:rsid w:val="00155859"/>
    <w:rsid w:val="00155DF4"/>
    <w:rsid w:val="0015602E"/>
    <w:rsid w:val="00156257"/>
    <w:rsid w:val="001563C6"/>
    <w:rsid w:val="00156425"/>
    <w:rsid w:val="00156738"/>
    <w:rsid w:val="00156779"/>
    <w:rsid w:val="001569A2"/>
    <w:rsid w:val="00156BD4"/>
    <w:rsid w:val="0015700B"/>
    <w:rsid w:val="0015706D"/>
    <w:rsid w:val="001571B5"/>
    <w:rsid w:val="001573F2"/>
    <w:rsid w:val="001576F9"/>
    <w:rsid w:val="001578B8"/>
    <w:rsid w:val="00157995"/>
    <w:rsid w:val="00157BD6"/>
    <w:rsid w:val="00157DC4"/>
    <w:rsid w:val="00157DDE"/>
    <w:rsid w:val="00157E8F"/>
    <w:rsid w:val="00157F88"/>
    <w:rsid w:val="0015EF1F"/>
    <w:rsid w:val="00160503"/>
    <w:rsid w:val="00160587"/>
    <w:rsid w:val="0016076A"/>
    <w:rsid w:val="001608C6"/>
    <w:rsid w:val="00160ED2"/>
    <w:rsid w:val="00161035"/>
    <w:rsid w:val="00161205"/>
    <w:rsid w:val="0016129D"/>
    <w:rsid w:val="00161362"/>
    <w:rsid w:val="00161646"/>
    <w:rsid w:val="00161667"/>
    <w:rsid w:val="00161B27"/>
    <w:rsid w:val="00161FC8"/>
    <w:rsid w:val="0016283E"/>
    <w:rsid w:val="00162B45"/>
    <w:rsid w:val="00162C70"/>
    <w:rsid w:val="001631C2"/>
    <w:rsid w:val="00163652"/>
    <w:rsid w:val="0016366D"/>
    <w:rsid w:val="00163687"/>
    <w:rsid w:val="001636CC"/>
    <w:rsid w:val="00163811"/>
    <w:rsid w:val="00163E08"/>
    <w:rsid w:val="0016408A"/>
    <w:rsid w:val="001640E7"/>
    <w:rsid w:val="001640EC"/>
    <w:rsid w:val="00164228"/>
    <w:rsid w:val="001644CF"/>
    <w:rsid w:val="00164B1C"/>
    <w:rsid w:val="00164CCC"/>
    <w:rsid w:val="00165598"/>
    <w:rsid w:val="001659D1"/>
    <w:rsid w:val="001661F2"/>
    <w:rsid w:val="001663D1"/>
    <w:rsid w:val="0016665C"/>
    <w:rsid w:val="00166D5E"/>
    <w:rsid w:val="001670E4"/>
    <w:rsid w:val="00167245"/>
    <w:rsid w:val="0016733D"/>
    <w:rsid w:val="001700DC"/>
    <w:rsid w:val="001704BA"/>
    <w:rsid w:val="0017053C"/>
    <w:rsid w:val="001706DA"/>
    <w:rsid w:val="001707C8"/>
    <w:rsid w:val="00170905"/>
    <w:rsid w:val="00170BE2"/>
    <w:rsid w:val="00170DBE"/>
    <w:rsid w:val="00170F18"/>
    <w:rsid w:val="00171298"/>
    <w:rsid w:val="00171735"/>
    <w:rsid w:val="00171883"/>
    <w:rsid w:val="001718F1"/>
    <w:rsid w:val="001719B2"/>
    <w:rsid w:val="00171E23"/>
    <w:rsid w:val="00171EB2"/>
    <w:rsid w:val="00172030"/>
    <w:rsid w:val="001720FC"/>
    <w:rsid w:val="0017222E"/>
    <w:rsid w:val="0017243C"/>
    <w:rsid w:val="00172468"/>
    <w:rsid w:val="00172497"/>
    <w:rsid w:val="00172B1D"/>
    <w:rsid w:val="00172BC3"/>
    <w:rsid w:val="00172C7A"/>
    <w:rsid w:val="00172EFE"/>
    <w:rsid w:val="001737FD"/>
    <w:rsid w:val="0017397B"/>
    <w:rsid w:val="00173C73"/>
    <w:rsid w:val="00173C81"/>
    <w:rsid w:val="00173EC4"/>
    <w:rsid w:val="00173F88"/>
    <w:rsid w:val="0017423D"/>
    <w:rsid w:val="00174403"/>
    <w:rsid w:val="0017444B"/>
    <w:rsid w:val="001744BB"/>
    <w:rsid w:val="00174803"/>
    <w:rsid w:val="00174C49"/>
    <w:rsid w:val="00174C69"/>
    <w:rsid w:val="00175216"/>
    <w:rsid w:val="0017532B"/>
    <w:rsid w:val="001754B8"/>
    <w:rsid w:val="00175829"/>
    <w:rsid w:val="001758AD"/>
    <w:rsid w:val="001762BA"/>
    <w:rsid w:val="00176432"/>
    <w:rsid w:val="0017671F"/>
    <w:rsid w:val="00176A97"/>
    <w:rsid w:val="00176CA1"/>
    <w:rsid w:val="00176E8D"/>
    <w:rsid w:val="00176ED6"/>
    <w:rsid w:val="0017706E"/>
    <w:rsid w:val="00177247"/>
    <w:rsid w:val="0017735D"/>
    <w:rsid w:val="00177370"/>
    <w:rsid w:val="001773F3"/>
    <w:rsid w:val="0017786B"/>
    <w:rsid w:val="00177928"/>
    <w:rsid w:val="00177B16"/>
    <w:rsid w:val="00180230"/>
    <w:rsid w:val="0018058D"/>
    <w:rsid w:val="0018059C"/>
    <w:rsid w:val="00180601"/>
    <w:rsid w:val="001810BC"/>
    <w:rsid w:val="00181526"/>
    <w:rsid w:val="00181954"/>
    <w:rsid w:val="00181B28"/>
    <w:rsid w:val="00181C04"/>
    <w:rsid w:val="00181C62"/>
    <w:rsid w:val="00181CA9"/>
    <w:rsid w:val="00182027"/>
    <w:rsid w:val="00182097"/>
    <w:rsid w:val="0018238B"/>
    <w:rsid w:val="00182E8C"/>
    <w:rsid w:val="00183088"/>
    <w:rsid w:val="0018321E"/>
    <w:rsid w:val="0018328A"/>
    <w:rsid w:val="001832BA"/>
    <w:rsid w:val="00183D33"/>
    <w:rsid w:val="00183D7D"/>
    <w:rsid w:val="00183DCB"/>
    <w:rsid w:val="00183E3B"/>
    <w:rsid w:val="00183E8C"/>
    <w:rsid w:val="001846E8"/>
    <w:rsid w:val="00184778"/>
    <w:rsid w:val="001851A3"/>
    <w:rsid w:val="00185430"/>
    <w:rsid w:val="0018556D"/>
    <w:rsid w:val="00185649"/>
    <w:rsid w:val="00185890"/>
    <w:rsid w:val="001859B9"/>
    <w:rsid w:val="001864AA"/>
    <w:rsid w:val="0018696F"/>
    <w:rsid w:val="00186DB5"/>
    <w:rsid w:val="00187551"/>
    <w:rsid w:val="001877C9"/>
    <w:rsid w:val="001900A3"/>
    <w:rsid w:val="00190853"/>
    <w:rsid w:val="00190C66"/>
    <w:rsid w:val="001915DC"/>
    <w:rsid w:val="001916A6"/>
    <w:rsid w:val="00191CDF"/>
    <w:rsid w:val="00191DCB"/>
    <w:rsid w:val="00191F8F"/>
    <w:rsid w:val="001920DB"/>
    <w:rsid w:val="00192510"/>
    <w:rsid w:val="00192631"/>
    <w:rsid w:val="001927FD"/>
    <w:rsid w:val="00192D78"/>
    <w:rsid w:val="00192E21"/>
    <w:rsid w:val="001934AD"/>
    <w:rsid w:val="00193D7C"/>
    <w:rsid w:val="00194361"/>
    <w:rsid w:val="0019436C"/>
    <w:rsid w:val="0019454E"/>
    <w:rsid w:val="00194A80"/>
    <w:rsid w:val="00194D4A"/>
    <w:rsid w:val="001950F2"/>
    <w:rsid w:val="001951D1"/>
    <w:rsid w:val="001954F1"/>
    <w:rsid w:val="0019562B"/>
    <w:rsid w:val="00195771"/>
    <w:rsid w:val="0019577E"/>
    <w:rsid w:val="0019581B"/>
    <w:rsid w:val="00195A0C"/>
    <w:rsid w:val="00195C3C"/>
    <w:rsid w:val="00195E2A"/>
    <w:rsid w:val="00195E49"/>
    <w:rsid w:val="00196407"/>
    <w:rsid w:val="0019663D"/>
    <w:rsid w:val="00196FED"/>
    <w:rsid w:val="001972D6"/>
    <w:rsid w:val="0019758E"/>
    <w:rsid w:val="00197648"/>
    <w:rsid w:val="00197A5D"/>
    <w:rsid w:val="00197F3D"/>
    <w:rsid w:val="00197FFC"/>
    <w:rsid w:val="001A020F"/>
    <w:rsid w:val="001A036B"/>
    <w:rsid w:val="001A07C5"/>
    <w:rsid w:val="001A09D1"/>
    <w:rsid w:val="001A0AF1"/>
    <w:rsid w:val="001A0E85"/>
    <w:rsid w:val="001A14B5"/>
    <w:rsid w:val="001A1553"/>
    <w:rsid w:val="001A15EB"/>
    <w:rsid w:val="001A1681"/>
    <w:rsid w:val="001A1758"/>
    <w:rsid w:val="001A1794"/>
    <w:rsid w:val="001A183C"/>
    <w:rsid w:val="001A1B73"/>
    <w:rsid w:val="001A24C9"/>
    <w:rsid w:val="001A2796"/>
    <w:rsid w:val="001A29A3"/>
    <w:rsid w:val="001A2B02"/>
    <w:rsid w:val="001A2B32"/>
    <w:rsid w:val="001A2D75"/>
    <w:rsid w:val="001A2E11"/>
    <w:rsid w:val="001A39D1"/>
    <w:rsid w:val="001A3A1A"/>
    <w:rsid w:val="001A3AD5"/>
    <w:rsid w:val="001A3B6A"/>
    <w:rsid w:val="001A3D38"/>
    <w:rsid w:val="001A3F56"/>
    <w:rsid w:val="001A5080"/>
    <w:rsid w:val="001A5E40"/>
    <w:rsid w:val="001A60E7"/>
    <w:rsid w:val="001A6162"/>
    <w:rsid w:val="001A636D"/>
    <w:rsid w:val="001A6B85"/>
    <w:rsid w:val="001A6D7A"/>
    <w:rsid w:val="001A6DDC"/>
    <w:rsid w:val="001A7087"/>
    <w:rsid w:val="001A728E"/>
    <w:rsid w:val="001A7AE6"/>
    <w:rsid w:val="001A7B6A"/>
    <w:rsid w:val="001A7EC2"/>
    <w:rsid w:val="001B00A6"/>
    <w:rsid w:val="001B00C1"/>
    <w:rsid w:val="001B041E"/>
    <w:rsid w:val="001B065E"/>
    <w:rsid w:val="001B0806"/>
    <w:rsid w:val="001B0838"/>
    <w:rsid w:val="001B094E"/>
    <w:rsid w:val="001B11DF"/>
    <w:rsid w:val="001B139D"/>
    <w:rsid w:val="001B13F0"/>
    <w:rsid w:val="001B148D"/>
    <w:rsid w:val="001B1501"/>
    <w:rsid w:val="001B15AD"/>
    <w:rsid w:val="001B1B37"/>
    <w:rsid w:val="001B2845"/>
    <w:rsid w:val="001B29E7"/>
    <w:rsid w:val="001B2D68"/>
    <w:rsid w:val="001B2E75"/>
    <w:rsid w:val="001B3078"/>
    <w:rsid w:val="001B333A"/>
    <w:rsid w:val="001B3383"/>
    <w:rsid w:val="001B33BA"/>
    <w:rsid w:val="001B36F2"/>
    <w:rsid w:val="001B3A42"/>
    <w:rsid w:val="001B3B05"/>
    <w:rsid w:val="001B3F50"/>
    <w:rsid w:val="001B4405"/>
    <w:rsid w:val="001B44CD"/>
    <w:rsid w:val="001B4CE3"/>
    <w:rsid w:val="001B5011"/>
    <w:rsid w:val="001B5138"/>
    <w:rsid w:val="001B528F"/>
    <w:rsid w:val="001B54F5"/>
    <w:rsid w:val="001B553F"/>
    <w:rsid w:val="001B556F"/>
    <w:rsid w:val="001B583C"/>
    <w:rsid w:val="001B5D86"/>
    <w:rsid w:val="001B5FA5"/>
    <w:rsid w:val="001B6391"/>
    <w:rsid w:val="001B6552"/>
    <w:rsid w:val="001B6572"/>
    <w:rsid w:val="001B6A26"/>
    <w:rsid w:val="001B6C22"/>
    <w:rsid w:val="001B6ECC"/>
    <w:rsid w:val="001B7098"/>
    <w:rsid w:val="001B74DF"/>
    <w:rsid w:val="001B786A"/>
    <w:rsid w:val="001B78C2"/>
    <w:rsid w:val="001B7907"/>
    <w:rsid w:val="001B7B55"/>
    <w:rsid w:val="001B7C60"/>
    <w:rsid w:val="001B7D50"/>
    <w:rsid w:val="001B7E7E"/>
    <w:rsid w:val="001B7FDB"/>
    <w:rsid w:val="001C005F"/>
    <w:rsid w:val="001C04CF"/>
    <w:rsid w:val="001C05E1"/>
    <w:rsid w:val="001C0621"/>
    <w:rsid w:val="001C0676"/>
    <w:rsid w:val="001C093A"/>
    <w:rsid w:val="001C0EF8"/>
    <w:rsid w:val="001C11B4"/>
    <w:rsid w:val="001C123B"/>
    <w:rsid w:val="001C125F"/>
    <w:rsid w:val="001C1448"/>
    <w:rsid w:val="001C1C25"/>
    <w:rsid w:val="001C1E25"/>
    <w:rsid w:val="001C2388"/>
    <w:rsid w:val="001C24D9"/>
    <w:rsid w:val="001C28B2"/>
    <w:rsid w:val="001C2FBB"/>
    <w:rsid w:val="001C3193"/>
    <w:rsid w:val="001C3298"/>
    <w:rsid w:val="001C3413"/>
    <w:rsid w:val="001C3B4F"/>
    <w:rsid w:val="001C42A6"/>
    <w:rsid w:val="001C42BE"/>
    <w:rsid w:val="001C4882"/>
    <w:rsid w:val="001C4CC4"/>
    <w:rsid w:val="001C542C"/>
    <w:rsid w:val="001C5812"/>
    <w:rsid w:val="001C5C09"/>
    <w:rsid w:val="001C601F"/>
    <w:rsid w:val="001C605E"/>
    <w:rsid w:val="001C6EB9"/>
    <w:rsid w:val="001C72BD"/>
    <w:rsid w:val="001C76D0"/>
    <w:rsid w:val="001C774D"/>
    <w:rsid w:val="001C776B"/>
    <w:rsid w:val="001C7BB9"/>
    <w:rsid w:val="001D06CB"/>
    <w:rsid w:val="001D07A3"/>
    <w:rsid w:val="001D07EB"/>
    <w:rsid w:val="001D0852"/>
    <w:rsid w:val="001D08C4"/>
    <w:rsid w:val="001D091B"/>
    <w:rsid w:val="001D09F6"/>
    <w:rsid w:val="001D0BD2"/>
    <w:rsid w:val="001D0F1C"/>
    <w:rsid w:val="001D1436"/>
    <w:rsid w:val="001D15E9"/>
    <w:rsid w:val="001D1966"/>
    <w:rsid w:val="001D1C3E"/>
    <w:rsid w:val="001D1E3B"/>
    <w:rsid w:val="001D23CE"/>
    <w:rsid w:val="001D2C4D"/>
    <w:rsid w:val="001D2CB3"/>
    <w:rsid w:val="001D3114"/>
    <w:rsid w:val="001D32F8"/>
    <w:rsid w:val="001D3376"/>
    <w:rsid w:val="001D4003"/>
    <w:rsid w:val="001D414A"/>
    <w:rsid w:val="001D4215"/>
    <w:rsid w:val="001D4596"/>
    <w:rsid w:val="001D4A16"/>
    <w:rsid w:val="001D4BCC"/>
    <w:rsid w:val="001D50CB"/>
    <w:rsid w:val="001D50DC"/>
    <w:rsid w:val="001D522C"/>
    <w:rsid w:val="001D534F"/>
    <w:rsid w:val="001D5789"/>
    <w:rsid w:val="001D5934"/>
    <w:rsid w:val="001D5C3B"/>
    <w:rsid w:val="001D5C53"/>
    <w:rsid w:val="001D5C81"/>
    <w:rsid w:val="001D5D8B"/>
    <w:rsid w:val="001D5E6E"/>
    <w:rsid w:val="001D5EED"/>
    <w:rsid w:val="001D65CB"/>
    <w:rsid w:val="001D6C9F"/>
    <w:rsid w:val="001D6EA1"/>
    <w:rsid w:val="001D6F0F"/>
    <w:rsid w:val="001D776E"/>
    <w:rsid w:val="001D7E22"/>
    <w:rsid w:val="001D7FC1"/>
    <w:rsid w:val="001D7FD0"/>
    <w:rsid w:val="001E03E3"/>
    <w:rsid w:val="001E046B"/>
    <w:rsid w:val="001E04A9"/>
    <w:rsid w:val="001E0539"/>
    <w:rsid w:val="001E0807"/>
    <w:rsid w:val="001E0897"/>
    <w:rsid w:val="001E0BCE"/>
    <w:rsid w:val="001E0D3D"/>
    <w:rsid w:val="001E0DE5"/>
    <w:rsid w:val="001E1936"/>
    <w:rsid w:val="001E196C"/>
    <w:rsid w:val="001E19B9"/>
    <w:rsid w:val="001E1B2B"/>
    <w:rsid w:val="001E1D59"/>
    <w:rsid w:val="001E1E55"/>
    <w:rsid w:val="001E203C"/>
    <w:rsid w:val="001E2182"/>
    <w:rsid w:val="001E21AB"/>
    <w:rsid w:val="001E2521"/>
    <w:rsid w:val="001E2A1B"/>
    <w:rsid w:val="001E3228"/>
    <w:rsid w:val="001E342D"/>
    <w:rsid w:val="001E3489"/>
    <w:rsid w:val="001E37AA"/>
    <w:rsid w:val="001E3BDE"/>
    <w:rsid w:val="001E3C51"/>
    <w:rsid w:val="001E4556"/>
    <w:rsid w:val="001E49C8"/>
    <w:rsid w:val="001E4C2B"/>
    <w:rsid w:val="001E4D5C"/>
    <w:rsid w:val="001E510C"/>
    <w:rsid w:val="001E532A"/>
    <w:rsid w:val="001E5746"/>
    <w:rsid w:val="001E6215"/>
    <w:rsid w:val="001E62AA"/>
    <w:rsid w:val="001E62E0"/>
    <w:rsid w:val="001E6573"/>
    <w:rsid w:val="001E6698"/>
    <w:rsid w:val="001E69D1"/>
    <w:rsid w:val="001E6CCC"/>
    <w:rsid w:val="001E7573"/>
    <w:rsid w:val="001E768B"/>
    <w:rsid w:val="001E7998"/>
    <w:rsid w:val="001E7C6F"/>
    <w:rsid w:val="001E7D75"/>
    <w:rsid w:val="001E7FBE"/>
    <w:rsid w:val="001F0029"/>
    <w:rsid w:val="001F00B4"/>
    <w:rsid w:val="001F09FD"/>
    <w:rsid w:val="001F0A7A"/>
    <w:rsid w:val="001F0FD5"/>
    <w:rsid w:val="001F1072"/>
    <w:rsid w:val="001F1179"/>
    <w:rsid w:val="001F137A"/>
    <w:rsid w:val="001F161B"/>
    <w:rsid w:val="001F1795"/>
    <w:rsid w:val="001F1809"/>
    <w:rsid w:val="001F18D2"/>
    <w:rsid w:val="001F1FC9"/>
    <w:rsid w:val="001F237C"/>
    <w:rsid w:val="001F2497"/>
    <w:rsid w:val="001F24EB"/>
    <w:rsid w:val="001F272C"/>
    <w:rsid w:val="001F28A9"/>
    <w:rsid w:val="001F2B90"/>
    <w:rsid w:val="001F2BE3"/>
    <w:rsid w:val="001F30FC"/>
    <w:rsid w:val="001F3191"/>
    <w:rsid w:val="001F38BF"/>
    <w:rsid w:val="001F39AD"/>
    <w:rsid w:val="001F3DD1"/>
    <w:rsid w:val="001F3F54"/>
    <w:rsid w:val="001F3FC5"/>
    <w:rsid w:val="001F411F"/>
    <w:rsid w:val="001F414F"/>
    <w:rsid w:val="001F47C7"/>
    <w:rsid w:val="001F48A5"/>
    <w:rsid w:val="001F4CBC"/>
    <w:rsid w:val="001F4F3C"/>
    <w:rsid w:val="001F4FA6"/>
    <w:rsid w:val="001F51AF"/>
    <w:rsid w:val="001F52C5"/>
    <w:rsid w:val="001F5422"/>
    <w:rsid w:val="001F5630"/>
    <w:rsid w:val="001F5B47"/>
    <w:rsid w:val="001F5FD9"/>
    <w:rsid w:val="001F6239"/>
    <w:rsid w:val="001F6263"/>
    <w:rsid w:val="001F66AC"/>
    <w:rsid w:val="001F6AC1"/>
    <w:rsid w:val="001F7019"/>
    <w:rsid w:val="001F704A"/>
    <w:rsid w:val="001F762F"/>
    <w:rsid w:val="001F7634"/>
    <w:rsid w:val="001F77AF"/>
    <w:rsid w:val="001F78E4"/>
    <w:rsid w:val="001F7FA3"/>
    <w:rsid w:val="0020023C"/>
    <w:rsid w:val="002002F8"/>
    <w:rsid w:val="002004F7"/>
    <w:rsid w:val="0020050D"/>
    <w:rsid w:val="00200602"/>
    <w:rsid w:val="00200689"/>
    <w:rsid w:val="00200B62"/>
    <w:rsid w:val="00201389"/>
    <w:rsid w:val="002014E7"/>
    <w:rsid w:val="00201571"/>
    <w:rsid w:val="0020168C"/>
    <w:rsid w:val="002016D0"/>
    <w:rsid w:val="00202C3C"/>
    <w:rsid w:val="00202F19"/>
    <w:rsid w:val="00203222"/>
    <w:rsid w:val="0020334E"/>
    <w:rsid w:val="0020346F"/>
    <w:rsid w:val="00203538"/>
    <w:rsid w:val="002035C2"/>
    <w:rsid w:val="002036B6"/>
    <w:rsid w:val="002039F2"/>
    <w:rsid w:val="00203B39"/>
    <w:rsid w:val="00204050"/>
    <w:rsid w:val="002042A7"/>
    <w:rsid w:val="00204380"/>
    <w:rsid w:val="0020450A"/>
    <w:rsid w:val="00204B9F"/>
    <w:rsid w:val="00205719"/>
    <w:rsid w:val="00205731"/>
    <w:rsid w:val="00205ACB"/>
    <w:rsid w:val="00205AD4"/>
    <w:rsid w:val="00205DD7"/>
    <w:rsid w:val="002060F6"/>
    <w:rsid w:val="00206624"/>
    <w:rsid w:val="00206A20"/>
    <w:rsid w:val="00206B0C"/>
    <w:rsid w:val="00206B6C"/>
    <w:rsid w:val="00206C91"/>
    <w:rsid w:val="00206FA2"/>
    <w:rsid w:val="00206FEA"/>
    <w:rsid w:val="00207362"/>
    <w:rsid w:val="002078E5"/>
    <w:rsid w:val="002079F2"/>
    <w:rsid w:val="00207A14"/>
    <w:rsid w:val="0021001F"/>
    <w:rsid w:val="0021028D"/>
    <w:rsid w:val="002102C3"/>
    <w:rsid w:val="0021055C"/>
    <w:rsid w:val="00210727"/>
    <w:rsid w:val="00210901"/>
    <w:rsid w:val="00210AA4"/>
    <w:rsid w:val="00210AC0"/>
    <w:rsid w:val="0021105B"/>
    <w:rsid w:val="002113E9"/>
    <w:rsid w:val="002117FA"/>
    <w:rsid w:val="00211834"/>
    <w:rsid w:val="00211B63"/>
    <w:rsid w:val="00212093"/>
    <w:rsid w:val="002127ED"/>
    <w:rsid w:val="00212A4E"/>
    <w:rsid w:val="00212AF7"/>
    <w:rsid w:val="00212F83"/>
    <w:rsid w:val="002131CF"/>
    <w:rsid w:val="0021320A"/>
    <w:rsid w:val="00213686"/>
    <w:rsid w:val="002138B4"/>
    <w:rsid w:val="00213A40"/>
    <w:rsid w:val="002140C4"/>
    <w:rsid w:val="00214199"/>
    <w:rsid w:val="002142E1"/>
    <w:rsid w:val="002144AB"/>
    <w:rsid w:val="002144FB"/>
    <w:rsid w:val="00214769"/>
    <w:rsid w:val="00214B60"/>
    <w:rsid w:val="00214BFC"/>
    <w:rsid w:val="00214E17"/>
    <w:rsid w:val="002155CA"/>
    <w:rsid w:val="0021570B"/>
    <w:rsid w:val="00215734"/>
    <w:rsid w:val="00215D63"/>
    <w:rsid w:val="00215ED7"/>
    <w:rsid w:val="00215F8F"/>
    <w:rsid w:val="002161DF"/>
    <w:rsid w:val="00216417"/>
    <w:rsid w:val="0021646C"/>
    <w:rsid w:val="00216B37"/>
    <w:rsid w:val="00216BE2"/>
    <w:rsid w:val="00217716"/>
    <w:rsid w:val="00217C00"/>
    <w:rsid w:val="00220A35"/>
    <w:rsid w:val="00220A7F"/>
    <w:rsid w:val="00220C13"/>
    <w:rsid w:val="00220E7A"/>
    <w:rsid w:val="0022139D"/>
    <w:rsid w:val="00221894"/>
    <w:rsid w:val="00221B25"/>
    <w:rsid w:val="00221DB3"/>
    <w:rsid w:val="00221E4F"/>
    <w:rsid w:val="00221FFF"/>
    <w:rsid w:val="0022225E"/>
    <w:rsid w:val="002226DA"/>
    <w:rsid w:val="00222701"/>
    <w:rsid w:val="00222CC6"/>
    <w:rsid w:val="00223523"/>
    <w:rsid w:val="00223A97"/>
    <w:rsid w:val="00223CD7"/>
    <w:rsid w:val="00223D6D"/>
    <w:rsid w:val="00223E81"/>
    <w:rsid w:val="00223FDB"/>
    <w:rsid w:val="0022416C"/>
    <w:rsid w:val="00224321"/>
    <w:rsid w:val="002246BE"/>
    <w:rsid w:val="00225455"/>
    <w:rsid w:val="00225741"/>
    <w:rsid w:val="00225E82"/>
    <w:rsid w:val="00225EBB"/>
    <w:rsid w:val="00226120"/>
    <w:rsid w:val="002264B2"/>
    <w:rsid w:val="00226652"/>
    <w:rsid w:val="002266B5"/>
    <w:rsid w:val="00226A92"/>
    <w:rsid w:val="00226C60"/>
    <w:rsid w:val="00226F66"/>
    <w:rsid w:val="0022785C"/>
    <w:rsid w:val="00227B57"/>
    <w:rsid w:val="00227FDE"/>
    <w:rsid w:val="0023029B"/>
    <w:rsid w:val="00230339"/>
    <w:rsid w:val="0023077D"/>
    <w:rsid w:val="002307CB"/>
    <w:rsid w:val="00230A68"/>
    <w:rsid w:val="00230AE3"/>
    <w:rsid w:val="00230D61"/>
    <w:rsid w:val="00230E24"/>
    <w:rsid w:val="00230FE1"/>
    <w:rsid w:val="0023115F"/>
    <w:rsid w:val="0023154D"/>
    <w:rsid w:val="002315FB"/>
    <w:rsid w:val="002319A3"/>
    <w:rsid w:val="002319EB"/>
    <w:rsid w:val="00231EEA"/>
    <w:rsid w:val="00232051"/>
    <w:rsid w:val="00232E02"/>
    <w:rsid w:val="002336E7"/>
    <w:rsid w:val="002339A7"/>
    <w:rsid w:val="00233B45"/>
    <w:rsid w:val="002340F8"/>
    <w:rsid w:val="00234973"/>
    <w:rsid w:val="00234CFD"/>
    <w:rsid w:val="00234E80"/>
    <w:rsid w:val="00235225"/>
    <w:rsid w:val="0023573F"/>
    <w:rsid w:val="00235845"/>
    <w:rsid w:val="00236759"/>
    <w:rsid w:val="00236EAF"/>
    <w:rsid w:val="002370AD"/>
    <w:rsid w:val="0023713C"/>
    <w:rsid w:val="0023761A"/>
    <w:rsid w:val="00237AEC"/>
    <w:rsid w:val="00237BD7"/>
    <w:rsid w:val="00240130"/>
    <w:rsid w:val="00240279"/>
    <w:rsid w:val="0024063D"/>
    <w:rsid w:val="0024087F"/>
    <w:rsid w:val="0024088C"/>
    <w:rsid w:val="002409D2"/>
    <w:rsid w:val="00241184"/>
    <w:rsid w:val="002412F0"/>
    <w:rsid w:val="002413BB"/>
    <w:rsid w:val="002418E4"/>
    <w:rsid w:val="00241BCE"/>
    <w:rsid w:val="00241C11"/>
    <w:rsid w:val="00241C1D"/>
    <w:rsid w:val="002421AB"/>
    <w:rsid w:val="00242A46"/>
    <w:rsid w:val="00243203"/>
    <w:rsid w:val="002435B2"/>
    <w:rsid w:val="00243789"/>
    <w:rsid w:val="00243CBD"/>
    <w:rsid w:val="002444A8"/>
    <w:rsid w:val="002444F4"/>
    <w:rsid w:val="00244658"/>
    <w:rsid w:val="002447F9"/>
    <w:rsid w:val="00244862"/>
    <w:rsid w:val="00244CA2"/>
    <w:rsid w:val="00244F19"/>
    <w:rsid w:val="00244F6A"/>
    <w:rsid w:val="002450BE"/>
    <w:rsid w:val="002452EC"/>
    <w:rsid w:val="0024548D"/>
    <w:rsid w:val="0024574F"/>
    <w:rsid w:val="002459AF"/>
    <w:rsid w:val="002459FE"/>
    <w:rsid w:val="00245B4B"/>
    <w:rsid w:val="00245E2B"/>
    <w:rsid w:val="00245ED0"/>
    <w:rsid w:val="0024609B"/>
    <w:rsid w:val="00246141"/>
    <w:rsid w:val="00246228"/>
    <w:rsid w:val="002463F4"/>
    <w:rsid w:val="00246534"/>
    <w:rsid w:val="002469EA"/>
    <w:rsid w:val="00246AAB"/>
    <w:rsid w:val="00246DE4"/>
    <w:rsid w:val="00246E19"/>
    <w:rsid w:val="00247507"/>
    <w:rsid w:val="0024757C"/>
    <w:rsid w:val="0024786A"/>
    <w:rsid w:val="002500FF"/>
    <w:rsid w:val="00250415"/>
    <w:rsid w:val="00250986"/>
    <w:rsid w:val="00250C84"/>
    <w:rsid w:val="00250E00"/>
    <w:rsid w:val="002510A2"/>
    <w:rsid w:val="002510F9"/>
    <w:rsid w:val="002511DC"/>
    <w:rsid w:val="00251203"/>
    <w:rsid w:val="00251564"/>
    <w:rsid w:val="00251D10"/>
    <w:rsid w:val="00251E7D"/>
    <w:rsid w:val="00251FA7"/>
    <w:rsid w:val="0025228A"/>
    <w:rsid w:val="002524B4"/>
    <w:rsid w:val="00252804"/>
    <w:rsid w:val="00252A11"/>
    <w:rsid w:val="00252A95"/>
    <w:rsid w:val="0025303F"/>
    <w:rsid w:val="00253173"/>
    <w:rsid w:val="0025317B"/>
    <w:rsid w:val="002531D7"/>
    <w:rsid w:val="002532DB"/>
    <w:rsid w:val="002533AD"/>
    <w:rsid w:val="00253641"/>
    <w:rsid w:val="00253644"/>
    <w:rsid w:val="0025380F"/>
    <w:rsid w:val="002538B8"/>
    <w:rsid w:val="002539E5"/>
    <w:rsid w:val="00253AD5"/>
    <w:rsid w:val="00253CA8"/>
    <w:rsid w:val="00253CE5"/>
    <w:rsid w:val="0025402D"/>
    <w:rsid w:val="002540B0"/>
    <w:rsid w:val="00254256"/>
    <w:rsid w:val="0025445A"/>
    <w:rsid w:val="00254641"/>
    <w:rsid w:val="002546F0"/>
    <w:rsid w:val="002549B7"/>
    <w:rsid w:val="00255152"/>
    <w:rsid w:val="00255903"/>
    <w:rsid w:val="002559AE"/>
    <w:rsid w:val="002559F0"/>
    <w:rsid w:val="00255EC4"/>
    <w:rsid w:val="0025619B"/>
    <w:rsid w:val="002561B3"/>
    <w:rsid w:val="00256434"/>
    <w:rsid w:val="00256659"/>
    <w:rsid w:val="002566AD"/>
    <w:rsid w:val="002569B6"/>
    <w:rsid w:val="0025717F"/>
    <w:rsid w:val="0025794F"/>
    <w:rsid w:val="00257D6A"/>
    <w:rsid w:val="00260023"/>
    <w:rsid w:val="0026052C"/>
    <w:rsid w:val="00260554"/>
    <w:rsid w:val="0026060C"/>
    <w:rsid w:val="0026094C"/>
    <w:rsid w:val="00260A04"/>
    <w:rsid w:val="00260A2F"/>
    <w:rsid w:val="00260B55"/>
    <w:rsid w:val="00260B71"/>
    <w:rsid w:val="00260D19"/>
    <w:rsid w:val="00260D9F"/>
    <w:rsid w:val="00260F51"/>
    <w:rsid w:val="0026102F"/>
    <w:rsid w:val="0026113D"/>
    <w:rsid w:val="002616A6"/>
    <w:rsid w:val="00261C27"/>
    <w:rsid w:val="00261C54"/>
    <w:rsid w:val="00261EAD"/>
    <w:rsid w:val="00262A2E"/>
    <w:rsid w:val="00262DFA"/>
    <w:rsid w:val="00262E55"/>
    <w:rsid w:val="00263634"/>
    <w:rsid w:val="00263A82"/>
    <w:rsid w:val="00263B8E"/>
    <w:rsid w:val="002647B6"/>
    <w:rsid w:val="002652A5"/>
    <w:rsid w:val="002653F9"/>
    <w:rsid w:val="002658AF"/>
    <w:rsid w:val="00265B8A"/>
    <w:rsid w:val="00265EFE"/>
    <w:rsid w:val="00265FB4"/>
    <w:rsid w:val="0026622F"/>
    <w:rsid w:val="0026625C"/>
    <w:rsid w:val="0026647E"/>
    <w:rsid w:val="0026659E"/>
    <w:rsid w:val="00266A82"/>
    <w:rsid w:val="00266EB4"/>
    <w:rsid w:val="00267124"/>
    <w:rsid w:val="00267219"/>
    <w:rsid w:val="0026725C"/>
    <w:rsid w:val="002674CC"/>
    <w:rsid w:val="00267647"/>
    <w:rsid w:val="002677AC"/>
    <w:rsid w:val="00267816"/>
    <w:rsid w:val="0026791B"/>
    <w:rsid w:val="00267939"/>
    <w:rsid w:val="00267A66"/>
    <w:rsid w:val="00267AAD"/>
    <w:rsid w:val="00267B2E"/>
    <w:rsid w:val="00270231"/>
    <w:rsid w:val="002704FA"/>
    <w:rsid w:val="002706FA"/>
    <w:rsid w:val="00270E05"/>
    <w:rsid w:val="002710AE"/>
    <w:rsid w:val="002715BC"/>
    <w:rsid w:val="002715E0"/>
    <w:rsid w:val="002719A4"/>
    <w:rsid w:val="00271EBF"/>
    <w:rsid w:val="00271FF2"/>
    <w:rsid w:val="00272530"/>
    <w:rsid w:val="002727BB"/>
    <w:rsid w:val="00272F80"/>
    <w:rsid w:val="00273AAB"/>
    <w:rsid w:val="00273FF2"/>
    <w:rsid w:val="00274437"/>
    <w:rsid w:val="00274544"/>
    <w:rsid w:val="002745BA"/>
    <w:rsid w:val="002750B8"/>
    <w:rsid w:val="00275127"/>
    <w:rsid w:val="00275469"/>
    <w:rsid w:val="0027569A"/>
    <w:rsid w:val="00275842"/>
    <w:rsid w:val="002758C7"/>
    <w:rsid w:val="002759C7"/>
    <w:rsid w:val="00275BEC"/>
    <w:rsid w:val="00275E2A"/>
    <w:rsid w:val="00275F56"/>
    <w:rsid w:val="00276105"/>
    <w:rsid w:val="0027686D"/>
    <w:rsid w:val="002768CE"/>
    <w:rsid w:val="00276AFC"/>
    <w:rsid w:val="00276D82"/>
    <w:rsid w:val="00276E28"/>
    <w:rsid w:val="00277054"/>
    <w:rsid w:val="00277185"/>
    <w:rsid w:val="00277287"/>
    <w:rsid w:val="00277B06"/>
    <w:rsid w:val="00280042"/>
    <w:rsid w:val="002800AF"/>
    <w:rsid w:val="002808B0"/>
    <w:rsid w:val="00280964"/>
    <w:rsid w:val="00280C8B"/>
    <w:rsid w:val="00280D2B"/>
    <w:rsid w:val="00280F34"/>
    <w:rsid w:val="0028187A"/>
    <w:rsid w:val="00282430"/>
    <w:rsid w:val="002825E2"/>
    <w:rsid w:val="0028297B"/>
    <w:rsid w:val="00282AA8"/>
    <w:rsid w:val="00282D56"/>
    <w:rsid w:val="00282EBA"/>
    <w:rsid w:val="00282EEF"/>
    <w:rsid w:val="00283203"/>
    <w:rsid w:val="00283A05"/>
    <w:rsid w:val="00283BA4"/>
    <w:rsid w:val="00283D65"/>
    <w:rsid w:val="002843D9"/>
    <w:rsid w:val="002843EF"/>
    <w:rsid w:val="00284495"/>
    <w:rsid w:val="00284726"/>
    <w:rsid w:val="00284856"/>
    <w:rsid w:val="00284F2F"/>
    <w:rsid w:val="002850EC"/>
    <w:rsid w:val="002853AD"/>
    <w:rsid w:val="002858A9"/>
    <w:rsid w:val="00285BD7"/>
    <w:rsid w:val="00286078"/>
    <w:rsid w:val="00286234"/>
    <w:rsid w:val="0028679B"/>
    <w:rsid w:val="002869B1"/>
    <w:rsid w:val="00286B0D"/>
    <w:rsid w:val="00286D92"/>
    <w:rsid w:val="00286E3D"/>
    <w:rsid w:val="00286EF6"/>
    <w:rsid w:val="00287033"/>
    <w:rsid w:val="00287313"/>
    <w:rsid w:val="00287341"/>
    <w:rsid w:val="002873FC"/>
    <w:rsid w:val="00287709"/>
    <w:rsid w:val="00287A06"/>
    <w:rsid w:val="00287DC0"/>
    <w:rsid w:val="00287F97"/>
    <w:rsid w:val="00290344"/>
    <w:rsid w:val="00290636"/>
    <w:rsid w:val="00290733"/>
    <w:rsid w:val="00290A28"/>
    <w:rsid w:val="00290B51"/>
    <w:rsid w:val="00290B98"/>
    <w:rsid w:val="00290D25"/>
    <w:rsid w:val="00290E66"/>
    <w:rsid w:val="002914AF"/>
    <w:rsid w:val="00291628"/>
    <w:rsid w:val="002916DC"/>
    <w:rsid w:val="00291958"/>
    <w:rsid w:val="00291EEB"/>
    <w:rsid w:val="00292212"/>
    <w:rsid w:val="00292294"/>
    <w:rsid w:val="002922CF"/>
    <w:rsid w:val="0029270D"/>
    <w:rsid w:val="00292F05"/>
    <w:rsid w:val="00292F1D"/>
    <w:rsid w:val="00293006"/>
    <w:rsid w:val="0029303F"/>
    <w:rsid w:val="0029350E"/>
    <w:rsid w:val="002935AD"/>
    <w:rsid w:val="00293983"/>
    <w:rsid w:val="00293E28"/>
    <w:rsid w:val="00294590"/>
    <w:rsid w:val="002945AB"/>
    <w:rsid w:val="00294995"/>
    <w:rsid w:val="00294C8C"/>
    <w:rsid w:val="00294FD6"/>
    <w:rsid w:val="00295D14"/>
    <w:rsid w:val="00295D3C"/>
    <w:rsid w:val="00295FA9"/>
    <w:rsid w:val="002965EF"/>
    <w:rsid w:val="0029687C"/>
    <w:rsid w:val="002970C9"/>
    <w:rsid w:val="0029718A"/>
    <w:rsid w:val="002971AD"/>
    <w:rsid w:val="002973BE"/>
    <w:rsid w:val="00297546"/>
    <w:rsid w:val="0029760F"/>
    <w:rsid w:val="00297729"/>
    <w:rsid w:val="002979C1"/>
    <w:rsid w:val="00297E45"/>
    <w:rsid w:val="002A0238"/>
    <w:rsid w:val="002A039B"/>
    <w:rsid w:val="002A03AE"/>
    <w:rsid w:val="002A03E8"/>
    <w:rsid w:val="002A0874"/>
    <w:rsid w:val="002A0877"/>
    <w:rsid w:val="002A0975"/>
    <w:rsid w:val="002A0D73"/>
    <w:rsid w:val="002A0ECD"/>
    <w:rsid w:val="002A11A6"/>
    <w:rsid w:val="002A136F"/>
    <w:rsid w:val="002A1574"/>
    <w:rsid w:val="002A1795"/>
    <w:rsid w:val="002A1C99"/>
    <w:rsid w:val="002A1E06"/>
    <w:rsid w:val="002A22F6"/>
    <w:rsid w:val="002A2354"/>
    <w:rsid w:val="002A2398"/>
    <w:rsid w:val="002A24D8"/>
    <w:rsid w:val="002A32E4"/>
    <w:rsid w:val="002A33A0"/>
    <w:rsid w:val="002A3999"/>
    <w:rsid w:val="002A3F3D"/>
    <w:rsid w:val="002A420A"/>
    <w:rsid w:val="002A4CF4"/>
    <w:rsid w:val="002A4FB4"/>
    <w:rsid w:val="002A5708"/>
    <w:rsid w:val="002A5C05"/>
    <w:rsid w:val="002A5ECB"/>
    <w:rsid w:val="002A6158"/>
    <w:rsid w:val="002A6774"/>
    <w:rsid w:val="002A6A0B"/>
    <w:rsid w:val="002A6A4B"/>
    <w:rsid w:val="002A6AEC"/>
    <w:rsid w:val="002A6C3E"/>
    <w:rsid w:val="002A6CA9"/>
    <w:rsid w:val="002A6D3D"/>
    <w:rsid w:val="002A6E01"/>
    <w:rsid w:val="002A6FF7"/>
    <w:rsid w:val="002A7B44"/>
    <w:rsid w:val="002A7C1B"/>
    <w:rsid w:val="002A7CB2"/>
    <w:rsid w:val="002A7CFA"/>
    <w:rsid w:val="002A7F38"/>
    <w:rsid w:val="002B0123"/>
    <w:rsid w:val="002B018C"/>
    <w:rsid w:val="002B0B9F"/>
    <w:rsid w:val="002B102A"/>
    <w:rsid w:val="002B1030"/>
    <w:rsid w:val="002B15F6"/>
    <w:rsid w:val="002B1F25"/>
    <w:rsid w:val="002B1F42"/>
    <w:rsid w:val="002B21A8"/>
    <w:rsid w:val="002B2414"/>
    <w:rsid w:val="002B2466"/>
    <w:rsid w:val="002B2924"/>
    <w:rsid w:val="002B2B0F"/>
    <w:rsid w:val="002B2D6A"/>
    <w:rsid w:val="002B2F3A"/>
    <w:rsid w:val="002B3015"/>
    <w:rsid w:val="002B30E4"/>
    <w:rsid w:val="002B3114"/>
    <w:rsid w:val="002B3309"/>
    <w:rsid w:val="002B36E9"/>
    <w:rsid w:val="002B3A36"/>
    <w:rsid w:val="002B3BF0"/>
    <w:rsid w:val="002B4051"/>
    <w:rsid w:val="002B4059"/>
    <w:rsid w:val="002B41D5"/>
    <w:rsid w:val="002B4D2D"/>
    <w:rsid w:val="002B5025"/>
    <w:rsid w:val="002B5402"/>
    <w:rsid w:val="002B5954"/>
    <w:rsid w:val="002B5D2F"/>
    <w:rsid w:val="002B61AC"/>
    <w:rsid w:val="002B63B9"/>
    <w:rsid w:val="002B63F1"/>
    <w:rsid w:val="002B66BC"/>
    <w:rsid w:val="002B6940"/>
    <w:rsid w:val="002B70E6"/>
    <w:rsid w:val="002B71D7"/>
    <w:rsid w:val="002B732B"/>
    <w:rsid w:val="002B7572"/>
    <w:rsid w:val="002B75C7"/>
    <w:rsid w:val="002B7C82"/>
    <w:rsid w:val="002C00D2"/>
    <w:rsid w:val="002C039D"/>
    <w:rsid w:val="002C0409"/>
    <w:rsid w:val="002C072A"/>
    <w:rsid w:val="002C0AE9"/>
    <w:rsid w:val="002C10FD"/>
    <w:rsid w:val="002C1195"/>
    <w:rsid w:val="002C152E"/>
    <w:rsid w:val="002C1843"/>
    <w:rsid w:val="002C1A8A"/>
    <w:rsid w:val="002C21D1"/>
    <w:rsid w:val="002C224E"/>
    <w:rsid w:val="002C2265"/>
    <w:rsid w:val="002C2421"/>
    <w:rsid w:val="002C2A0D"/>
    <w:rsid w:val="002C2B73"/>
    <w:rsid w:val="002C2DA1"/>
    <w:rsid w:val="002C2DA9"/>
    <w:rsid w:val="002C373D"/>
    <w:rsid w:val="002C3B10"/>
    <w:rsid w:val="002C3E3B"/>
    <w:rsid w:val="002C44C9"/>
    <w:rsid w:val="002C45D9"/>
    <w:rsid w:val="002C46AB"/>
    <w:rsid w:val="002C4932"/>
    <w:rsid w:val="002C4E4F"/>
    <w:rsid w:val="002C5197"/>
    <w:rsid w:val="002C56CD"/>
    <w:rsid w:val="002C5CE2"/>
    <w:rsid w:val="002C5E1F"/>
    <w:rsid w:val="002C6226"/>
    <w:rsid w:val="002C6337"/>
    <w:rsid w:val="002C6778"/>
    <w:rsid w:val="002C6A06"/>
    <w:rsid w:val="002C6B34"/>
    <w:rsid w:val="002C6E34"/>
    <w:rsid w:val="002C71C5"/>
    <w:rsid w:val="002C740A"/>
    <w:rsid w:val="002C7491"/>
    <w:rsid w:val="002C7A90"/>
    <w:rsid w:val="002C7C72"/>
    <w:rsid w:val="002C7DE1"/>
    <w:rsid w:val="002D0273"/>
    <w:rsid w:val="002D0707"/>
    <w:rsid w:val="002D0734"/>
    <w:rsid w:val="002D10F9"/>
    <w:rsid w:val="002D1275"/>
    <w:rsid w:val="002D146D"/>
    <w:rsid w:val="002D16F6"/>
    <w:rsid w:val="002D1742"/>
    <w:rsid w:val="002D17F6"/>
    <w:rsid w:val="002D1C8B"/>
    <w:rsid w:val="002D1ECA"/>
    <w:rsid w:val="002D2E76"/>
    <w:rsid w:val="002D2F7B"/>
    <w:rsid w:val="002D31D5"/>
    <w:rsid w:val="002D3CF2"/>
    <w:rsid w:val="002D3D9B"/>
    <w:rsid w:val="002D3FA4"/>
    <w:rsid w:val="002D40B6"/>
    <w:rsid w:val="002D40F5"/>
    <w:rsid w:val="002D427A"/>
    <w:rsid w:val="002D43CC"/>
    <w:rsid w:val="002D4634"/>
    <w:rsid w:val="002D4AEF"/>
    <w:rsid w:val="002D4EBA"/>
    <w:rsid w:val="002D5169"/>
    <w:rsid w:val="002D539D"/>
    <w:rsid w:val="002D5646"/>
    <w:rsid w:val="002D59BC"/>
    <w:rsid w:val="002D5E8E"/>
    <w:rsid w:val="002D6522"/>
    <w:rsid w:val="002D674C"/>
    <w:rsid w:val="002D6893"/>
    <w:rsid w:val="002D6E5C"/>
    <w:rsid w:val="002D6E8E"/>
    <w:rsid w:val="002D6F87"/>
    <w:rsid w:val="002D7015"/>
    <w:rsid w:val="002D70B6"/>
    <w:rsid w:val="002D720A"/>
    <w:rsid w:val="002D746D"/>
    <w:rsid w:val="002D7C30"/>
    <w:rsid w:val="002D7C3E"/>
    <w:rsid w:val="002D7D6F"/>
    <w:rsid w:val="002D7DFA"/>
    <w:rsid w:val="002E06D0"/>
    <w:rsid w:val="002E0D33"/>
    <w:rsid w:val="002E1049"/>
    <w:rsid w:val="002E11A3"/>
    <w:rsid w:val="002E17F9"/>
    <w:rsid w:val="002E1942"/>
    <w:rsid w:val="002E2488"/>
    <w:rsid w:val="002E24B0"/>
    <w:rsid w:val="002E2829"/>
    <w:rsid w:val="002E2B6C"/>
    <w:rsid w:val="002E323E"/>
    <w:rsid w:val="002E38C2"/>
    <w:rsid w:val="002E3BD1"/>
    <w:rsid w:val="002E416A"/>
    <w:rsid w:val="002E4294"/>
    <w:rsid w:val="002E4A26"/>
    <w:rsid w:val="002E4BF5"/>
    <w:rsid w:val="002E4DAA"/>
    <w:rsid w:val="002E57F1"/>
    <w:rsid w:val="002E5918"/>
    <w:rsid w:val="002E5C87"/>
    <w:rsid w:val="002E626D"/>
    <w:rsid w:val="002E62C3"/>
    <w:rsid w:val="002E63E6"/>
    <w:rsid w:val="002E6964"/>
    <w:rsid w:val="002E6C21"/>
    <w:rsid w:val="002E6E3D"/>
    <w:rsid w:val="002E73C1"/>
    <w:rsid w:val="002E786B"/>
    <w:rsid w:val="002E7A20"/>
    <w:rsid w:val="002E7DD6"/>
    <w:rsid w:val="002F086C"/>
    <w:rsid w:val="002F0AA9"/>
    <w:rsid w:val="002F13D0"/>
    <w:rsid w:val="002F1715"/>
    <w:rsid w:val="002F1D35"/>
    <w:rsid w:val="002F1E84"/>
    <w:rsid w:val="002F1F38"/>
    <w:rsid w:val="002F2215"/>
    <w:rsid w:val="002F249A"/>
    <w:rsid w:val="002F2756"/>
    <w:rsid w:val="002F2A17"/>
    <w:rsid w:val="002F2CC2"/>
    <w:rsid w:val="002F304C"/>
    <w:rsid w:val="002F310D"/>
    <w:rsid w:val="002F3686"/>
    <w:rsid w:val="002F4113"/>
    <w:rsid w:val="002F41B5"/>
    <w:rsid w:val="002F42B9"/>
    <w:rsid w:val="002F46F4"/>
    <w:rsid w:val="002F47CA"/>
    <w:rsid w:val="002F5131"/>
    <w:rsid w:val="002F54E3"/>
    <w:rsid w:val="002F5918"/>
    <w:rsid w:val="002F597F"/>
    <w:rsid w:val="002F5C90"/>
    <w:rsid w:val="002F5D84"/>
    <w:rsid w:val="002F5DEA"/>
    <w:rsid w:val="002F65A9"/>
    <w:rsid w:val="002F65D3"/>
    <w:rsid w:val="002F66F9"/>
    <w:rsid w:val="002F6A31"/>
    <w:rsid w:val="002F6D23"/>
    <w:rsid w:val="002F7B86"/>
    <w:rsid w:val="00300272"/>
    <w:rsid w:val="0030061A"/>
    <w:rsid w:val="0030073C"/>
    <w:rsid w:val="003007BC"/>
    <w:rsid w:val="00300CF0"/>
    <w:rsid w:val="00300CF6"/>
    <w:rsid w:val="00300F28"/>
    <w:rsid w:val="00300FFF"/>
    <w:rsid w:val="0030187C"/>
    <w:rsid w:val="003018CA"/>
    <w:rsid w:val="00301D1B"/>
    <w:rsid w:val="00301E4E"/>
    <w:rsid w:val="00301EC6"/>
    <w:rsid w:val="003021AB"/>
    <w:rsid w:val="003021D8"/>
    <w:rsid w:val="00302576"/>
    <w:rsid w:val="00302733"/>
    <w:rsid w:val="003028B0"/>
    <w:rsid w:val="003029B7"/>
    <w:rsid w:val="00302CB0"/>
    <w:rsid w:val="00303034"/>
    <w:rsid w:val="0030394D"/>
    <w:rsid w:val="00303A0E"/>
    <w:rsid w:val="00303BD5"/>
    <w:rsid w:val="0030424D"/>
    <w:rsid w:val="0030486D"/>
    <w:rsid w:val="00304BC4"/>
    <w:rsid w:val="00304C29"/>
    <w:rsid w:val="00305031"/>
    <w:rsid w:val="003051BB"/>
    <w:rsid w:val="003051C2"/>
    <w:rsid w:val="00305497"/>
    <w:rsid w:val="00305520"/>
    <w:rsid w:val="003055ED"/>
    <w:rsid w:val="003056B1"/>
    <w:rsid w:val="00305752"/>
    <w:rsid w:val="003059A1"/>
    <w:rsid w:val="00305B42"/>
    <w:rsid w:val="00305BFF"/>
    <w:rsid w:val="00305DD0"/>
    <w:rsid w:val="0030605C"/>
    <w:rsid w:val="0030606B"/>
    <w:rsid w:val="003062BA"/>
    <w:rsid w:val="00306373"/>
    <w:rsid w:val="0030659A"/>
    <w:rsid w:val="0030672A"/>
    <w:rsid w:val="003068AD"/>
    <w:rsid w:val="00306C56"/>
    <w:rsid w:val="00306CBD"/>
    <w:rsid w:val="00306CBE"/>
    <w:rsid w:val="0030721A"/>
    <w:rsid w:val="003072A5"/>
    <w:rsid w:val="00307521"/>
    <w:rsid w:val="00307731"/>
    <w:rsid w:val="00307875"/>
    <w:rsid w:val="003078C8"/>
    <w:rsid w:val="00307A44"/>
    <w:rsid w:val="00310184"/>
    <w:rsid w:val="00310476"/>
    <w:rsid w:val="00310DE8"/>
    <w:rsid w:val="00310E48"/>
    <w:rsid w:val="00310F07"/>
    <w:rsid w:val="0031136E"/>
    <w:rsid w:val="00311972"/>
    <w:rsid w:val="00311A87"/>
    <w:rsid w:val="00311EBC"/>
    <w:rsid w:val="003120B0"/>
    <w:rsid w:val="00312614"/>
    <w:rsid w:val="00312629"/>
    <w:rsid w:val="0031266F"/>
    <w:rsid w:val="003128AC"/>
    <w:rsid w:val="003129DE"/>
    <w:rsid w:val="00312D07"/>
    <w:rsid w:val="00312D59"/>
    <w:rsid w:val="00313150"/>
    <w:rsid w:val="00313855"/>
    <w:rsid w:val="0031385A"/>
    <w:rsid w:val="00313867"/>
    <w:rsid w:val="00313CC9"/>
    <w:rsid w:val="00313D4A"/>
    <w:rsid w:val="0031407E"/>
    <w:rsid w:val="00314477"/>
    <w:rsid w:val="00314577"/>
    <w:rsid w:val="003147D8"/>
    <w:rsid w:val="003149CA"/>
    <w:rsid w:val="00314EF8"/>
    <w:rsid w:val="00315098"/>
    <w:rsid w:val="003150A0"/>
    <w:rsid w:val="003150EB"/>
    <w:rsid w:val="00315167"/>
    <w:rsid w:val="003154A9"/>
    <w:rsid w:val="003157AD"/>
    <w:rsid w:val="003157F4"/>
    <w:rsid w:val="00315DF6"/>
    <w:rsid w:val="00315E4C"/>
    <w:rsid w:val="00315EE7"/>
    <w:rsid w:val="00315EF7"/>
    <w:rsid w:val="00315FAD"/>
    <w:rsid w:val="003164E3"/>
    <w:rsid w:val="00316C35"/>
    <w:rsid w:val="00317156"/>
    <w:rsid w:val="003171E7"/>
    <w:rsid w:val="003173AD"/>
    <w:rsid w:val="00317456"/>
    <w:rsid w:val="003174E3"/>
    <w:rsid w:val="003176B4"/>
    <w:rsid w:val="00317F76"/>
    <w:rsid w:val="00317FF1"/>
    <w:rsid w:val="00320B91"/>
    <w:rsid w:val="00320D5E"/>
    <w:rsid w:val="00320FA7"/>
    <w:rsid w:val="00321469"/>
    <w:rsid w:val="003214B8"/>
    <w:rsid w:val="00321812"/>
    <w:rsid w:val="00321C79"/>
    <w:rsid w:val="00321DDC"/>
    <w:rsid w:val="00322366"/>
    <w:rsid w:val="00322375"/>
    <w:rsid w:val="003229AB"/>
    <w:rsid w:val="00322ED2"/>
    <w:rsid w:val="00322FD6"/>
    <w:rsid w:val="00323E52"/>
    <w:rsid w:val="003240A6"/>
    <w:rsid w:val="003240FB"/>
    <w:rsid w:val="003244CB"/>
    <w:rsid w:val="00324601"/>
    <w:rsid w:val="003246CB"/>
    <w:rsid w:val="003249FC"/>
    <w:rsid w:val="00324F4B"/>
    <w:rsid w:val="00324FE6"/>
    <w:rsid w:val="003250D2"/>
    <w:rsid w:val="003259EB"/>
    <w:rsid w:val="00325A79"/>
    <w:rsid w:val="00325B9F"/>
    <w:rsid w:val="0032618D"/>
    <w:rsid w:val="00326287"/>
    <w:rsid w:val="0032639E"/>
    <w:rsid w:val="00326415"/>
    <w:rsid w:val="0032648E"/>
    <w:rsid w:val="003267F6"/>
    <w:rsid w:val="00326C14"/>
    <w:rsid w:val="00326FAD"/>
    <w:rsid w:val="00327099"/>
    <w:rsid w:val="003273A9"/>
    <w:rsid w:val="003274CD"/>
    <w:rsid w:val="00327753"/>
    <w:rsid w:val="0032781D"/>
    <w:rsid w:val="0032789B"/>
    <w:rsid w:val="00327A93"/>
    <w:rsid w:val="00327E8F"/>
    <w:rsid w:val="003302BB"/>
    <w:rsid w:val="00330328"/>
    <w:rsid w:val="00330488"/>
    <w:rsid w:val="003306F2"/>
    <w:rsid w:val="0033078E"/>
    <w:rsid w:val="00330960"/>
    <w:rsid w:val="0033099C"/>
    <w:rsid w:val="00330F24"/>
    <w:rsid w:val="00330F93"/>
    <w:rsid w:val="00330FA4"/>
    <w:rsid w:val="00331409"/>
    <w:rsid w:val="00331492"/>
    <w:rsid w:val="00331499"/>
    <w:rsid w:val="003314DC"/>
    <w:rsid w:val="003318A2"/>
    <w:rsid w:val="003318B6"/>
    <w:rsid w:val="00331968"/>
    <w:rsid w:val="003319DB"/>
    <w:rsid w:val="003319E5"/>
    <w:rsid w:val="00331CA7"/>
    <w:rsid w:val="00331F6E"/>
    <w:rsid w:val="00331FE1"/>
    <w:rsid w:val="00332083"/>
    <w:rsid w:val="00332214"/>
    <w:rsid w:val="0033248C"/>
    <w:rsid w:val="003326D8"/>
    <w:rsid w:val="003329D6"/>
    <w:rsid w:val="00332CA2"/>
    <w:rsid w:val="00332D02"/>
    <w:rsid w:val="0033305D"/>
    <w:rsid w:val="003330D1"/>
    <w:rsid w:val="00333356"/>
    <w:rsid w:val="003337ED"/>
    <w:rsid w:val="00333810"/>
    <w:rsid w:val="00333964"/>
    <w:rsid w:val="00333C11"/>
    <w:rsid w:val="00333D18"/>
    <w:rsid w:val="00334528"/>
    <w:rsid w:val="003348CE"/>
    <w:rsid w:val="003348E1"/>
    <w:rsid w:val="00334C8B"/>
    <w:rsid w:val="00334F71"/>
    <w:rsid w:val="0033579F"/>
    <w:rsid w:val="003358B8"/>
    <w:rsid w:val="00335ADD"/>
    <w:rsid w:val="00335CD2"/>
    <w:rsid w:val="00335E48"/>
    <w:rsid w:val="0033620E"/>
    <w:rsid w:val="00336337"/>
    <w:rsid w:val="00336C69"/>
    <w:rsid w:val="00336CC5"/>
    <w:rsid w:val="00336F40"/>
    <w:rsid w:val="00337BA0"/>
    <w:rsid w:val="00337C4A"/>
    <w:rsid w:val="00337C5F"/>
    <w:rsid w:val="00337D02"/>
    <w:rsid w:val="003402F8"/>
    <w:rsid w:val="003404D1"/>
    <w:rsid w:val="0034092D"/>
    <w:rsid w:val="00340E0A"/>
    <w:rsid w:val="00340F26"/>
    <w:rsid w:val="0034144F"/>
    <w:rsid w:val="00341AA0"/>
    <w:rsid w:val="00341C80"/>
    <w:rsid w:val="00341D70"/>
    <w:rsid w:val="00341E28"/>
    <w:rsid w:val="0034284F"/>
    <w:rsid w:val="0034287D"/>
    <w:rsid w:val="00342A3E"/>
    <w:rsid w:val="00342BAD"/>
    <w:rsid w:val="00342DEC"/>
    <w:rsid w:val="00342F5F"/>
    <w:rsid w:val="003436DB"/>
    <w:rsid w:val="00343BE4"/>
    <w:rsid w:val="00343E4B"/>
    <w:rsid w:val="00343E63"/>
    <w:rsid w:val="00343FAC"/>
    <w:rsid w:val="0034403C"/>
    <w:rsid w:val="00344666"/>
    <w:rsid w:val="003446CD"/>
    <w:rsid w:val="003449A0"/>
    <w:rsid w:val="00344AA7"/>
    <w:rsid w:val="00344C54"/>
    <w:rsid w:val="00344C56"/>
    <w:rsid w:val="00344FC8"/>
    <w:rsid w:val="00345024"/>
    <w:rsid w:val="0034506A"/>
    <w:rsid w:val="00345223"/>
    <w:rsid w:val="0034526A"/>
    <w:rsid w:val="00345764"/>
    <w:rsid w:val="00345E42"/>
    <w:rsid w:val="003462B4"/>
    <w:rsid w:val="0034675C"/>
    <w:rsid w:val="003469CF"/>
    <w:rsid w:val="00346AF7"/>
    <w:rsid w:val="00346E5E"/>
    <w:rsid w:val="00346F05"/>
    <w:rsid w:val="00347E3F"/>
    <w:rsid w:val="003502DD"/>
    <w:rsid w:val="00350328"/>
    <w:rsid w:val="0035087E"/>
    <w:rsid w:val="003508D5"/>
    <w:rsid w:val="00350C5E"/>
    <w:rsid w:val="00351717"/>
    <w:rsid w:val="003519D3"/>
    <w:rsid w:val="00351B0F"/>
    <w:rsid w:val="00351F6D"/>
    <w:rsid w:val="003521E3"/>
    <w:rsid w:val="0035246B"/>
    <w:rsid w:val="003527C6"/>
    <w:rsid w:val="00352C28"/>
    <w:rsid w:val="00352E0F"/>
    <w:rsid w:val="00352E9F"/>
    <w:rsid w:val="00352F5D"/>
    <w:rsid w:val="00353049"/>
    <w:rsid w:val="003531E3"/>
    <w:rsid w:val="003531FD"/>
    <w:rsid w:val="0035341A"/>
    <w:rsid w:val="003534E4"/>
    <w:rsid w:val="003536D4"/>
    <w:rsid w:val="003536EF"/>
    <w:rsid w:val="003539AB"/>
    <w:rsid w:val="00353BDC"/>
    <w:rsid w:val="00354043"/>
    <w:rsid w:val="003549E3"/>
    <w:rsid w:val="00354E9A"/>
    <w:rsid w:val="003551E5"/>
    <w:rsid w:val="0035530D"/>
    <w:rsid w:val="0035587E"/>
    <w:rsid w:val="00355E2B"/>
    <w:rsid w:val="00355F69"/>
    <w:rsid w:val="003562AF"/>
    <w:rsid w:val="00356A3B"/>
    <w:rsid w:val="00356C28"/>
    <w:rsid w:val="00356F10"/>
    <w:rsid w:val="003570CF"/>
    <w:rsid w:val="00357562"/>
    <w:rsid w:val="00357DF4"/>
    <w:rsid w:val="00357E11"/>
    <w:rsid w:val="00360195"/>
    <w:rsid w:val="003603A3"/>
    <w:rsid w:val="00360825"/>
    <w:rsid w:val="003608B2"/>
    <w:rsid w:val="003608EA"/>
    <w:rsid w:val="00360AAD"/>
    <w:rsid w:val="00360B88"/>
    <w:rsid w:val="00360FE2"/>
    <w:rsid w:val="0036115F"/>
    <w:rsid w:val="00361429"/>
    <w:rsid w:val="00361BB4"/>
    <w:rsid w:val="00361BE9"/>
    <w:rsid w:val="00361CB4"/>
    <w:rsid w:val="00361D49"/>
    <w:rsid w:val="00362420"/>
    <w:rsid w:val="00362D9E"/>
    <w:rsid w:val="00362DE5"/>
    <w:rsid w:val="00362E16"/>
    <w:rsid w:val="00363259"/>
    <w:rsid w:val="00363B22"/>
    <w:rsid w:val="00363F83"/>
    <w:rsid w:val="00364108"/>
    <w:rsid w:val="003645C5"/>
    <w:rsid w:val="00364737"/>
    <w:rsid w:val="00364A91"/>
    <w:rsid w:val="00364D1B"/>
    <w:rsid w:val="00364D6F"/>
    <w:rsid w:val="00364FC7"/>
    <w:rsid w:val="00365482"/>
    <w:rsid w:val="00365BBE"/>
    <w:rsid w:val="00365D0B"/>
    <w:rsid w:val="0036614F"/>
    <w:rsid w:val="00366A9D"/>
    <w:rsid w:val="00366F7C"/>
    <w:rsid w:val="00366FAE"/>
    <w:rsid w:val="00367515"/>
    <w:rsid w:val="003679B4"/>
    <w:rsid w:val="003700AF"/>
    <w:rsid w:val="003700F5"/>
    <w:rsid w:val="0037085E"/>
    <w:rsid w:val="00370CAD"/>
    <w:rsid w:val="00370F45"/>
    <w:rsid w:val="0037199F"/>
    <w:rsid w:val="00371C0B"/>
    <w:rsid w:val="003724DA"/>
    <w:rsid w:val="003726C4"/>
    <w:rsid w:val="00372990"/>
    <w:rsid w:val="00372FB0"/>
    <w:rsid w:val="00373848"/>
    <w:rsid w:val="00373851"/>
    <w:rsid w:val="00373B0C"/>
    <w:rsid w:val="00373B8E"/>
    <w:rsid w:val="00373D03"/>
    <w:rsid w:val="00373FF1"/>
    <w:rsid w:val="003741A2"/>
    <w:rsid w:val="00374381"/>
    <w:rsid w:val="00374CA8"/>
    <w:rsid w:val="00374D32"/>
    <w:rsid w:val="00374FE7"/>
    <w:rsid w:val="00375499"/>
    <w:rsid w:val="00375750"/>
    <w:rsid w:val="00376349"/>
    <w:rsid w:val="00376698"/>
    <w:rsid w:val="00376A5D"/>
    <w:rsid w:val="00376A88"/>
    <w:rsid w:val="00376C88"/>
    <w:rsid w:val="0037706D"/>
    <w:rsid w:val="00377196"/>
    <w:rsid w:val="0037736B"/>
    <w:rsid w:val="00377A55"/>
    <w:rsid w:val="00380173"/>
    <w:rsid w:val="00380448"/>
    <w:rsid w:val="003805DF"/>
    <w:rsid w:val="0038098C"/>
    <w:rsid w:val="00380A20"/>
    <w:rsid w:val="00380C12"/>
    <w:rsid w:val="00380DCA"/>
    <w:rsid w:val="00380EF8"/>
    <w:rsid w:val="00381130"/>
    <w:rsid w:val="003815EE"/>
    <w:rsid w:val="003817FC"/>
    <w:rsid w:val="003818B4"/>
    <w:rsid w:val="00381F8C"/>
    <w:rsid w:val="00382C04"/>
    <w:rsid w:val="00382C2C"/>
    <w:rsid w:val="00383035"/>
    <w:rsid w:val="00383055"/>
    <w:rsid w:val="0038322B"/>
    <w:rsid w:val="00383934"/>
    <w:rsid w:val="00383AD1"/>
    <w:rsid w:val="00383C2B"/>
    <w:rsid w:val="00383C74"/>
    <w:rsid w:val="00383F86"/>
    <w:rsid w:val="00384117"/>
    <w:rsid w:val="00384151"/>
    <w:rsid w:val="0038441C"/>
    <w:rsid w:val="0038444A"/>
    <w:rsid w:val="00384AD8"/>
    <w:rsid w:val="00384C0A"/>
    <w:rsid w:val="00384C44"/>
    <w:rsid w:val="00384D3D"/>
    <w:rsid w:val="0038541C"/>
    <w:rsid w:val="00385A5C"/>
    <w:rsid w:val="00385A74"/>
    <w:rsid w:val="00385A92"/>
    <w:rsid w:val="00385D78"/>
    <w:rsid w:val="00385DF4"/>
    <w:rsid w:val="00385F81"/>
    <w:rsid w:val="00386532"/>
    <w:rsid w:val="0038658B"/>
    <w:rsid w:val="0038688E"/>
    <w:rsid w:val="00386925"/>
    <w:rsid w:val="00386B3F"/>
    <w:rsid w:val="00386CB6"/>
    <w:rsid w:val="00386D5E"/>
    <w:rsid w:val="00387073"/>
    <w:rsid w:val="00387744"/>
    <w:rsid w:val="00387849"/>
    <w:rsid w:val="0038795F"/>
    <w:rsid w:val="00387B31"/>
    <w:rsid w:val="00387E3F"/>
    <w:rsid w:val="00390142"/>
    <w:rsid w:val="00390339"/>
    <w:rsid w:val="003906D2"/>
    <w:rsid w:val="00390BD5"/>
    <w:rsid w:val="00390CDD"/>
    <w:rsid w:val="00390E42"/>
    <w:rsid w:val="00391842"/>
    <w:rsid w:val="00391A67"/>
    <w:rsid w:val="00391B7B"/>
    <w:rsid w:val="00391CCE"/>
    <w:rsid w:val="0039235A"/>
    <w:rsid w:val="00392418"/>
    <w:rsid w:val="003927A3"/>
    <w:rsid w:val="00392B55"/>
    <w:rsid w:val="00392B5D"/>
    <w:rsid w:val="00392BFA"/>
    <w:rsid w:val="00392CC2"/>
    <w:rsid w:val="00392ED5"/>
    <w:rsid w:val="00393332"/>
    <w:rsid w:val="003935B7"/>
    <w:rsid w:val="00393625"/>
    <w:rsid w:val="0039381E"/>
    <w:rsid w:val="00393AC3"/>
    <w:rsid w:val="00393AE1"/>
    <w:rsid w:val="00393E8D"/>
    <w:rsid w:val="00393EDA"/>
    <w:rsid w:val="00394B24"/>
    <w:rsid w:val="00394B5C"/>
    <w:rsid w:val="00395D48"/>
    <w:rsid w:val="00395DF8"/>
    <w:rsid w:val="00395DFE"/>
    <w:rsid w:val="0039639F"/>
    <w:rsid w:val="00396A30"/>
    <w:rsid w:val="00396D3E"/>
    <w:rsid w:val="003971AD"/>
    <w:rsid w:val="003972F6"/>
    <w:rsid w:val="003976F5"/>
    <w:rsid w:val="00397AB9"/>
    <w:rsid w:val="00397DFA"/>
    <w:rsid w:val="00397E64"/>
    <w:rsid w:val="00397F56"/>
    <w:rsid w:val="003A0359"/>
    <w:rsid w:val="003A03C3"/>
    <w:rsid w:val="003A03EB"/>
    <w:rsid w:val="003A0797"/>
    <w:rsid w:val="003A0891"/>
    <w:rsid w:val="003A0A35"/>
    <w:rsid w:val="003A0E85"/>
    <w:rsid w:val="003A0EF6"/>
    <w:rsid w:val="003A19C5"/>
    <w:rsid w:val="003A19F5"/>
    <w:rsid w:val="003A1A53"/>
    <w:rsid w:val="003A1AD8"/>
    <w:rsid w:val="003A23D2"/>
    <w:rsid w:val="003A2470"/>
    <w:rsid w:val="003A2E23"/>
    <w:rsid w:val="003A3328"/>
    <w:rsid w:val="003A3754"/>
    <w:rsid w:val="003A3899"/>
    <w:rsid w:val="003A3A9B"/>
    <w:rsid w:val="003A3C73"/>
    <w:rsid w:val="003A3D61"/>
    <w:rsid w:val="003A4487"/>
    <w:rsid w:val="003A4875"/>
    <w:rsid w:val="003A4B79"/>
    <w:rsid w:val="003A4C60"/>
    <w:rsid w:val="003A5020"/>
    <w:rsid w:val="003A5222"/>
    <w:rsid w:val="003A52C7"/>
    <w:rsid w:val="003A530D"/>
    <w:rsid w:val="003A53DB"/>
    <w:rsid w:val="003A54BB"/>
    <w:rsid w:val="003A6051"/>
    <w:rsid w:val="003A60F8"/>
    <w:rsid w:val="003A6141"/>
    <w:rsid w:val="003A6429"/>
    <w:rsid w:val="003A64E1"/>
    <w:rsid w:val="003A6985"/>
    <w:rsid w:val="003A6AE0"/>
    <w:rsid w:val="003A7014"/>
    <w:rsid w:val="003A709B"/>
    <w:rsid w:val="003A73FD"/>
    <w:rsid w:val="003A775F"/>
    <w:rsid w:val="003B077A"/>
    <w:rsid w:val="003B08B8"/>
    <w:rsid w:val="003B0904"/>
    <w:rsid w:val="003B0B8D"/>
    <w:rsid w:val="003B0E21"/>
    <w:rsid w:val="003B0FCC"/>
    <w:rsid w:val="003B106B"/>
    <w:rsid w:val="003B12B6"/>
    <w:rsid w:val="003B1A8F"/>
    <w:rsid w:val="003B1CEB"/>
    <w:rsid w:val="003B1D8F"/>
    <w:rsid w:val="003B1EBB"/>
    <w:rsid w:val="003B2031"/>
    <w:rsid w:val="003B207B"/>
    <w:rsid w:val="003B20C3"/>
    <w:rsid w:val="003B20FD"/>
    <w:rsid w:val="003B22D0"/>
    <w:rsid w:val="003B2852"/>
    <w:rsid w:val="003B29BD"/>
    <w:rsid w:val="003B2A33"/>
    <w:rsid w:val="003B2AC4"/>
    <w:rsid w:val="003B2B7C"/>
    <w:rsid w:val="003B2C4A"/>
    <w:rsid w:val="003B2E3D"/>
    <w:rsid w:val="003B2F4C"/>
    <w:rsid w:val="003B3019"/>
    <w:rsid w:val="003B30FA"/>
    <w:rsid w:val="003B3508"/>
    <w:rsid w:val="003B3D2B"/>
    <w:rsid w:val="003B3E71"/>
    <w:rsid w:val="003B3FFD"/>
    <w:rsid w:val="003B4131"/>
    <w:rsid w:val="003B439C"/>
    <w:rsid w:val="003B472E"/>
    <w:rsid w:val="003B4A61"/>
    <w:rsid w:val="003B4F60"/>
    <w:rsid w:val="003B545F"/>
    <w:rsid w:val="003B54A3"/>
    <w:rsid w:val="003B56A6"/>
    <w:rsid w:val="003B56BA"/>
    <w:rsid w:val="003B5B27"/>
    <w:rsid w:val="003B5C8A"/>
    <w:rsid w:val="003B5CEA"/>
    <w:rsid w:val="003B5E83"/>
    <w:rsid w:val="003B5F0F"/>
    <w:rsid w:val="003B632E"/>
    <w:rsid w:val="003B63A2"/>
    <w:rsid w:val="003B654E"/>
    <w:rsid w:val="003B6681"/>
    <w:rsid w:val="003B676F"/>
    <w:rsid w:val="003B6811"/>
    <w:rsid w:val="003B69D4"/>
    <w:rsid w:val="003B6A8B"/>
    <w:rsid w:val="003B6F10"/>
    <w:rsid w:val="003B71AC"/>
    <w:rsid w:val="003B71F1"/>
    <w:rsid w:val="003B7781"/>
    <w:rsid w:val="003B7905"/>
    <w:rsid w:val="003B7A23"/>
    <w:rsid w:val="003C01B4"/>
    <w:rsid w:val="003C057F"/>
    <w:rsid w:val="003C0581"/>
    <w:rsid w:val="003C05FD"/>
    <w:rsid w:val="003C0671"/>
    <w:rsid w:val="003C0838"/>
    <w:rsid w:val="003C0851"/>
    <w:rsid w:val="003C0A0D"/>
    <w:rsid w:val="003C0C46"/>
    <w:rsid w:val="003C0D31"/>
    <w:rsid w:val="003C0D74"/>
    <w:rsid w:val="003C123A"/>
    <w:rsid w:val="003C1367"/>
    <w:rsid w:val="003C196B"/>
    <w:rsid w:val="003C1C72"/>
    <w:rsid w:val="003C1E02"/>
    <w:rsid w:val="003C1E08"/>
    <w:rsid w:val="003C2296"/>
    <w:rsid w:val="003C241E"/>
    <w:rsid w:val="003C2466"/>
    <w:rsid w:val="003C24CB"/>
    <w:rsid w:val="003C256F"/>
    <w:rsid w:val="003C27B3"/>
    <w:rsid w:val="003C2A9F"/>
    <w:rsid w:val="003C2C0C"/>
    <w:rsid w:val="003C3086"/>
    <w:rsid w:val="003C31AF"/>
    <w:rsid w:val="003C37C1"/>
    <w:rsid w:val="003C3831"/>
    <w:rsid w:val="003C3897"/>
    <w:rsid w:val="003C3AD3"/>
    <w:rsid w:val="003C3E3F"/>
    <w:rsid w:val="003C3E76"/>
    <w:rsid w:val="003C40F6"/>
    <w:rsid w:val="003C462E"/>
    <w:rsid w:val="003C4AC3"/>
    <w:rsid w:val="003C4B7C"/>
    <w:rsid w:val="003C4F69"/>
    <w:rsid w:val="003C5337"/>
    <w:rsid w:val="003C5528"/>
    <w:rsid w:val="003C5C4B"/>
    <w:rsid w:val="003C5EE2"/>
    <w:rsid w:val="003C6032"/>
    <w:rsid w:val="003C628A"/>
    <w:rsid w:val="003C6358"/>
    <w:rsid w:val="003C6724"/>
    <w:rsid w:val="003C672C"/>
    <w:rsid w:val="003C688D"/>
    <w:rsid w:val="003C6A1C"/>
    <w:rsid w:val="003C6A5A"/>
    <w:rsid w:val="003C6DF5"/>
    <w:rsid w:val="003C6EF3"/>
    <w:rsid w:val="003C6FB3"/>
    <w:rsid w:val="003C71D4"/>
    <w:rsid w:val="003C73B4"/>
    <w:rsid w:val="003C7655"/>
    <w:rsid w:val="003C7D5B"/>
    <w:rsid w:val="003D00D7"/>
    <w:rsid w:val="003D025E"/>
    <w:rsid w:val="003D049E"/>
    <w:rsid w:val="003D096C"/>
    <w:rsid w:val="003D1227"/>
    <w:rsid w:val="003D12ED"/>
    <w:rsid w:val="003D1639"/>
    <w:rsid w:val="003D17B1"/>
    <w:rsid w:val="003D18F4"/>
    <w:rsid w:val="003D195A"/>
    <w:rsid w:val="003D1CD8"/>
    <w:rsid w:val="003D2002"/>
    <w:rsid w:val="003D2165"/>
    <w:rsid w:val="003D23A9"/>
    <w:rsid w:val="003D2585"/>
    <w:rsid w:val="003D29DF"/>
    <w:rsid w:val="003D2AD3"/>
    <w:rsid w:val="003D2CBA"/>
    <w:rsid w:val="003D301A"/>
    <w:rsid w:val="003D307B"/>
    <w:rsid w:val="003D31AD"/>
    <w:rsid w:val="003D37F9"/>
    <w:rsid w:val="003D3851"/>
    <w:rsid w:val="003D3A13"/>
    <w:rsid w:val="003D3A72"/>
    <w:rsid w:val="003D3AA0"/>
    <w:rsid w:val="003D3B17"/>
    <w:rsid w:val="003D3B6C"/>
    <w:rsid w:val="003D3E9C"/>
    <w:rsid w:val="003D401D"/>
    <w:rsid w:val="003D4085"/>
    <w:rsid w:val="003D41F2"/>
    <w:rsid w:val="003D42E3"/>
    <w:rsid w:val="003D46F5"/>
    <w:rsid w:val="003D4AFE"/>
    <w:rsid w:val="003D4EB8"/>
    <w:rsid w:val="003D4FC4"/>
    <w:rsid w:val="003D5680"/>
    <w:rsid w:val="003D5C72"/>
    <w:rsid w:val="003D65A3"/>
    <w:rsid w:val="003D66EE"/>
    <w:rsid w:val="003D6A60"/>
    <w:rsid w:val="003D6B5A"/>
    <w:rsid w:val="003D6CA6"/>
    <w:rsid w:val="003D6CAF"/>
    <w:rsid w:val="003D71D8"/>
    <w:rsid w:val="003D7513"/>
    <w:rsid w:val="003D77C8"/>
    <w:rsid w:val="003D7EC0"/>
    <w:rsid w:val="003E0156"/>
    <w:rsid w:val="003E043B"/>
    <w:rsid w:val="003E06CE"/>
    <w:rsid w:val="003E0877"/>
    <w:rsid w:val="003E0CF6"/>
    <w:rsid w:val="003E0DD4"/>
    <w:rsid w:val="003E0EA1"/>
    <w:rsid w:val="003E1708"/>
    <w:rsid w:val="003E19E9"/>
    <w:rsid w:val="003E1B19"/>
    <w:rsid w:val="003E1D34"/>
    <w:rsid w:val="003E22FE"/>
    <w:rsid w:val="003E24FE"/>
    <w:rsid w:val="003E274C"/>
    <w:rsid w:val="003E2959"/>
    <w:rsid w:val="003E2AA2"/>
    <w:rsid w:val="003E2B64"/>
    <w:rsid w:val="003E2D2B"/>
    <w:rsid w:val="003E30D7"/>
    <w:rsid w:val="003E331F"/>
    <w:rsid w:val="003E3381"/>
    <w:rsid w:val="003E360C"/>
    <w:rsid w:val="003E3610"/>
    <w:rsid w:val="003E3683"/>
    <w:rsid w:val="003E37C2"/>
    <w:rsid w:val="003E3B6E"/>
    <w:rsid w:val="003E3C17"/>
    <w:rsid w:val="003E41AD"/>
    <w:rsid w:val="003E4600"/>
    <w:rsid w:val="003E46C0"/>
    <w:rsid w:val="003E4CEE"/>
    <w:rsid w:val="003E50F3"/>
    <w:rsid w:val="003E51E0"/>
    <w:rsid w:val="003E5A90"/>
    <w:rsid w:val="003E5C21"/>
    <w:rsid w:val="003E5CF1"/>
    <w:rsid w:val="003E5DC4"/>
    <w:rsid w:val="003E65E8"/>
    <w:rsid w:val="003E66C6"/>
    <w:rsid w:val="003E68FC"/>
    <w:rsid w:val="003E69DD"/>
    <w:rsid w:val="003E6B59"/>
    <w:rsid w:val="003E6FA9"/>
    <w:rsid w:val="003E7198"/>
    <w:rsid w:val="003E71B9"/>
    <w:rsid w:val="003E746C"/>
    <w:rsid w:val="003E75FD"/>
    <w:rsid w:val="003E7F06"/>
    <w:rsid w:val="003F01A9"/>
    <w:rsid w:val="003F077C"/>
    <w:rsid w:val="003F0955"/>
    <w:rsid w:val="003F095F"/>
    <w:rsid w:val="003F0982"/>
    <w:rsid w:val="003F0AA4"/>
    <w:rsid w:val="003F0D36"/>
    <w:rsid w:val="003F160B"/>
    <w:rsid w:val="003F17C0"/>
    <w:rsid w:val="003F2010"/>
    <w:rsid w:val="003F2158"/>
    <w:rsid w:val="003F22BE"/>
    <w:rsid w:val="003F25D4"/>
    <w:rsid w:val="003F294F"/>
    <w:rsid w:val="003F2A5D"/>
    <w:rsid w:val="003F2F28"/>
    <w:rsid w:val="003F33EC"/>
    <w:rsid w:val="003F37A1"/>
    <w:rsid w:val="003F424B"/>
    <w:rsid w:val="003F4406"/>
    <w:rsid w:val="003F44BC"/>
    <w:rsid w:val="003F4559"/>
    <w:rsid w:val="003F46B1"/>
    <w:rsid w:val="003F4930"/>
    <w:rsid w:val="003F4E2E"/>
    <w:rsid w:val="003F5017"/>
    <w:rsid w:val="003F54D1"/>
    <w:rsid w:val="003F5C23"/>
    <w:rsid w:val="003F5C35"/>
    <w:rsid w:val="003F5D1F"/>
    <w:rsid w:val="003F60FB"/>
    <w:rsid w:val="003F6241"/>
    <w:rsid w:val="003F628A"/>
    <w:rsid w:val="003F6314"/>
    <w:rsid w:val="003F6817"/>
    <w:rsid w:val="003F6A5D"/>
    <w:rsid w:val="003F6EA8"/>
    <w:rsid w:val="003F709F"/>
    <w:rsid w:val="003F70F5"/>
    <w:rsid w:val="003F7485"/>
    <w:rsid w:val="003F75F3"/>
    <w:rsid w:val="003F7788"/>
    <w:rsid w:val="003F7C16"/>
    <w:rsid w:val="00400096"/>
    <w:rsid w:val="0040011A"/>
    <w:rsid w:val="004004E0"/>
    <w:rsid w:val="0040069E"/>
    <w:rsid w:val="004007AF"/>
    <w:rsid w:val="00400BAA"/>
    <w:rsid w:val="00400C06"/>
    <w:rsid w:val="00400EAA"/>
    <w:rsid w:val="00401549"/>
    <w:rsid w:val="004015DE"/>
    <w:rsid w:val="00401B77"/>
    <w:rsid w:val="004023C7"/>
    <w:rsid w:val="00402748"/>
    <w:rsid w:val="004029F5"/>
    <w:rsid w:val="00402D73"/>
    <w:rsid w:val="00402E7C"/>
    <w:rsid w:val="00402EE1"/>
    <w:rsid w:val="00402F39"/>
    <w:rsid w:val="00402F6E"/>
    <w:rsid w:val="0040338C"/>
    <w:rsid w:val="00403815"/>
    <w:rsid w:val="00403DE4"/>
    <w:rsid w:val="00403EA6"/>
    <w:rsid w:val="00403F64"/>
    <w:rsid w:val="004040CD"/>
    <w:rsid w:val="00404257"/>
    <w:rsid w:val="00404547"/>
    <w:rsid w:val="00404B4F"/>
    <w:rsid w:val="00404B99"/>
    <w:rsid w:val="00404BEF"/>
    <w:rsid w:val="00404FFA"/>
    <w:rsid w:val="004052C6"/>
    <w:rsid w:val="004058C9"/>
    <w:rsid w:val="00406424"/>
    <w:rsid w:val="0040672C"/>
    <w:rsid w:val="00406CB3"/>
    <w:rsid w:val="0041012E"/>
    <w:rsid w:val="0041075E"/>
    <w:rsid w:val="00411136"/>
    <w:rsid w:val="00411444"/>
    <w:rsid w:val="004117C8"/>
    <w:rsid w:val="004118A5"/>
    <w:rsid w:val="00411C13"/>
    <w:rsid w:val="00412C4A"/>
    <w:rsid w:val="00412CF7"/>
    <w:rsid w:val="004134FF"/>
    <w:rsid w:val="00413695"/>
    <w:rsid w:val="00413849"/>
    <w:rsid w:val="00413BCE"/>
    <w:rsid w:val="00413F21"/>
    <w:rsid w:val="00413FB8"/>
    <w:rsid w:val="0041435A"/>
    <w:rsid w:val="004145A6"/>
    <w:rsid w:val="00414733"/>
    <w:rsid w:val="004148CC"/>
    <w:rsid w:val="00414A5A"/>
    <w:rsid w:val="00414B97"/>
    <w:rsid w:val="00414D40"/>
    <w:rsid w:val="00414D54"/>
    <w:rsid w:val="0041508E"/>
    <w:rsid w:val="00415122"/>
    <w:rsid w:val="004153B0"/>
    <w:rsid w:val="00415575"/>
    <w:rsid w:val="00415817"/>
    <w:rsid w:val="00415B1E"/>
    <w:rsid w:val="00415B5F"/>
    <w:rsid w:val="00415FB1"/>
    <w:rsid w:val="0041617C"/>
    <w:rsid w:val="004164EC"/>
    <w:rsid w:val="00416EC7"/>
    <w:rsid w:val="004170D4"/>
    <w:rsid w:val="00417282"/>
    <w:rsid w:val="0041739A"/>
    <w:rsid w:val="00417413"/>
    <w:rsid w:val="00417460"/>
    <w:rsid w:val="00417539"/>
    <w:rsid w:val="00417574"/>
    <w:rsid w:val="00417A5B"/>
    <w:rsid w:val="00417A71"/>
    <w:rsid w:val="00417B3A"/>
    <w:rsid w:val="00417B6F"/>
    <w:rsid w:val="00417DD6"/>
    <w:rsid w:val="0042054C"/>
    <w:rsid w:val="004205C2"/>
    <w:rsid w:val="00420631"/>
    <w:rsid w:val="004206D4"/>
    <w:rsid w:val="00420AB2"/>
    <w:rsid w:val="00420B74"/>
    <w:rsid w:val="00420D69"/>
    <w:rsid w:val="0042134F"/>
    <w:rsid w:val="0042172C"/>
    <w:rsid w:val="0042177C"/>
    <w:rsid w:val="00421888"/>
    <w:rsid w:val="00421C81"/>
    <w:rsid w:val="00421D46"/>
    <w:rsid w:val="00421E7B"/>
    <w:rsid w:val="00421F65"/>
    <w:rsid w:val="00422026"/>
    <w:rsid w:val="0042202B"/>
    <w:rsid w:val="004220EA"/>
    <w:rsid w:val="00422173"/>
    <w:rsid w:val="00422308"/>
    <w:rsid w:val="0042271A"/>
    <w:rsid w:val="00422EB9"/>
    <w:rsid w:val="0042338F"/>
    <w:rsid w:val="00423486"/>
    <w:rsid w:val="00423550"/>
    <w:rsid w:val="004236DC"/>
    <w:rsid w:val="004240B1"/>
    <w:rsid w:val="00424493"/>
    <w:rsid w:val="00424A5B"/>
    <w:rsid w:val="00424C52"/>
    <w:rsid w:val="00424EB8"/>
    <w:rsid w:val="00424EF7"/>
    <w:rsid w:val="00424FF0"/>
    <w:rsid w:val="00425305"/>
    <w:rsid w:val="004254A5"/>
    <w:rsid w:val="004254D9"/>
    <w:rsid w:val="004255C7"/>
    <w:rsid w:val="00425FA3"/>
    <w:rsid w:val="00426B84"/>
    <w:rsid w:val="00427121"/>
    <w:rsid w:val="004271E6"/>
    <w:rsid w:val="0042752E"/>
    <w:rsid w:val="00427C03"/>
    <w:rsid w:val="00427EEB"/>
    <w:rsid w:val="004301E1"/>
    <w:rsid w:val="004306E3"/>
    <w:rsid w:val="00430F94"/>
    <w:rsid w:val="004317A8"/>
    <w:rsid w:val="004319FA"/>
    <w:rsid w:val="00432094"/>
    <w:rsid w:val="004328AC"/>
    <w:rsid w:val="00432ADB"/>
    <w:rsid w:val="00432AEC"/>
    <w:rsid w:val="00432C2A"/>
    <w:rsid w:val="00432CA8"/>
    <w:rsid w:val="00433176"/>
    <w:rsid w:val="00433324"/>
    <w:rsid w:val="00433C01"/>
    <w:rsid w:val="00433CBE"/>
    <w:rsid w:val="00433D6F"/>
    <w:rsid w:val="00433F41"/>
    <w:rsid w:val="004343B9"/>
    <w:rsid w:val="004346CD"/>
    <w:rsid w:val="004349E3"/>
    <w:rsid w:val="00434C29"/>
    <w:rsid w:val="00434C7B"/>
    <w:rsid w:val="00434D54"/>
    <w:rsid w:val="004351BB"/>
    <w:rsid w:val="004353A2"/>
    <w:rsid w:val="004359C6"/>
    <w:rsid w:val="00435D2F"/>
    <w:rsid w:val="00435E75"/>
    <w:rsid w:val="004362C6"/>
    <w:rsid w:val="00436316"/>
    <w:rsid w:val="00436C55"/>
    <w:rsid w:val="00436CF5"/>
    <w:rsid w:val="00436FC3"/>
    <w:rsid w:val="0043719E"/>
    <w:rsid w:val="00437975"/>
    <w:rsid w:val="0043798F"/>
    <w:rsid w:val="00440326"/>
    <w:rsid w:val="004403D8"/>
    <w:rsid w:val="004407AB"/>
    <w:rsid w:val="0044098D"/>
    <w:rsid w:val="00441049"/>
    <w:rsid w:val="0044113F"/>
    <w:rsid w:val="0044155B"/>
    <w:rsid w:val="004415AC"/>
    <w:rsid w:val="00441AF5"/>
    <w:rsid w:val="00441E51"/>
    <w:rsid w:val="004422F8"/>
    <w:rsid w:val="0044280C"/>
    <w:rsid w:val="004428CB"/>
    <w:rsid w:val="00442B27"/>
    <w:rsid w:val="00442BE4"/>
    <w:rsid w:val="00442E89"/>
    <w:rsid w:val="004430F1"/>
    <w:rsid w:val="00443899"/>
    <w:rsid w:val="00443A94"/>
    <w:rsid w:val="00443E5A"/>
    <w:rsid w:val="00443F67"/>
    <w:rsid w:val="0044459B"/>
    <w:rsid w:val="0044475C"/>
    <w:rsid w:val="0044480D"/>
    <w:rsid w:val="004448B7"/>
    <w:rsid w:val="00444BDF"/>
    <w:rsid w:val="00444EDA"/>
    <w:rsid w:val="00444F09"/>
    <w:rsid w:val="00445254"/>
    <w:rsid w:val="00445CE4"/>
    <w:rsid w:val="004460F1"/>
    <w:rsid w:val="004461CB"/>
    <w:rsid w:val="00446571"/>
    <w:rsid w:val="00446858"/>
    <w:rsid w:val="00446C3F"/>
    <w:rsid w:val="00446C65"/>
    <w:rsid w:val="004478A9"/>
    <w:rsid w:val="00447BA8"/>
    <w:rsid w:val="00447BC6"/>
    <w:rsid w:val="00450463"/>
    <w:rsid w:val="00450ADF"/>
    <w:rsid w:val="00450BBD"/>
    <w:rsid w:val="00450D3F"/>
    <w:rsid w:val="004510D4"/>
    <w:rsid w:val="004511A9"/>
    <w:rsid w:val="004511B2"/>
    <w:rsid w:val="004512D9"/>
    <w:rsid w:val="0045183C"/>
    <w:rsid w:val="0045221F"/>
    <w:rsid w:val="00452413"/>
    <w:rsid w:val="00452683"/>
    <w:rsid w:val="00452977"/>
    <w:rsid w:val="00452A2E"/>
    <w:rsid w:val="00452E48"/>
    <w:rsid w:val="00452EF8"/>
    <w:rsid w:val="0045307E"/>
    <w:rsid w:val="004530E5"/>
    <w:rsid w:val="0045361E"/>
    <w:rsid w:val="00453AE5"/>
    <w:rsid w:val="00453AF8"/>
    <w:rsid w:val="00453B85"/>
    <w:rsid w:val="0045406B"/>
    <w:rsid w:val="0045463C"/>
    <w:rsid w:val="00454A8D"/>
    <w:rsid w:val="00454AD9"/>
    <w:rsid w:val="00454AED"/>
    <w:rsid w:val="00454C04"/>
    <w:rsid w:val="00455486"/>
    <w:rsid w:val="0045563C"/>
    <w:rsid w:val="00455967"/>
    <w:rsid w:val="00455B06"/>
    <w:rsid w:val="00455C04"/>
    <w:rsid w:val="004564C7"/>
    <w:rsid w:val="004567E9"/>
    <w:rsid w:val="0045793F"/>
    <w:rsid w:val="004579F7"/>
    <w:rsid w:val="0045BEA6"/>
    <w:rsid w:val="004602BD"/>
    <w:rsid w:val="00460688"/>
    <w:rsid w:val="00460887"/>
    <w:rsid w:val="00460A68"/>
    <w:rsid w:val="00460D5A"/>
    <w:rsid w:val="00460DA3"/>
    <w:rsid w:val="004610A3"/>
    <w:rsid w:val="00461256"/>
    <w:rsid w:val="00461505"/>
    <w:rsid w:val="004615DF"/>
    <w:rsid w:val="0046191D"/>
    <w:rsid w:val="00461FAF"/>
    <w:rsid w:val="00461FBC"/>
    <w:rsid w:val="0046200C"/>
    <w:rsid w:val="004623DB"/>
    <w:rsid w:val="0046267A"/>
    <w:rsid w:val="00462AC9"/>
    <w:rsid w:val="00462F8C"/>
    <w:rsid w:val="00463269"/>
    <w:rsid w:val="00463419"/>
    <w:rsid w:val="004639A7"/>
    <w:rsid w:val="00463B7B"/>
    <w:rsid w:val="00464569"/>
    <w:rsid w:val="0046462F"/>
    <w:rsid w:val="0046466A"/>
    <w:rsid w:val="0046493E"/>
    <w:rsid w:val="00464BC2"/>
    <w:rsid w:val="00464EF7"/>
    <w:rsid w:val="004650BE"/>
    <w:rsid w:val="004651AD"/>
    <w:rsid w:val="00465432"/>
    <w:rsid w:val="00465545"/>
    <w:rsid w:val="00465633"/>
    <w:rsid w:val="00465994"/>
    <w:rsid w:val="00465CC7"/>
    <w:rsid w:val="0046606C"/>
    <w:rsid w:val="004665A7"/>
    <w:rsid w:val="004667AA"/>
    <w:rsid w:val="00466A02"/>
    <w:rsid w:val="00466CB1"/>
    <w:rsid w:val="00466EB4"/>
    <w:rsid w:val="00466F8B"/>
    <w:rsid w:val="0046709B"/>
    <w:rsid w:val="004670FE"/>
    <w:rsid w:val="00467BD2"/>
    <w:rsid w:val="00467E65"/>
    <w:rsid w:val="00467F2D"/>
    <w:rsid w:val="00467FD5"/>
    <w:rsid w:val="004705E6"/>
    <w:rsid w:val="00470AEA"/>
    <w:rsid w:val="00470C89"/>
    <w:rsid w:val="00470D83"/>
    <w:rsid w:val="00470FB6"/>
    <w:rsid w:val="00471051"/>
    <w:rsid w:val="0047108E"/>
    <w:rsid w:val="00471A1E"/>
    <w:rsid w:val="00471F09"/>
    <w:rsid w:val="00471F3A"/>
    <w:rsid w:val="004721DD"/>
    <w:rsid w:val="0047236E"/>
    <w:rsid w:val="0047255E"/>
    <w:rsid w:val="00472613"/>
    <w:rsid w:val="004727AE"/>
    <w:rsid w:val="00472AC7"/>
    <w:rsid w:val="00473134"/>
    <w:rsid w:val="0047358A"/>
    <w:rsid w:val="00473676"/>
    <w:rsid w:val="00473ACB"/>
    <w:rsid w:val="00473C71"/>
    <w:rsid w:val="004742B1"/>
    <w:rsid w:val="004743AF"/>
    <w:rsid w:val="004744FD"/>
    <w:rsid w:val="00474CC4"/>
    <w:rsid w:val="00474CCA"/>
    <w:rsid w:val="00475038"/>
    <w:rsid w:val="004751A7"/>
    <w:rsid w:val="004753B5"/>
    <w:rsid w:val="00475B80"/>
    <w:rsid w:val="00475F79"/>
    <w:rsid w:val="00476066"/>
    <w:rsid w:val="00476200"/>
    <w:rsid w:val="004762AA"/>
    <w:rsid w:val="00476B97"/>
    <w:rsid w:val="00477449"/>
    <w:rsid w:val="0047785B"/>
    <w:rsid w:val="00477CA3"/>
    <w:rsid w:val="00480138"/>
    <w:rsid w:val="00480294"/>
    <w:rsid w:val="0048060E"/>
    <w:rsid w:val="004809DE"/>
    <w:rsid w:val="00481046"/>
    <w:rsid w:val="00481217"/>
    <w:rsid w:val="00481689"/>
    <w:rsid w:val="00481947"/>
    <w:rsid w:val="004822D0"/>
    <w:rsid w:val="00482906"/>
    <w:rsid w:val="00482913"/>
    <w:rsid w:val="00482B91"/>
    <w:rsid w:val="00482DFA"/>
    <w:rsid w:val="004836CE"/>
    <w:rsid w:val="00483799"/>
    <w:rsid w:val="0048394F"/>
    <w:rsid w:val="00483A7F"/>
    <w:rsid w:val="00484CAC"/>
    <w:rsid w:val="00484DB2"/>
    <w:rsid w:val="00484DFC"/>
    <w:rsid w:val="00485045"/>
    <w:rsid w:val="00485647"/>
    <w:rsid w:val="00485A88"/>
    <w:rsid w:val="00485DFA"/>
    <w:rsid w:val="00486168"/>
    <w:rsid w:val="00486615"/>
    <w:rsid w:val="00486640"/>
    <w:rsid w:val="00486899"/>
    <w:rsid w:val="0048693B"/>
    <w:rsid w:val="00486E12"/>
    <w:rsid w:val="00487227"/>
    <w:rsid w:val="00487297"/>
    <w:rsid w:val="00487517"/>
    <w:rsid w:val="00487564"/>
    <w:rsid w:val="00487610"/>
    <w:rsid w:val="00487B1E"/>
    <w:rsid w:val="00487CA4"/>
    <w:rsid w:val="00487D55"/>
    <w:rsid w:val="00487E0D"/>
    <w:rsid w:val="004901A1"/>
    <w:rsid w:val="004909F5"/>
    <w:rsid w:val="00490F90"/>
    <w:rsid w:val="0049100E"/>
    <w:rsid w:val="0049102A"/>
    <w:rsid w:val="004913C6"/>
    <w:rsid w:val="004914D5"/>
    <w:rsid w:val="00491747"/>
    <w:rsid w:val="00491B5F"/>
    <w:rsid w:val="00491DF1"/>
    <w:rsid w:val="00492B71"/>
    <w:rsid w:val="00492BED"/>
    <w:rsid w:val="00492E9B"/>
    <w:rsid w:val="004936B4"/>
    <w:rsid w:val="00493FC7"/>
    <w:rsid w:val="00494013"/>
    <w:rsid w:val="0049413C"/>
    <w:rsid w:val="00494A78"/>
    <w:rsid w:val="00494BD4"/>
    <w:rsid w:val="00494CA8"/>
    <w:rsid w:val="00494E50"/>
    <w:rsid w:val="00494FDC"/>
    <w:rsid w:val="0049553B"/>
    <w:rsid w:val="00495CC7"/>
    <w:rsid w:val="004961F0"/>
    <w:rsid w:val="0049638F"/>
    <w:rsid w:val="004969ED"/>
    <w:rsid w:val="00496A19"/>
    <w:rsid w:val="00496A2B"/>
    <w:rsid w:val="00496DE0"/>
    <w:rsid w:val="00496E97"/>
    <w:rsid w:val="00496F89"/>
    <w:rsid w:val="004970D6"/>
    <w:rsid w:val="00497749"/>
    <w:rsid w:val="004978E3"/>
    <w:rsid w:val="00497D53"/>
    <w:rsid w:val="00497E5C"/>
    <w:rsid w:val="004A008F"/>
    <w:rsid w:val="004A04EA"/>
    <w:rsid w:val="004A0598"/>
    <w:rsid w:val="004A0669"/>
    <w:rsid w:val="004A07BC"/>
    <w:rsid w:val="004A07D6"/>
    <w:rsid w:val="004A0AA7"/>
    <w:rsid w:val="004A0DB0"/>
    <w:rsid w:val="004A0F84"/>
    <w:rsid w:val="004A1C7A"/>
    <w:rsid w:val="004A1D04"/>
    <w:rsid w:val="004A2361"/>
    <w:rsid w:val="004A25A3"/>
    <w:rsid w:val="004A27C1"/>
    <w:rsid w:val="004A2BCF"/>
    <w:rsid w:val="004A2FF0"/>
    <w:rsid w:val="004A30D4"/>
    <w:rsid w:val="004A3873"/>
    <w:rsid w:val="004A3AAF"/>
    <w:rsid w:val="004A3ACE"/>
    <w:rsid w:val="004A3B05"/>
    <w:rsid w:val="004A3FA1"/>
    <w:rsid w:val="004A437E"/>
    <w:rsid w:val="004A43BC"/>
    <w:rsid w:val="004A456A"/>
    <w:rsid w:val="004A4595"/>
    <w:rsid w:val="004A476B"/>
    <w:rsid w:val="004A4897"/>
    <w:rsid w:val="004A48CA"/>
    <w:rsid w:val="004A4970"/>
    <w:rsid w:val="004A4BD3"/>
    <w:rsid w:val="004A4E5A"/>
    <w:rsid w:val="004A5092"/>
    <w:rsid w:val="004A5489"/>
    <w:rsid w:val="004A5681"/>
    <w:rsid w:val="004A571A"/>
    <w:rsid w:val="004A58F5"/>
    <w:rsid w:val="004A5E22"/>
    <w:rsid w:val="004A5EF4"/>
    <w:rsid w:val="004A6C6E"/>
    <w:rsid w:val="004A6D27"/>
    <w:rsid w:val="004A6E2F"/>
    <w:rsid w:val="004A73D0"/>
    <w:rsid w:val="004A76AA"/>
    <w:rsid w:val="004A7B32"/>
    <w:rsid w:val="004A7CDE"/>
    <w:rsid w:val="004A7DF4"/>
    <w:rsid w:val="004B0356"/>
    <w:rsid w:val="004B0473"/>
    <w:rsid w:val="004B0539"/>
    <w:rsid w:val="004B07F6"/>
    <w:rsid w:val="004B0846"/>
    <w:rsid w:val="004B0B4D"/>
    <w:rsid w:val="004B0B58"/>
    <w:rsid w:val="004B0EF5"/>
    <w:rsid w:val="004B0F2D"/>
    <w:rsid w:val="004B10FE"/>
    <w:rsid w:val="004B1629"/>
    <w:rsid w:val="004B16ED"/>
    <w:rsid w:val="004B18B8"/>
    <w:rsid w:val="004B19C7"/>
    <w:rsid w:val="004B19E3"/>
    <w:rsid w:val="004B1E97"/>
    <w:rsid w:val="004B1FCE"/>
    <w:rsid w:val="004B23EB"/>
    <w:rsid w:val="004B2751"/>
    <w:rsid w:val="004B2920"/>
    <w:rsid w:val="004B2EED"/>
    <w:rsid w:val="004B329F"/>
    <w:rsid w:val="004B3359"/>
    <w:rsid w:val="004B351B"/>
    <w:rsid w:val="004B360C"/>
    <w:rsid w:val="004B364C"/>
    <w:rsid w:val="004B382B"/>
    <w:rsid w:val="004B382D"/>
    <w:rsid w:val="004B384B"/>
    <w:rsid w:val="004B3CDF"/>
    <w:rsid w:val="004B4186"/>
    <w:rsid w:val="004B443E"/>
    <w:rsid w:val="004B4824"/>
    <w:rsid w:val="004B524E"/>
    <w:rsid w:val="004B53B6"/>
    <w:rsid w:val="004B5488"/>
    <w:rsid w:val="004B57BF"/>
    <w:rsid w:val="004B5C6C"/>
    <w:rsid w:val="004B635D"/>
    <w:rsid w:val="004B6640"/>
    <w:rsid w:val="004B68C5"/>
    <w:rsid w:val="004B6C24"/>
    <w:rsid w:val="004B6D38"/>
    <w:rsid w:val="004B6E2E"/>
    <w:rsid w:val="004B6FDD"/>
    <w:rsid w:val="004B7098"/>
    <w:rsid w:val="004B77D9"/>
    <w:rsid w:val="004B7BDE"/>
    <w:rsid w:val="004B7DAB"/>
    <w:rsid w:val="004C01F2"/>
    <w:rsid w:val="004C0334"/>
    <w:rsid w:val="004C0AF3"/>
    <w:rsid w:val="004C0E1A"/>
    <w:rsid w:val="004C0E4C"/>
    <w:rsid w:val="004C0F15"/>
    <w:rsid w:val="004C0F7A"/>
    <w:rsid w:val="004C0FA7"/>
    <w:rsid w:val="004C1208"/>
    <w:rsid w:val="004C134F"/>
    <w:rsid w:val="004C14EA"/>
    <w:rsid w:val="004C1600"/>
    <w:rsid w:val="004C1652"/>
    <w:rsid w:val="004C169D"/>
    <w:rsid w:val="004C1996"/>
    <w:rsid w:val="004C1A21"/>
    <w:rsid w:val="004C1AF4"/>
    <w:rsid w:val="004C1B49"/>
    <w:rsid w:val="004C1EA7"/>
    <w:rsid w:val="004C2143"/>
    <w:rsid w:val="004C22EC"/>
    <w:rsid w:val="004C258C"/>
    <w:rsid w:val="004C29C4"/>
    <w:rsid w:val="004C2B6E"/>
    <w:rsid w:val="004C2DEA"/>
    <w:rsid w:val="004C38B8"/>
    <w:rsid w:val="004C39FE"/>
    <w:rsid w:val="004C3A65"/>
    <w:rsid w:val="004C3E08"/>
    <w:rsid w:val="004C40D8"/>
    <w:rsid w:val="004C4130"/>
    <w:rsid w:val="004C41FE"/>
    <w:rsid w:val="004C4594"/>
    <w:rsid w:val="004C461E"/>
    <w:rsid w:val="004C4BDC"/>
    <w:rsid w:val="004C4CCA"/>
    <w:rsid w:val="004C4EC8"/>
    <w:rsid w:val="004C514C"/>
    <w:rsid w:val="004C5AD3"/>
    <w:rsid w:val="004C5B55"/>
    <w:rsid w:val="004C5BDF"/>
    <w:rsid w:val="004C5E33"/>
    <w:rsid w:val="004C5F51"/>
    <w:rsid w:val="004C606C"/>
    <w:rsid w:val="004C653C"/>
    <w:rsid w:val="004C6885"/>
    <w:rsid w:val="004C6B1C"/>
    <w:rsid w:val="004C6BE1"/>
    <w:rsid w:val="004C6D91"/>
    <w:rsid w:val="004C6F74"/>
    <w:rsid w:val="004C7049"/>
    <w:rsid w:val="004C70B7"/>
    <w:rsid w:val="004C73EB"/>
    <w:rsid w:val="004C763F"/>
    <w:rsid w:val="004C79E1"/>
    <w:rsid w:val="004C7D35"/>
    <w:rsid w:val="004D0159"/>
    <w:rsid w:val="004D046F"/>
    <w:rsid w:val="004D06A9"/>
    <w:rsid w:val="004D06BC"/>
    <w:rsid w:val="004D0755"/>
    <w:rsid w:val="004D07F5"/>
    <w:rsid w:val="004D13F0"/>
    <w:rsid w:val="004D1911"/>
    <w:rsid w:val="004D196E"/>
    <w:rsid w:val="004D1D14"/>
    <w:rsid w:val="004D1ED4"/>
    <w:rsid w:val="004D27C5"/>
    <w:rsid w:val="004D2E62"/>
    <w:rsid w:val="004D340F"/>
    <w:rsid w:val="004D3467"/>
    <w:rsid w:val="004D36F2"/>
    <w:rsid w:val="004D3A99"/>
    <w:rsid w:val="004D3D40"/>
    <w:rsid w:val="004D3D6D"/>
    <w:rsid w:val="004D3DC6"/>
    <w:rsid w:val="004D40F6"/>
    <w:rsid w:val="004D421F"/>
    <w:rsid w:val="004D47DC"/>
    <w:rsid w:val="004D4C31"/>
    <w:rsid w:val="004D4C6C"/>
    <w:rsid w:val="004D4CC1"/>
    <w:rsid w:val="004D4D0B"/>
    <w:rsid w:val="004D50EB"/>
    <w:rsid w:val="004D531D"/>
    <w:rsid w:val="004D54C0"/>
    <w:rsid w:val="004D55C6"/>
    <w:rsid w:val="004D5998"/>
    <w:rsid w:val="004D64EE"/>
    <w:rsid w:val="004D6576"/>
    <w:rsid w:val="004D65CA"/>
    <w:rsid w:val="004D6E7B"/>
    <w:rsid w:val="004D7477"/>
    <w:rsid w:val="004D7840"/>
    <w:rsid w:val="004D798D"/>
    <w:rsid w:val="004D7A4B"/>
    <w:rsid w:val="004D7A67"/>
    <w:rsid w:val="004D7EA4"/>
    <w:rsid w:val="004E0FE1"/>
    <w:rsid w:val="004E160F"/>
    <w:rsid w:val="004E1816"/>
    <w:rsid w:val="004E1A7F"/>
    <w:rsid w:val="004E1DEE"/>
    <w:rsid w:val="004E1E07"/>
    <w:rsid w:val="004E2147"/>
    <w:rsid w:val="004E220D"/>
    <w:rsid w:val="004E2791"/>
    <w:rsid w:val="004E2884"/>
    <w:rsid w:val="004E2A65"/>
    <w:rsid w:val="004E2B19"/>
    <w:rsid w:val="004E2B55"/>
    <w:rsid w:val="004E2C12"/>
    <w:rsid w:val="004E2CED"/>
    <w:rsid w:val="004E3093"/>
    <w:rsid w:val="004E3226"/>
    <w:rsid w:val="004E3657"/>
    <w:rsid w:val="004E367D"/>
    <w:rsid w:val="004E37B9"/>
    <w:rsid w:val="004E3810"/>
    <w:rsid w:val="004E3B38"/>
    <w:rsid w:val="004E3BB5"/>
    <w:rsid w:val="004E3C88"/>
    <w:rsid w:val="004E3EBE"/>
    <w:rsid w:val="004E406A"/>
    <w:rsid w:val="004E44C1"/>
    <w:rsid w:val="004E48CE"/>
    <w:rsid w:val="004E48DC"/>
    <w:rsid w:val="004E48E9"/>
    <w:rsid w:val="004E4A48"/>
    <w:rsid w:val="004E50ED"/>
    <w:rsid w:val="004E54BB"/>
    <w:rsid w:val="004E590B"/>
    <w:rsid w:val="004E5A83"/>
    <w:rsid w:val="004E5DFD"/>
    <w:rsid w:val="004E615E"/>
    <w:rsid w:val="004E6211"/>
    <w:rsid w:val="004E654A"/>
    <w:rsid w:val="004E6801"/>
    <w:rsid w:val="004E69BB"/>
    <w:rsid w:val="004E6A13"/>
    <w:rsid w:val="004E6AA8"/>
    <w:rsid w:val="004E6B30"/>
    <w:rsid w:val="004E6C90"/>
    <w:rsid w:val="004E6CBB"/>
    <w:rsid w:val="004E6F9F"/>
    <w:rsid w:val="004E70F8"/>
    <w:rsid w:val="004E7108"/>
    <w:rsid w:val="004E75B4"/>
    <w:rsid w:val="004E7716"/>
    <w:rsid w:val="004E775D"/>
    <w:rsid w:val="004E7798"/>
    <w:rsid w:val="004E77C0"/>
    <w:rsid w:val="004E7BE7"/>
    <w:rsid w:val="004E7C43"/>
    <w:rsid w:val="004F0037"/>
    <w:rsid w:val="004F01DD"/>
    <w:rsid w:val="004F0688"/>
    <w:rsid w:val="004F086F"/>
    <w:rsid w:val="004F0A5D"/>
    <w:rsid w:val="004F0AAD"/>
    <w:rsid w:val="004F0AF0"/>
    <w:rsid w:val="004F0B7C"/>
    <w:rsid w:val="004F0E2F"/>
    <w:rsid w:val="004F1299"/>
    <w:rsid w:val="004F1353"/>
    <w:rsid w:val="004F15C6"/>
    <w:rsid w:val="004F162B"/>
    <w:rsid w:val="004F1A64"/>
    <w:rsid w:val="004F20E4"/>
    <w:rsid w:val="004F23B7"/>
    <w:rsid w:val="004F3235"/>
    <w:rsid w:val="004F36B1"/>
    <w:rsid w:val="004F3D33"/>
    <w:rsid w:val="004F3DE1"/>
    <w:rsid w:val="004F41DE"/>
    <w:rsid w:val="004F472F"/>
    <w:rsid w:val="004F48C9"/>
    <w:rsid w:val="004F4988"/>
    <w:rsid w:val="004F4A05"/>
    <w:rsid w:val="004F4A23"/>
    <w:rsid w:val="004F4BBA"/>
    <w:rsid w:val="004F4C21"/>
    <w:rsid w:val="004F4F47"/>
    <w:rsid w:val="004F4F55"/>
    <w:rsid w:val="004F50A1"/>
    <w:rsid w:val="004F59DF"/>
    <w:rsid w:val="004F63CD"/>
    <w:rsid w:val="004F64F0"/>
    <w:rsid w:val="004F668A"/>
    <w:rsid w:val="004F66AD"/>
    <w:rsid w:val="004F696C"/>
    <w:rsid w:val="004F6C9C"/>
    <w:rsid w:val="004F70C0"/>
    <w:rsid w:val="004F736C"/>
    <w:rsid w:val="004F7672"/>
    <w:rsid w:val="004F7AB6"/>
    <w:rsid w:val="004F7EF4"/>
    <w:rsid w:val="004F7FC1"/>
    <w:rsid w:val="00500498"/>
    <w:rsid w:val="0050063F"/>
    <w:rsid w:val="00500C03"/>
    <w:rsid w:val="00500EA4"/>
    <w:rsid w:val="00501154"/>
    <w:rsid w:val="00501420"/>
    <w:rsid w:val="0050157B"/>
    <w:rsid w:val="0050162D"/>
    <w:rsid w:val="00501847"/>
    <w:rsid w:val="00501BA8"/>
    <w:rsid w:val="0050247E"/>
    <w:rsid w:val="005029A7"/>
    <w:rsid w:val="00502BB3"/>
    <w:rsid w:val="00502C3A"/>
    <w:rsid w:val="00502F3D"/>
    <w:rsid w:val="00503258"/>
    <w:rsid w:val="00503384"/>
    <w:rsid w:val="0050352E"/>
    <w:rsid w:val="00503E00"/>
    <w:rsid w:val="00503EAD"/>
    <w:rsid w:val="005043C2"/>
    <w:rsid w:val="0050454D"/>
    <w:rsid w:val="0050458D"/>
    <w:rsid w:val="005045A3"/>
    <w:rsid w:val="005046BB"/>
    <w:rsid w:val="005048E1"/>
    <w:rsid w:val="00504D07"/>
    <w:rsid w:val="00504DDB"/>
    <w:rsid w:val="00505195"/>
    <w:rsid w:val="005051C1"/>
    <w:rsid w:val="00505578"/>
    <w:rsid w:val="005055CB"/>
    <w:rsid w:val="00505B15"/>
    <w:rsid w:val="00505CC0"/>
    <w:rsid w:val="005060FE"/>
    <w:rsid w:val="00506144"/>
    <w:rsid w:val="005061E9"/>
    <w:rsid w:val="00506413"/>
    <w:rsid w:val="005067FA"/>
    <w:rsid w:val="00506CCD"/>
    <w:rsid w:val="0050768C"/>
    <w:rsid w:val="00507E6F"/>
    <w:rsid w:val="00510157"/>
    <w:rsid w:val="005107B5"/>
    <w:rsid w:val="005109BD"/>
    <w:rsid w:val="00510A4C"/>
    <w:rsid w:val="00510E31"/>
    <w:rsid w:val="0051157C"/>
    <w:rsid w:val="005116A1"/>
    <w:rsid w:val="0051179F"/>
    <w:rsid w:val="005118C8"/>
    <w:rsid w:val="00511930"/>
    <w:rsid w:val="00512210"/>
    <w:rsid w:val="00512789"/>
    <w:rsid w:val="0051282C"/>
    <w:rsid w:val="0051297F"/>
    <w:rsid w:val="00512A70"/>
    <w:rsid w:val="00512E3A"/>
    <w:rsid w:val="0051359B"/>
    <w:rsid w:val="0051376F"/>
    <w:rsid w:val="0051442B"/>
    <w:rsid w:val="00514827"/>
    <w:rsid w:val="005148E2"/>
    <w:rsid w:val="00514CF1"/>
    <w:rsid w:val="00515456"/>
    <w:rsid w:val="00515755"/>
    <w:rsid w:val="0051579B"/>
    <w:rsid w:val="005158DF"/>
    <w:rsid w:val="00515985"/>
    <w:rsid w:val="00515A33"/>
    <w:rsid w:val="00515BE2"/>
    <w:rsid w:val="00515FE8"/>
    <w:rsid w:val="005160CA"/>
    <w:rsid w:val="00516132"/>
    <w:rsid w:val="0051627A"/>
    <w:rsid w:val="00516711"/>
    <w:rsid w:val="005167E7"/>
    <w:rsid w:val="00516DF9"/>
    <w:rsid w:val="00516FF7"/>
    <w:rsid w:val="00517206"/>
    <w:rsid w:val="00517395"/>
    <w:rsid w:val="00517842"/>
    <w:rsid w:val="005178DE"/>
    <w:rsid w:val="00517BFD"/>
    <w:rsid w:val="00517C85"/>
    <w:rsid w:val="00517CE7"/>
    <w:rsid w:val="00517FB8"/>
    <w:rsid w:val="0052069E"/>
    <w:rsid w:val="005209A0"/>
    <w:rsid w:val="00521346"/>
    <w:rsid w:val="005213AA"/>
    <w:rsid w:val="00521B41"/>
    <w:rsid w:val="00521BDE"/>
    <w:rsid w:val="00521C2F"/>
    <w:rsid w:val="00521DF1"/>
    <w:rsid w:val="0052239F"/>
    <w:rsid w:val="00522736"/>
    <w:rsid w:val="005229E7"/>
    <w:rsid w:val="00522C2D"/>
    <w:rsid w:val="00522ECE"/>
    <w:rsid w:val="00522FE3"/>
    <w:rsid w:val="00523579"/>
    <w:rsid w:val="005237C1"/>
    <w:rsid w:val="00523D07"/>
    <w:rsid w:val="00523FE4"/>
    <w:rsid w:val="00523FEE"/>
    <w:rsid w:val="005244B8"/>
    <w:rsid w:val="0052474D"/>
    <w:rsid w:val="00524865"/>
    <w:rsid w:val="00524AA0"/>
    <w:rsid w:val="00524B84"/>
    <w:rsid w:val="00524CF1"/>
    <w:rsid w:val="00524D61"/>
    <w:rsid w:val="00525373"/>
    <w:rsid w:val="00525397"/>
    <w:rsid w:val="005253EE"/>
    <w:rsid w:val="0052587A"/>
    <w:rsid w:val="00525A39"/>
    <w:rsid w:val="00525D0C"/>
    <w:rsid w:val="005264AB"/>
    <w:rsid w:val="0052670A"/>
    <w:rsid w:val="005269D3"/>
    <w:rsid w:val="00526BCF"/>
    <w:rsid w:val="00526D65"/>
    <w:rsid w:val="00526E69"/>
    <w:rsid w:val="0052762F"/>
    <w:rsid w:val="00527B44"/>
    <w:rsid w:val="00527D35"/>
    <w:rsid w:val="00527F18"/>
    <w:rsid w:val="005301D6"/>
    <w:rsid w:val="00530403"/>
    <w:rsid w:val="0053093A"/>
    <w:rsid w:val="00530B45"/>
    <w:rsid w:val="00530D9A"/>
    <w:rsid w:val="00530E18"/>
    <w:rsid w:val="00530EA9"/>
    <w:rsid w:val="005315E6"/>
    <w:rsid w:val="005319D9"/>
    <w:rsid w:val="00531BA3"/>
    <w:rsid w:val="00531CC0"/>
    <w:rsid w:val="00531CF6"/>
    <w:rsid w:val="00531E63"/>
    <w:rsid w:val="00531E9F"/>
    <w:rsid w:val="00531EB3"/>
    <w:rsid w:val="005320A0"/>
    <w:rsid w:val="00532726"/>
    <w:rsid w:val="00532920"/>
    <w:rsid w:val="00532941"/>
    <w:rsid w:val="005329C1"/>
    <w:rsid w:val="005330C6"/>
    <w:rsid w:val="005332B7"/>
    <w:rsid w:val="0053351F"/>
    <w:rsid w:val="00533569"/>
    <w:rsid w:val="0053379F"/>
    <w:rsid w:val="00533C26"/>
    <w:rsid w:val="00533D41"/>
    <w:rsid w:val="00533E80"/>
    <w:rsid w:val="00534582"/>
    <w:rsid w:val="005347BC"/>
    <w:rsid w:val="00534A67"/>
    <w:rsid w:val="0053507C"/>
    <w:rsid w:val="0053549E"/>
    <w:rsid w:val="00535606"/>
    <w:rsid w:val="005356ED"/>
    <w:rsid w:val="005356F3"/>
    <w:rsid w:val="00535967"/>
    <w:rsid w:val="00535B66"/>
    <w:rsid w:val="00536217"/>
    <w:rsid w:val="005364F9"/>
    <w:rsid w:val="005368F5"/>
    <w:rsid w:val="00536E9E"/>
    <w:rsid w:val="00536F09"/>
    <w:rsid w:val="005373AE"/>
    <w:rsid w:val="005374CF"/>
    <w:rsid w:val="005377F6"/>
    <w:rsid w:val="00537996"/>
    <w:rsid w:val="00537A53"/>
    <w:rsid w:val="00537FE6"/>
    <w:rsid w:val="0054030F"/>
    <w:rsid w:val="0054094C"/>
    <w:rsid w:val="00540C99"/>
    <w:rsid w:val="00540CF3"/>
    <w:rsid w:val="00541054"/>
    <w:rsid w:val="00541164"/>
    <w:rsid w:val="00541A89"/>
    <w:rsid w:val="00541C62"/>
    <w:rsid w:val="00541EF0"/>
    <w:rsid w:val="005420D6"/>
    <w:rsid w:val="00542553"/>
    <w:rsid w:val="00542CCA"/>
    <w:rsid w:val="00542D91"/>
    <w:rsid w:val="00542E41"/>
    <w:rsid w:val="00543956"/>
    <w:rsid w:val="005439F0"/>
    <w:rsid w:val="0054464F"/>
    <w:rsid w:val="00544923"/>
    <w:rsid w:val="0054499A"/>
    <w:rsid w:val="005449D7"/>
    <w:rsid w:val="00544A9D"/>
    <w:rsid w:val="00545594"/>
    <w:rsid w:val="00545909"/>
    <w:rsid w:val="00545B10"/>
    <w:rsid w:val="00545C08"/>
    <w:rsid w:val="00545C15"/>
    <w:rsid w:val="00546236"/>
    <w:rsid w:val="00546618"/>
    <w:rsid w:val="0054674B"/>
    <w:rsid w:val="00546888"/>
    <w:rsid w:val="00546A8F"/>
    <w:rsid w:val="0054732A"/>
    <w:rsid w:val="00547CB3"/>
    <w:rsid w:val="00550092"/>
    <w:rsid w:val="005504F3"/>
    <w:rsid w:val="00550C61"/>
    <w:rsid w:val="0055115B"/>
    <w:rsid w:val="00551673"/>
    <w:rsid w:val="0055179D"/>
    <w:rsid w:val="0055190A"/>
    <w:rsid w:val="0055195D"/>
    <w:rsid w:val="00551CE7"/>
    <w:rsid w:val="0055227B"/>
    <w:rsid w:val="00552E35"/>
    <w:rsid w:val="00552F17"/>
    <w:rsid w:val="0055321B"/>
    <w:rsid w:val="0055330C"/>
    <w:rsid w:val="00553565"/>
    <w:rsid w:val="00553B9F"/>
    <w:rsid w:val="00554608"/>
    <w:rsid w:val="0055490B"/>
    <w:rsid w:val="00554EFC"/>
    <w:rsid w:val="005551A2"/>
    <w:rsid w:val="0055538C"/>
    <w:rsid w:val="0055562F"/>
    <w:rsid w:val="00555B6D"/>
    <w:rsid w:val="00555BB5"/>
    <w:rsid w:val="00555C8B"/>
    <w:rsid w:val="00555CEA"/>
    <w:rsid w:val="00555FC4"/>
    <w:rsid w:val="005562CB"/>
    <w:rsid w:val="00556904"/>
    <w:rsid w:val="00557497"/>
    <w:rsid w:val="00557551"/>
    <w:rsid w:val="005576F7"/>
    <w:rsid w:val="00557780"/>
    <w:rsid w:val="00557DBC"/>
    <w:rsid w:val="0056021E"/>
    <w:rsid w:val="005602EE"/>
    <w:rsid w:val="00560327"/>
    <w:rsid w:val="005604B1"/>
    <w:rsid w:val="005609D5"/>
    <w:rsid w:val="00560B97"/>
    <w:rsid w:val="00560E88"/>
    <w:rsid w:val="0056107B"/>
    <w:rsid w:val="00561239"/>
    <w:rsid w:val="00561508"/>
    <w:rsid w:val="0056165F"/>
    <w:rsid w:val="005616C2"/>
    <w:rsid w:val="005616CD"/>
    <w:rsid w:val="005616D6"/>
    <w:rsid w:val="00561849"/>
    <w:rsid w:val="005618D1"/>
    <w:rsid w:val="00561980"/>
    <w:rsid w:val="005622C0"/>
    <w:rsid w:val="0056247B"/>
    <w:rsid w:val="005624B1"/>
    <w:rsid w:val="005626B7"/>
    <w:rsid w:val="005627C1"/>
    <w:rsid w:val="0056297E"/>
    <w:rsid w:val="00562ABD"/>
    <w:rsid w:val="00562BC8"/>
    <w:rsid w:val="00562D5A"/>
    <w:rsid w:val="00562F6F"/>
    <w:rsid w:val="00563084"/>
    <w:rsid w:val="005630ED"/>
    <w:rsid w:val="0056322F"/>
    <w:rsid w:val="00563396"/>
    <w:rsid w:val="0056342E"/>
    <w:rsid w:val="005634E3"/>
    <w:rsid w:val="005636E3"/>
    <w:rsid w:val="005638F4"/>
    <w:rsid w:val="00563979"/>
    <w:rsid w:val="00563AD5"/>
    <w:rsid w:val="00563C84"/>
    <w:rsid w:val="00563CF6"/>
    <w:rsid w:val="00564351"/>
    <w:rsid w:val="0056443B"/>
    <w:rsid w:val="00564AED"/>
    <w:rsid w:val="00564D9D"/>
    <w:rsid w:val="00564EDF"/>
    <w:rsid w:val="00565014"/>
    <w:rsid w:val="005650CA"/>
    <w:rsid w:val="005652F7"/>
    <w:rsid w:val="00565344"/>
    <w:rsid w:val="005656B4"/>
    <w:rsid w:val="005659E0"/>
    <w:rsid w:val="00565A0C"/>
    <w:rsid w:val="00565BBA"/>
    <w:rsid w:val="00565C50"/>
    <w:rsid w:val="00565DD4"/>
    <w:rsid w:val="00566249"/>
    <w:rsid w:val="00566316"/>
    <w:rsid w:val="0056638A"/>
    <w:rsid w:val="005664EA"/>
    <w:rsid w:val="00566674"/>
    <w:rsid w:val="00566703"/>
    <w:rsid w:val="005667B1"/>
    <w:rsid w:val="005667C4"/>
    <w:rsid w:val="0056689D"/>
    <w:rsid w:val="00566A4A"/>
    <w:rsid w:val="00566B12"/>
    <w:rsid w:val="00566DB3"/>
    <w:rsid w:val="00566EBD"/>
    <w:rsid w:val="005675D9"/>
    <w:rsid w:val="00567AF5"/>
    <w:rsid w:val="00567BBA"/>
    <w:rsid w:val="00567BF2"/>
    <w:rsid w:val="00567EE1"/>
    <w:rsid w:val="0057037D"/>
    <w:rsid w:val="005703E9"/>
    <w:rsid w:val="00570D96"/>
    <w:rsid w:val="00570F43"/>
    <w:rsid w:val="00571793"/>
    <w:rsid w:val="0057189D"/>
    <w:rsid w:val="005718E8"/>
    <w:rsid w:val="00571982"/>
    <w:rsid w:val="00571D66"/>
    <w:rsid w:val="00571D86"/>
    <w:rsid w:val="00571F99"/>
    <w:rsid w:val="005720FD"/>
    <w:rsid w:val="0057219D"/>
    <w:rsid w:val="0057234D"/>
    <w:rsid w:val="0057268D"/>
    <w:rsid w:val="005729B0"/>
    <w:rsid w:val="005729C5"/>
    <w:rsid w:val="0057305A"/>
    <w:rsid w:val="005730DD"/>
    <w:rsid w:val="0057329E"/>
    <w:rsid w:val="0057333C"/>
    <w:rsid w:val="00573369"/>
    <w:rsid w:val="005733A2"/>
    <w:rsid w:val="005733AF"/>
    <w:rsid w:val="00573713"/>
    <w:rsid w:val="005737B1"/>
    <w:rsid w:val="0057395F"/>
    <w:rsid w:val="005741C0"/>
    <w:rsid w:val="0057456A"/>
    <w:rsid w:val="00574795"/>
    <w:rsid w:val="005747B5"/>
    <w:rsid w:val="005747F8"/>
    <w:rsid w:val="0057483E"/>
    <w:rsid w:val="00574BDA"/>
    <w:rsid w:val="0057511F"/>
    <w:rsid w:val="005751F3"/>
    <w:rsid w:val="00575359"/>
    <w:rsid w:val="005759B9"/>
    <w:rsid w:val="00576558"/>
    <w:rsid w:val="005765D2"/>
    <w:rsid w:val="005766B2"/>
    <w:rsid w:val="005767ED"/>
    <w:rsid w:val="005769AF"/>
    <w:rsid w:val="00576F44"/>
    <w:rsid w:val="005770CD"/>
    <w:rsid w:val="00577205"/>
    <w:rsid w:val="0057720A"/>
    <w:rsid w:val="00577456"/>
    <w:rsid w:val="0057751E"/>
    <w:rsid w:val="005775D6"/>
    <w:rsid w:val="00577B16"/>
    <w:rsid w:val="00577C06"/>
    <w:rsid w:val="00577E4C"/>
    <w:rsid w:val="00577E6D"/>
    <w:rsid w:val="00577F62"/>
    <w:rsid w:val="00580049"/>
    <w:rsid w:val="00580293"/>
    <w:rsid w:val="00580454"/>
    <w:rsid w:val="00580825"/>
    <w:rsid w:val="00580E62"/>
    <w:rsid w:val="00580F38"/>
    <w:rsid w:val="005812DD"/>
    <w:rsid w:val="0058149D"/>
    <w:rsid w:val="005815BC"/>
    <w:rsid w:val="005816E1"/>
    <w:rsid w:val="005818E3"/>
    <w:rsid w:val="00581AE4"/>
    <w:rsid w:val="00581B96"/>
    <w:rsid w:val="00581E6F"/>
    <w:rsid w:val="00581EEC"/>
    <w:rsid w:val="005823AA"/>
    <w:rsid w:val="00582B1F"/>
    <w:rsid w:val="00582DB5"/>
    <w:rsid w:val="00582E4E"/>
    <w:rsid w:val="00582F70"/>
    <w:rsid w:val="00583056"/>
    <w:rsid w:val="00583333"/>
    <w:rsid w:val="00583479"/>
    <w:rsid w:val="0058360C"/>
    <w:rsid w:val="00583E72"/>
    <w:rsid w:val="00584DD7"/>
    <w:rsid w:val="00584E49"/>
    <w:rsid w:val="00585661"/>
    <w:rsid w:val="00585806"/>
    <w:rsid w:val="0058596B"/>
    <w:rsid w:val="00585D71"/>
    <w:rsid w:val="005864F8"/>
    <w:rsid w:val="00586516"/>
    <w:rsid w:val="005866D9"/>
    <w:rsid w:val="00586889"/>
    <w:rsid w:val="00586E02"/>
    <w:rsid w:val="00586F02"/>
    <w:rsid w:val="0058727E"/>
    <w:rsid w:val="005874E0"/>
    <w:rsid w:val="00587690"/>
    <w:rsid w:val="00587B66"/>
    <w:rsid w:val="00587D93"/>
    <w:rsid w:val="00587DDF"/>
    <w:rsid w:val="00590184"/>
    <w:rsid w:val="005907D0"/>
    <w:rsid w:val="005907D8"/>
    <w:rsid w:val="00590C01"/>
    <w:rsid w:val="00591245"/>
    <w:rsid w:val="00591572"/>
    <w:rsid w:val="00591DF9"/>
    <w:rsid w:val="00592051"/>
    <w:rsid w:val="0059209A"/>
    <w:rsid w:val="005921F6"/>
    <w:rsid w:val="00592591"/>
    <w:rsid w:val="00592829"/>
    <w:rsid w:val="00592B3E"/>
    <w:rsid w:val="00592F29"/>
    <w:rsid w:val="005931F0"/>
    <w:rsid w:val="00593443"/>
    <w:rsid w:val="0059349F"/>
    <w:rsid w:val="00593552"/>
    <w:rsid w:val="00593866"/>
    <w:rsid w:val="00593B55"/>
    <w:rsid w:val="00593BBA"/>
    <w:rsid w:val="00593CB6"/>
    <w:rsid w:val="00593E9A"/>
    <w:rsid w:val="00593EE4"/>
    <w:rsid w:val="005940D6"/>
    <w:rsid w:val="00594337"/>
    <w:rsid w:val="005944BB"/>
    <w:rsid w:val="00594504"/>
    <w:rsid w:val="00594518"/>
    <w:rsid w:val="005946A2"/>
    <w:rsid w:val="005946ED"/>
    <w:rsid w:val="005949E4"/>
    <w:rsid w:val="00594F0B"/>
    <w:rsid w:val="00595012"/>
    <w:rsid w:val="00595020"/>
    <w:rsid w:val="005954A7"/>
    <w:rsid w:val="00595552"/>
    <w:rsid w:val="0059585B"/>
    <w:rsid w:val="00595D04"/>
    <w:rsid w:val="00595F03"/>
    <w:rsid w:val="005968ED"/>
    <w:rsid w:val="00596EB2"/>
    <w:rsid w:val="005970C9"/>
    <w:rsid w:val="005971C5"/>
    <w:rsid w:val="005972BD"/>
    <w:rsid w:val="00597418"/>
    <w:rsid w:val="00597652"/>
    <w:rsid w:val="005976B8"/>
    <w:rsid w:val="00597774"/>
    <w:rsid w:val="0059781D"/>
    <w:rsid w:val="00597D1E"/>
    <w:rsid w:val="00597FC7"/>
    <w:rsid w:val="005A0377"/>
    <w:rsid w:val="005A0534"/>
    <w:rsid w:val="005A079F"/>
    <w:rsid w:val="005A0C89"/>
    <w:rsid w:val="005A148C"/>
    <w:rsid w:val="005A14FB"/>
    <w:rsid w:val="005A192E"/>
    <w:rsid w:val="005A19FB"/>
    <w:rsid w:val="005A1B4B"/>
    <w:rsid w:val="005A2117"/>
    <w:rsid w:val="005A2A06"/>
    <w:rsid w:val="005A2C42"/>
    <w:rsid w:val="005A2D7B"/>
    <w:rsid w:val="005A2FFF"/>
    <w:rsid w:val="005A33BB"/>
    <w:rsid w:val="005A33DE"/>
    <w:rsid w:val="005A3650"/>
    <w:rsid w:val="005A3BDC"/>
    <w:rsid w:val="005A3DEC"/>
    <w:rsid w:val="005A4796"/>
    <w:rsid w:val="005A47AA"/>
    <w:rsid w:val="005A4894"/>
    <w:rsid w:val="005A48F4"/>
    <w:rsid w:val="005A4F56"/>
    <w:rsid w:val="005A524A"/>
    <w:rsid w:val="005A542B"/>
    <w:rsid w:val="005A583F"/>
    <w:rsid w:val="005A5923"/>
    <w:rsid w:val="005A595A"/>
    <w:rsid w:val="005A597D"/>
    <w:rsid w:val="005A5D4C"/>
    <w:rsid w:val="005A5D6D"/>
    <w:rsid w:val="005A6006"/>
    <w:rsid w:val="005A6D94"/>
    <w:rsid w:val="005A6F08"/>
    <w:rsid w:val="005A6FDD"/>
    <w:rsid w:val="005A6FE2"/>
    <w:rsid w:val="005A71DD"/>
    <w:rsid w:val="005A7243"/>
    <w:rsid w:val="005A75F3"/>
    <w:rsid w:val="005A7641"/>
    <w:rsid w:val="005A780F"/>
    <w:rsid w:val="005A7BF4"/>
    <w:rsid w:val="005A7D69"/>
    <w:rsid w:val="005B009F"/>
    <w:rsid w:val="005B0900"/>
    <w:rsid w:val="005B0D04"/>
    <w:rsid w:val="005B0D7D"/>
    <w:rsid w:val="005B0D99"/>
    <w:rsid w:val="005B1416"/>
    <w:rsid w:val="005B1486"/>
    <w:rsid w:val="005B182A"/>
    <w:rsid w:val="005B1C44"/>
    <w:rsid w:val="005B1CFE"/>
    <w:rsid w:val="005B1F6D"/>
    <w:rsid w:val="005B20C6"/>
    <w:rsid w:val="005B20E9"/>
    <w:rsid w:val="005B216F"/>
    <w:rsid w:val="005B23B0"/>
    <w:rsid w:val="005B267E"/>
    <w:rsid w:val="005B2935"/>
    <w:rsid w:val="005B2A20"/>
    <w:rsid w:val="005B2AAB"/>
    <w:rsid w:val="005B2D57"/>
    <w:rsid w:val="005B306E"/>
    <w:rsid w:val="005B34C3"/>
    <w:rsid w:val="005B34F5"/>
    <w:rsid w:val="005B3529"/>
    <w:rsid w:val="005B3732"/>
    <w:rsid w:val="005B3E90"/>
    <w:rsid w:val="005B422A"/>
    <w:rsid w:val="005B429E"/>
    <w:rsid w:val="005B45D3"/>
    <w:rsid w:val="005B45EC"/>
    <w:rsid w:val="005B48BE"/>
    <w:rsid w:val="005B4D9D"/>
    <w:rsid w:val="005B4DCB"/>
    <w:rsid w:val="005B4EDF"/>
    <w:rsid w:val="005B515E"/>
    <w:rsid w:val="005B5167"/>
    <w:rsid w:val="005B519B"/>
    <w:rsid w:val="005B51E8"/>
    <w:rsid w:val="005B5585"/>
    <w:rsid w:val="005B5602"/>
    <w:rsid w:val="005B5D34"/>
    <w:rsid w:val="005B5DBD"/>
    <w:rsid w:val="005B5E2F"/>
    <w:rsid w:val="005B611F"/>
    <w:rsid w:val="005B63E6"/>
    <w:rsid w:val="005B63FE"/>
    <w:rsid w:val="005B6606"/>
    <w:rsid w:val="005B6743"/>
    <w:rsid w:val="005B6E60"/>
    <w:rsid w:val="005B6F4D"/>
    <w:rsid w:val="005B70CA"/>
    <w:rsid w:val="005B712B"/>
    <w:rsid w:val="005B731B"/>
    <w:rsid w:val="005B73D6"/>
    <w:rsid w:val="005B753C"/>
    <w:rsid w:val="005B75B0"/>
    <w:rsid w:val="005B7674"/>
    <w:rsid w:val="005B7905"/>
    <w:rsid w:val="005B7C93"/>
    <w:rsid w:val="005C02AD"/>
    <w:rsid w:val="005C0506"/>
    <w:rsid w:val="005C06E8"/>
    <w:rsid w:val="005C0A17"/>
    <w:rsid w:val="005C0AEC"/>
    <w:rsid w:val="005C0B9D"/>
    <w:rsid w:val="005C1039"/>
    <w:rsid w:val="005C11C6"/>
    <w:rsid w:val="005C1408"/>
    <w:rsid w:val="005C1663"/>
    <w:rsid w:val="005C186A"/>
    <w:rsid w:val="005C1C59"/>
    <w:rsid w:val="005C1D6E"/>
    <w:rsid w:val="005C2336"/>
    <w:rsid w:val="005C3523"/>
    <w:rsid w:val="005C3FE3"/>
    <w:rsid w:val="005C4118"/>
    <w:rsid w:val="005C497D"/>
    <w:rsid w:val="005C4F4F"/>
    <w:rsid w:val="005C50A9"/>
    <w:rsid w:val="005C5484"/>
    <w:rsid w:val="005C5581"/>
    <w:rsid w:val="005C57AA"/>
    <w:rsid w:val="005C57FD"/>
    <w:rsid w:val="005C599E"/>
    <w:rsid w:val="005C609F"/>
    <w:rsid w:val="005C632A"/>
    <w:rsid w:val="005C645B"/>
    <w:rsid w:val="005C6517"/>
    <w:rsid w:val="005C69D9"/>
    <w:rsid w:val="005C6B2C"/>
    <w:rsid w:val="005C6C92"/>
    <w:rsid w:val="005C6CF7"/>
    <w:rsid w:val="005C6D35"/>
    <w:rsid w:val="005C7149"/>
    <w:rsid w:val="005C7833"/>
    <w:rsid w:val="005C7A5D"/>
    <w:rsid w:val="005D01B5"/>
    <w:rsid w:val="005D04C3"/>
    <w:rsid w:val="005D13F9"/>
    <w:rsid w:val="005D1462"/>
    <w:rsid w:val="005D14E5"/>
    <w:rsid w:val="005D15E1"/>
    <w:rsid w:val="005D18D6"/>
    <w:rsid w:val="005D253C"/>
    <w:rsid w:val="005D270A"/>
    <w:rsid w:val="005D29C6"/>
    <w:rsid w:val="005D2A90"/>
    <w:rsid w:val="005D3242"/>
    <w:rsid w:val="005D3273"/>
    <w:rsid w:val="005D35D9"/>
    <w:rsid w:val="005D3C53"/>
    <w:rsid w:val="005D3E34"/>
    <w:rsid w:val="005D3E89"/>
    <w:rsid w:val="005D4003"/>
    <w:rsid w:val="005D4027"/>
    <w:rsid w:val="005D46AA"/>
    <w:rsid w:val="005D4A2E"/>
    <w:rsid w:val="005D4C95"/>
    <w:rsid w:val="005D5285"/>
    <w:rsid w:val="005D5342"/>
    <w:rsid w:val="005D53EC"/>
    <w:rsid w:val="005D5633"/>
    <w:rsid w:val="005D5743"/>
    <w:rsid w:val="005D57D6"/>
    <w:rsid w:val="005D59CD"/>
    <w:rsid w:val="005D5D29"/>
    <w:rsid w:val="005D5D3B"/>
    <w:rsid w:val="005D5D3F"/>
    <w:rsid w:val="005D5D8B"/>
    <w:rsid w:val="005D6443"/>
    <w:rsid w:val="005D67EB"/>
    <w:rsid w:val="005D6C97"/>
    <w:rsid w:val="005D7701"/>
    <w:rsid w:val="005D78E3"/>
    <w:rsid w:val="005D79DB"/>
    <w:rsid w:val="005E08B4"/>
    <w:rsid w:val="005E093F"/>
    <w:rsid w:val="005E0982"/>
    <w:rsid w:val="005E0998"/>
    <w:rsid w:val="005E0C2A"/>
    <w:rsid w:val="005E1004"/>
    <w:rsid w:val="005E1BF2"/>
    <w:rsid w:val="005E1C8C"/>
    <w:rsid w:val="005E1CD0"/>
    <w:rsid w:val="005E1F07"/>
    <w:rsid w:val="005E27F6"/>
    <w:rsid w:val="005E2A03"/>
    <w:rsid w:val="005E2AC0"/>
    <w:rsid w:val="005E2AD8"/>
    <w:rsid w:val="005E2C18"/>
    <w:rsid w:val="005E2C3A"/>
    <w:rsid w:val="005E2FBB"/>
    <w:rsid w:val="005E327A"/>
    <w:rsid w:val="005E3446"/>
    <w:rsid w:val="005E386D"/>
    <w:rsid w:val="005E3911"/>
    <w:rsid w:val="005E3977"/>
    <w:rsid w:val="005E3FEC"/>
    <w:rsid w:val="005E4031"/>
    <w:rsid w:val="005E4040"/>
    <w:rsid w:val="005E4B28"/>
    <w:rsid w:val="005E4BEE"/>
    <w:rsid w:val="005E4DE6"/>
    <w:rsid w:val="005E51BC"/>
    <w:rsid w:val="005E5265"/>
    <w:rsid w:val="005E5462"/>
    <w:rsid w:val="005E56C4"/>
    <w:rsid w:val="005E572F"/>
    <w:rsid w:val="005E5E78"/>
    <w:rsid w:val="005E5F91"/>
    <w:rsid w:val="005E6500"/>
    <w:rsid w:val="005E6763"/>
    <w:rsid w:val="005E6A52"/>
    <w:rsid w:val="005E6DA3"/>
    <w:rsid w:val="005E6DCF"/>
    <w:rsid w:val="005E7028"/>
    <w:rsid w:val="005E7138"/>
    <w:rsid w:val="005E75E5"/>
    <w:rsid w:val="005E75F7"/>
    <w:rsid w:val="005E7A0B"/>
    <w:rsid w:val="005E7F3D"/>
    <w:rsid w:val="005E7F5D"/>
    <w:rsid w:val="005F01B0"/>
    <w:rsid w:val="005F16D8"/>
    <w:rsid w:val="005F1724"/>
    <w:rsid w:val="005F197E"/>
    <w:rsid w:val="005F19FD"/>
    <w:rsid w:val="005F1C05"/>
    <w:rsid w:val="005F1CF5"/>
    <w:rsid w:val="005F1ED3"/>
    <w:rsid w:val="005F1F38"/>
    <w:rsid w:val="005F20CC"/>
    <w:rsid w:val="005F229A"/>
    <w:rsid w:val="005F234B"/>
    <w:rsid w:val="005F241F"/>
    <w:rsid w:val="005F24A2"/>
    <w:rsid w:val="005F24B0"/>
    <w:rsid w:val="005F27B0"/>
    <w:rsid w:val="005F2834"/>
    <w:rsid w:val="005F2898"/>
    <w:rsid w:val="005F28CE"/>
    <w:rsid w:val="005F29AD"/>
    <w:rsid w:val="005F2A6E"/>
    <w:rsid w:val="005F2BEB"/>
    <w:rsid w:val="005F2D14"/>
    <w:rsid w:val="005F2D25"/>
    <w:rsid w:val="005F2EF9"/>
    <w:rsid w:val="005F3176"/>
    <w:rsid w:val="005F33F5"/>
    <w:rsid w:val="005F366D"/>
    <w:rsid w:val="005F3906"/>
    <w:rsid w:val="005F39CF"/>
    <w:rsid w:val="005F3D0B"/>
    <w:rsid w:val="005F3ED5"/>
    <w:rsid w:val="005F461B"/>
    <w:rsid w:val="005F488F"/>
    <w:rsid w:val="005F4933"/>
    <w:rsid w:val="005F4F74"/>
    <w:rsid w:val="005F5013"/>
    <w:rsid w:val="005F5561"/>
    <w:rsid w:val="005F57F6"/>
    <w:rsid w:val="005F5B29"/>
    <w:rsid w:val="005F5B2B"/>
    <w:rsid w:val="005F5D07"/>
    <w:rsid w:val="005F6501"/>
    <w:rsid w:val="005F6CB1"/>
    <w:rsid w:val="005F70D6"/>
    <w:rsid w:val="005F70DA"/>
    <w:rsid w:val="005F7337"/>
    <w:rsid w:val="005F74B2"/>
    <w:rsid w:val="005F7C8B"/>
    <w:rsid w:val="005F7C90"/>
    <w:rsid w:val="005F7D98"/>
    <w:rsid w:val="005F7EFC"/>
    <w:rsid w:val="005F7F99"/>
    <w:rsid w:val="006000D0"/>
    <w:rsid w:val="006003C4"/>
    <w:rsid w:val="006003D0"/>
    <w:rsid w:val="00600735"/>
    <w:rsid w:val="006008B5"/>
    <w:rsid w:val="00600935"/>
    <w:rsid w:val="00600F1D"/>
    <w:rsid w:val="00601085"/>
    <w:rsid w:val="0060143A"/>
    <w:rsid w:val="006016B5"/>
    <w:rsid w:val="006016C9"/>
    <w:rsid w:val="00601844"/>
    <w:rsid w:val="00601AC5"/>
    <w:rsid w:val="00601B70"/>
    <w:rsid w:val="00601DB1"/>
    <w:rsid w:val="006020B9"/>
    <w:rsid w:val="0060239C"/>
    <w:rsid w:val="006023C3"/>
    <w:rsid w:val="0060252F"/>
    <w:rsid w:val="00602551"/>
    <w:rsid w:val="00602726"/>
    <w:rsid w:val="00602A6B"/>
    <w:rsid w:val="00602A93"/>
    <w:rsid w:val="006034A0"/>
    <w:rsid w:val="00603530"/>
    <w:rsid w:val="006038AC"/>
    <w:rsid w:val="0060397F"/>
    <w:rsid w:val="00603F9D"/>
    <w:rsid w:val="006040EC"/>
    <w:rsid w:val="0060454D"/>
    <w:rsid w:val="0060479C"/>
    <w:rsid w:val="006048E5"/>
    <w:rsid w:val="00604945"/>
    <w:rsid w:val="006049EF"/>
    <w:rsid w:val="00604CC8"/>
    <w:rsid w:val="0060526B"/>
    <w:rsid w:val="006052CC"/>
    <w:rsid w:val="00605A8C"/>
    <w:rsid w:val="00605ECD"/>
    <w:rsid w:val="006063C3"/>
    <w:rsid w:val="00606497"/>
    <w:rsid w:val="0060677E"/>
    <w:rsid w:val="006068CC"/>
    <w:rsid w:val="00606B1C"/>
    <w:rsid w:val="00606D9B"/>
    <w:rsid w:val="00606F60"/>
    <w:rsid w:val="0060727A"/>
    <w:rsid w:val="00607366"/>
    <w:rsid w:val="006077F4"/>
    <w:rsid w:val="00607CFB"/>
    <w:rsid w:val="00607ED3"/>
    <w:rsid w:val="0061071C"/>
    <w:rsid w:val="0061086B"/>
    <w:rsid w:val="006108DF"/>
    <w:rsid w:val="00610FD9"/>
    <w:rsid w:val="006115CF"/>
    <w:rsid w:val="00611704"/>
    <w:rsid w:val="00611FBD"/>
    <w:rsid w:val="0061242E"/>
    <w:rsid w:val="0061252A"/>
    <w:rsid w:val="00612659"/>
    <w:rsid w:val="00612738"/>
    <w:rsid w:val="00612C51"/>
    <w:rsid w:val="00612E31"/>
    <w:rsid w:val="00612F56"/>
    <w:rsid w:val="006137B4"/>
    <w:rsid w:val="0061392B"/>
    <w:rsid w:val="00613C6D"/>
    <w:rsid w:val="00613DD2"/>
    <w:rsid w:val="006142CD"/>
    <w:rsid w:val="00614432"/>
    <w:rsid w:val="006145C1"/>
    <w:rsid w:val="00614655"/>
    <w:rsid w:val="006147FF"/>
    <w:rsid w:val="0061497F"/>
    <w:rsid w:val="00614C0E"/>
    <w:rsid w:val="00614D6F"/>
    <w:rsid w:val="00615034"/>
    <w:rsid w:val="00615462"/>
    <w:rsid w:val="00615654"/>
    <w:rsid w:val="00615A1D"/>
    <w:rsid w:val="00615B75"/>
    <w:rsid w:val="00615D70"/>
    <w:rsid w:val="00615FEC"/>
    <w:rsid w:val="0061617A"/>
    <w:rsid w:val="006163E4"/>
    <w:rsid w:val="00616479"/>
    <w:rsid w:val="006165D0"/>
    <w:rsid w:val="00616637"/>
    <w:rsid w:val="00616F7D"/>
    <w:rsid w:val="006170C6"/>
    <w:rsid w:val="00617184"/>
    <w:rsid w:val="006173A6"/>
    <w:rsid w:val="00617827"/>
    <w:rsid w:val="00617947"/>
    <w:rsid w:val="00620292"/>
    <w:rsid w:val="00620300"/>
    <w:rsid w:val="0062031E"/>
    <w:rsid w:val="00620460"/>
    <w:rsid w:val="006208DF"/>
    <w:rsid w:val="00620945"/>
    <w:rsid w:val="00620C6F"/>
    <w:rsid w:val="00620CB2"/>
    <w:rsid w:val="006210B7"/>
    <w:rsid w:val="006211B4"/>
    <w:rsid w:val="00621A3E"/>
    <w:rsid w:val="00621C18"/>
    <w:rsid w:val="0062230C"/>
    <w:rsid w:val="0062238B"/>
    <w:rsid w:val="00622C25"/>
    <w:rsid w:val="00622CEE"/>
    <w:rsid w:val="00623125"/>
    <w:rsid w:val="00623310"/>
    <w:rsid w:val="00623340"/>
    <w:rsid w:val="006234D6"/>
    <w:rsid w:val="00623589"/>
    <w:rsid w:val="00623AFD"/>
    <w:rsid w:val="00623B06"/>
    <w:rsid w:val="00623BA7"/>
    <w:rsid w:val="00623E5E"/>
    <w:rsid w:val="006240B6"/>
    <w:rsid w:val="006241FB"/>
    <w:rsid w:val="00624779"/>
    <w:rsid w:val="00624864"/>
    <w:rsid w:val="0062493B"/>
    <w:rsid w:val="006249AB"/>
    <w:rsid w:val="006249DD"/>
    <w:rsid w:val="00624BF0"/>
    <w:rsid w:val="00624D2A"/>
    <w:rsid w:val="00624D9B"/>
    <w:rsid w:val="0062505B"/>
    <w:rsid w:val="00625096"/>
    <w:rsid w:val="00625110"/>
    <w:rsid w:val="00625439"/>
    <w:rsid w:val="0062543E"/>
    <w:rsid w:val="006254B6"/>
    <w:rsid w:val="00625736"/>
    <w:rsid w:val="006257D8"/>
    <w:rsid w:val="006258B4"/>
    <w:rsid w:val="006258E4"/>
    <w:rsid w:val="00625D5C"/>
    <w:rsid w:val="00625EA4"/>
    <w:rsid w:val="0062640A"/>
    <w:rsid w:val="0062645C"/>
    <w:rsid w:val="006267B0"/>
    <w:rsid w:val="00626BA3"/>
    <w:rsid w:val="0062701D"/>
    <w:rsid w:val="00627163"/>
    <w:rsid w:val="00627394"/>
    <w:rsid w:val="006273EA"/>
    <w:rsid w:val="00627C93"/>
    <w:rsid w:val="00627EE6"/>
    <w:rsid w:val="006300E0"/>
    <w:rsid w:val="006306C0"/>
    <w:rsid w:val="00630755"/>
    <w:rsid w:val="006314C7"/>
    <w:rsid w:val="00631794"/>
    <w:rsid w:val="006317B4"/>
    <w:rsid w:val="00631818"/>
    <w:rsid w:val="00631830"/>
    <w:rsid w:val="00631988"/>
    <w:rsid w:val="006319F3"/>
    <w:rsid w:val="00631F75"/>
    <w:rsid w:val="00632060"/>
    <w:rsid w:val="00632150"/>
    <w:rsid w:val="00632317"/>
    <w:rsid w:val="006325B6"/>
    <w:rsid w:val="00632617"/>
    <w:rsid w:val="006326B7"/>
    <w:rsid w:val="006329C4"/>
    <w:rsid w:val="006329F9"/>
    <w:rsid w:val="00632CC2"/>
    <w:rsid w:val="0063386A"/>
    <w:rsid w:val="00633929"/>
    <w:rsid w:val="0063396F"/>
    <w:rsid w:val="00633BFE"/>
    <w:rsid w:val="00633C2A"/>
    <w:rsid w:val="006347E4"/>
    <w:rsid w:val="0063493E"/>
    <w:rsid w:val="00634B54"/>
    <w:rsid w:val="00634D6A"/>
    <w:rsid w:val="00635662"/>
    <w:rsid w:val="0063571F"/>
    <w:rsid w:val="006357E8"/>
    <w:rsid w:val="006359A8"/>
    <w:rsid w:val="00635CC9"/>
    <w:rsid w:val="00635D3A"/>
    <w:rsid w:val="0063607C"/>
    <w:rsid w:val="0063612D"/>
    <w:rsid w:val="00636150"/>
    <w:rsid w:val="00636573"/>
    <w:rsid w:val="006365FA"/>
    <w:rsid w:val="00636C23"/>
    <w:rsid w:val="00636E57"/>
    <w:rsid w:val="006371CA"/>
    <w:rsid w:val="006376ED"/>
    <w:rsid w:val="006377E2"/>
    <w:rsid w:val="006378FF"/>
    <w:rsid w:val="00637956"/>
    <w:rsid w:val="00637A08"/>
    <w:rsid w:val="00637CB2"/>
    <w:rsid w:val="00640399"/>
    <w:rsid w:val="006403CD"/>
    <w:rsid w:val="006403E0"/>
    <w:rsid w:val="0064042D"/>
    <w:rsid w:val="00640565"/>
    <w:rsid w:val="006405A0"/>
    <w:rsid w:val="006407DD"/>
    <w:rsid w:val="00640C63"/>
    <w:rsid w:val="006413A4"/>
    <w:rsid w:val="00641715"/>
    <w:rsid w:val="006418A4"/>
    <w:rsid w:val="00641F57"/>
    <w:rsid w:val="006420D8"/>
    <w:rsid w:val="00642576"/>
    <w:rsid w:val="006426B1"/>
    <w:rsid w:val="006426D1"/>
    <w:rsid w:val="00642917"/>
    <w:rsid w:val="00642B8B"/>
    <w:rsid w:val="00642DF4"/>
    <w:rsid w:val="00643032"/>
    <w:rsid w:val="00643A65"/>
    <w:rsid w:val="00643C90"/>
    <w:rsid w:val="00643F09"/>
    <w:rsid w:val="00644008"/>
    <w:rsid w:val="00644306"/>
    <w:rsid w:val="006453F6"/>
    <w:rsid w:val="00645CB9"/>
    <w:rsid w:val="00645E0E"/>
    <w:rsid w:val="00646072"/>
    <w:rsid w:val="006461BA"/>
    <w:rsid w:val="00646626"/>
    <w:rsid w:val="00646776"/>
    <w:rsid w:val="00646C40"/>
    <w:rsid w:val="00646E6B"/>
    <w:rsid w:val="00646EA7"/>
    <w:rsid w:val="00647277"/>
    <w:rsid w:val="006473B1"/>
    <w:rsid w:val="0064796E"/>
    <w:rsid w:val="00647CD3"/>
    <w:rsid w:val="00647E40"/>
    <w:rsid w:val="00647E89"/>
    <w:rsid w:val="00647FAC"/>
    <w:rsid w:val="0065047D"/>
    <w:rsid w:val="00650721"/>
    <w:rsid w:val="0065099D"/>
    <w:rsid w:val="00650A2A"/>
    <w:rsid w:val="00650BBB"/>
    <w:rsid w:val="00650C04"/>
    <w:rsid w:val="006512A8"/>
    <w:rsid w:val="0065158C"/>
    <w:rsid w:val="006517DB"/>
    <w:rsid w:val="00651A39"/>
    <w:rsid w:val="00651D88"/>
    <w:rsid w:val="00651E8D"/>
    <w:rsid w:val="00651F7D"/>
    <w:rsid w:val="00652121"/>
    <w:rsid w:val="0065220E"/>
    <w:rsid w:val="00652272"/>
    <w:rsid w:val="006522A9"/>
    <w:rsid w:val="00652C46"/>
    <w:rsid w:val="0065302A"/>
    <w:rsid w:val="006536FD"/>
    <w:rsid w:val="00653798"/>
    <w:rsid w:val="00653B05"/>
    <w:rsid w:val="00653CB0"/>
    <w:rsid w:val="00653E1B"/>
    <w:rsid w:val="00653F25"/>
    <w:rsid w:val="00653F49"/>
    <w:rsid w:val="00654337"/>
    <w:rsid w:val="006544C4"/>
    <w:rsid w:val="00654B09"/>
    <w:rsid w:val="00654B5E"/>
    <w:rsid w:val="00654C78"/>
    <w:rsid w:val="00654F61"/>
    <w:rsid w:val="006550D7"/>
    <w:rsid w:val="0065524C"/>
    <w:rsid w:val="006552C7"/>
    <w:rsid w:val="00655B85"/>
    <w:rsid w:val="00655D1A"/>
    <w:rsid w:val="00655D97"/>
    <w:rsid w:val="00656586"/>
    <w:rsid w:val="006566C8"/>
    <w:rsid w:val="00656C83"/>
    <w:rsid w:val="00657028"/>
    <w:rsid w:val="0065703C"/>
    <w:rsid w:val="0065754E"/>
    <w:rsid w:val="0065795E"/>
    <w:rsid w:val="00657E5C"/>
    <w:rsid w:val="006603F9"/>
    <w:rsid w:val="006605C2"/>
    <w:rsid w:val="00660B98"/>
    <w:rsid w:val="00660E16"/>
    <w:rsid w:val="0066168D"/>
    <w:rsid w:val="00661ADC"/>
    <w:rsid w:val="00661D66"/>
    <w:rsid w:val="0066213E"/>
    <w:rsid w:val="006622D4"/>
    <w:rsid w:val="006622EC"/>
    <w:rsid w:val="006624A8"/>
    <w:rsid w:val="00662C35"/>
    <w:rsid w:val="00662E2F"/>
    <w:rsid w:val="006631E3"/>
    <w:rsid w:val="0066325D"/>
    <w:rsid w:val="006632A8"/>
    <w:rsid w:val="0066361E"/>
    <w:rsid w:val="006637F7"/>
    <w:rsid w:val="00663EA0"/>
    <w:rsid w:val="00663F97"/>
    <w:rsid w:val="00663FBC"/>
    <w:rsid w:val="006642FC"/>
    <w:rsid w:val="00664FB6"/>
    <w:rsid w:val="00664FD0"/>
    <w:rsid w:val="00665487"/>
    <w:rsid w:val="00665594"/>
    <w:rsid w:val="006659DA"/>
    <w:rsid w:val="00666341"/>
    <w:rsid w:val="0066636C"/>
    <w:rsid w:val="00666475"/>
    <w:rsid w:val="006669A2"/>
    <w:rsid w:val="00666C75"/>
    <w:rsid w:val="006670AF"/>
    <w:rsid w:val="00667109"/>
    <w:rsid w:val="0066710E"/>
    <w:rsid w:val="00667265"/>
    <w:rsid w:val="00667543"/>
    <w:rsid w:val="00667C8F"/>
    <w:rsid w:val="00667DD2"/>
    <w:rsid w:val="00667FCB"/>
    <w:rsid w:val="00670356"/>
    <w:rsid w:val="0067079A"/>
    <w:rsid w:val="00670864"/>
    <w:rsid w:val="006708AC"/>
    <w:rsid w:val="0067099C"/>
    <w:rsid w:val="00670A0B"/>
    <w:rsid w:val="00670B4A"/>
    <w:rsid w:val="0067122D"/>
    <w:rsid w:val="0067187D"/>
    <w:rsid w:val="0067253E"/>
    <w:rsid w:val="006725FF"/>
    <w:rsid w:val="0067264E"/>
    <w:rsid w:val="00672741"/>
    <w:rsid w:val="006730FB"/>
    <w:rsid w:val="00673332"/>
    <w:rsid w:val="00673684"/>
    <w:rsid w:val="00673734"/>
    <w:rsid w:val="006738A6"/>
    <w:rsid w:val="00673C10"/>
    <w:rsid w:val="00673F79"/>
    <w:rsid w:val="006744C6"/>
    <w:rsid w:val="00674569"/>
    <w:rsid w:val="006745BB"/>
    <w:rsid w:val="0067462F"/>
    <w:rsid w:val="00674AF7"/>
    <w:rsid w:val="00674DA7"/>
    <w:rsid w:val="00674E43"/>
    <w:rsid w:val="0067557E"/>
    <w:rsid w:val="006757B0"/>
    <w:rsid w:val="0067587F"/>
    <w:rsid w:val="00675B38"/>
    <w:rsid w:val="0067604F"/>
    <w:rsid w:val="006763E7"/>
    <w:rsid w:val="00676619"/>
    <w:rsid w:val="0067690F"/>
    <w:rsid w:val="00676966"/>
    <w:rsid w:val="0067697D"/>
    <w:rsid w:val="00676C02"/>
    <w:rsid w:val="006770D2"/>
    <w:rsid w:val="00680578"/>
    <w:rsid w:val="00680A7A"/>
    <w:rsid w:val="00680D69"/>
    <w:rsid w:val="006814CE"/>
    <w:rsid w:val="00681631"/>
    <w:rsid w:val="00681AEE"/>
    <w:rsid w:val="00682450"/>
    <w:rsid w:val="00682870"/>
    <w:rsid w:val="00682F7D"/>
    <w:rsid w:val="00683403"/>
    <w:rsid w:val="0068340D"/>
    <w:rsid w:val="006834BF"/>
    <w:rsid w:val="006836AC"/>
    <w:rsid w:val="006839E8"/>
    <w:rsid w:val="00683C1A"/>
    <w:rsid w:val="00683DFD"/>
    <w:rsid w:val="00683E17"/>
    <w:rsid w:val="00684105"/>
    <w:rsid w:val="006843F3"/>
    <w:rsid w:val="0068466C"/>
    <w:rsid w:val="00684714"/>
    <w:rsid w:val="00684A75"/>
    <w:rsid w:val="00684C53"/>
    <w:rsid w:val="00684DD8"/>
    <w:rsid w:val="00684E30"/>
    <w:rsid w:val="00684E78"/>
    <w:rsid w:val="0068509B"/>
    <w:rsid w:val="0068542A"/>
    <w:rsid w:val="006854C7"/>
    <w:rsid w:val="006857D7"/>
    <w:rsid w:val="00685B9D"/>
    <w:rsid w:val="00685F03"/>
    <w:rsid w:val="0068644A"/>
    <w:rsid w:val="00686564"/>
    <w:rsid w:val="00686594"/>
    <w:rsid w:val="00686CBF"/>
    <w:rsid w:val="006870EC"/>
    <w:rsid w:val="00687153"/>
    <w:rsid w:val="006871F5"/>
    <w:rsid w:val="0068726E"/>
    <w:rsid w:val="00687597"/>
    <w:rsid w:val="006877B9"/>
    <w:rsid w:val="00687A70"/>
    <w:rsid w:val="00687AF7"/>
    <w:rsid w:val="00687CB6"/>
    <w:rsid w:val="00687D47"/>
    <w:rsid w:val="00687E91"/>
    <w:rsid w:val="00687F22"/>
    <w:rsid w:val="00687FE4"/>
    <w:rsid w:val="00690217"/>
    <w:rsid w:val="00690310"/>
    <w:rsid w:val="006908DB"/>
    <w:rsid w:val="00690ACA"/>
    <w:rsid w:val="00690D89"/>
    <w:rsid w:val="00690F69"/>
    <w:rsid w:val="0069117D"/>
    <w:rsid w:val="00691513"/>
    <w:rsid w:val="006915BD"/>
    <w:rsid w:val="00691611"/>
    <w:rsid w:val="00691919"/>
    <w:rsid w:val="006920C6"/>
    <w:rsid w:val="00692330"/>
    <w:rsid w:val="00692416"/>
    <w:rsid w:val="00692724"/>
    <w:rsid w:val="00692D45"/>
    <w:rsid w:val="00692E9E"/>
    <w:rsid w:val="006932D3"/>
    <w:rsid w:val="00693308"/>
    <w:rsid w:val="00693606"/>
    <w:rsid w:val="00693CF4"/>
    <w:rsid w:val="00693F98"/>
    <w:rsid w:val="0069404A"/>
    <w:rsid w:val="0069431C"/>
    <w:rsid w:val="00694A0B"/>
    <w:rsid w:val="00694AE9"/>
    <w:rsid w:val="006957DB"/>
    <w:rsid w:val="00695B47"/>
    <w:rsid w:val="00695BBD"/>
    <w:rsid w:val="00695BF9"/>
    <w:rsid w:val="00696072"/>
    <w:rsid w:val="006961B0"/>
    <w:rsid w:val="006961F7"/>
    <w:rsid w:val="00696247"/>
    <w:rsid w:val="00696287"/>
    <w:rsid w:val="0069672C"/>
    <w:rsid w:val="00696792"/>
    <w:rsid w:val="00696A95"/>
    <w:rsid w:val="00696B91"/>
    <w:rsid w:val="00696D15"/>
    <w:rsid w:val="00697236"/>
    <w:rsid w:val="0069742D"/>
    <w:rsid w:val="006975A3"/>
    <w:rsid w:val="006979FB"/>
    <w:rsid w:val="00697B17"/>
    <w:rsid w:val="006A0636"/>
    <w:rsid w:val="006A0E7E"/>
    <w:rsid w:val="006A0F28"/>
    <w:rsid w:val="006A140B"/>
    <w:rsid w:val="006A15BD"/>
    <w:rsid w:val="006A1CBE"/>
    <w:rsid w:val="006A1DFF"/>
    <w:rsid w:val="006A2034"/>
    <w:rsid w:val="006A227E"/>
    <w:rsid w:val="006A2B2F"/>
    <w:rsid w:val="006A30AF"/>
    <w:rsid w:val="006A3936"/>
    <w:rsid w:val="006A39AD"/>
    <w:rsid w:val="006A3BE3"/>
    <w:rsid w:val="006A3E76"/>
    <w:rsid w:val="006A44EC"/>
    <w:rsid w:val="006A4BC7"/>
    <w:rsid w:val="006A4BD2"/>
    <w:rsid w:val="006A4C65"/>
    <w:rsid w:val="006A4C80"/>
    <w:rsid w:val="006A4F0B"/>
    <w:rsid w:val="006A517D"/>
    <w:rsid w:val="006A5269"/>
    <w:rsid w:val="006A532B"/>
    <w:rsid w:val="006A556D"/>
    <w:rsid w:val="006A55B6"/>
    <w:rsid w:val="006A5771"/>
    <w:rsid w:val="006A59A8"/>
    <w:rsid w:val="006A5C9B"/>
    <w:rsid w:val="006A6A46"/>
    <w:rsid w:val="006A6C75"/>
    <w:rsid w:val="006A7066"/>
    <w:rsid w:val="006A708C"/>
    <w:rsid w:val="006A77AC"/>
    <w:rsid w:val="006A7939"/>
    <w:rsid w:val="006A7D1B"/>
    <w:rsid w:val="006B0117"/>
    <w:rsid w:val="006B07D2"/>
    <w:rsid w:val="006B0B76"/>
    <w:rsid w:val="006B16E3"/>
    <w:rsid w:val="006B1E56"/>
    <w:rsid w:val="006B2411"/>
    <w:rsid w:val="006B2AC2"/>
    <w:rsid w:val="006B2BA3"/>
    <w:rsid w:val="006B2BF2"/>
    <w:rsid w:val="006B2CA8"/>
    <w:rsid w:val="006B2FED"/>
    <w:rsid w:val="006B3A3C"/>
    <w:rsid w:val="006B3D9C"/>
    <w:rsid w:val="006B3E5C"/>
    <w:rsid w:val="006B3E82"/>
    <w:rsid w:val="006B3F7C"/>
    <w:rsid w:val="006B3FF9"/>
    <w:rsid w:val="006B40D2"/>
    <w:rsid w:val="006B4541"/>
    <w:rsid w:val="006B496A"/>
    <w:rsid w:val="006B4ACD"/>
    <w:rsid w:val="006B52B5"/>
    <w:rsid w:val="006B58A4"/>
    <w:rsid w:val="006B5EA7"/>
    <w:rsid w:val="006B6439"/>
    <w:rsid w:val="006B6888"/>
    <w:rsid w:val="006B6928"/>
    <w:rsid w:val="006B6BF7"/>
    <w:rsid w:val="006B6C09"/>
    <w:rsid w:val="006B6FA6"/>
    <w:rsid w:val="006B704F"/>
    <w:rsid w:val="006B776E"/>
    <w:rsid w:val="006B7841"/>
    <w:rsid w:val="006B7AE8"/>
    <w:rsid w:val="006B7CDF"/>
    <w:rsid w:val="006C0211"/>
    <w:rsid w:val="006C02A6"/>
    <w:rsid w:val="006C04CE"/>
    <w:rsid w:val="006C0A37"/>
    <w:rsid w:val="006C0C34"/>
    <w:rsid w:val="006C0EFB"/>
    <w:rsid w:val="006C1073"/>
    <w:rsid w:val="006C108A"/>
    <w:rsid w:val="006C1684"/>
    <w:rsid w:val="006C17A5"/>
    <w:rsid w:val="006C1A40"/>
    <w:rsid w:val="006C1A6F"/>
    <w:rsid w:val="006C1AF3"/>
    <w:rsid w:val="006C1FAD"/>
    <w:rsid w:val="006C2204"/>
    <w:rsid w:val="006C2336"/>
    <w:rsid w:val="006C2B0B"/>
    <w:rsid w:val="006C2BA5"/>
    <w:rsid w:val="006C2C7C"/>
    <w:rsid w:val="006C2D1F"/>
    <w:rsid w:val="006C2FE9"/>
    <w:rsid w:val="006C33AB"/>
    <w:rsid w:val="006C34DB"/>
    <w:rsid w:val="006C3B95"/>
    <w:rsid w:val="006C3F99"/>
    <w:rsid w:val="006C3FBE"/>
    <w:rsid w:val="006C43AA"/>
    <w:rsid w:val="006C44F5"/>
    <w:rsid w:val="006C4502"/>
    <w:rsid w:val="006C452E"/>
    <w:rsid w:val="006C4539"/>
    <w:rsid w:val="006C456B"/>
    <w:rsid w:val="006C46C2"/>
    <w:rsid w:val="006C4C52"/>
    <w:rsid w:val="006C5216"/>
    <w:rsid w:val="006C5931"/>
    <w:rsid w:val="006C5A0E"/>
    <w:rsid w:val="006C5B19"/>
    <w:rsid w:val="006C5C7F"/>
    <w:rsid w:val="006C5DC6"/>
    <w:rsid w:val="006C60B2"/>
    <w:rsid w:val="006C647F"/>
    <w:rsid w:val="006C6A2D"/>
    <w:rsid w:val="006C6AE0"/>
    <w:rsid w:val="006C6E68"/>
    <w:rsid w:val="006C7084"/>
    <w:rsid w:val="006C7940"/>
    <w:rsid w:val="006C7D77"/>
    <w:rsid w:val="006C7EDB"/>
    <w:rsid w:val="006D0671"/>
    <w:rsid w:val="006D0886"/>
    <w:rsid w:val="006D089C"/>
    <w:rsid w:val="006D0F8B"/>
    <w:rsid w:val="006D10E3"/>
    <w:rsid w:val="006D12E4"/>
    <w:rsid w:val="006D1595"/>
    <w:rsid w:val="006D1C55"/>
    <w:rsid w:val="006D210C"/>
    <w:rsid w:val="006D21A0"/>
    <w:rsid w:val="006D21E2"/>
    <w:rsid w:val="006D22DB"/>
    <w:rsid w:val="006D23AC"/>
    <w:rsid w:val="006D2617"/>
    <w:rsid w:val="006D279F"/>
    <w:rsid w:val="006D2AE3"/>
    <w:rsid w:val="006D2ED6"/>
    <w:rsid w:val="006D3243"/>
    <w:rsid w:val="006D3AFA"/>
    <w:rsid w:val="006D3C36"/>
    <w:rsid w:val="006D3D9E"/>
    <w:rsid w:val="006D486D"/>
    <w:rsid w:val="006D4B01"/>
    <w:rsid w:val="006D4F5D"/>
    <w:rsid w:val="006D52A4"/>
    <w:rsid w:val="006D54BC"/>
    <w:rsid w:val="006D552F"/>
    <w:rsid w:val="006D553A"/>
    <w:rsid w:val="006D55CB"/>
    <w:rsid w:val="006D5641"/>
    <w:rsid w:val="006D571D"/>
    <w:rsid w:val="006D5F6F"/>
    <w:rsid w:val="006D62E9"/>
    <w:rsid w:val="006D664D"/>
    <w:rsid w:val="006D6970"/>
    <w:rsid w:val="006D69D5"/>
    <w:rsid w:val="006D7306"/>
    <w:rsid w:val="006D74F1"/>
    <w:rsid w:val="006D766B"/>
    <w:rsid w:val="006D77F2"/>
    <w:rsid w:val="006D7E34"/>
    <w:rsid w:val="006E00A5"/>
    <w:rsid w:val="006E070B"/>
    <w:rsid w:val="006E075A"/>
    <w:rsid w:val="006E0789"/>
    <w:rsid w:val="006E0A8C"/>
    <w:rsid w:val="006E0B98"/>
    <w:rsid w:val="006E0E4C"/>
    <w:rsid w:val="006E149B"/>
    <w:rsid w:val="006E15CE"/>
    <w:rsid w:val="006E165D"/>
    <w:rsid w:val="006E172C"/>
    <w:rsid w:val="006E1927"/>
    <w:rsid w:val="006E1C33"/>
    <w:rsid w:val="006E215B"/>
    <w:rsid w:val="006E2268"/>
    <w:rsid w:val="006E2471"/>
    <w:rsid w:val="006E24A3"/>
    <w:rsid w:val="006E2844"/>
    <w:rsid w:val="006E2AF8"/>
    <w:rsid w:val="006E2BAA"/>
    <w:rsid w:val="006E3CE6"/>
    <w:rsid w:val="006E3D7A"/>
    <w:rsid w:val="006E42B0"/>
    <w:rsid w:val="006E49E1"/>
    <w:rsid w:val="006E5030"/>
    <w:rsid w:val="006E5289"/>
    <w:rsid w:val="006E52A9"/>
    <w:rsid w:val="006E548B"/>
    <w:rsid w:val="006E5701"/>
    <w:rsid w:val="006E5769"/>
    <w:rsid w:val="006E59AE"/>
    <w:rsid w:val="006E5B2C"/>
    <w:rsid w:val="006E5D2A"/>
    <w:rsid w:val="006E5E84"/>
    <w:rsid w:val="006E6519"/>
    <w:rsid w:val="006E66EB"/>
    <w:rsid w:val="006E672A"/>
    <w:rsid w:val="006E6BFF"/>
    <w:rsid w:val="006E6CF8"/>
    <w:rsid w:val="006E6DD3"/>
    <w:rsid w:val="006E6DF7"/>
    <w:rsid w:val="006E6E75"/>
    <w:rsid w:val="006E71C4"/>
    <w:rsid w:val="006E7416"/>
    <w:rsid w:val="006E7656"/>
    <w:rsid w:val="006E76F4"/>
    <w:rsid w:val="006E7828"/>
    <w:rsid w:val="006E79C3"/>
    <w:rsid w:val="006E7E71"/>
    <w:rsid w:val="006E7E9D"/>
    <w:rsid w:val="006E7EB1"/>
    <w:rsid w:val="006E7F64"/>
    <w:rsid w:val="006F0520"/>
    <w:rsid w:val="006F07FA"/>
    <w:rsid w:val="006F09DD"/>
    <w:rsid w:val="006F0F00"/>
    <w:rsid w:val="006F0F22"/>
    <w:rsid w:val="006F0F6D"/>
    <w:rsid w:val="006F10E4"/>
    <w:rsid w:val="006F118A"/>
    <w:rsid w:val="006F1330"/>
    <w:rsid w:val="006F1424"/>
    <w:rsid w:val="006F1A17"/>
    <w:rsid w:val="006F1A2D"/>
    <w:rsid w:val="006F1C18"/>
    <w:rsid w:val="006F1E9D"/>
    <w:rsid w:val="006F1FEC"/>
    <w:rsid w:val="006F24F0"/>
    <w:rsid w:val="006F26E6"/>
    <w:rsid w:val="006F298D"/>
    <w:rsid w:val="006F2DCE"/>
    <w:rsid w:val="006F3089"/>
    <w:rsid w:val="006F3328"/>
    <w:rsid w:val="006F3454"/>
    <w:rsid w:val="006F3647"/>
    <w:rsid w:val="006F37F6"/>
    <w:rsid w:val="006F3860"/>
    <w:rsid w:val="006F3E4D"/>
    <w:rsid w:val="006F4115"/>
    <w:rsid w:val="006F439C"/>
    <w:rsid w:val="006F484E"/>
    <w:rsid w:val="006F48FE"/>
    <w:rsid w:val="006F4901"/>
    <w:rsid w:val="006F4B49"/>
    <w:rsid w:val="006F510D"/>
    <w:rsid w:val="006F58A2"/>
    <w:rsid w:val="006F59E7"/>
    <w:rsid w:val="006F62D4"/>
    <w:rsid w:val="006F69F3"/>
    <w:rsid w:val="006F6BAC"/>
    <w:rsid w:val="006F6E52"/>
    <w:rsid w:val="006F7304"/>
    <w:rsid w:val="006F73CC"/>
    <w:rsid w:val="006F758F"/>
    <w:rsid w:val="006F75F4"/>
    <w:rsid w:val="006F7AB5"/>
    <w:rsid w:val="006F7BF9"/>
    <w:rsid w:val="006F7D0C"/>
    <w:rsid w:val="006F7FBB"/>
    <w:rsid w:val="00700050"/>
    <w:rsid w:val="0070016F"/>
    <w:rsid w:val="0070079C"/>
    <w:rsid w:val="007007A3"/>
    <w:rsid w:val="00700885"/>
    <w:rsid w:val="00700E05"/>
    <w:rsid w:val="007011CF"/>
    <w:rsid w:val="007012B1"/>
    <w:rsid w:val="007014F4"/>
    <w:rsid w:val="00701B2C"/>
    <w:rsid w:val="00701C4B"/>
    <w:rsid w:val="00702024"/>
    <w:rsid w:val="007023DA"/>
    <w:rsid w:val="00702606"/>
    <w:rsid w:val="0070261C"/>
    <w:rsid w:val="0070264E"/>
    <w:rsid w:val="00702842"/>
    <w:rsid w:val="007029C8"/>
    <w:rsid w:val="00702E2B"/>
    <w:rsid w:val="00703B93"/>
    <w:rsid w:val="00703B97"/>
    <w:rsid w:val="00703E44"/>
    <w:rsid w:val="0070445C"/>
    <w:rsid w:val="007045BC"/>
    <w:rsid w:val="00704EB7"/>
    <w:rsid w:val="00704EC5"/>
    <w:rsid w:val="0070523A"/>
    <w:rsid w:val="0070528B"/>
    <w:rsid w:val="00705447"/>
    <w:rsid w:val="0070544F"/>
    <w:rsid w:val="007055A9"/>
    <w:rsid w:val="00705650"/>
    <w:rsid w:val="0070588F"/>
    <w:rsid w:val="00705B16"/>
    <w:rsid w:val="00705C8D"/>
    <w:rsid w:val="00705D6E"/>
    <w:rsid w:val="0070663E"/>
    <w:rsid w:val="007068C6"/>
    <w:rsid w:val="00706B0A"/>
    <w:rsid w:val="00706B38"/>
    <w:rsid w:val="00706C35"/>
    <w:rsid w:val="00706F2E"/>
    <w:rsid w:val="00707155"/>
    <w:rsid w:val="00707561"/>
    <w:rsid w:val="00707660"/>
    <w:rsid w:val="00707907"/>
    <w:rsid w:val="007079D4"/>
    <w:rsid w:val="00707A6B"/>
    <w:rsid w:val="00707D34"/>
    <w:rsid w:val="00710160"/>
    <w:rsid w:val="0071040D"/>
    <w:rsid w:val="007106F9"/>
    <w:rsid w:val="00710941"/>
    <w:rsid w:val="00710DD1"/>
    <w:rsid w:val="00711216"/>
    <w:rsid w:val="00711B27"/>
    <w:rsid w:val="00711BBD"/>
    <w:rsid w:val="00711D51"/>
    <w:rsid w:val="00711DF6"/>
    <w:rsid w:val="00711E06"/>
    <w:rsid w:val="00711EF4"/>
    <w:rsid w:val="0071277F"/>
    <w:rsid w:val="00712CB1"/>
    <w:rsid w:val="00712CD7"/>
    <w:rsid w:val="00712E85"/>
    <w:rsid w:val="0071339E"/>
    <w:rsid w:val="00714653"/>
    <w:rsid w:val="00714939"/>
    <w:rsid w:val="007149EA"/>
    <w:rsid w:val="00714BC3"/>
    <w:rsid w:val="00714CC2"/>
    <w:rsid w:val="00714F19"/>
    <w:rsid w:val="0071507A"/>
    <w:rsid w:val="007153D3"/>
    <w:rsid w:val="00715505"/>
    <w:rsid w:val="007157B5"/>
    <w:rsid w:val="00715CF2"/>
    <w:rsid w:val="00715E6D"/>
    <w:rsid w:val="00716C95"/>
    <w:rsid w:val="00716DEB"/>
    <w:rsid w:val="00716FBE"/>
    <w:rsid w:val="007170F0"/>
    <w:rsid w:val="00717202"/>
    <w:rsid w:val="007173B0"/>
    <w:rsid w:val="00717426"/>
    <w:rsid w:val="00717778"/>
    <w:rsid w:val="007179A5"/>
    <w:rsid w:val="00717E9D"/>
    <w:rsid w:val="00717ECF"/>
    <w:rsid w:val="00720391"/>
    <w:rsid w:val="007203C0"/>
    <w:rsid w:val="00720518"/>
    <w:rsid w:val="00720673"/>
    <w:rsid w:val="00720853"/>
    <w:rsid w:val="00720AA5"/>
    <w:rsid w:val="0072109A"/>
    <w:rsid w:val="0072116C"/>
    <w:rsid w:val="00721288"/>
    <w:rsid w:val="007215A9"/>
    <w:rsid w:val="00721ABE"/>
    <w:rsid w:val="0072210F"/>
    <w:rsid w:val="00722720"/>
    <w:rsid w:val="00722AD8"/>
    <w:rsid w:val="00722B0A"/>
    <w:rsid w:val="00722D18"/>
    <w:rsid w:val="00723144"/>
    <w:rsid w:val="0072324C"/>
    <w:rsid w:val="00723259"/>
    <w:rsid w:val="007232E6"/>
    <w:rsid w:val="00723B8A"/>
    <w:rsid w:val="00723CC4"/>
    <w:rsid w:val="00723DA2"/>
    <w:rsid w:val="00724594"/>
    <w:rsid w:val="007246DD"/>
    <w:rsid w:val="0072478B"/>
    <w:rsid w:val="00724832"/>
    <w:rsid w:val="00724B41"/>
    <w:rsid w:val="00724B62"/>
    <w:rsid w:val="00724C3D"/>
    <w:rsid w:val="00725526"/>
    <w:rsid w:val="00725B17"/>
    <w:rsid w:val="00725E22"/>
    <w:rsid w:val="00726410"/>
    <w:rsid w:val="007265A6"/>
    <w:rsid w:val="00726766"/>
    <w:rsid w:val="00726B00"/>
    <w:rsid w:val="00726B0C"/>
    <w:rsid w:val="00726B4F"/>
    <w:rsid w:val="00726B97"/>
    <w:rsid w:val="00726DEF"/>
    <w:rsid w:val="007271AC"/>
    <w:rsid w:val="0072721A"/>
    <w:rsid w:val="007272CA"/>
    <w:rsid w:val="00727A2A"/>
    <w:rsid w:val="00727C44"/>
    <w:rsid w:val="00727CC0"/>
    <w:rsid w:val="00727D76"/>
    <w:rsid w:val="007301C4"/>
    <w:rsid w:val="00730435"/>
    <w:rsid w:val="0073086D"/>
    <w:rsid w:val="00730E50"/>
    <w:rsid w:val="00730F2B"/>
    <w:rsid w:val="007314FC"/>
    <w:rsid w:val="0073186D"/>
    <w:rsid w:val="007318D4"/>
    <w:rsid w:val="00731990"/>
    <w:rsid w:val="0073207B"/>
    <w:rsid w:val="007322C5"/>
    <w:rsid w:val="00732351"/>
    <w:rsid w:val="0073285A"/>
    <w:rsid w:val="00732A97"/>
    <w:rsid w:val="007330FD"/>
    <w:rsid w:val="0073376E"/>
    <w:rsid w:val="00733833"/>
    <w:rsid w:val="007338B2"/>
    <w:rsid w:val="007338E9"/>
    <w:rsid w:val="0073461B"/>
    <w:rsid w:val="00734635"/>
    <w:rsid w:val="00734A1A"/>
    <w:rsid w:val="00734ADC"/>
    <w:rsid w:val="00734B33"/>
    <w:rsid w:val="00734B96"/>
    <w:rsid w:val="00734F35"/>
    <w:rsid w:val="00734F99"/>
    <w:rsid w:val="00734FE9"/>
    <w:rsid w:val="0073544E"/>
    <w:rsid w:val="007355A9"/>
    <w:rsid w:val="007358AB"/>
    <w:rsid w:val="00735BA6"/>
    <w:rsid w:val="00735E75"/>
    <w:rsid w:val="007360E1"/>
    <w:rsid w:val="00736550"/>
    <w:rsid w:val="00736721"/>
    <w:rsid w:val="007368C2"/>
    <w:rsid w:val="00736A66"/>
    <w:rsid w:val="00737293"/>
    <w:rsid w:val="007376E1"/>
    <w:rsid w:val="007377B4"/>
    <w:rsid w:val="00737D8E"/>
    <w:rsid w:val="0074029A"/>
    <w:rsid w:val="00740379"/>
    <w:rsid w:val="0074049F"/>
    <w:rsid w:val="0074076D"/>
    <w:rsid w:val="0074130E"/>
    <w:rsid w:val="0074138C"/>
    <w:rsid w:val="00741393"/>
    <w:rsid w:val="007413A2"/>
    <w:rsid w:val="007413C7"/>
    <w:rsid w:val="00741400"/>
    <w:rsid w:val="0074171F"/>
    <w:rsid w:val="007419C2"/>
    <w:rsid w:val="00741E52"/>
    <w:rsid w:val="007423BE"/>
    <w:rsid w:val="0074290C"/>
    <w:rsid w:val="00742B2C"/>
    <w:rsid w:val="00742B6D"/>
    <w:rsid w:val="00743059"/>
    <w:rsid w:val="00743185"/>
    <w:rsid w:val="007432DD"/>
    <w:rsid w:val="0074344B"/>
    <w:rsid w:val="0074378D"/>
    <w:rsid w:val="007438C0"/>
    <w:rsid w:val="00743C6C"/>
    <w:rsid w:val="00743EED"/>
    <w:rsid w:val="00744338"/>
    <w:rsid w:val="00744662"/>
    <w:rsid w:val="00744A1D"/>
    <w:rsid w:val="00744BFD"/>
    <w:rsid w:val="00745392"/>
    <w:rsid w:val="007455D4"/>
    <w:rsid w:val="007456A8"/>
    <w:rsid w:val="007456F2"/>
    <w:rsid w:val="00745AED"/>
    <w:rsid w:val="00745D24"/>
    <w:rsid w:val="00745FEB"/>
    <w:rsid w:val="0074601D"/>
    <w:rsid w:val="0074611A"/>
    <w:rsid w:val="00746736"/>
    <w:rsid w:val="00746835"/>
    <w:rsid w:val="007468F6"/>
    <w:rsid w:val="00746B41"/>
    <w:rsid w:val="0074705C"/>
    <w:rsid w:val="00747477"/>
    <w:rsid w:val="007475BF"/>
    <w:rsid w:val="00747884"/>
    <w:rsid w:val="007479BE"/>
    <w:rsid w:val="00747B66"/>
    <w:rsid w:val="00747FD8"/>
    <w:rsid w:val="007502E6"/>
    <w:rsid w:val="00750371"/>
    <w:rsid w:val="00750607"/>
    <w:rsid w:val="0075077D"/>
    <w:rsid w:val="00750A9C"/>
    <w:rsid w:val="00750B7C"/>
    <w:rsid w:val="00750FA3"/>
    <w:rsid w:val="00751422"/>
    <w:rsid w:val="00751A09"/>
    <w:rsid w:val="00751B85"/>
    <w:rsid w:val="00751FBE"/>
    <w:rsid w:val="00752129"/>
    <w:rsid w:val="007523F2"/>
    <w:rsid w:val="0075249D"/>
    <w:rsid w:val="00752B7A"/>
    <w:rsid w:val="00752C4E"/>
    <w:rsid w:val="0075302A"/>
    <w:rsid w:val="0075357D"/>
    <w:rsid w:val="00753642"/>
    <w:rsid w:val="0075398A"/>
    <w:rsid w:val="00754081"/>
    <w:rsid w:val="007540E4"/>
    <w:rsid w:val="0075458E"/>
    <w:rsid w:val="00754847"/>
    <w:rsid w:val="00754EA9"/>
    <w:rsid w:val="00755020"/>
    <w:rsid w:val="0075572C"/>
    <w:rsid w:val="00755FD4"/>
    <w:rsid w:val="007560CF"/>
    <w:rsid w:val="007563FF"/>
    <w:rsid w:val="00756662"/>
    <w:rsid w:val="00756FE7"/>
    <w:rsid w:val="00757118"/>
    <w:rsid w:val="00757405"/>
    <w:rsid w:val="0075798E"/>
    <w:rsid w:val="00757A16"/>
    <w:rsid w:val="00757FEA"/>
    <w:rsid w:val="00760131"/>
    <w:rsid w:val="007602A6"/>
    <w:rsid w:val="007602E9"/>
    <w:rsid w:val="007603C3"/>
    <w:rsid w:val="00760881"/>
    <w:rsid w:val="00760AF6"/>
    <w:rsid w:val="00760BED"/>
    <w:rsid w:val="00760DE2"/>
    <w:rsid w:val="00761442"/>
    <w:rsid w:val="00761562"/>
    <w:rsid w:val="007618D6"/>
    <w:rsid w:val="00761B52"/>
    <w:rsid w:val="00761CC9"/>
    <w:rsid w:val="00761E38"/>
    <w:rsid w:val="007621CC"/>
    <w:rsid w:val="00762CBF"/>
    <w:rsid w:val="00762EDE"/>
    <w:rsid w:val="00763BFD"/>
    <w:rsid w:val="00764131"/>
    <w:rsid w:val="007641DC"/>
    <w:rsid w:val="00764313"/>
    <w:rsid w:val="0076435A"/>
    <w:rsid w:val="0076447B"/>
    <w:rsid w:val="007646E9"/>
    <w:rsid w:val="00764718"/>
    <w:rsid w:val="007647D9"/>
    <w:rsid w:val="00764BFE"/>
    <w:rsid w:val="00764F8D"/>
    <w:rsid w:val="007650A6"/>
    <w:rsid w:val="00765147"/>
    <w:rsid w:val="00765535"/>
    <w:rsid w:val="00765650"/>
    <w:rsid w:val="007656FE"/>
    <w:rsid w:val="00765782"/>
    <w:rsid w:val="007658D2"/>
    <w:rsid w:val="0076608F"/>
    <w:rsid w:val="007661C2"/>
    <w:rsid w:val="007661CE"/>
    <w:rsid w:val="007662AC"/>
    <w:rsid w:val="00766D5F"/>
    <w:rsid w:val="00766DFC"/>
    <w:rsid w:val="007670CB"/>
    <w:rsid w:val="007673A5"/>
    <w:rsid w:val="007674E8"/>
    <w:rsid w:val="00767515"/>
    <w:rsid w:val="007675A4"/>
    <w:rsid w:val="0076787A"/>
    <w:rsid w:val="00767CB7"/>
    <w:rsid w:val="00767EB3"/>
    <w:rsid w:val="00767EF3"/>
    <w:rsid w:val="007700EB"/>
    <w:rsid w:val="0077077D"/>
    <w:rsid w:val="00770C74"/>
    <w:rsid w:val="00771766"/>
    <w:rsid w:val="00771777"/>
    <w:rsid w:val="0077221E"/>
    <w:rsid w:val="0077251B"/>
    <w:rsid w:val="007725A2"/>
    <w:rsid w:val="0077295D"/>
    <w:rsid w:val="00772AE8"/>
    <w:rsid w:val="00773174"/>
    <w:rsid w:val="007738E9"/>
    <w:rsid w:val="00773F2F"/>
    <w:rsid w:val="0077400B"/>
    <w:rsid w:val="00774051"/>
    <w:rsid w:val="007745C0"/>
    <w:rsid w:val="0077468C"/>
    <w:rsid w:val="00775740"/>
    <w:rsid w:val="00775D95"/>
    <w:rsid w:val="00775DBC"/>
    <w:rsid w:val="0077646F"/>
    <w:rsid w:val="007765C8"/>
    <w:rsid w:val="00776801"/>
    <w:rsid w:val="00776855"/>
    <w:rsid w:val="00776C0B"/>
    <w:rsid w:val="00777952"/>
    <w:rsid w:val="00777DB5"/>
    <w:rsid w:val="00777E3F"/>
    <w:rsid w:val="007803C8"/>
    <w:rsid w:val="0078065F"/>
    <w:rsid w:val="00780668"/>
    <w:rsid w:val="00780887"/>
    <w:rsid w:val="00780F88"/>
    <w:rsid w:val="00781006"/>
    <w:rsid w:val="007814A3"/>
    <w:rsid w:val="0078162B"/>
    <w:rsid w:val="00781EE9"/>
    <w:rsid w:val="007820A8"/>
    <w:rsid w:val="007827BF"/>
    <w:rsid w:val="007829C0"/>
    <w:rsid w:val="00782D5C"/>
    <w:rsid w:val="00782DE1"/>
    <w:rsid w:val="00782F4E"/>
    <w:rsid w:val="00783266"/>
    <w:rsid w:val="0078333B"/>
    <w:rsid w:val="00783472"/>
    <w:rsid w:val="0078375C"/>
    <w:rsid w:val="00783B15"/>
    <w:rsid w:val="00783D7B"/>
    <w:rsid w:val="00783DD1"/>
    <w:rsid w:val="00783E73"/>
    <w:rsid w:val="00784082"/>
    <w:rsid w:val="00784595"/>
    <w:rsid w:val="00784803"/>
    <w:rsid w:val="00784997"/>
    <w:rsid w:val="00784A3E"/>
    <w:rsid w:val="00784A43"/>
    <w:rsid w:val="00784BFF"/>
    <w:rsid w:val="00785332"/>
    <w:rsid w:val="00785477"/>
    <w:rsid w:val="00786AD4"/>
    <w:rsid w:val="00786ADF"/>
    <w:rsid w:val="00786EC1"/>
    <w:rsid w:val="00787123"/>
    <w:rsid w:val="007871A2"/>
    <w:rsid w:val="00787401"/>
    <w:rsid w:val="0078768C"/>
    <w:rsid w:val="00787AEC"/>
    <w:rsid w:val="00790054"/>
    <w:rsid w:val="007900B2"/>
    <w:rsid w:val="007900C3"/>
    <w:rsid w:val="00790228"/>
    <w:rsid w:val="0079038E"/>
    <w:rsid w:val="0079064D"/>
    <w:rsid w:val="00791005"/>
    <w:rsid w:val="00791336"/>
    <w:rsid w:val="007915D1"/>
    <w:rsid w:val="007918F6"/>
    <w:rsid w:val="0079193E"/>
    <w:rsid w:val="00791981"/>
    <w:rsid w:val="00791995"/>
    <w:rsid w:val="00791CF9"/>
    <w:rsid w:val="00791E7B"/>
    <w:rsid w:val="00792016"/>
    <w:rsid w:val="00792122"/>
    <w:rsid w:val="007925EC"/>
    <w:rsid w:val="00792700"/>
    <w:rsid w:val="007929EA"/>
    <w:rsid w:val="00792AED"/>
    <w:rsid w:val="00792B90"/>
    <w:rsid w:val="00792CD5"/>
    <w:rsid w:val="00793262"/>
    <w:rsid w:val="0079389E"/>
    <w:rsid w:val="00793996"/>
    <w:rsid w:val="00793B44"/>
    <w:rsid w:val="00793BBD"/>
    <w:rsid w:val="00794174"/>
    <w:rsid w:val="0079493F"/>
    <w:rsid w:val="00794A51"/>
    <w:rsid w:val="00794D80"/>
    <w:rsid w:val="00794E8D"/>
    <w:rsid w:val="007950D7"/>
    <w:rsid w:val="007952A3"/>
    <w:rsid w:val="0079552B"/>
    <w:rsid w:val="00795A33"/>
    <w:rsid w:val="00795AAE"/>
    <w:rsid w:val="00795CC2"/>
    <w:rsid w:val="00795D6D"/>
    <w:rsid w:val="007963F8"/>
    <w:rsid w:val="0079650A"/>
    <w:rsid w:val="0079686C"/>
    <w:rsid w:val="00796B6A"/>
    <w:rsid w:val="00796EC1"/>
    <w:rsid w:val="0079749A"/>
    <w:rsid w:val="0079779A"/>
    <w:rsid w:val="00797B5B"/>
    <w:rsid w:val="00797B93"/>
    <w:rsid w:val="00797C81"/>
    <w:rsid w:val="00797EF4"/>
    <w:rsid w:val="007A02D1"/>
    <w:rsid w:val="007A06D7"/>
    <w:rsid w:val="007A08C7"/>
    <w:rsid w:val="007A0919"/>
    <w:rsid w:val="007A0C12"/>
    <w:rsid w:val="007A0D7D"/>
    <w:rsid w:val="007A128F"/>
    <w:rsid w:val="007A1D66"/>
    <w:rsid w:val="007A1E4B"/>
    <w:rsid w:val="007A245B"/>
    <w:rsid w:val="007A247C"/>
    <w:rsid w:val="007A28A3"/>
    <w:rsid w:val="007A28C3"/>
    <w:rsid w:val="007A2BD2"/>
    <w:rsid w:val="007A2D68"/>
    <w:rsid w:val="007A2E0B"/>
    <w:rsid w:val="007A30C4"/>
    <w:rsid w:val="007A33F1"/>
    <w:rsid w:val="007A353A"/>
    <w:rsid w:val="007A3FE7"/>
    <w:rsid w:val="007A422F"/>
    <w:rsid w:val="007A46FA"/>
    <w:rsid w:val="007A4877"/>
    <w:rsid w:val="007A4EE1"/>
    <w:rsid w:val="007A4FF4"/>
    <w:rsid w:val="007A5057"/>
    <w:rsid w:val="007A52E4"/>
    <w:rsid w:val="007A57ED"/>
    <w:rsid w:val="007A5855"/>
    <w:rsid w:val="007A6092"/>
    <w:rsid w:val="007A635C"/>
    <w:rsid w:val="007A663B"/>
    <w:rsid w:val="007A6D5A"/>
    <w:rsid w:val="007A6D66"/>
    <w:rsid w:val="007A6EE2"/>
    <w:rsid w:val="007A6F99"/>
    <w:rsid w:val="007A74E4"/>
    <w:rsid w:val="007A7920"/>
    <w:rsid w:val="007A7B8F"/>
    <w:rsid w:val="007A7C9A"/>
    <w:rsid w:val="007B001D"/>
    <w:rsid w:val="007B0136"/>
    <w:rsid w:val="007B1552"/>
    <w:rsid w:val="007B1AE6"/>
    <w:rsid w:val="007B1CF1"/>
    <w:rsid w:val="007B1E55"/>
    <w:rsid w:val="007B1EEB"/>
    <w:rsid w:val="007B2A94"/>
    <w:rsid w:val="007B2B59"/>
    <w:rsid w:val="007B2C48"/>
    <w:rsid w:val="007B2CA2"/>
    <w:rsid w:val="007B2EA7"/>
    <w:rsid w:val="007B2F4B"/>
    <w:rsid w:val="007B3ADC"/>
    <w:rsid w:val="007B3CA9"/>
    <w:rsid w:val="007B402A"/>
    <w:rsid w:val="007B4069"/>
    <w:rsid w:val="007B431D"/>
    <w:rsid w:val="007B4C5B"/>
    <w:rsid w:val="007B4F0A"/>
    <w:rsid w:val="007B4FAC"/>
    <w:rsid w:val="007B5379"/>
    <w:rsid w:val="007B552F"/>
    <w:rsid w:val="007B5531"/>
    <w:rsid w:val="007B56E3"/>
    <w:rsid w:val="007B5A63"/>
    <w:rsid w:val="007B62B7"/>
    <w:rsid w:val="007B6302"/>
    <w:rsid w:val="007B63BB"/>
    <w:rsid w:val="007B6614"/>
    <w:rsid w:val="007B688E"/>
    <w:rsid w:val="007B6895"/>
    <w:rsid w:val="007B68FC"/>
    <w:rsid w:val="007B6AA8"/>
    <w:rsid w:val="007B6CB5"/>
    <w:rsid w:val="007B6FF4"/>
    <w:rsid w:val="007B7009"/>
    <w:rsid w:val="007B70CF"/>
    <w:rsid w:val="007B73A5"/>
    <w:rsid w:val="007B7828"/>
    <w:rsid w:val="007B783D"/>
    <w:rsid w:val="007B7E55"/>
    <w:rsid w:val="007B7ECB"/>
    <w:rsid w:val="007C0288"/>
    <w:rsid w:val="007C0453"/>
    <w:rsid w:val="007C0713"/>
    <w:rsid w:val="007C0C43"/>
    <w:rsid w:val="007C10C9"/>
    <w:rsid w:val="007C1103"/>
    <w:rsid w:val="007C1172"/>
    <w:rsid w:val="007C12C4"/>
    <w:rsid w:val="007C1468"/>
    <w:rsid w:val="007C164B"/>
    <w:rsid w:val="007C183B"/>
    <w:rsid w:val="007C1A86"/>
    <w:rsid w:val="007C227D"/>
    <w:rsid w:val="007C2287"/>
    <w:rsid w:val="007C22F3"/>
    <w:rsid w:val="007C272E"/>
    <w:rsid w:val="007C2D3F"/>
    <w:rsid w:val="007C2F4A"/>
    <w:rsid w:val="007C3109"/>
    <w:rsid w:val="007C312D"/>
    <w:rsid w:val="007C3381"/>
    <w:rsid w:val="007C354B"/>
    <w:rsid w:val="007C35BA"/>
    <w:rsid w:val="007C39C1"/>
    <w:rsid w:val="007C3F3B"/>
    <w:rsid w:val="007C3F8D"/>
    <w:rsid w:val="007C465A"/>
    <w:rsid w:val="007C4695"/>
    <w:rsid w:val="007C4D89"/>
    <w:rsid w:val="007C5236"/>
    <w:rsid w:val="007C5397"/>
    <w:rsid w:val="007C53BF"/>
    <w:rsid w:val="007C55E4"/>
    <w:rsid w:val="007C5E2E"/>
    <w:rsid w:val="007C5E92"/>
    <w:rsid w:val="007C5EDB"/>
    <w:rsid w:val="007C6004"/>
    <w:rsid w:val="007C6196"/>
    <w:rsid w:val="007C623E"/>
    <w:rsid w:val="007C63B6"/>
    <w:rsid w:val="007C63CD"/>
    <w:rsid w:val="007C640D"/>
    <w:rsid w:val="007C66E1"/>
    <w:rsid w:val="007C74C7"/>
    <w:rsid w:val="007D07EE"/>
    <w:rsid w:val="007D080B"/>
    <w:rsid w:val="007D09D3"/>
    <w:rsid w:val="007D0C01"/>
    <w:rsid w:val="007D0C0A"/>
    <w:rsid w:val="007D10E5"/>
    <w:rsid w:val="007D12EE"/>
    <w:rsid w:val="007D13B0"/>
    <w:rsid w:val="007D18FE"/>
    <w:rsid w:val="007D1B9F"/>
    <w:rsid w:val="007D1BF9"/>
    <w:rsid w:val="007D1E28"/>
    <w:rsid w:val="007D1F5B"/>
    <w:rsid w:val="007D22DE"/>
    <w:rsid w:val="007D251E"/>
    <w:rsid w:val="007D28CA"/>
    <w:rsid w:val="007D2A38"/>
    <w:rsid w:val="007D2B63"/>
    <w:rsid w:val="007D2B9B"/>
    <w:rsid w:val="007D31FF"/>
    <w:rsid w:val="007D3339"/>
    <w:rsid w:val="007D36D2"/>
    <w:rsid w:val="007D3926"/>
    <w:rsid w:val="007D3B14"/>
    <w:rsid w:val="007D3B1C"/>
    <w:rsid w:val="007D3C9D"/>
    <w:rsid w:val="007D3D42"/>
    <w:rsid w:val="007D3D6E"/>
    <w:rsid w:val="007D3ECD"/>
    <w:rsid w:val="007D41F8"/>
    <w:rsid w:val="007D423D"/>
    <w:rsid w:val="007D458E"/>
    <w:rsid w:val="007D4A6F"/>
    <w:rsid w:val="007D4C88"/>
    <w:rsid w:val="007D4F96"/>
    <w:rsid w:val="007D530D"/>
    <w:rsid w:val="007D57C4"/>
    <w:rsid w:val="007D5E21"/>
    <w:rsid w:val="007D5E36"/>
    <w:rsid w:val="007D620D"/>
    <w:rsid w:val="007D62FE"/>
    <w:rsid w:val="007D632D"/>
    <w:rsid w:val="007D6338"/>
    <w:rsid w:val="007D63C7"/>
    <w:rsid w:val="007D6500"/>
    <w:rsid w:val="007D65A3"/>
    <w:rsid w:val="007D6806"/>
    <w:rsid w:val="007D6855"/>
    <w:rsid w:val="007D691E"/>
    <w:rsid w:val="007D695B"/>
    <w:rsid w:val="007D6995"/>
    <w:rsid w:val="007D70A4"/>
    <w:rsid w:val="007D70BA"/>
    <w:rsid w:val="007D7778"/>
    <w:rsid w:val="007D7A49"/>
    <w:rsid w:val="007D7B21"/>
    <w:rsid w:val="007D7D40"/>
    <w:rsid w:val="007E00FC"/>
    <w:rsid w:val="007E043D"/>
    <w:rsid w:val="007E079D"/>
    <w:rsid w:val="007E0F46"/>
    <w:rsid w:val="007E103C"/>
    <w:rsid w:val="007E10A0"/>
    <w:rsid w:val="007E12C3"/>
    <w:rsid w:val="007E1420"/>
    <w:rsid w:val="007E1862"/>
    <w:rsid w:val="007E1EBD"/>
    <w:rsid w:val="007E1F15"/>
    <w:rsid w:val="007E2085"/>
    <w:rsid w:val="007E2466"/>
    <w:rsid w:val="007E2897"/>
    <w:rsid w:val="007E28A4"/>
    <w:rsid w:val="007E2C8B"/>
    <w:rsid w:val="007E2D76"/>
    <w:rsid w:val="007E2E41"/>
    <w:rsid w:val="007E2F6A"/>
    <w:rsid w:val="007E313F"/>
    <w:rsid w:val="007E330B"/>
    <w:rsid w:val="007E35E3"/>
    <w:rsid w:val="007E3606"/>
    <w:rsid w:val="007E3703"/>
    <w:rsid w:val="007E3C22"/>
    <w:rsid w:val="007E4284"/>
    <w:rsid w:val="007E4412"/>
    <w:rsid w:val="007E4497"/>
    <w:rsid w:val="007E4542"/>
    <w:rsid w:val="007E4871"/>
    <w:rsid w:val="007E4B83"/>
    <w:rsid w:val="007E4C0E"/>
    <w:rsid w:val="007E53D5"/>
    <w:rsid w:val="007E58CA"/>
    <w:rsid w:val="007E59C6"/>
    <w:rsid w:val="007E5C72"/>
    <w:rsid w:val="007E5FC5"/>
    <w:rsid w:val="007E6288"/>
    <w:rsid w:val="007E6434"/>
    <w:rsid w:val="007E65A4"/>
    <w:rsid w:val="007E6A54"/>
    <w:rsid w:val="007E6C0B"/>
    <w:rsid w:val="007E6F7A"/>
    <w:rsid w:val="007E74E1"/>
    <w:rsid w:val="007E762A"/>
    <w:rsid w:val="007E7A10"/>
    <w:rsid w:val="007E7E04"/>
    <w:rsid w:val="007F0260"/>
    <w:rsid w:val="007F033F"/>
    <w:rsid w:val="007F0506"/>
    <w:rsid w:val="007F09A2"/>
    <w:rsid w:val="007F09B9"/>
    <w:rsid w:val="007F0D12"/>
    <w:rsid w:val="007F0ED4"/>
    <w:rsid w:val="007F0F86"/>
    <w:rsid w:val="007F10FA"/>
    <w:rsid w:val="007F19B9"/>
    <w:rsid w:val="007F1A1C"/>
    <w:rsid w:val="007F1DBB"/>
    <w:rsid w:val="007F1F33"/>
    <w:rsid w:val="007F21AA"/>
    <w:rsid w:val="007F27CD"/>
    <w:rsid w:val="007F2AE9"/>
    <w:rsid w:val="007F2F43"/>
    <w:rsid w:val="007F3130"/>
    <w:rsid w:val="007F3182"/>
    <w:rsid w:val="007F37E7"/>
    <w:rsid w:val="007F4166"/>
    <w:rsid w:val="007F41C5"/>
    <w:rsid w:val="007F426C"/>
    <w:rsid w:val="007F453B"/>
    <w:rsid w:val="007F4ADB"/>
    <w:rsid w:val="007F4C99"/>
    <w:rsid w:val="007F50FB"/>
    <w:rsid w:val="007F53CF"/>
    <w:rsid w:val="007F5485"/>
    <w:rsid w:val="007F55D0"/>
    <w:rsid w:val="007F5776"/>
    <w:rsid w:val="007F58FE"/>
    <w:rsid w:val="007F5CB4"/>
    <w:rsid w:val="007F5E54"/>
    <w:rsid w:val="007F60AC"/>
    <w:rsid w:val="007F6234"/>
    <w:rsid w:val="007F6259"/>
    <w:rsid w:val="007F6E5A"/>
    <w:rsid w:val="007F6F42"/>
    <w:rsid w:val="007F6FA5"/>
    <w:rsid w:val="007F7956"/>
    <w:rsid w:val="007F7A41"/>
    <w:rsid w:val="007F7B51"/>
    <w:rsid w:val="007F7C8C"/>
    <w:rsid w:val="00800213"/>
    <w:rsid w:val="00800511"/>
    <w:rsid w:val="008005AD"/>
    <w:rsid w:val="008005DD"/>
    <w:rsid w:val="008007AF"/>
    <w:rsid w:val="008009ED"/>
    <w:rsid w:val="00800D4A"/>
    <w:rsid w:val="00800E88"/>
    <w:rsid w:val="00801865"/>
    <w:rsid w:val="00801B36"/>
    <w:rsid w:val="00801B55"/>
    <w:rsid w:val="00801F77"/>
    <w:rsid w:val="00802007"/>
    <w:rsid w:val="00802048"/>
    <w:rsid w:val="0080213D"/>
    <w:rsid w:val="00802DCA"/>
    <w:rsid w:val="00802EB7"/>
    <w:rsid w:val="00802F0F"/>
    <w:rsid w:val="00803049"/>
    <w:rsid w:val="00803182"/>
    <w:rsid w:val="0080332D"/>
    <w:rsid w:val="00803681"/>
    <w:rsid w:val="00803C0A"/>
    <w:rsid w:val="00803C6D"/>
    <w:rsid w:val="00804223"/>
    <w:rsid w:val="00804974"/>
    <w:rsid w:val="00804C0B"/>
    <w:rsid w:val="00804C41"/>
    <w:rsid w:val="00804EC9"/>
    <w:rsid w:val="00805497"/>
    <w:rsid w:val="0080599B"/>
    <w:rsid w:val="008061AA"/>
    <w:rsid w:val="00806319"/>
    <w:rsid w:val="0080682A"/>
    <w:rsid w:val="00806B71"/>
    <w:rsid w:val="00806D5C"/>
    <w:rsid w:val="00806E8A"/>
    <w:rsid w:val="00806FF7"/>
    <w:rsid w:val="00807068"/>
    <w:rsid w:val="0080748C"/>
    <w:rsid w:val="00807B13"/>
    <w:rsid w:val="00810A9B"/>
    <w:rsid w:val="00810B10"/>
    <w:rsid w:val="00810CE0"/>
    <w:rsid w:val="00811219"/>
    <w:rsid w:val="0081127C"/>
    <w:rsid w:val="008113B5"/>
    <w:rsid w:val="00811677"/>
    <w:rsid w:val="008123E6"/>
    <w:rsid w:val="00812A55"/>
    <w:rsid w:val="0081303E"/>
    <w:rsid w:val="008134DC"/>
    <w:rsid w:val="00813874"/>
    <w:rsid w:val="008138BF"/>
    <w:rsid w:val="00813A86"/>
    <w:rsid w:val="00813ACF"/>
    <w:rsid w:val="00813D84"/>
    <w:rsid w:val="00813D9F"/>
    <w:rsid w:val="00814885"/>
    <w:rsid w:val="00814AE5"/>
    <w:rsid w:val="00814D1D"/>
    <w:rsid w:val="00814DAA"/>
    <w:rsid w:val="00814E70"/>
    <w:rsid w:val="00814EC2"/>
    <w:rsid w:val="00815531"/>
    <w:rsid w:val="0081678D"/>
    <w:rsid w:val="008167EA"/>
    <w:rsid w:val="00816BB7"/>
    <w:rsid w:val="00816CCB"/>
    <w:rsid w:val="008174B9"/>
    <w:rsid w:val="00817611"/>
    <w:rsid w:val="0081782C"/>
    <w:rsid w:val="00817936"/>
    <w:rsid w:val="00817A31"/>
    <w:rsid w:val="00817EF7"/>
    <w:rsid w:val="0082014E"/>
    <w:rsid w:val="0082018F"/>
    <w:rsid w:val="0082079E"/>
    <w:rsid w:val="00820E42"/>
    <w:rsid w:val="0082182B"/>
    <w:rsid w:val="00821DF0"/>
    <w:rsid w:val="00821E9B"/>
    <w:rsid w:val="008220AE"/>
    <w:rsid w:val="008221A4"/>
    <w:rsid w:val="0082251F"/>
    <w:rsid w:val="008225CD"/>
    <w:rsid w:val="0082274E"/>
    <w:rsid w:val="00822C7E"/>
    <w:rsid w:val="00822CAA"/>
    <w:rsid w:val="00822DFE"/>
    <w:rsid w:val="00823191"/>
    <w:rsid w:val="0082393B"/>
    <w:rsid w:val="00823997"/>
    <w:rsid w:val="00823C47"/>
    <w:rsid w:val="008240E6"/>
    <w:rsid w:val="00824711"/>
    <w:rsid w:val="00824773"/>
    <w:rsid w:val="00824805"/>
    <w:rsid w:val="008249C8"/>
    <w:rsid w:val="00824DE5"/>
    <w:rsid w:val="008256B0"/>
    <w:rsid w:val="008259FB"/>
    <w:rsid w:val="00825A71"/>
    <w:rsid w:val="00825C02"/>
    <w:rsid w:val="00825DA0"/>
    <w:rsid w:val="00825F8D"/>
    <w:rsid w:val="008262F7"/>
    <w:rsid w:val="00826ACF"/>
    <w:rsid w:val="0082786D"/>
    <w:rsid w:val="00827AE5"/>
    <w:rsid w:val="00830126"/>
    <w:rsid w:val="00830413"/>
    <w:rsid w:val="00830678"/>
    <w:rsid w:val="00830F5F"/>
    <w:rsid w:val="008312D0"/>
    <w:rsid w:val="00831364"/>
    <w:rsid w:val="00831499"/>
    <w:rsid w:val="00831543"/>
    <w:rsid w:val="00831820"/>
    <w:rsid w:val="008319D9"/>
    <w:rsid w:val="008320FD"/>
    <w:rsid w:val="00832485"/>
    <w:rsid w:val="00832A43"/>
    <w:rsid w:val="008336DB"/>
    <w:rsid w:val="00833FAA"/>
    <w:rsid w:val="008342DE"/>
    <w:rsid w:val="008345E3"/>
    <w:rsid w:val="00834615"/>
    <w:rsid w:val="00834D6D"/>
    <w:rsid w:val="00835009"/>
    <w:rsid w:val="008350BE"/>
    <w:rsid w:val="008352B9"/>
    <w:rsid w:val="008352F9"/>
    <w:rsid w:val="00835CA1"/>
    <w:rsid w:val="00836034"/>
    <w:rsid w:val="00836088"/>
    <w:rsid w:val="008364EB"/>
    <w:rsid w:val="008367B5"/>
    <w:rsid w:val="00836949"/>
    <w:rsid w:val="00836E89"/>
    <w:rsid w:val="008373EA"/>
    <w:rsid w:val="00837612"/>
    <w:rsid w:val="0083769E"/>
    <w:rsid w:val="008376C9"/>
    <w:rsid w:val="008378C2"/>
    <w:rsid w:val="00837A79"/>
    <w:rsid w:val="00837BE9"/>
    <w:rsid w:val="00837FF6"/>
    <w:rsid w:val="00840146"/>
    <w:rsid w:val="008402E9"/>
    <w:rsid w:val="008407AD"/>
    <w:rsid w:val="008407AE"/>
    <w:rsid w:val="00840C51"/>
    <w:rsid w:val="00840D64"/>
    <w:rsid w:val="00840DE2"/>
    <w:rsid w:val="008413C7"/>
    <w:rsid w:val="0084193D"/>
    <w:rsid w:val="00841B68"/>
    <w:rsid w:val="00841E6D"/>
    <w:rsid w:val="00842703"/>
    <w:rsid w:val="008427EE"/>
    <w:rsid w:val="00843047"/>
    <w:rsid w:val="008430D0"/>
    <w:rsid w:val="00843680"/>
    <w:rsid w:val="008437C7"/>
    <w:rsid w:val="0084392E"/>
    <w:rsid w:val="00843BE0"/>
    <w:rsid w:val="00843F5F"/>
    <w:rsid w:val="0084401B"/>
    <w:rsid w:val="00844348"/>
    <w:rsid w:val="0084448D"/>
    <w:rsid w:val="00844906"/>
    <w:rsid w:val="00844BA6"/>
    <w:rsid w:val="00844F35"/>
    <w:rsid w:val="008455F3"/>
    <w:rsid w:val="00845987"/>
    <w:rsid w:val="008459FA"/>
    <w:rsid w:val="00845CD2"/>
    <w:rsid w:val="00845F12"/>
    <w:rsid w:val="00846234"/>
    <w:rsid w:val="00846422"/>
    <w:rsid w:val="00846AFC"/>
    <w:rsid w:val="00846C29"/>
    <w:rsid w:val="008472B8"/>
    <w:rsid w:val="00847935"/>
    <w:rsid w:val="00847F99"/>
    <w:rsid w:val="00850297"/>
    <w:rsid w:val="008505A9"/>
    <w:rsid w:val="0085067C"/>
    <w:rsid w:val="00850759"/>
    <w:rsid w:val="00850F8C"/>
    <w:rsid w:val="00851180"/>
    <w:rsid w:val="008511A0"/>
    <w:rsid w:val="00852CE9"/>
    <w:rsid w:val="00852CEE"/>
    <w:rsid w:val="00852E0E"/>
    <w:rsid w:val="008530ED"/>
    <w:rsid w:val="00853268"/>
    <w:rsid w:val="00854A6E"/>
    <w:rsid w:val="00854C44"/>
    <w:rsid w:val="00854D4E"/>
    <w:rsid w:val="008553E4"/>
    <w:rsid w:val="00855615"/>
    <w:rsid w:val="00855C2D"/>
    <w:rsid w:val="00856900"/>
    <w:rsid w:val="00856EDE"/>
    <w:rsid w:val="00856F00"/>
    <w:rsid w:val="00856F92"/>
    <w:rsid w:val="0085717B"/>
    <w:rsid w:val="008578C2"/>
    <w:rsid w:val="00860369"/>
    <w:rsid w:val="008603C2"/>
    <w:rsid w:val="008605D0"/>
    <w:rsid w:val="00860681"/>
    <w:rsid w:val="0086090E"/>
    <w:rsid w:val="00860F2C"/>
    <w:rsid w:val="0086132E"/>
    <w:rsid w:val="008613A9"/>
    <w:rsid w:val="008617F4"/>
    <w:rsid w:val="008621BD"/>
    <w:rsid w:val="008622C9"/>
    <w:rsid w:val="0086241D"/>
    <w:rsid w:val="008624B1"/>
    <w:rsid w:val="008624E4"/>
    <w:rsid w:val="0086265F"/>
    <w:rsid w:val="008628E6"/>
    <w:rsid w:val="00862D48"/>
    <w:rsid w:val="00862F64"/>
    <w:rsid w:val="00863218"/>
    <w:rsid w:val="0086339D"/>
    <w:rsid w:val="008636B5"/>
    <w:rsid w:val="008636FF"/>
    <w:rsid w:val="00863963"/>
    <w:rsid w:val="00864012"/>
    <w:rsid w:val="008645A1"/>
    <w:rsid w:val="00864786"/>
    <w:rsid w:val="0086486B"/>
    <w:rsid w:val="008648ED"/>
    <w:rsid w:val="008649B2"/>
    <w:rsid w:val="00864CB6"/>
    <w:rsid w:val="00865013"/>
    <w:rsid w:val="00865365"/>
    <w:rsid w:val="00865504"/>
    <w:rsid w:val="00865802"/>
    <w:rsid w:val="00865A66"/>
    <w:rsid w:val="00865D34"/>
    <w:rsid w:val="008668A8"/>
    <w:rsid w:val="00866B71"/>
    <w:rsid w:val="00866DA7"/>
    <w:rsid w:val="00866F6A"/>
    <w:rsid w:val="0086710C"/>
    <w:rsid w:val="00867161"/>
    <w:rsid w:val="0086773A"/>
    <w:rsid w:val="0086787F"/>
    <w:rsid w:val="00867D12"/>
    <w:rsid w:val="00867F6B"/>
    <w:rsid w:val="0087024D"/>
    <w:rsid w:val="00870543"/>
    <w:rsid w:val="0087054D"/>
    <w:rsid w:val="008706CC"/>
    <w:rsid w:val="0087081E"/>
    <w:rsid w:val="008709BD"/>
    <w:rsid w:val="00870B46"/>
    <w:rsid w:val="0087104D"/>
    <w:rsid w:val="008714B6"/>
    <w:rsid w:val="008715D3"/>
    <w:rsid w:val="0087189B"/>
    <w:rsid w:val="00871D2C"/>
    <w:rsid w:val="00871F91"/>
    <w:rsid w:val="0087246D"/>
    <w:rsid w:val="00872864"/>
    <w:rsid w:val="00872BAA"/>
    <w:rsid w:val="0087329F"/>
    <w:rsid w:val="00873589"/>
    <w:rsid w:val="00873647"/>
    <w:rsid w:val="008738A1"/>
    <w:rsid w:val="00873C2C"/>
    <w:rsid w:val="00873E67"/>
    <w:rsid w:val="00874051"/>
    <w:rsid w:val="00874197"/>
    <w:rsid w:val="008744B1"/>
    <w:rsid w:val="00874586"/>
    <w:rsid w:val="0087460E"/>
    <w:rsid w:val="00875237"/>
    <w:rsid w:val="00875387"/>
    <w:rsid w:val="00875C42"/>
    <w:rsid w:val="00875D6C"/>
    <w:rsid w:val="00875D7D"/>
    <w:rsid w:val="00875F11"/>
    <w:rsid w:val="00876022"/>
    <w:rsid w:val="00876295"/>
    <w:rsid w:val="008762CB"/>
    <w:rsid w:val="00876C15"/>
    <w:rsid w:val="00876D60"/>
    <w:rsid w:val="00876E26"/>
    <w:rsid w:val="00876FD6"/>
    <w:rsid w:val="008770FF"/>
    <w:rsid w:val="0087716E"/>
    <w:rsid w:val="00877474"/>
    <w:rsid w:val="008774C4"/>
    <w:rsid w:val="00877679"/>
    <w:rsid w:val="00877A0F"/>
    <w:rsid w:val="00877D85"/>
    <w:rsid w:val="00877DB3"/>
    <w:rsid w:val="00877E32"/>
    <w:rsid w:val="008801FF"/>
    <w:rsid w:val="00880355"/>
    <w:rsid w:val="00880499"/>
    <w:rsid w:val="00880A37"/>
    <w:rsid w:val="00880D57"/>
    <w:rsid w:val="00880F31"/>
    <w:rsid w:val="008810E1"/>
    <w:rsid w:val="00881363"/>
    <w:rsid w:val="008814E3"/>
    <w:rsid w:val="00881630"/>
    <w:rsid w:val="008820B1"/>
    <w:rsid w:val="008820CF"/>
    <w:rsid w:val="00882974"/>
    <w:rsid w:val="00882ACE"/>
    <w:rsid w:val="00882E15"/>
    <w:rsid w:val="00882EFC"/>
    <w:rsid w:val="008832D3"/>
    <w:rsid w:val="00883872"/>
    <w:rsid w:val="00883A65"/>
    <w:rsid w:val="00883A74"/>
    <w:rsid w:val="00883BA7"/>
    <w:rsid w:val="00883F18"/>
    <w:rsid w:val="0088420C"/>
    <w:rsid w:val="008844FC"/>
    <w:rsid w:val="008849A0"/>
    <w:rsid w:val="00884B34"/>
    <w:rsid w:val="00884B8D"/>
    <w:rsid w:val="00884DFB"/>
    <w:rsid w:val="00884F11"/>
    <w:rsid w:val="00884F76"/>
    <w:rsid w:val="0088516D"/>
    <w:rsid w:val="008855CF"/>
    <w:rsid w:val="0088584C"/>
    <w:rsid w:val="00885897"/>
    <w:rsid w:val="00885D0F"/>
    <w:rsid w:val="00885D74"/>
    <w:rsid w:val="0088601C"/>
    <w:rsid w:val="00886557"/>
    <w:rsid w:val="00886654"/>
    <w:rsid w:val="0088690E"/>
    <w:rsid w:val="00886DF1"/>
    <w:rsid w:val="008872BE"/>
    <w:rsid w:val="00887920"/>
    <w:rsid w:val="00887CD8"/>
    <w:rsid w:val="008900A0"/>
    <w:rsid w:val="0089051D"/>
    <w:rsid w:val="008906ED"/>
    <w:rsid w:val="00890C7B"/>
    <w:rsid w:val="00890E1B"/>
    <w:rsid w:val="00890F36"/>
    <w:rsid w:val="0089104E"/>
    <w:rsid w:val="00891C3E"/>
    <w:rsid w:val="00891F45"/>
    <w:rsid w:val="00891FB5"/>
    <w:rsid w:val="00891FF5"/>
    <w:rsid w:val="0089237B"/>
    <w:rsid w:val="008923AC"/>
    <w:rsid w:val="0089263D"/>
    <w:rsid w:val="008928B4"/>
    <w:rsid w:val="008929C4"/>
    <w:rsid w:val="00892B8E"/>
    <w:rsid w:val="00892E28"/>
    <w:rsid w:val="00892F5E"/>
    <w:rsid w:val="00892FD0"/>
    <w:rsid w:val="00893375"/>
    <w:rsid w:val="00893610"/>
    <w:rsid w:val="00893679"/>
    <w:rsid w:val="00893B6C"/>
    <w:rsid w:val="00894735"/>
    <w:rsid w:val="00894EC1"/>
    <w:rsid w:val="00895263"/>
    <w:rsid w:val="00895E29"/>
    <w:rsid w:val="00896170"/>
    <w:rsid w:val="00896323"/>
    <w:rsid w:val="00896582"/>
    <w:rsid w:val="008965FF"/>
    <w:rsid w:val="008968DB"/>
    <w:rsid w:val="008969E5"/>
    <w:rsid w:val="00896A8B"/>
    <w:rsid w:val="00896D75"/>
    <w:rsid w:val="00896E61"/>
    <w:rsid w:val="008975CD"/>
    <w:rsid w:val="008979BE"/>
    <w:rsid w:val="00897C31"/>
    <w:rsid w:val="00897DAD"/>
    <w:rsid w:val="008A065A"/>
    <w:rsid w:val="008A0890"/>
    <w:rsid w:val="008A0DBF"/>
    <w:rsid w:val="008A103F"/>
    <w:rsid w:val="008A1131"/>
    <w:rsid w:val="008A11D9"/>
    <w:rsid w:val="008A1312"/>
    <w:rsid w:val="008A1331"/>
    <w:rsid w:val="008A13CF"/>
    <w:rsid w:val="008A13F5"/>
    <w:rsid w:val="008A1445"/>
    <w:rsid w:val="008A14FA"/>
    <w:rsid w:val="008A1B13"/>
    <w:rsid w:val="008A21EF"/>
    <w:rsid w:val="008A2312"/>
    <w:rsid w:val="008A26B3"/>
    <w:rsid w:val="008A2ED5"/>
    <w:rsid w:val="008A2EFD"/>
    <w:rsid w:val="008A3395"/>
    <w:rsid w:val="008A36FF"/>
    <w:rsid w:val="008A37DC"/>
    <w:rsid w:val="008A39F4"/>
    <w:rsid w:val="008A3DA8"/>
    <w:rsid w:val="008A4349"/>
    <w:rsid w:val="008A45D9"/>
    <w:rsid w:val="008A4BF3"/>
    <w:rsid w:val="008A4DFC"/>
    <w:rsid w:val="008A504F"/>
    <w:rsid w:val="008A5488"/>
    <w:rsid w:val="008A5541"/>
    <w:rsid w:val="008A6320"/>
    <w:rsid w:val="008A652D"/>
    <w:rsid w:val="008A6739"/>
    <w:rsid w:val="008A6973"/>
    <w:rsid w:val="008A6B32"/>
    <w:rsid w:val="008A6F0B"/>
    <w:rsid w:val="008A6F79"/>
    <w:rsid w:val="008A6F86"/>
    <w:rsid w:val="008A7505"/>
    <w:rsid w:val="008A756E"/>
    <w:rsid w:val="008A768A"/>
    <w:rsid w:val="008A76A7"/>
    <w:rsid w:val="008A771A"/>
    <w:rsid w:val="008A7923"/>
    <w:rsid w:val="008A7C65"/>
    <w:rsid w:val="008A7D76"/>
    <w:rsid w:val="008A7E43"/>
    <w:rsid w:val="008B0010"/>
    <w:rsid w:val="008B007C"/>
    <w:rsid w:val="008B00EC"/>
    <w:rsid w:val="008B031B"/>
    <w:rsid w:val="008B03E5"/>
    <w:rsid w:val="008B04D5"/>
    <w:rsid w:val="008B04DF"/>
    <w:rsid w:val="008B05A8"/>
    <w:rsid w:val="008B0977"/>
    <w:rsid w:val="008B109F"/>
    <w:rsid w:val="008B131D"/>
    <w:rsid w:val="008B1617"/>
    <w:rsid w:val="008B1C3B"/>
    <w:rsid w:val="008B1EDA"/>
    <w:rsid w:val="008B21C6"/>
    <w:rsid w:val="008B21EF"/>
    <w:rsid w:val="008B26BA"/>
    <w:rsid w:val="008B2BEE"/>
    <w:rsid w:val="008B2CF4"/>
    <w:rsid w:val="008B2E1E"/>
    <w:rsid w:val="008B3155"/>
    <w:rsid w:val="008B34D2"/>
    <w:rsid w:val="008B35C1"/>
    <w:rsid w:val="008B3690"/>
    <w:rsid w:val="008B37A6"/>
    <w:rsid w:val="008B3905"/>
    <w:rsid w:val="008B39B5"/>
    <w:rsid w:val="008B3A38"/>
    <w:rsid w:val="008B3D1D"/>
    <w:rsid w:val="008B3D5D"/>
    <w:rsid w:val="008B3F04"/>
    <w:rsid w:val="008B431F"/>
    <w:rsid w:val="008B4502"/>
    <w:rsid w:val="008B48E5"/>
    <w:rsid w:val="008B4B59"/>
    <w:rsid w:val="008B4C69"/>
    <w:rsid w:val="008B5098"/>
    <w:rsid w:val="008B524F"/>
    <w:rsid w:val="008B52B4"/>
    <w:rsid w:val="008B5356"/>
    <w:rsid w:val="008B53A1"/>
    <w:rsid w:val="008B557F"/>
    <w:rsid w:val="008B56B5"/>
    <w:rsid w:val="008B5E52"/>
    <w:rsid w:val="008B5E8A"/>
    <w:rsid w:val="008B61CE"/>
    <w:rsid w:val="008B6DD0"/>
    <w:rsid w:val="008B6FE9"/>
    <w:rsid w:val="008B7399"/>
    <w:rsid w:val="008B7502"/>
    <w:rsid w:val="008B7568"/>
    <w:rsid w:val="008B7576"/>
    <w:rsid w:val="008B76B7"/>
    <w:rsid w:val="008B7812"/>
    <w:rsid w:val="008B7923"/>
    <w:rsid w:val="008C05C1"/>
    <w:rsid w:val="008C078C"/>
    <w:rsid w:val="008C0F3A"/>
    <w:rsid w:val="008C1130"/>
    <w:rsid w:val="008C1185"/>
    <w:rsid w:val="008C1601"/>
    <w:rsid w:val="008C1C32"/>
    <w:rsid w:val="008C1FC1"/>
    <w:rsid w:val="008C2301"/>
    <w:rsid w:val="008C2414"/>
    <w:rsid w:val="008C2831"/>
    <w:rsid w:val="008C2932"/>
    <w:rsid w:val="008C2BEC"/>
    <w:rsid w:val="008C2BEF"/>
    <w:rsid w:val="008C2CB9"/>
    <w:rsid w:val="008C2FBD"/>
    <w:rsid w:val="008C3212"/>
    <w:rsid w:val="008C3301"/>
    <w:rsid w:val="008C3323"/>
    <w:rsid w:val="008C332D"/>
    <w:rsid w:val="008C3555"/>
    <w:rsid w:val="008C379A"/>
    <w:rsid w:val="008C3B28"/>
    <w:rsid w:val="008C3CB9"/>
    <w:rsid w:val="008C3F79"/>
    <w:rsid w:val="008C40C3"/>
    <w:rsid w:val="008C437F"/>
    <w:rsid w:val="008C4C89"/>
    <w:rsid w:val="008C4ECE"/>
    <w:rsid w:val="008C513A"/>
    <w:rsid w:val="008C53B0"/>
    <w:rsid w:val="008C53FC"/>
    <w:rsid w:val="008C554F"/>
    <w:rsid w:val="008C55A2"/>
    <w:rsid w:val="008C5858"/>
    <w:rsid w:val="008C5AEF"/>
    <w:rsid w:val="008C5E6E"/>
    <w:rsid w:val="008C60E1"/>
    <w:rsid w:val="008C6C9C"/>
    <w:rsid w:val="008C75A9"/>
    <w:rsid w:val="008C7697"/>
    <w:rsid w:val="008C798F"/>
    <w:rsid w:val="008C7998"/>
    <w:rsid w:val="008C7ADD"/>
    <w:rsid w:val="008C7B00"/>
    <w:rsid w:val="008C7B2C"/>
    <w:rsid w:val="008C7F6B"/>
    <w:rsid w:val="008D00A2"/>
    <w:rsid w:val="008D09C9"/>
    <w:rsid w:val="008D0B0D"/>
    <w:rsid w:val="008D0DD5"/>
    <w:rsid w:val="008D1036"/>
    <w:rsid w:val="008D14FB"/>
    <w:rsid w:val="008D15C8"/>
    <w:rsid w:val="008D215F"/>
    <w:rsid w:val="008D2250"/>
    <w:rsid w:val="008D293D"/>
    <w:rsid w:val="008D298E"/>
    <w:rsid w:val="008D29A0"/>
    <w:rsid w:val="008D2C68"/>
    <w:rsid w:val="008D2D6E"/>
    <w:rsid w:val="008D31C6"/>
    <w:rsid w:val="008D3211"/>
    <w:rsid w:val="008D3313"/>
    <w:rsid w:val="008D3F3C"/>
    <w:rsid w:val="008D40AC"/>
    <w:rsid w:val="008D4274"/>
    <w:rsid w:val="008D49A6"/>
    <w:rsid w:val="008D49D0"/>
    <w:rsid w:val="008D4B1A"/>
    <w:rsid w:val="008D4D26"/>
    <w:rsid w:val="008D4EAC"/>
    <w:rsid w:val="008D53B2"/>
    <w:rsid w:val="008D554B"/>
    <w:rsid w:val="008D5801"/>
    <w:rsid w:val="008D5DB0"/>
    <w:rsid w:val="008D5E6A"/>
    <w:rsid w:val="008D5F38"/>
    <w:rsid w:val="008D606B"/>
    <w:rsid w:val="008D610A"/>
    <w:rsid w:val="008D6471"/>
    <w:rsid w:val="008D6A23"/>
    <w:rsid w:val="008D6CFC"/>
    <w:rsid w:val="008D6E7A"/>
    <w:rsid w:val="008D7717"/>
    <w:rsid w:val="008D7722"/>
    <w:rsid w:val="008D77C8"/>
    <w:rsid w:val="008D7BE8"/>
    <w:rsid w:val="008D7DC6"/>
    <w:rsid w:val="008E031E"/>
    <w:rsid w:val="008E048F"/>
    <w:rsid w:val="008E0926"/>
    <w:rsid w:val="008E0DEC"/>
    <w:rsid w:val="008E10B4"/>
    <w:rsid w:val="008E12CC"/>
    <w:rsid w:val="008E1530"/>
    <w:rsid w:val="008E197E"/>
    <w:rsid w:val="008E1E36"/>
    <w:rsid w:val="008E2003"/>
    <w:rsid w:val="008E217E"/>
    <w:rsid w:val="008E2295"/>
    <w:rsid w:val="008E22B6"/>
    <w:rsid w:val="008E265E"/>
    <w:rsid w:val="008E28F3"/>
    <w:rsid w:val="008E297B"/>
    <w:rsid w:val="008E2A6C"/>
    <w:rsid w:val="008E2E75"/>
    <w:rsid w:val="008E3555"/>
    <w:rsid w:val="008E37DD"/>
    <w:rsid w:val="008E385E"/>
    <w:rsid w:val="008E3C2C"/>
    <w:rsid w:val="008E400C"/>
    <w:rsid w:val="008E4944"/>
    <w:rsid w:val="008E4B10"/>
    <w:rsid w:val="008E5202"/>
    <w:rsid w:val="008E5237"/>
    <w:rsid w:val="008E55A1"/>
    <w:rsid w:val="008E5C96"/>
    <w:rsid w:val="008E60E4"/>
    <w:rsid w:val="008E60F7"/>
    <w:rsid w:val="008E68C1"/>
    <w:rsid w:val="008E6A5A"/>
    <w:rsid w:val="008E6D8B"/>
    <w:rsid w:val="008E6E11"/>
    <w:rsid w:val="008E6ECE"/>
    <w:rsid w:val="008E7396"/>
    <w:rsid w:val="008E7580"/>
    <w:rsid w:val="008E790A"/>
    <w:rsid w:val="008E7968"/>
    <w:rsid w:val="008E7BA1"/>
    <w:rsid w:val="008E7E94"/>
    <w:rsid w:val="008F00F7"/>
    <w:rsid w:val="008F01ED"/>
    <w:rsid w:val="008F075C"/>
    <w:rsid w:val="008F0EE2"/>
    <w:rsid w:val="008F118C"/>
    <w:rsid w:val="008F15FA"/>
    <w:rsid w:val="008F16E4"/>
    <w:rsid w:val="008F17FF"/>
    <w:rsid w:val="008F1ED5"/>
    <w:rsid w:val="008F2381"/>
    <w:rsid w:val="008F23FC"/>
    <w:rsid w:val="008F2A67"/>
    <w:rsid w:val="008F30C2"/>
    <w:rsid w:val="008F3335"/>
    <w:rsid w:val="008F33B6"/>
    <w:rsid w:val="008F35CE"/>
    <w:rsid w:val="008F3ABC"/>
    <w:rsid w:val="008F3B52"/>
    <w:rsid w:val="008F3BF1"/>
    <w:rsid w:val="008F3CAB"/>
    <w:rsid w:val="008F3D0F"/>
    <w:rsid w:val="008F42CA"/>
    <w:rsid w:val="008F4368"/>
    <w:rsid w:val="008F4558"/>
    <w:rsid w:val="008F4592"/>
    <w:rsid w:val="008F472F"/>
    <w:rsid w:val="008F4750"/>
    <w:rsid w:val="008F48CF"/>
    <w:rsid w:val="008F49B6"/>
    <w:rsid w:val="008F49F8"/>
    <w:rsid w:val="008F4D26"/>
    <w:rsid w:val="008F4F56"/>
    <w:rsid w:val="008F5046"/>
    <w:rsid w:val="008F5507"/>
    <w:rsid w:val="008F55F7"/>
    <w:rsid w:val="008F5A4F"/>
    <w:rsid w:val="008F5AC9"/>
    <w:rsid w:val="008F5D14"/>
    <w:rsid w:val="008F6223"/>
    <w:rsid w:val="008F667F"/>
    <w:rsid w:val="008F68E2"/>
    <w:rsid w:val="008F6ECE"/>
    <w:rsid w:val="008F6EDE"/>
    <w:rsid w:val="008F7C72"/>
    <w:rsid w:val="008F7D3F"/>
    <w:rsid w:val="008F7E9F"/>
    <w:rsid w:val="009001E6"/>
    <w:rsid w:val="00900333"/>
    <w:rsid w:val="009003FB"/>
    <w:rsid w:val="00900430"/>
    <w:rsid w:val="00900960"/>
    <w:rsid w:val="00900E44"/>
    <w:rsid w:val="0090125B"/>
    <w:rsid w:val="009012FC"/>
    <w:rsid w:val="00901514"/>
    <w:rsid w:val="0090181D"/>
    <w:rsid w:val="009018DA"/>
    <w:rsid w:val="00901F54"/>
    <w:rsid w:val="0090229B"/>
    <w:rsid w:val="0090232A"/>
    <w:rsid w:val="00902642"/>
    <w:rsid w:val="00902855"/>
    <w:rsid w:val="00902A33"/>
    <w:rsid w:val="00902A54"/>
    <w:rsid w:val="00902B5F"/>
    <w:rsid w:val="00902E41"/>
    <w:rsid w:val="00902EC4"/>
    <w:rsid w:val="00903765"/>
    <w:rsid w:val="00903B86"/>
    <w:rsid w:val="00903EEF"/>
    <w:rsid w:val="00903F31"/>
    <w:rsid w:val="009041A4"/>
    <w:rsid w:val="00904372"/>
    <w:rsid w:val="009047EC"/>
    <w:rsid w:val="00905188"/>
    <w:rsid w:val="009052CB"/>
    <w:rsid w:val="00905301"/>
    <w:rsid w:val="0090538C"/>
    <w:rsid w:val="009059C3"/>
    <w:rsid w:val="00905C89"/>
    <w:rsid w:val="00905FFC"/>
    <w:rsid w:val="00906760"/>
    <w:rsid w:val="00906A3E"/>
    <w:rsid w:val="00906B48"/>
    <w:rsid w:val="00907174"/>
    <w:rsid w:val="00907348"/>
    <w:rsid w:val="00907C94"/>
    <w:rsid w:val="00907FB0"/>
    <w:rsid w:val="009102B2"/>
    <w:rsid w:val="009102CC"/>
    <w:rsid w:val="0091090D"/>
    <w:rsid w:val="00910AA6"/>
    <w:rsid w:val="00910B71"/>
    <w:rsid w:val="00910DE6"/>
    <w:rsid w:val="00910FBF"/>
    <w:rsid w:val="009112A1"/>
    <w:rsid w:val="00911387"/>
    <w:rsid w:val="009116B1"/>
    <w:rsid w:val="00911736"/>
    <w:rsid w:val="00911B14"/>
    <w:rsid w:val="00911D28"/>
    <w:rsid w:val="00911EA5"/>
    <w:rsid w:val="009124F9"/>
    <w:rsid w:val="00912529"/>
    <w:rsid w:val="0091288B"/>
    <w:rsid w:val="009129B5"/>
    <w:rsid w:val="00912A5A"/>
    <w:rsid w:val="00912C5B"/>
    <w:rsid w:val="00913133"/>
    <w:rsid w:val="00913222"/>
    <w:rsid w:val="00913231"/>
    <w:rsid w:val="00913468"/>
    <w:rsid w:val="0091355B"/>
    <w:rsid w:val="00913BCE"/>
    <w:rsid w:val="00913DA1"/>
    <w:rsid w:val="00913F4A"/>
    <w:rsid w:val="00914121"/>
    <w:rsid w:val="009148E2"/>
    <w:rsid w:val="00914983"/>
    <w:rsid w:val="00914FD9"/>
    <w:rsid w:val="00914FE5"/>
    <w:rsid w:val="009156D6"/>
    <w:rsid w:val="00915AF0"/>
    <w:rsid w:val="00915CE5"/>
    <w:rsid w:val="009163CE"/>
    <w:rsid w:val="00916459"/>
    <w:rsid w:val="00916B29"/>
    <w:rsid w:val="00916CA5"/>
    <w:rsid w:val="0091715F"/>
    <w:rsid w:val="00917244"/>
    <w:rsid w:val="00917391"/>
    <w:rsid w:val="00917799"/>
    <w:rsid w:val="009179C7"/>
    <w:rsid w:val="00917E79"/>
    <w:rsid w:val="009201B6"/>
    <w:rsid w:val="00920220"/>
    <w:rsid w:val="009207CD"/>
    <w:rsid w:val="00920A45"/>
    <w:rsid w:val="00920AEF"/>
    <w:rsid w:val="009211A4"/>
    <w:rsid w:val="00921608"/>
    <w:rsid w:val="0092166E"/>
    <w:rsid w:val="00921751"/>
    <w:rsid w:val="00921B82"/>
    <w:rsid w:val="00921BC6"/>
    <w:rsid w:val="00922232"/>
    <w:rsid w:val="009223D5"/>
    <w:rsid w:val="009227B3"/>
    <w:rsid w:val="0092280F"/>
    <w:rsid w:val="00922A4B"/>
    <w:rsid w:val="00923572"/>
    <w:rsid w:val="00923A0F"/>
    <w:rsid w:val="00924163"/>
    <w:rsid w:val="009242ED"/>
    <w:rsid w:val="009249D3"/>
    <w:rsid w:val="00924AB7"/>
    <w:rsid w:val="00924B1A"/>
    <w:rsid w:val="00924C4F"/>
    <w:rsid w:val="00925114"/>
    <w:rsid w:val="00925A46"/>
    <w:rsid w:val="00925ABB"/>
    <w:rsid w:val="00925B2C"/>
    <w:rsid w:val="00925C28"/>
    <w:rsid w:val="00925FE0"/>
    <w:rsid w:val="009261AB"/>
    <w:rsid w:val="009263BC"/>
    <w:rsid w:val="009267E0"/>
    <w:rsid w:val="00926B75"/>
    <w:rsid w:val="00926CEE"/>
    <w:rsid w:val="00927297"/>
    <w:rsid w:val="009275ED"/>
    <w:rsid w:val="0092763C"/>
    <w:rsid w:val="0092788D"/>
    <w:rsid w:val="00927893"/>
    <w:rsid w:val="00927C67"/>
    <w:rsid w:val="00930043"/>
    <w:rsid w:val="0093028D"/>
    <w:rsid w:val="009305AB"/>
    <w:rsid w:val="009305DE"/>
    <w:rsid w:val="00930983"/>
    <w:rsid w:val="00930CB9"/>
    <w:rsid w:val="0093113D"/>
    <w:rsid w:val="009313D6"/>
    <w:rsid w:val="00931716"/>
    <w:rsid w:val="00931A0D"/>
    <w:rsid w:val="00931CFA"/>
    <w:rsid w:val="00931F63"/>
    <w:rsid w:val="0093212C"/>
    <w:rsid w:val="00932204"/>
    <w:rsid w:val="00932334"/>
    <w:rsid w:val="009323BB"/>
    <w:rsid w:val="009325BB"/>
    <w:rsid w:val="009326BC"/>
    <w:rsid w:val="009328AC"/>
    <w:rsid w:val="009329BF"/>
    <w:rsid w:val="00932B3E"/>
    <w:rsid w:val="00933899"/>
    <w:rsid w:val="00933E4F"/>
    <w:rsid w:val="00934240"/>
    <w:rsid w:val="009342E4"/>
    <w:rsid w:val="0093479E"/>
    <w:rsid w:val="00934862"/>
    <w:rsid w:val="00934A30"/>
    <w:rsid w:val="00934B42"/>
    <w:rsid w:val="00934C5E"/>
    <w:rsid w:val="00935000"/>
    <w:rsid w:val="00935418"/>
    <w:rsid w:val="009355D1"/>
    <w:rsid w:val="0093570D"/>
    <w:rsid w:val="00936699"/>
    <w:rsid w:val="00936D20"/>
    <w:rsid w:val="00936D58"/>
    <w:rsid w:val="00937054"/>
    <w:rsid w:val="0093708E"/>
    <w:rsid w:val="009374DC"/>
    <w:rsid w:val="0093784D"/>
    <w:rsid w:val="00937948"/>
    <w:rsid w:val="00937ACF"/>
    <w:rsid w:val="00937CFB"/>
    <w:rsid w:val="00937FF2"/>
    <w:rsid w:val="00940160"/>
    <w:rsid w:val="00940818"/>
    <w:rsid w:val="00940B29"/>
    <w:rsid w:val="00940D25"/>
    <w:rsid w:val="00940E33"/>
    <w:rsid w:val="00941734"/>
    <w:rsid w:val="009420F4"/>
    <w:rsid w:val="009421C0"/>
    <w:rsid w:val="0094235B"/>
    <w:rsid w:val="009425F1"/>
    <w:rsid w:val="0094279E"/>
    <w:rsid w:val="00942F71"/>
    <w:rsid w:val="009430D0"/>
    <w:rsid w:val="0094314A"/>
    <w:rsid w:val="00943294"/>
    <w:rsid w:val="0094341E"/>
    <w:rsid w:val="00943421"/>
    <w:rsid w:val="00943660"/>
    <w:rsid w:val="00943847"/>
    <w:rsid w:val="009438A0"/>
    <w:rsid w:val="00944025"/>
    <w:rsid w:val="00944608"/>
    <w:rsid w:val="00944628"/>
    <w:rsid w:val="0094462E"/>
    <w:rsid w:val="009447E1"/>
    <w:rsid w:val="00944CD3"/>
    <w:rsid w:val="00944ED8"/>
    <w:rsid w:val="00945321"/>
    <w:rsid w:val="009456EF"/>
    <w:rsid w:val="00945734"/>
    <w:rsid w:val="009457E6"/>
    <w:rsid w:val="00945A03"/>
    <w:rsid w:val="00946264"/>
    <w:rsid w:val="00946629"/>
    <w:rsid w:val="00946965"/>
    <w:rsid w:val="00946F1D"/>
    <w:rsid w:val="00947030"/>
    <w:rsid w:val="00947234"/>
    <w:rsid w:val="00947257"/>
    <w:rsid w:val="0094731B"/>
    <w:rsid w:val="0094762C"/>
    <w:rsid w:val="00947921"/>
    <w:rsid w:val="00950046"/>
    <w:rsid w:val="0095021F"/>
    <w:rsid w:val="00950538"/>
    <w:rsid w:val="009508C8"/>
    <w:rsid w:val="00950D3A"/>
    <w:rsid w:val="00951133"/>
    <w:rsid w:val="00951272"/>
    <w:rsid w:val="00951867"/>
    <w:rsid w:val="00951FCD"/>
    <w:rsid w:val="009521F4"/>
    <w:rsid w:val="009523AA"/>
    <w:rsid w:val="00952516"/>
    <w:rsid w:val="0095255B"/>
    <w:rsid w:val="009526B2"/>
    <w:rsid w:val="0095287C"/>
    <w:rsid w:val="00952CF2"/>
    <w:rsid w:val="00952E22"/>
    <w:rsid w:val="00952F9C"/>
    <w:rsid w:val="00953722"/>
    <w:rsid w:val="00953B41"/>
    <w:rsid w:val="00953EC7"/>
    <w:rsid w:val="00954095"/>
    <w:rsid w:val="009547F9"/>
    <w:rsid w:val="009549E8"/>
    <w:rsid w:val="00954BD2"/>
    <w:rsid w:val="0095502E"/>
    <w:rsid w:val="00955787"/>
    <w:rsid w:val="00955982"/>
    <w:rsid w:val="00955A51"/>
    <w:rsid w:val="00955BED"/>
    <w:rsid w:val="00955DC1"/>
    <w:rsid w:val="00955E16"/>
    <w:rsid w:val="00955ED3"/>
    <w:rsid w:val="009562FA"/>
    <w:rsid w:val="00956513"/>
    <w:rsid w:val="00956942"/>
    <w:rsid w:val="00956BFC"/>
    <w:rsid w:val="00956CDA"/>
    <w:rsid w:val="009570AA"/>
    <w:rsid w:val="009572F6"/>
    <w:rsid w:val="0095731C"/>
    <w:rsid w:val="00957AA1"/>
    <w:rsid w:val="00957F36"/>
    <w:rsid w:val="00957FE5"/>
    <w:rsid w:val="00960017"/>
    <w:rsid w:val="0096028F"/>
    <w:rsid w:val="009602C4"/>
    <w:rsid w:val="00960333"/>
    <w:rsid w:val="00960803"/>
    <w:rsid w:val="00960866"/>
    <w:rsid w:val="009610F5"/>
    <w:rsid w:val="0096141C"/>
    <w:rsid w:val="009615B7"/>
    <w:rsid w:val="00961ABC"/>
    <w:rsid w:val="00961CF7"/>
    <w:rsid w:val="00961EF6"/>
    <w:rsid w:val="00962193"/>
    <w:rsid w:val="009621F3"/>
    <w:rsid w:val="009623F8"/>
    <w:rsid w:val="00962746"/>
    <w:rsid w:val="00962A35"/>
    <w:rsid w:val="00962E4D"/>
    <w:rsid w:val="00963191"/>
    <w:rsid w:val="00963291"/>
    <w:rsid w:val="00963523"/>
    <w:rsid w:val="00963579"/>
    <w:rsid w:val="0096371A"/>
    <w:rsid w:val="00963895"/>
    <w:rsid w:val="00963AAA"/>
    <w:rsid w:val="00963C02"/>
    <w:rsid w:val="00964253"/>
    <w:rsid w:val="009643F0"/>
    <w:rsid w:val="0096472E"/>
    <w:rsid w:val="009647DE"/>
    <w:rsid w:val="00964A01"/>
    <w:rsid w:val="00964C34"/>
    <w:rsid w:val="00964FC6"/>
    <w:rsid w:val="0096576C"/>
    <w:rsid w:val="009659D4"/>
    <w:rsid w:val="00965AAE"/>
    <w:rsid w:val="00965D7C"/>
    <w:rsid w:val="00966C7C"/>
    <w:rsid w:val="00966F3F"/>
    <w:rsid w:val="0096702F"/>
    <w:rsid w:val="00967055"/>
    <w:rsid w:val="009670B8"/>
    <w:rsid w:val="0096799D"/>
    <w:rsid w:val="00967B69"/>
    <w:rsid w:val="00967E54"/>
    <w:rsid w:val="0097016F"/>
    <w:rsid w:val="00970634"/>
    <w:rsid w:val="00970647"/>
    <w:rsid w:val="009707F2"/>
    <w:rsid w:val="0097088C"/>
    <w:rsid w:val="00970894"/>
    <w:rsid w:val="009708B0"/>
    <w:rsid w:val="00970A3A"/>
    <w:rsid w:val="00970A7C"/>
    <w:rsid w:val="00970AAD"/>
    <w:rsid w:val="00970B07"/>
    <w:rsid w:val="00970CB6"/>
    <w:rsid w:val="009715D6"/>
    <w:rsid w:val="009716EC"/>
    <w:rsid w:val="00971A6E"/>
    <w:rsid w:val="00971B9F"/>
    <w:rsid w:val="00971C4A"/>
    <w:rsid w:val="00971C98"/>
    <w:rsid w:val="00972576"/>
    <w:rsid w:val="00972671"/>
    <w:rsid w:val="009728EE"/>
    <w:rsid w:val="00972A3C"/>
    <w:rsid w:val="00972A3F"/>
    <w:rsid w:val="00972B4D"/>
    <w:rsid w:val="00972C82"/>
    <w:rsid w:val="0097319D"/>
    <w:rsid w:val="00973631"/>
    <w:rsid w:val="009737E0"/>
    <w:rsid w:val="00973EC2"/>
    <w:rsid w:val="009741FD"/>
    <w:rsid w:val="009742DD"/>
    <w:rsid w:val="0097446A"/>
    <w:rsid w:val="00974AF5"/>
    <w:rsid w:val="00974D8F"/>
    <w:rsid w:val="00974E00"/>
    <w:rsid w:val="009753CD"/>
    <w:rsid w:val="009754B9"/>
    <w:rsid w:val="0097554C"/>
    <w:rsid w:val="00975779"/>
    <w:rsid w:val="00975BF1"/>
    <w:rsid w:val="00975DAF"/>
    <w:rsid w:val="00975E4E"/>
    <w:rsid w:val="00975FB0"/>
    <w:rsid w:val="00976768"/>
    <w:rsid w:val="00976890"/>
    <w:rsid w:val="009772F9"/>
    <w:rsid w:val="00977319"/>
    <w:rsid w:val="00977B0D"/>
    <w:rsid w:val="00977F6C"/>
    <w:rsid w:val="00977FCE"/>
    <w:rsid w:val="00980162"/>
    <w:rsid w:val="00980235"/>
    <w:rsid w:val="009802F1"/>
    <w:rsid w:val="00980686"/>
    <w:rsid w:val="0098075E"/>
    <w:rsid w:val="0098081E"/>
    <w:rsid w:val="00980863"/>
    <w:rsid w:val="009808C0"/>
    <w:rsid w:val="00980AB2"/>
    <w:rsid w:val="00980C76"/>
    <w:rsid w:val="00980FFF"/>
    <w:rsid w:val="0098105E"/>
    <w:rsid w:val="00981352"/>
    <w:rsid w:val="0098185E"/>
    <w:rsid w:val="00981F64"/>
    <w:rsid w:val="009821E0"/>
    <w:rsid w:val="00982370"/>
    <w:rsid w:val="0098245C"/>
    <w:rsid w:val="009828BF"/>
    <w:rsid w:val="00982AF2"/>
    <w:rsid w:val="00982D0B"/>
    <w:rsid w:val="00982D2A"/>
    <w:rsid w:val="00982E90"/>
    <w:rsid w:val="00983117"/>
    <w:rsid w:val="009832DA"/>
    <w:rsid w:val="0098342B"/>
    <w:rsid w:val="009834EF"/>
    <w:rsid w:val="00983649"/>
    <w:rsid w:val="00983B4A"/>
    <w:rsid w:val="00983C38"/>
    <w:rsid w:val="00983DE6"/>
    <w:rsid w:val="009842FE"/>
    <w:rsid w:val="0098439B"/>
    <w:rsid w:val="009845EC"/>
    <w:rsid w:val="0098462C"/>
    <w:rsid w:val="0098464D"/>
    <w:rsid w:val="009849EC"/>
    <w:rsid w:val="00984A03"/>
    <w:rsid w:val="00984A23"/>
    <w:rsid w:val="00984A33"/>
    <w:rsid w:val="00984A9A"/>
    <w:rsid w:val="00984B52"/>
    <w:rsid w:val="00984C92"/>
    <w:rsid w:val="00984FDA"/>
    <w:rsid w:val="00985355"/>
    <w:rsid w:val="0098576F"/>
    <w:rsid w:val="00985908"/>
    <w:rsid w:val="00985990"/>
    <w:rsid w:val="00985CC4"/>
    <w:rsid w:val="00985D46"/>
    <w:rsid w:val="009860D0"/>
    <w:rsid w:val="009864C5"/>
    <w:rsid w:val="00986553"/>
    <w:rsid w:val="00986B6E"/>
    <w:rsid w:val="00986BDB"/>
    <w:rsid w:val="00986E32"/>
    <w:rsid w:val="00986FA7"/>
    <w:rsid w:val="00987195"/>
    <w:rsid w:val="009873B4"/>
    <w:rsid w:val="009876AF"/>
    <w:rsid w:val="00987824"/>
    <w:rsid w:val="009879F0"/>
    <w:rsid w:val="00987ACF"/>
    <w:rsid w:val="009902D4"/>
    <w:rsid w:val="0099038E"/>
    <w:rsid w:val="009904DC"/>
    <w:rsid w:val="0099060A"/>
    <w:rsid w:val="009913C7"/>
    <w:rsid w:val="00991DD9"/>
    <w:rsid w:val="00991F9D"/>
    <w:rsid w:val="00992329"/>
    <w:rsid w:val="00992361"/>
    <w:rsid w:val="009923B4"/>
    <w:rsid w:val="00993104"/>
    <w:rsid w:val="009936FA"/>
    <w:rsid w:val="00993916"/>
    <w:rsid w:val="00993C90"/>
    <w:rsid w:val="00993F3F"/>
    <w:rsid w:val="00994576"/>
    <w:rsid w:val="009947D8"/>
    <w:rsid w:val="00994950"/>
    <w:rsid w:val="00994977"/>
    <w:rsid w:val="0099498C"/>
    <w:rsid w:val="009949FE"/>
    <w:rsid w:val="00994A90"/>
    <w:rsid w:val="00994D1F"/>
    <w:rsid w:val="00995323"/>
    <w:rsid w:val="00995880"/>
    <w:rsid w:val="00995D7A"/>
    <w:rsid w:val="00995E10"/>
    <w:rsid w:val="00996518"/>
    <w:rsid w:val="009966D7"/>
    <w:rsid w:val="00996774"/>
    <w:rsid w:val="00996AA7"/>
    <w:rsid w:val="00996ABC"/>
    <w:rsid w:val="00996B15"/>
    <w:rsid w:val="00996B2E"/>
    <w:rsid w:val="00997114"/>
    <w:rsid w:val="00997247"/>
    <w:rsid w:val="00997496"/>
    <w:rsid w:val="009975AC"/>
    <w:rsid w:val="009975B0"/>
    <w:rsid w:val="00997C49"/>
    <w:rsid w:val="00997F7E"/>
    <w:rsid w:val="009A007B"/>
    <w:rsid w:val="009A0398"/>
    <w:rsid w:val="009A0774"/>
    <w:rsid w:val="009A080C"/>
    <w:rsid w:val="009A0BAF"/>
    <w:rsid w:val="009A108F"/>
    <w:rsid w:val="009A11FB"/>
    <w:rsid w:val="009A13C7"/>
    <w:rsid w:val="009A19D6"/>
    <w:rsid w:val="009A1E33"/>
    <w:rsid w:val="009A21C3"/>
    <w:rsid w:val="009A26EC"/>
    <w:rsid w:val="009A285D"/>
    <w:rsid w:val="009A297E"/>
    <w:rsid w:val="009A29F5"/>
    <w:rsid w:val="009A2B16"/>
    <w:rsid w:val="009A2C5A"/>
    <w:rsid w:val="009A2F2D"/>
    <w:rsid w:val="009A3267"/>
    <w:rsid w:val="009A35DE"/>
    <w:rsid w:val="009A37E2"/>
    <w:rsid w:val="009A396E"/>
    <w:rsid w:val="009A3E59"/>
    <w:rsid w:val="009A4011"/>
    <w:rsid w:val="009A4586"/>
    <w:rsid w:val="009A4767"/>
    <w:rsid w:val="009A4A24"/>
    <w:rsid w:val="009A4BD8"/>
    <w:rsid w:val="009A4FB1"/>
    <w:rsid w:val="009A5041"/>
    <w:rsid w:val="009A51E6"/>
    <w:rsid w:val="009A53A7"/>
    <w:rsid w:val="009A5411"/>
    <w:rsid w:val="009A55E9"/>
    <w:rsid w:val="009A5661"/>
    <w:rsid w:val="009A566A"/>
    <w:rsid w:val="009A5870"/>
    <w:rsid w:val="009A59C9"/>
    <w:rsid w:val="009A64F4"/>
    <w:rsid w:val="009A6A63"/>
    <w:rsid w:val="009A6B16"/>
    <w:rsid w:val="009A6B29"/>
    <w:rsid w:val="009A6D21"/>
    <w:rsid w:val="009A6D23"/>
    <w:rsid w:val="009A705C"/>
    <w:rsid w:val="009A70C7"/>
    <w:rsid w:val="009A7174"/>
    <w:rsid w:val="009A733D"/>
    <w:rsid w:val="009A746D"/>
    <w:rsid w:val="009A74A1"/>
    <w:rsid w:val="009A7C32"/>
    <w:rsid w:val="009A7C5C"/>
    <w:rsid w:val="009B02ED"/>
    <w:rsid w:val="009B0354"/>
    <w:rsid w:val="009B09C7"/>
    <w:rsid w:val="009B0A0E"/>
    <w:rsid w:val="009B0E65"/>
    <w:rsid w:val="009B0F1B"/>
    <w:rsid w:val="009B189E"/>
    <w:rsid w:val="009B1C4B"/>
    <w:rsid w:val="009B1D01"/>
    <w:rsid w:val="009B1F53"/>
    <w:rsid w:val="009B242F"/>
    <w:rsid w:val="009B26E7"/>
    <w:rsid w:val="009B2C1E"/>
    <w:rsid w:val="009B2C28"/>
    <w:rsid w:val="009B2D46"/>
    <w:rsid w:val="009B2DD1"/>
    <w:rsid w:val="009B2ECE"/>
    <w:rsid w:val="009B3002"/>
    <w:rsid w:val="009B343B"/>
    <w:rsid w:val="009B3677"/>
    <w:rsid w:val="009B37EE"/>
    <w:rsid w:val="009B3C9C"/>
    <w:rsid w:val="009B3FAE"/>
    <w:rsid w:val="009B4246"/>
    <w:rsid w:val="009B4287"/>
    <w:rsid w:val="009B42D4"/>
    <w:rsid w:val="009B4B42"/>
    <w:rsid w:val="009B4C9F"/>
    <w:rsid w:val="009B4CCD"/>
    <w:rsid w:val="009B4F24"/>
    <w:rsid w:val="009B5936"/>
    <w:rsid w:val="009B5CDB"/>
    <w:rsid w:val="009B5D9F"/>
    <w:rsid w:val="009B62A4"/>
    <w:rsid w:val="009B6435"/>
    <w:rsid w:val="009B67B2"/>
    <w:rsid w:val="009B6BA9"/>
    <w:rsid w:val="009B6D42"/>
    <w:rsid w:val="009B7343"/>
    <w:rsid w:val="009B7477"/>
    <w:rsid w:val="009B74D0"/>
    <w:rsid w:val="009B7A37"/>
    <w:rsid w:val="009B7BFE"/>
    <w:rsid w:val="009B7E2F"/>
    <w:rsid w:val="009C00E2"/>
    <w:rsid w:val="009C0E7F"/>
    <w:rsid w:val="009C15E7"/>
    <w:rsid w:val="009C1C3A"/>
    <w:rsid w:val="009C1E71"/>
    <w:rsid w:val="009C281E"/>
    <w:rsid w:val="009C2BB3"/>
    <w:rsid w:val="009C2EB8"/>
    <w:rsid w:val="009C30A5"/>
    <w:rsid w:val="009C31AB"/>
    <w:rsid w:val="009C32CC"/>
    <w:rsid w:val="009C3346"/>
    <w:rsid w:val="009C346A"/>
    <w:rsid w:val="009C34B0"/>
    <w:rsid w:val="009C37D8"/>
    <w:rsid w:val="009C387B"/>
    <w:rsid w:val="009C3B1C"/>
    <w:rsid w:val="009C3EA1"/>
    <w:rsid w:val="009C3FB7"/>
    <w:rsid w:val="009C4670"/>
    <w:rsid w:val="009C46AC"/>
    <w:rsid w:val="009C4B34"/>
    <w:rsid w:val="009C5138"/>
    <w:rsid w:val="009C51B8"/>
    <w:rsid w:val="009C572B"/>
    <w:rsid w:val="009C57E0"/>
    <w:rsid w:val="009C5987"/>
    <w:rsid w:val="009C5B1D"/>
    <w:rsid w:val="009C5BDF"/>
    <w:rsid w:val="009C5F18"/>
    <w:rsid w:val="009C610D"/>
    <w:rsid w:val="009C6215"/>
    <w:rsid w:val="009C6699"/>
    <w:rsid w:val="009C6952"/>
    <w:rsid w:val="009C6BBB"/>
    <w:rsid w:val="009C6F1B"/>
    <w:rsid w:val="009C6F4E"/>
    <w:rsid w:val="009C72E0"/>
    <w:rsid w:val="009C7392"/>
    <w:rsid w:val="009C748B"/>
    <w:rsid w:val="009C77D5"/>
    <w:rsid w:val="009C77FE"/>
    <w:rsid w:val="009C7A1A"/>
    <w:rsid w:val="009C7C9A"/>
    <w:rsid w:val="009D0033"/>
    <w:rsid w:val="009D00C7"/>
    <w:rsid w:val="009D00FA"/>
    <w:rsid w:val="009D04EF"/>
    <w:rsid w:val="009D050A"/>
    <w:rsid w:val="009D07B2"/>
    <w:rsid w:val="009D0A3B"/>
    <w:rsid w:val="009D0BCD"/>
    <w:rsid w:val="009D0C95"/>
    <w:rsid w:val="009D0CC5"/>
    <w:rsid w:val="009D0D1A"/>
    <w:rsid w:val="009D11B0"/>
    <w:rsid w:val="009D120B"/>
    <w:rsid w:val="009D139A"/>
    <w:rsid w:val="009D18CF"/>
    <w:rsid w:val="009D2152"/>
    <w:rsid w:val="009D2536"/>
    <w:rsid w:val="009D2872"/>
    <w:rsid w:val="009D2BC7"/>
    <w:rsid w:val="009D2CFC"/>
    <w:rsid w:val="009D397F"/>
    <w:rsid w:val="009D3AD6"/>
    <w:rsid w:val="009D3FF9"/>
    <w:rsid w:val="009D456E"/>
    <w:rsid w:val="009D4B87"/>
    <w:rsid w:val="009D4C40"/>
    <w:rsid w:val="009D4CE1"/>
    <w:rsid w:val="009D4E28"/>
    <w:rsid w:val="009D4E78"/>
    <w:rsid w:val="009D500B"/>
    <w:rsid w:val="009D509D"/>
    <w:rsid w:val="009D5711"/>
    <w:rsid w:val="009D573E"/>
    <w:rsid w:val="009D5A79"/>
    <w:rsid w:val="009D5B8E"/>
    <w:rsid w:val="009D5FD9"/>
    <w:rsid w:val="009D61AD"/>
    <w:rsid w:val="009D67F2"/>
    <w:rsid w:val="009D69F0"/>
    <w:rsid w:val="009D6A42"/>
    <w:rsid w:val="009D6FAD"/>
    <w:rsid w:val="009D7202"/>
    <w:rsid w:val="009D7444"/>
    <w:rsid w:val="009D75A5"/>
    <w:rsid w:val="009D7C0C"/>
    <w:rsid w:val="009D7FAC"/>
    <w:rsid w:val="009E00EA"/>
    <w:rsid w:val="009E0200"/>
    <w:rsid w:val="009E023B"/>
    <w:rsid w:val="009E04E9"/>
    <w:rsid w:val="009E0E58"/>
    <w:rsid w:val="009E0E9A"/>
    <w:rsid w:val="009E11BC"/>
    <w:rsid w:val="009E12F6"/>
    <w:rsid w:val="009E1353"/>
    <w:rsid w:val="009E188C"/>
    <w:rsid w:val="009E1A22"/>
    <w:rsid w:val="009E1BAA"/>
    <w:rsid w:val="009E1D72"/>
    <w:rsid w:val="009E1DDE"/>
    <w:rsid w:val="009E2070"/>
    <w:rsid w:val="009E25D0"/>
    <w:rsid w:val="009E2605"/>
    <w:rsid w:val="009E277A"/>
    <w:rsid w:val="009E28B9"/>
    <w:rsid w:val="009E2CCF"/>
    <w:rsid w:val="009E2D4B"/>
    <w:rsid w:val="009E2FF3"/>
    <w:rsid w:val="009E32EE"/>
    <w:rsid w:val="009E3C64"/>
    <w:rsid w:val="009E3D66"/>
    <w:rsid w:val="009E4499"/>
    <w:rsid w:val="009E4718"/>
    <w:rsid w:val="009E47AB"/>
    <w:rsid w:val="009E48D4"/>
    <w:rsid w:val="009E4B06"/>
    <w:rsid w:val="009E4FF9"/>
    <w:rsid w:val="009E528F"/>
    <w:rsid w:val="009E541C"/>
    <w:rsid w:val="009E5432"/>
    <w:rsid w:val="009E5908"/>
    <w:rsid w:val="009E5EE4"/>
    <w:rsid w:val="009E5F4C"/>
    <w:rsid w:val="009E636F"/>
    <w:rsid w:val="009E63AE"/>
    <w:rsid w:val="009E6F2E"/>
    <w:rsid w:val="009E728A"/>
    <w:rsid w:val="009E7468"/>
    <w:rsid w:val="009E78FE"/>
    <w:rsid w:val="009F01FF"/>
    <w:rsid w:val="009F032D"/>
    <w:rsid w:val="009F0433"/>
    <w:rsid w:val="009F05B4"/>
    <w:rsid w:val="009F06A4"/>
    <w:rsid w:val="009F0813"/>
    <w:rsid w:val="009F0A53"/>
    <w:rsid w:val="009F0B33"/>
    <w:rsid w:val="009F127F"/>
    <w:rsid w:val="009F13D1"/>
    <w:rsid w:val="009F185B"/>
    <w:rsid w:val="009F1C8F"/>
    <w:rsid w:val="009F1E87"/>
    <w:rsid w:val="009F2435"/>
    <w:rsid w:val="009F2752"/>
    <w:rsid w:val="009F27C1"/>
    <w:rsid w:val="009F29B2"/>
    <w:rsid w:val="009F2F75"/>
    <w:rsid w:val="009F2F83"/>
    <w:rsid w:val="009F3295"/>
    <w:rsid w:val="009F3329"/>
    <w:rsid w:val="009F34CE"/>
    <w:rsid w:val="009F3601"/>
    <w:rsid w:val="009F3851"/>
    <w:rsid w:val="009F3EAE"/>
    <w:rsid w:val="009F3F6E"/>
    <w:rsid w:val="009F45C2"/>
    <w:rsid w:val="009F45CF"/>
    <w:rsid w:val="009F46E8"/>
    <w:rsid w:val="009F47F3"/>
    <w:rsid w:val="009F4FAC"/>
    <w:rsid w:val="009F5191"/>
    <w:rsid w:val="009F53B1"/>
    <w:rsid w:val="009F5436"/>
    <w:rsid w:val="009F580A"/>
    <w:rsid w:val="009F61CC"/>
    <w:rsid w:val="009F6CB2"/>
    <w:rsid w:val="009F7680"/>
    <w:rsid w:val="009F7959"/>
    <w:rsid w:val="009F7E42"/>
    <w:rsid w:val="009F7EA7"/>
    <w:rsid w:val="00A000CD"/>
    <w:rsid w:val="00A001A7"/>
    <w:rsid w:val="00A00765"/>
    <w:rsid w:val="00A00A84"/>
    <w:rsid w:val="00A01500"/>
    <w:rsid w:val="00A01578"/>
    <w:rsid w:val="00A0171E"/>
    <w:rsid w:val="00A019F2"/>
    <w:rsid w:val="00A01A86"/>
    <w:rsid w:val="00A01F53"/>
    <w:rsid w:val="00A02502"/>
    <w:rsid w:val="00A02585"/>
    <w:rsid w:val="00A02862"/>
    <w:rsid w:val="00A028AF"/>
    <w:rsid w:val="00A02A2A"/>
    <w:rsid w:val="00A02D57"/>
    <w:rsid w:val="00A02FE6"/>
    <w:rsid w:val="00A03122"/>
    <w:rsid w:val="00A03249"/>
    <w:rsid w:val="00A032EE"/>
    <w:rsid w:val="00A0335D"/>
    <w:rsid w:val="00A03421"/>
    <w:rsid w:val="00A03639"/>
    <w:rsid w:val="00A03818"/>
    <w:rsid w:val="00A039AB"/>
    <w:rsid w:val="00A03DD6"/>
    <w:rsid w:val="00A041D5"/>
    <w:rsid w:val="00A048B1"/>
    <w:rsid w:val="00A04AC2"/>
    <w:rsid w:val="00A04D38"/>
    <w:rsid w:val="00A04DBF"/>
    <w:rsid w:val="00A055CD"/>
    <w:rsid w:val="00A05716"/>
    <w:rsid w:val="00A0582F"/>
    <w:rsid w:val="00A0649A"/>
    <w:rsid w:val="00A07047"/>
    <w:rsid w:val="00A07363"/>
    <w:rsid w:val="00A07D11"/>
    <w:rsid w:val="00A07EB0"/>
    <w:rsid w:val="00A10415"/>
    <w:rsid w:val="00A104B7"/>
    <w:rsid w:val="00A109BF"/>
    <w:rsid w:val="00A10A56"/>
    <w:rsid w:val="00A10F60"/>
    <w:rsid w:val="00A10F64"/>
    <w:rsid w:val="00A11C40"/>
    <w:rsid w:val="00A11CB6"/>
    <w:rsid w:val="00A11D67"/>
    <w:rsid w:val="00A11F24"/>
    <w:rsid w:val="00A1228E"/>
    <w:rsid w:val="00A122FE"/>
    <w:rsid w:val="00A12415"/>
    <w:rsid w:val="00A12BE0"/>
    <w:rsid w:val="00A12C2E"/>
    <w:rsid w:val="00A13007"/>
    <w:rsid w:val="00A139B5"/>
    <w:rsid w:val="00A139C9"/>
    <w:rsid w:val="00A13C21"/>
    <w:rsid w:val="00A13DEC"/>
    <w:rsid w:val="00A144BD"/>
    <w:rsid w:val="00A14915"/>
    <w:rsid w:val="00A14B4F"/>
    <w:rsid w:val="00A14D60"/>
    <w:rsid w:val="00A14F09"/>
    <w:rsid w:val="00A153C8"/>
    <w:rsid w:val="00A15421"/>
    <w:rsid w:val="00A1546C"/>
    <w:rsid w:val="00A1573F"/>
    <w:rsid w:val="00A158DA"/>
    <w:rsid w:val="00A15AF3"/>
    <w:rsid w:val="00A15FE3"/>
    <w:rsid w:val="00A16279"/>
    <w:rsid w:val="00A166B2"/>
    <w:rsid w:val="00A16A24"/>
    <w:rsid w:val="00A16BB0"/>
    <w:rsid w:val="00A17373"/>
    <w:rsid w:val="00A173E7"/>
    <w:rsid w:val="00A17764"/>
    <w:rsid w:val="00A17995"/>
    <w:rsid w:val="00A17A08"/>
    <w:rsid w:val="00A17E4D"/>
    <w:rsid w:val="00A17FC9"/>
    <w:rsid w:val="00A203C0"/>
    <w:rsid w:val="00A20567"/>
    <w:rsid w:val="00A20576"/>
    <w:rsid w:val="00A21045"/>
    <w:rsid w:val="00A212AA"/>
    <w:rsid w:val="00A213CE"/>
    <w:rsid w:val="00A21600"/>
    <w:rsid w:val="00A21892"/>
    <w:rsid w:val="00A21D03"/>
    <w:rsid w:val="00A21D71"/>
    <w:rsid w:val="00A21DA6"/>
    <w:rsid w:val="00A21EA9"/>
    <w:rsid w:val="00A220F5"/>
    <w:rsid w:val="00A22309"/>
    <w:rsid w:val="00A22534"/>
    <w:rsid w:val="00A22A42"/>
    <w:rsid w:val="00A22F52"/>
    <w:rsid w:val="00A2306C"/>
    <w:rsid w:val="00A232D2"/>
    <w:rsid w:val="00A2336D"/>
    <w:rsid w:val="00A2366E"/>
    <w:rsid w:val="00A23BE5"/>
    <w:rsid w:val="00A23C2C"/>
    <w:rsid w:val="00A23CA2"/>
    <w:rsid w:val="00A23DE8"/>
    <w:rsid w:val="00A2414F"/>
    <w:rsid w:val="00A24286"/>
    <w:rsid w:val="00A2431A"/>
    <w:rsid w:val="00A2434F"/>
    <w:rsid w:val="00A24557"/>
    <w:rsid w:val="00A2462D"/>
    <w:rsid w:val="00A24696"/>
    <w:rsid w:val="00A24B6D"/>
    <w:rsid w:val="00A24FCA"/>
    <w:rsid w:val="00A2513E"/>
    <w:rsid w:val="00A25208"/>
    <w:rsid w:val="00A25474"/>
    <w:rsid w:val="00A2574E"/>
    <w:rsid w:val="00A25864"/>
    <w:rsid w:val="00A25A67"/>
    <w:rsid w:val="00A2690A"/>
    <w:rsid w:val="00A26C84"/>
    <w:rsid w:val="00A26E06"/>
    <w:rsid w:val="00A26E9F"/>
    <w:rsid w:val="00A27147"/>
    <w:rsid w:val="00A273C1"/>
    <w:rsid w:val="00A277C4"/>
    <w:rsid w:val="00A27FB4"/>
    <w:rsid w:val="00A305F9"/>
    <w:rsid w:val="00A308AB"/>
    <w:rsid w:val="00A30AAF"/>
    <w:rsid w:val="00A31125"/>
    <w:rsid w:val="00A31587"/>
    <w:rsid w:val="00A31729"/>
    <w:rsid w:val="00A3193C"/>
    <w:rsid w:val="00A3226C"/>
    <w:rsid w:val="00A3229F"/>
    <w:rsid w:val="00A32851"/>
    <w:rsid w:val="00A328B7"/>
    <w:rsid w:val="00A328CA"/>
    <w:rsid w:val="00A32CDE"/>
    <w:rsid w:val="00A33089"/>
    <w:rsid w:val="00A33620"/>
    <w:rsid w:val="00A33798"/>
    <w:rsid w:val="00A33EC3"/>
    <w:rsid w:val="00A33F7A"/>
    <w:rsid w:val="00A346EE"/>
    <w:rsid w:val="00A34A91"/>
    <w:rsid w:val="00A35075"/>
    <w:rsid w:val="00A3520C"/>
    <w:rsid w:val="00A353D6"/>
    <w:rsid w:val="00A35850"/>
    <w:rsid w:val="00A3587E"/>
    <w:rsid w:val="00A35BB0"/>
    <w:rsid w:val="00A35EF4"/>
    <w:rsid w:val="00A36438"/>
    <w:rsid w:val="00A37089"/>
    <w:rsid w:val="00A3742F"/>
    <w:rsid w:val="00A37670"/>
    <w:rsid w:val="00A376E3"/>
    <w:rsid w:val="00A378F9"/>
    <w:rsid w:val="00A37A3B"/>
    <w:rsid w:val="00A37B97"/>
    <w:rsid w:val="00A37C70"/>
    <w:rsid w:val="00A37EFA"/>
    <w:rsid w:val="00A37F8E"/>
    <w:rsid w:val="00A40062"/>
    <w:rsid w:val="00A40FAE"/>
    <w:rsid w:val="00A4148A"/>
    <w:rsid w:val="00A417B2"/>
    <w:rsid w:val="00A41992"/>
    <w:rsid w:val="00A42065"/>
    <w:rsid w:val="00A4218A"/>
    <w:rsid w:val="00A421D3"/>
    <w:rsid w:val="00A4224F"/>
    <w:rsid w:val="00A428DA"/>
    <w:rsid w:val="00A42A57"/>
    <w:rsid w:val="00A42E91"/>
    <w:rsid w:val="00A4329C"/>
    <w:rsid w:val="00A43AA4"/>
    <w:rsid w:val="00A43D29"/>
    <w:rsid w:val="00A4435A"/>
    <w:rsid w:val="00A455FE"/>
    <w:rsid w:val="00A45A52"/>
    <w:rsid w:val="00A45ABE"/>
    <w:rsid w:val="00A45AE9"/>
    <w:rsid w:val="00A45D4B"/>
    <w:rsid w:val="00A45F23"/>
    <w:rsid w:val="00A46620"/>
    <w:rsid w:val="00A469CF"/>
    <w:rsid w:val="00A46BDA"/>
    <w:rsid w:val="00A471BC"/>
    <w:rsid w:val="00A47368"/>
    <w:rsid w:val="00A478AA"/>
    <w:rsid w:val="00A47956"/>
    <w:rsid w:val="00A47ACD"/>
    <w:rsid w:val="00A50455"/>
    <w:rsid w:val="00A50865"/>
    <w:rsid w:val="00A5093B"/>
    <w:rsid w:val="00A50A34"/>
    <w:rsid w:val="00A50CA5"/>
    <w:rsid w:val="00A50E21"/>
    <w:rsid w:val="00A51166"/>
    <w:rsid w:val="00A513E1"/>
    <w:rsid w:val="00A5167B"/>
    <w:rsid w:val="00A519F8"/>
    <w:rsid w:val="00A520A0"/>
    <w:rsid w:val="00A522B9"/>
    <w:rsid w:val="00A52347"/>
    <w:rsid w:val="00A52377"/>
    <w:rsid w:val="00A5249F"/>
    <w:rsid w:val="00A52879"/>
    <w:rsid w:val="00A52E00"/>
    <w:rsid w:val="00A530E5"/>
    <w:rsid w:val="00A53136"/>
    <w:rsid w:val="00A534E3"/>
    <w:rsid w:val="00A53C1D"/>
    <w:rsid w:val="00A53D05"/>
    <w:rsid w:val="00A53E0C"/>
    <w:rsid w:val="00A53E37"/>
    <w:rsid w:val="00A549B2"/>
    <w:rsid w:val="00A54AA6"/>
    <w:rsid w:val="00A55193"/>
    <w:rsid w:val="00A5529D"/>
    <w:rsid w:val="00A552E5"/>
    <w:rsid w:val="00A5576E"/>
    <w:rsid w:val="00A55EEB"/>
    <w:rsid w:val="00A5678A"/>
    <w:rsid w:val="00A56CEA"/>
    <w:rsid w:val="00A56E21"/>
    <w:rsid w:val="00A570B9"/>
    <w:rsid w:val="00A57413"/>
    <w:rsid w:val="00A57492"/>
    <w:rsid w:val="00A576B5"/>
    <w:rsid w:val="00A57CEA"/>
    <w:rsid w:val="00A57E38"/>
    <w:rsid w:val="00A57E7A"/>
    <w:rsid w:val="00A60528"/>
    <w:rsid w:val="00A6056B"/>
    <w:rsid w:val="00A605A9"/>
    <w:rsid w:val="00A605FC"/>
    <w:rsid w:val="00A60608"/>
    <w:rsid w:val="00A6073F"/>
    <w:rsid w:val="00A60A74"/>
    <w:rsid w:val="00A60B90"/>
    <w:rsid w:val="00A60C1B"/>
    <w:rsid w:val="00A60F0F"/>
    <w:rsid w:val="00A60FEA"/>
    <w:rsid w:val="00A615F8"/>
    <w:rsid w:val="00A618B5"/>
    <w:rsid w:val="00A61A01"/>
    <w:rsid w:val="00A61CB4"/>
    <w:rsid w:val="00A62030"/>
    <w:rsid w:val="00A6203B"/>
    <w:rsid w:val="00A62815"/>
    <w:rsid w:val="00A62851"/>
    <w:rsid w:val="00A62D10"/>
    <w:rsid w:val="00A632F4"/>
    <w:rsid w:val="00A635D9"/>
    <w:rsid w:val="00A639FB"/>
    <w:rsid w:val="00A63A66"/>
    <w:rsid w:val="00A63D61"/>
    <w:rsid w:val="00A63EA1"/>
    <w:rsid w:val="00A63F82"/>
    <w:rsid w:val="00A63FE1"/>
    <w:rsid w:val="00A6440F"/>
    <w:rsid w:val="00A64410"/>
    <w:rsid w:val="00A6457E"/>
    <w:rsid w:val="00A64881"/>
    <w:rsid w:val="00A6497A"/>
    <w:rsid w:val="00A65416"/>
    <w:rsid w:val="00A65740"/>
    <w:rsid w:val="00A65A71"/>
    <w:rsid w:val="00A6605B"/>
    <w:rsid w:val="00A6606E"/>
    <w:rsid w:val="00A6685E"/>
    <w:rsid w:val="00A66868"/>
    <w:rsid w:val="00A66C9F"/>
    <w:rsid w:val="00A66E1E"/>
    <w:rsid w:val="00A66FF0"/>
    <w:rsid w:val="00A6702A"/>
    <w:rsid w:val="00A67294"/>
    <w:rsid w:val="00A6734F"/>
    <w:rsid w:val="00A67552"/>
    <w:rsid w:val="00A675D0"/>
    <w:rsid w:val="00A67ACB"/>
    <w:rsid w:val="00A67ADF"/>
    <w:rsid w:val="00A7036C"/>
    <w:rsid w:val="00A708BC"/>
    <w:rsid w:val="00A70939"/>
    <w:rsid w:val="00A70F5E"/>
    <w:rsid w:val="00A71095"/>
    <w:rsid w:val="00A711AB"/>
    <w:rsid w:val="00A71335"/>
    <w:rsid w:val="00A7136E"/>
    <w:rsid w:val="00A71758"/>
    <w:rsid w:val="00A72447"/>
    <w:rsid w:val="00A7262F"/>
    <w:rsid w:val="00A72795"/>
    <w:rsid w:val="00A72811"/>
    <w:rsid w:val="00A72E56"/>
    <w:rsid w:val="00A72E68"/>
    <w:rsid w:val="00A73398"/>
    <w:rsid w:val="00A733B5"/>
    <w:rsid w:val="00A7373A"/>
    <w:rsid w:val="00A737F8"/>
    <w:rsid w:val="00A73919"/>
    <w:rsid w:val="00A7397B"/>
    <w:rsid w:val="00A73997"/>
    <w:rsid w:val="00A739AA"/>
    <w:rsid w:val="00A73C3D"/>
    <w:rsid w:val="00A740B7"/>
    <w:rsid w:val="00A7410B"/>
    <w:rsid w:val="00A75575"/>
    <w:rsid w:val="00A75ED6"/>
    <w:rsid w:val="00A760C3"/>
    <w:rsid w:val="00A761A1"/>
    <w:rsid w:val="00A76631"/>
    <w:rsid w:val="00A766EB"/>
    <w:rsid w:val="00A76E96"/>
    <w:rsid w:val="00A76F7B"/>
    <w:rsid w:val="00A77392"/>
    <w:rsid w:val="00A77AA6"/>
    <w:rsid w:val="00A77B33"/>
    <w:rsid w:val="00A77C01"/>
    <w:rsid w:val="00A77E0D"/>
    <w:rsid w:val="00A80106"/>
    <w:rsid w:val="00A80494"/>
    <w:rsid w:val="00A8068F"/>
    <w:rsid w:val="00A80759"/>
    <w:rsid w:val="00A814F4"/>
    <w:rsid w:val="00A815B0"/>
    <w:rsid w:val="00A8161C"/>
    <w:rsid w:val="00A8188F"/>
    <w:rsid w:val="00A81966"/>
    <w:rsid w:val="00A819CB"/>
    <w:rsid w:val="00A81BA9"/>
    <w:rsid w:val="00A81FB4"/>
    <w:rsid w:val="00A81FC5"/>
    <w:rsid w:val="00A82824"/>
    <w:rsid w:val="00A8301B"/>
    <w:rsid w:val="00A83202"/>
    <w:rsid w:val="00A8358E"/>
    <w:rsid w:val="00A83A7A"/>
    <w:rsid w:val="00A83B21"/>
    <w:rsid w:val="00A83D67"/>
    <w:rsid w:val="00A84A45"/>
    <w:rsid w:val="00A84BC6"/>
    <w:rsid w:val="00A84EE1"/>
    <w:rsid w:val="00A850B1"/>
    <w:rsid w:val="00A85542"/>
    <w:rsid w:val="00A8582A"/>
    <w:rsid w:val="00A85D10"/>
    <w:rsid w:val="00A85D56"/>
    <w:rsid w:val="00A85DD2"/>
    <w:rsid w:val="00A85FF0"/>
    <w:rsid w:val="00A8632C"/>
    <w:rsid w:val="00A863B5"/>
    <w:rsid w:val="00A865B5"/>
    <w:rsid w:val="00A86A1B"/>
    <w:rsid w:val="00A86DD1"/>
    <w:rsid w:val="00A873B9"/>
    <w:rsid w:val="00A874A0"/>
    <w:rsid w:val="00A87C71"/>
    <w:rsid w:val="00A87E6C"/>
    <w:rsid w:val="00A87EE4"/>
    <w:rsid w:val="00A90468"/>
    <w:rsid w:val="00A905A9"/>
    <w:rsid w:val="00A907C0"/>
    <w:rsid w:val="00A90C59"/>
    <w:rsid w:val="00A90C84"/>
    <w:rsid w:val="00A90EA4"/>
    <w:rsid w:val="00A91684"/>
    <w:rsid w:val="00A91828"/>
    <w:rsid w:val="00A919A2"/>
    <w:rsid w:val="00A91C00"/>
    <w:rsid w:val="00A91D1D"/>
    <w:rsid w:val="00A91D69"/>
    <w:rsid w:val="00A92564"/>
    <w:rsid w:val="00A92819"/>
    <w:rsid w:val="00A92C3C"/>
    <w:rsid w:val="00A92FF9"/>
    <w:rsid w:val="00A931B6"/>
    <w:rsid w:val="00A934F6"/>
    <w:rsid w:val="00A938DC"/>
    <w:rsid w:val="00A93E4E"/>
    <w:rsid w:val="00A94346"/>
    <w:rsid w:val="00A94566"/>
    <w:rsid w:val="00A94828"/>
    <w:rsid w:val="00A953B9"/>
    <w:rsid w:val="00A955B7"/>
    <w:rsid w:val="00A95838"/>
    <w:rsid w:val="00A9589D"/>
    <w:rsid w:val="00A95B0F"/>
    <w:rsid w:val="00A95CCA"/>
    <w:rsid w:val="00A95EBF"/>
    <w:rsid w:val="00A9652D"/>
    <w:rsid w:val="00A966D4"/>
    <w:rsid w:val="00A96767"/>
    <w:rsid w:val="00A96E82"/>
    <w:rsid w:val="00A96F3B"/>
    <w:rsid w:val="00A97051"/>
    <w:rsid w:val="00A97517"/>
    <w:rsid w:val="00A97B5C"/>
    <w:rsid w:val="00A97D11"/>
    <w:rsid w:val="00AA0817"/>
    <w:rsid w:val="00AA0D00"/>
    <w:rsid w:val="00AA0E4D"/>
    <w:rsid w:val="00AA107D"/>
    <w:rsid w:val="00AA16F8"/>
    <w:rsid w:val="00AA17BC"/>
    <w:rsid w:val="00AA17E3"/>
    <w:rsid w:val="00AA18C3"/>
    <w:rsid w:val="00AA1B90"/>
    <w:rsid w:val="00AA221A"/>
    <w:rsid w:val="00AA2298"/>
    <w:rsid w:val="00AA2488"/>
    <w:rsid w:val="00AA284A"/>
    <w:rsid w:val="00AA2D56"/>
    <w:rsid w:val="00AA2F93"/>
    <w:rsid w:val="00AA3024"/>
    <w:rsid w:val="00AA32FE"/>
    <w:rsid w:val="00AA382A"/>
    <w:rsid w:val="00AA39EE"/>
    <w:rsid w:val="00AA3B34"/>
    <w:rsid w:val="00AA3C41"/>
    <w:rsid w:val="00AA3E6B"/>
    <w:rsid w:val="00AA405C"/>
    <w:rsid w:val="00AA40AD"/>
    <w:rsid w:val="00AA4583"/>
    <w:rsid w:val="00AA4817"/>
    <w:rsid w:val="00AA4992"/>
    <w:rsid w:val="00AA4CCC"/>
    <w:rsid w:val="00AA4E29"/>
    <w:rsid w:val="00AA4EC5"/>
    <w:rsid w:val="00AA4F4D"/>
    <w:rsid w:val="00AA54A1"/>
    <w:rsid w:val="00AA58A4"/>
    <w:rsid w:val="00AA5FCA"/>
    <w:rsid w:val="00AA6054"/>
    <w:rsid w:val="00AA62BF"/>
    <w:rsid w:val="00AA6920"/>
    <w:rsid w:val="00AA6AAE"/>
    <w:rsid w:val="00AA6E80"/>
    <w:rsid w:val="00AA70F6"/>
    <w:rsid w:val="00AA736A"/>
    <w:rsid w:val="00AA74F6"/>
    <w:rsid w:val="00AA7874"/>
    <w:rsid w:val="00AA79BF"/>
    <w:rsid w:val="00AA7B48"/>
    <w:rsid w:val="00AA7FEF"/>
    <w:rsid w:val="00AB0570"/>
    <w:rsid w:val="00AB0894"/>
    <w:rsid w:val="00AB0C00"/>
    <w:rsid w:val="00AB0D58"/>
    <w:rsid w:val="00AB0ED4"/>
    <w:rsid w:val="00AB0FC8"/>
    <w:rsid w:val="00AB1050"/>
    <w:rsid w:val="00AB1163"/>
    <w:rsid w:val="00AB1340"/>
    <w:rsid w:val="00AB16E5"/>
    <w:rsid w:val="00AB16EA"/>
    <w:rsid w:val="00AB172C"/>
    <w:rsid w:val="00AB172E"/>
    <w:rsid w:val="00AB1D3C"/>
    <w:rsid w:val="00AB1F34"/>
    <w:rsid w:val="00AB21F7"/>
    <w:rsid w:val="00AB24A5"/>
    <w:rsid w:val="00AB2A60"/>
    <w:rsid w:val="00AB2CED"/>
    <w:rsid w:val="00AB2D21"/>
    <w:rsid w:val="00AB2F62"/>
    <w:rsid w:val="00AB3155"/>
    <w:rsid w:val="00AB33C3"/>
    <w:rsid w:val="00AB35F2"/>
    <w:rsid w:val="00AB3611"/>
    <w:rsid w:val="00AB3F4C"/>
    <w:rsid w:val="00AB3F5B"/>
    <w:rsid w:val="00AB3F6E"/>
    <w:rsid w:val="00AB4029"/>
    <w:rsid w:val="00AB4108"/>
    <w:rsid w:val="00AB44B3"/>
    <w:rsid w:val="00AB463B"/>
    <w:rsid w:val="00AB4BAA"/>
    <w:rsid w:val="00AB4D7A"/>
    <w:rsid w:val="00AB4E4F"/>
    <w:rsid w:val="00AB4EB9"/>
    <w:rsid w:val="00AB5013"/>
    <w:rsid w:val="00AB5033"/>
    <w:rsid w:val="00AB588F"/>
    <w:rsid w:val="00AB591D"/>
    <w:rsid w:val="00AB5BAC"/>
    <w:rsid w:val="00AB6215"/>
    <w:rsid w:val="00AB643F"/>
    <w:rsid w:val="00AB7378"/>
    <w:rsid w:val="00AB74CD"/>
    <w:rsid w:val="00AB7A75"/>
    <w:rsid w:val="00AB7AFD"/>
    <w:rsid w:val="00AB7CD4"/>
    <w:rsid w:val="00AB7E78"/>
    <w:rsid w:val="00AB7EA2"/>
    <w:rsid w:val="00AC05C4"/>
    <w:rsid w:val="00AC0880"/>
    <w:rsid w:val="00AC0BEE"/>
    <w:rsid w:val="00AC0E17"/>
    <w:rsid w:val="00AC1070"/>
    <w:rsid w:val="00AC1129"/>
    <w:rsid w:val="00AC1206"/>
    <w:rsid w:val="00AC130B"/>
    <w:rsid w:val="00AC20A0"/>
    <w:rsid w:val="00AC29A0"/>
    <w:rsid w:val="00AC2CF5"/>
    <w:rsid w:val="00AC2D77"/>
    <w:rsid w:val="00AC364C"/>
    <w:rsid w:val="00AC3C04"/>
    <w:rsid w:val="00AC3C69"/>
    <w:rsid w:val="00AC3E35"/>
    <w:rsid w:val="00AC40F1"/>
    <w:rsid w:val="00AC4555"/>
    <w:rsid w:val="00AC47E3"/>
    <w:rsid w:val="00AC4ED8"/>
    <w:rsid w:val="00AC51C8"/>
    <w:rsid w:val="00AC5534"/>
    <w:rsid w:val="00AC56CD"/>
    <w:rsid w:val="00AC577E"/>
    <w:rsid w:val="00AC64E5"/>
    <w:rsid w:val="00AC66E4"/>
    <w:rsid w:val="00AC68AA"/>
    <w:rsid w:val="00AC68E9"/>
    <w:rsid w:val="00AC6C35"/>
    <w:rsid w:val="00AC6C7E"/>
    <w:rsid w:val="00AC6CEB"/>
    <w:rsid w:val="00AC7124"/>
    <w:rsid w:val="00AC7640"/>
    <w:rsid w:val="00AC764C"/>
    <w:rsid w:val="00AD02F9"/>
    <w:rsid w:val="00AD0647"/>
    <w:rsid w:val="00AD12AF"/>
    <w:rsid w:val="00AD12DA"/>
    <w:rsid w:val="00AD154F"/>
    <w:rsid w:val="00AD15AD"/>
    <w:rsid w:val="00AD1761"/>
    <w:rsid w:val="00AD1970"/>
    <w:rsid w:val="00AD1BA0"/>
    <w:rsid w:val="00AD1CC2"/>
    <w:rsid w:val="00AD1CF1"/>
    <w:rsid w:val="00AD1EB9"/>
    <w:rsid w:val="00AD1F24"/>
    <w:rsid w:val="00AD2110"/>
    <w:rsid w:val="00AD2250"/>
    <w:rsid w:val="00AD2559"/>
    <w:rsid w:val="00AD2649"/>
    <w:rsid w:val="00AD2862"/>
    <w:rsid w:val="00AD2C1A"/>
    <w:rsid w:val="00AD311B"/>
    <w:rsid w:val="00AD31F9"/>
    <w:rsid w:val="00AD32B2"/>
    <w:rsid w:val="00AD3E7E"/>
    <w:rsid w:val="00AD3FD6"/>
    <w:rsid w:val="00AD4097"/>
    <w:rsid w:val="00AD429B"/>
    <w:rsid w:val="00AD42F0"/>
    <w:rsid w:val="00AD43E1"/>
    <w:rsid w:val="00AD4919"/>
    <w:rsid w:val="00AD4B6B"/>
    <w:rsid w:val="00AD4B97"/>
    <w:rsid w:val="00AD4CCB"/>
    <w:rsid w:val="00AD550E"/>
    <w:rsid w:val="00AD5777"/>
    <w:rsid w:val="00AD57D0"/>
    <w:rsid w:val="00AD5B4A"/>
    <w:rsid w:val="00AD5CA8"/>
    <w:rsid w:val="00AD5DB4"/>
    <w:rsid w:val="00AD6386"/>
    <w:rsid w:val="00AD67DC"/>
    <w:rsid w:val="00AD68F8"/>
    <w:rsid w:val="00AD6A58"/>
    <w:rsid w:val="00AD6D32"/>
    <w:rsid w:val="00AD6D3B"/>
    <w:rsid w:val="00AD6DA3"/>
    <w:rsid w:val="00AD6DA9"/>
    <w:rsid w:val="00AD6F58"/>
    <w:rsid w:val="00AD7043"/>
    <w:rsid w:val="00AD7A5A"/>
    <w:rsid w:val="00AD7BCB"/>
    <w:rsid w:val="00AE0554"/>
    <w:rsid w:val="00AE0B0A"/>
    <w:rsid w:val="00AE0BC0"/>
    <w:rsid w:val="00AE0CB0"/>
    <w:rsid w:val="00AE1001"/>
    <w:rsid w:val="00AE1114"/>
    <w:rsid w:val="00AE1134"/>
    <w:rsid w:val="00AE1B3B"/>
    <w:rsid w:val="00AE1C44"/>
    <w:rsid w:val="00AE2093"/>
    <w:rsid w:val="00AE28FE"/>
    <w:rsid w:val="00AE2975"/>
    <w:rsid w:val="00AE2A08"/>
    <w:rsid w:val="00AE2DCC"/>
    <w:rsid w:val="00AE2DDB"/>
    <w:rsid w:val="00AE30CA"/>
    <w:rsid w:val="00AE35DE"/>
    <w:rsid w:val="00AE361D"/>
    <w:rsid w:val="00AE3708"/>
    <w:rsid w:val="00AE39A8"/>
    <w:rsid w:val="00AE3B4F"/>
    <w:rsid w:val="00AE421F"/>
    <w:rsid w:val="00AE4236"/>
    <w:rsid w:val="00AE43FC"/>
    <w:rsid w:val="00AE4530"/>
    <w:rsid w:val="00AE4EB3"/>
    <w:rsid w:val="00AE4FE5"/>
    <w:rsid w:val="00AE5356"/>
    <w:rsid w:val="00AE548A"/>
    <w:rsid w:val="00AE552D"/>
    <w:rsid w:val="00AE55A5"/>
    <w:rsid w:val="00AE5745"/>
    <w:rsid w:val="00AE587B"/>
    <w:rsid w:val="00AE5993"/>
    <w:rsid w:val="00AE5C3D"/>
    <w:rsid w:val="00AE60AC"/>
    <w:rsid w:val="00AE63D9"/>
    <w:rsid w:val="00AE6579"/>
    <w:rsid w:val="00AE663B"/>
    <w:rsid w:val="00AE698E"/>
    <w:rsid w:val="00AE6E6C"/>
    <w:rsid w:val="00AE7227"/>
    <w:rsid w:val="00AE7450"/>
    <w:rsid w:val="00AE7DF0"/>
    <w:rsid w:val="00AE7FD1"/>
    <w:rsid w:val="00AF0250"/>
    <w:rsid w:val="00AF089D"/>
    <w:rsid w:val="00AF0C39"/>
    <w:rsid w:val="00AF0FB4"/>
    <w:rsid w:val="00AF10A6"/>
    <w:rsid w:val="00AF12C1"/>
    <w:rsid w:val="00AF157D"/>
    <w:rsid w:val="00AF17B0"/>
    <w:rsid w:val="00AF1928"/>
    <w:rsid w:val="00AF1D04"/>
    <w:rsid w:val="00AF1F51"/>
    <w:rsid w:val="00AF2380"/>
    <w:rsid w:val="00AF239D"/>
    <w:rsid w:val="00AF2ECA"/>
    <w:rsid w:val="00AF32B0"/>
    <w:rsid w:val="00AF36B4"/>
    <w:rsid w:val="00AF36CD"/>
    <w:rsid w:val="00AF36EA"/>
    <w:rsid w:val="00AF3B75"/>
    <w:rsid w:val="00AF3BA7"/>
    <w:rsid w:val="00AF3BA8"/>
    <w:rsid w:val="00AF3BDA"/>
    <w:rsid w:val="00AF3D4C"/>
    <w:rsid w:val="00AF3F67"/>
    <w:rsid w:val="00AF4225"/>
    <w:rsid w:val="00AF431B"/>
    <w:rsid w:val="00AF486D"/>
    <w:rsid w:val="00AF4977"/>
    <w:rsid w:val="00AF4EC7"/>
    <w:rsid w:val="00AF523B"/>
    <w:rsid w:val="00AF52CA"/>
    <w:rsid w:val="00AF534B"/>
    <w:rsid w:val="00AF5451"/>
    <w:rsid w:val="00AF55C2"/>
    <w:rsid w:val="00AF5B9B"/>
    <w:rsid w:val="00AF6147"/>
    <w:rsid w:val="00AF63E2"/>
    <w:rsid w:val="00AF653D"/>
    <w:rsid w:val="00AF6A4E"/>
    <w:rsid w:val="00AF6C40"/>
    <w:rsid w:val="00AF6E36"/>
    <w:rsid w:val="00AF7374"/>
    <w:rsid w:val="00AF7501"/>
    <w:rsid w:val="00AF7620"/>
    <w:rsid w:val="00AF77DC"/>
    <w:rsid w:val="00AF7A98"/>
    <w:rsid w:val="00AF7B13"/>
    <w:rsid w:val="00AF7EDA"/>
    <w:rsid w:val="00AF7FEF"/>
    <w:rsid w:val="00B0000C"/>
    <w:rsid w:val="00B000E8"/>
    <w:rsid w:val="00B0013C"/>
    <w:rsid w:val="00B0073B"/>
    <w:rsid w:val="00B007E6"/>
    <w:rsid w:val="00B0084B"/>
    <w:rsid w:val="00B00C33"/>
    <w:rsid w:val="00B00C38"/>
    <w:rsid w:val="00B00E7A"/>
    <w:rsid w:val="00B01170"/>
    <w:rsid w:val="00B018E9"/>
    <w:rsid w:val="00B01BDC"/>
    <w:rsid w:val="00B01CBF"/>
    <w:rsid w:val="00B01CC6"/>
    <w:rsid w:val="00B02524"/>
    <w:rsid w:val="00B026F7"/>
    <w:rsid w:val="00B02708"/>
    <w:rsid w:val="00B027EC"/>
    <w:rsid w:val="00B03392"/>
    <w:rsid w:val="00B0370F"/>
    <w:rsid w:val="00B03C04"/>
    <w:rsid w:val="00B04356"/>
    <w:rsid w:val="00B04C72"/>
    <w:rsid w:val="00B04F84"/>
    <w:rsid w:val="00B05111"/>
    <w:rsid w:val="00B05667"/>
    <w:rsid w:val="00B05860"/>
    <w:rsid w:val="00B05883"/>
    <w:rsid w:val="00B05A26"/>
    <w:rsid w:val="00B05A57"/>
    <w:rsid w:val="00B05C7D"/>
    <w:rsid w:val="00B06403"/>
    <w:rsid w:val="00B06795"/>
    <w:rsid w:val="00B06FE6"/>
    <w:rsid w:val="00B0789C"/>
    <w:rsid w:val="00B07916"/>
    <w:rsid w:val="00B0795B"/>
    <w:rsid w:val="00B07A28"/>
    <w:rsid w:val="00B07B6E"/>
    <w:rsid w:val="00B07F86"/>
    <w:rsid w:val="00B1001C"/>
    <w:rsid w:val="00B10429"/>
    <w:rsid w:val="00B105FB"/>
    <w:rsid w:val="00B10648"/>
    <w:rsid w:val="00B10786"/>
    <w:rsid w:val="00B109F8"/>
    <w:rsid w:val="00B10C9F"/>
    <w:rsid w:val="00B10CA3"/>
    <w:rsid w:val="00B10F63"/>
    <w:rsid w:val="00B10FAF"/>
    <w:rsid w:val="00B1101E"/>
    <w:rsid w:val="00B1117A"/>
    <w:rsid w:val="00B11237"/>
    <w:rsid w:val="00B1145D"/>
    <w:rsid w:val="00B1177D"/>
    <w:rsid w:val="00B119A2"/>
    <w:rsid w:val="00B123BD"/>
    <w:rsid w:val="00B123F2"/>
    <w:rsid w:val="00B12551"/>
    <w:rsid w:val="00B12B18"/>
    <w:rsid w:val="00B131EC"/>
    <w:rsid w:val="00B133B8"/>
    <w:rsid w:val="00B13835"/>
    <w:rsid w:val="00B1385C"/>
    <w:rsid w:val="00B139EC"/>
    <w:rsid w:val="00B13BB1"/>
    <w:rsid w:val="00B13C7C"/>
    <w:rsid w:val="00B13D1D"/>
    <w:rsid w:val="00B13FD9"/>
    <w:rsid w:val="00B1445D"/>
    <w:rsid w:val="00B144EB"/>
    <w:rsid w:val="00B145CF"/>
    <w:rsid w:val="00B14BED"/>
    <w:rsid w:val="00B14D62"/>
    <w:rsid w:val="00B150BE"/>
    <w:rsid w:val="00B150EA"/>
    <w:rsid w:val="00B153DA"/>
    <w:rsid w:val="00B15922"/>
    <w:rsid w:val="00B15BB5"/>
    <w:rsid w:val="00B1604E"/>
    <w:rsid w:val="00B1627B"/>
    <w:rsid w:val="00B16417"/>
    <w:rsid w:val="00B16704"/>
    <w:rsid w:val="00B16B85"/>
    <w:rsid w:val="00B16C28"/>
    <w:rsid w:val="00B16D5B"/>
    <w:rsid w:val="00B16DA9"/>
    <w:rsid w:val="00B16DC4"/>
    <w:rsid w:val="00B17C43"/>
    <w:rsid w:val="00B17D03"/>
    <w:rsid w:val="00B17DAE"/>
    <w:rsid w:val="00B202C0"/>
    <w:rsid w:val="00B20628"/>
    <w:rsid w:val="00B20AAF"/>
    <w:rsid w:val="00B20F43"/>
    <w:rsid w:val="00B20F52"/>
    <w:rsid w:val="00B210FF"/>
    <w:rsid w:val="00B211EF"/>
    <w:rsid w:val="00B212CC"/>
    <w:rsid w:val="00B214A7"/>
    <w:rsid w:val="00B21CC4"/>
    <w:rsid w:val="00B21D0D"/>
    <w:rsid w:val="00B21F25"/>
    <w:rsid w:val="00B21F8B"/>
    <w:rsid w:val="00B2213D"/>
    <w:rsid w:val="00B221DA"/>
    <w:rsid w:val="00B22BA7"/>
    <w:rsid w:val="00B22C1E"/>
    <w:rsid w:val="00B22EC3"/>
    <w:rsid w:val="00B22EC9"/>
    <w:rsid w:val="00B23045"/>
    <w:rsid w:val="00B231B0"/>
    <w:rsid w:val="00B23397"/>
    <w:rsid w:val="00B23439"/>
    <w:rsid w:val="00B235DD"/>
    <w:rsid w:val="00B237CF"/>
    <w:rsid w:val="00B23947"/>
    <w:rsid w:val="00B2394A"/>
    <w:rsid w:val="00B23C8A"/>
    <w:rsid w:val="00B23DB8"/>
    <w:rsid w:val="00B240CB"/>
    <w:rsid w:val="00B24131"/>
    <w:rsid w:val="00B242B0"/>
    <w:rsid w:val="00B24518"/>
    <w:rsid w:val="00B24690"/>
    <w:rsid w:val="00B24C57"/>
    <w:rsid w:val="00B24DB8"/>
    <w:rsid w:val="00B2518A"/>
    <w:rsid w:val="00B254C2"/>
    <w:rsid w:val="00B255AF"/>
    <w:rsid w:val="00B257C3"/>
    <w:rsid w:val="00B257D9"/>
    <w:rsid w:val="00B262D8"/>
    <w:rsid w:val="00B26A9B"/>
    <w:rsid w:val="00B26B24"/>
    <w:rsid w:val="00B275C3"/>
    <w:rsid w:val="00B27BDA"/>
    <w:rsid w:val="00B27D74"/>
    <w:rsid w:val="00B30368"/>
    <w:rsid w:val="00B3071C"/>
    <w:rsid w:val="00B3079F"/>
    <w:rsid w:val="00B3080F"/>
    <w:rsid w:val="00B3081D"/>
    <w:rsid w:val="00B30F1D"/>
    <w:rsid w:val="00B30F70"/>
    <w:rsid w:val="00B3127C"/>
    <w:rsid w:val="00B3143D"/>
    <w:rsid w:val="00B31696"/>
    <w:rsid w:val="00B319AA"/>
    <w:rsid w:val="00B31C87"/>
    <w:rsid w:val="00B31DCB"/>
    <w:rsid w:val="00B31F61"/>
    <w:rsid w:val="00B32102"/>
    <w:rsid w:val="00B323B3"/>
    <w:rsid w:val="00B3257A"/>
    <w:rsid w:val="00B325DF"/>
    <w:rsid w:val="00B326A7"/>
    <w:rsid w:val="00B32798"/>
    <w:rsid w:val="00B3354F"/>
    <w:rsid w:val="00B33A1C"/>
    <w:rsid w:val="00B34126"/>
    <w:rsid w:val="00B34302"/>
    <w:rsid w:val="00B344A4"/>
    <w:rsid w:val="00B346CE"/>
    <w:rsid w:val="00B348B7"/>
    <w:rsid w:val="00B34BE8"/>
    <w:rsid w:val="00B34BF8"/>
    <w:rsid w:val="00B3507C"/>
    <w:rsid w:val="00B35782"/>
    <w:rsid w:val="00B35F65"/>
    <w:rsid w:val="00B36053"/>
    <w:rsid w:val="00B36482"/>
    <w:rsid w:val="00B364F2"/>
    <w:rsid w:val="00B36F02"/>
    <w:rsid w:val="00B372EB"/>
    <w:rsid w:val="00B374EF"/>
    <w:rsid w:val="00B37BD6"/>
    <w:rsid w:val="00B37CB8"/>
    <w:rsid w:val="00B37CFD"/>
    <w:rsid w:val="00B400D7"/>
    <w:rsid w:val="00B40216"/>
    <w:rsid w:val="00B40317"/>
    <w:rsid w:val="00B403E3"/>
    <w:rsid w:val="00B40918"/>
    <w:rsid w:val="00B40CD5"/>
    <w:rsid w:val="00B412B2"/>
    <w:rsid w:val="00B4141D"/>
    <w:rsid w:val="00B41D2B"/>
    <w:rsid w:val="00B41E39"/>
    <w:rsid w:val="00B41F4D"/>
    <w:rsid w:val="00B420EA"/>
    <w:rsid w:val="00B4290D"/>
    <w:rsid w:val="00B42A23"/>
    <w:rsid w:val="00B42A3C"/>
    <w:rsid w:val="00B42D36"/>
    <w:rsid w:val="00B430AC"/>
    <w:rsid w:val="00B43159"/>
    <w:rsid w:val="00B43293"/>
    <w:rsid w:val="00B432C4"/>
    <w:rsid w:val="00B432D8"/>
    <w:rsid w:val="00B43777"/>
    <w:rsid w:val="00B439C0"/>
    <w:rsid w:val="00B43BE0"/>
    <w:rsid w:val="00B43E95"/>
    <w:rsid w:val="00B43EEB"/>
    <w:rsid w:val="00B441C0"/>
    <w:rsid w:val="00B4427D"/>
    <w:rsid w:val="00B44366"/>
    <w:rsid w:val="00B44493"/>
    <w:rsid w:val="00B4497E"/>
    <w:rsid w:val="00B44CE2"/>
    <w:rsid w:val="00B44E07"/>
    <w:rsid w:val="00B45133"/>
    <w:rsid w:val="00B4515B"/>
    <w:rsid w:val="00B451A8"/>
    <w:rsid w:val="00B451D2"/>
    <w:rsid w:val="00B4535C"/>
    <w:rsid w:val="00B454C8"/>
    <w:rsid w:val="00B4570D"/>
    <w:rsid w:val="00B4575C"/>
    <w:rsid w:val="00B460DE"/>
    <w:rsid w:val="00B466BF"/>
    <w:rsid w:val="00B4673B"/>
    <w:rsid w:val="00B46753"/>
    <w:rsid w:val="00B46868"/>
    <w:rsid w:val="00B46CF5"/>
    <w:rsid w:val="00B46D45"/>
    <w:rsid w:val="00B4704B"/>
    <w:rsid w:val="00B473E3"/>
    <w:rsid w:val="00B476DA"/>
    <w:rsid w:val="00B477E3"/>
    <w:rsid w:val="00B478C0"/>
    <w:rsid w:val="00B47A34"/>
    <w:rsid w:val="00B47B29"/>
    <w:rsid w:val="00B47BCF"/>
    <w:rsid w:val="00B47BE8"/>
    <w:rsid w:val="00B5020D"/>
    <w:rsid w:val="00B50489"/>
    <w:rsid w:val="00B505B3"/>
    <w:rsid w:val="00B509F8"/>
    <w:rsid w:val="00B50B46"/>
    <w:rsid w:val="00B50FDF"/>
    <w:rsid w:val="00B51375"/>
    <w:rsid w:val="00B515D0"/>
    <w:rsid w:val="00B51659"/>
    <w:rsid w:val="00B519F7"/>
    <w:rsid w:val="00B51FE9"/>
    <w:rsid w:val="00B524DD"/>
    <w:rsid w:val="00B5252C"/>
    <w:rsid w:val="00B52630"/>
    <w:rsid w:val="00B5267D"/>
    <w:rsid w:val="00B52E21"/>
    <w:rsid w:val="00B53068"/>
    <w:rsid w:val="00B53566"/>
    <w:rsid w:val="00B53625"/>
    <w:rsid w:val="00B53CB3"/>
    <w:rsid w:val="00B53D1F"/>
    <w:rsid w:val="00B53DB1"/>
    <w:rsid w:val="00B54286"/>
    <w:rsid w:val="00B5448C"/>
    <w:rsid w:val="00B54714"/>
    <w:rsid w:val="00B548F8"/>
    <w:rsid w:val="00B54965"/>
    <w:rsid w:val="00B54E47"/>
    <w:rsid w:val="00B54FB0"/>
    <w:rsid w:val="00B54FF1"/>
    <w:rsid w:val="00B552F3"/>
    <w:rsid w:val="00B55333"/>
    <w:rsid w:val="00B55342"/>
    <w:rsid w:val="00B55564"/>
    <w:rsid w:val="00B55670"/>
    <w:rsid w:val="00B5572B"/>
    <w:rsid w:val="00B55A33"/>
    <w:rsid w:val="00B55ACD"/>
    <w:rsid w:val="00B55EE0"/>
    <w:rsid w:val="00B56101"/>
    <w:rsid w:val="00B56197"/>
    <w:rsid w:val="00B56627"/>
    <w:rsid w:val="00B569E8"/>
    <w:rsid w:val="00B5700F"/>
    <w:rsid w:val="00B572D7"/>
    <w:rsid w:val="00B57558"/>
    <w:rsid w:val="00B57615"/>
    <w:rsid w:val="00B579D7"/>
    <w:rsid w:val="00B579E0"/>
    <w:rsid w:val="00B57A0C"/>
    <w:rsid w:val="00B57B31"/>
    <w:rsid w:val="00B57F30"/>
    <w:rsid w:val="00B600AF"/>
    <w:rsid w:val="00B60411"/>
    <w:rsid w:val="00B60BB5"/>
    <w:rsid w:val="00B60D30"/>
    <w:rsid w:val="00B60EAA"/>
    <w:rsid w:val="00B60F2A"/>
    <w:rsid w:val="00B60FA9"/>
    <w:rsid w:val="00B619FD"/>
    <w:rsid w:val="00B61ADE"/>
    <w:rsid w:val="00B61C42"/>
    <w:rsid w:val="00B62332"/>
    <w:rsid w:val="00B62347"/>
    <w:rsid w:val="00B62371"/>
    <w:rsid w:val="00B627D7"/>
    <w:rsid w:val="00B62D3B"/>
    <w:rsid w:val="00B62D49"/>
    <w:rsid w:val="00B62FBB"/>
    <w:rsid w:val="00B62FD6"/>
    <w:rsid w:val="00B632AC"/>
    <w:rsid w:val="00B63831"/>
    <w:rsid w:val="00B63946"/>
    <w:rsid w:val="00B63A24"/>
    <w:rsid w:val="00B640D0"/>
    <w:rsid w:val="00B64165"/>
    <w:rsid w:val="00B6417F"/>
    <w:rsid w:val="00B6423F"/>
    <w:rsid w:val="00B64850"/>
    <w:rsid w:val="00B64A35"/>
    <w:rsid w:val="00B64B85"/>
    <w:rsid w:val="00B64D36"/>
    <w:rsid w:val="00B64D5B"/>
    <w:rsid w:val="00B6509B"/>
    <w:rsid w:val="00B65104"/>
    <w:rsid w:val="00B654F6"/>
    <w:rsid w:val="00B65533"/>
    <w:rsid w:val="00B65896"/>
    <w:rsid w:val="00B658CF"/>
    <w:rsid w:val="00B65A58"/>
    <w:rsid w:val="00B65B41"/>
    <w:rsid w:val="00B65F5D"/>
    <w:rsid w:val="00B66782"/>
    <w:rsid w:val="00B66B05"/>
    <w:rsid w:val="00B671CD"/>
    <w:rsid w:val="00B675AE"/>
    <w:rsid w:val="00B675B1"/>
    <w:rsid w:val="00B677E8"/>
    <w:rsid w:val="00B67807"/>
    <w:rsid w:val="00B67E7F"/>
    <w:rsid w:val="00B67EA8"/>
    <w:rsid w:val="00B67EFD"/>
    <w:rsid w:val="00B67F54"/>
    <w:rsid w:val="00B70043"/>
    <w:rsid w:val="00B70574"/>
    <w:rsid w:val="00B70A85"/>
    <w:rsid w:val="00B71358"/>
    <w:rsid w:val="00B71AF7"/>
    <w:rsid w:val="00B71B0F"/>
    <w:rsid w:val="00B71BC5"/>
    <w:rsid w:val="00B71D04"/>
    <w:rsid w:val="00B71D46"/>
    <w:rsid w:val="00B720F9"/>
    <w:rsid w:val="00B72466"/>
    <w:rsid w:val="00B73001"/>
    <w:rsid w:val="00B73298"/>
    <w:rsid w:val="00B735C6"/>
    <w:rsid w:val="00B73891"/>
    <w:rsid w:val="00B738E8"/>
    <w:rsid w:val="00B739A0"/>
    <w:rsid w:val="00B73B55"/>
    <w:rsid w:val="00B73DE0"/>
    <w:rsid w:val="00B7430E"/>
    <w:rsid w:val="00B74321"/>
    <w:rsid w:val="00B743C7"/>
    <w:rsid w:val="00B74403"/>
    <w:rsid w:val="00B7454A"/>
    <w:rsid w:val="00B74652"/>
    <w:rsid w:val="00B749A7"/>
    <w:rsid w:val="00B749E1"/>
    <w:rsid w:val="00B74A30"/>
    <w:rsid w:val="00B74A80"/>
    <w:rsid w:val="00B74E26"/>
    <w:rsid w:val="00B74FA5"/>
    <w:rsid w:val="00B750EF"/>
    <w:rsid w:val="00B75550"/>
    <w:rsid w:val="00B7558A"/>
    <w:rsid w:val="00B75945"/>
    <w:rsid w:val="00B75961"/>
    <w:rsid w:val="00B75FFD"/>
    <w:rsid w:val="00B76660"/>
    <w:rsid w:val="00B768BC"/>
    <w:rsid w:val="00B768C4"/>
    <w:rsid w:val="00B777BA"/>
    <w:rsid w:val="00B779DA"/>
    <w:rsid w:val="00B77ADD"/>
    <w:rsid w:val="00B77E51"/>
    <w:rsid w:val="00B8025F"/>
    <w:rsid w:val="00B80309"/>
    <w:rsid w:val="00B807F8"/>
    <w:rsid w:val="00B80BAB"/>
    <w:rsid w:val="00B80D64"/>
    <w:rsid w:val="00B80E96"/>
    <w:rsid w:val="00B80ED6"/>
    <w:rsid w:val="00B81826"/>
    <w:rsid w:val="00B81AE9"/>
    <w:rsid w:val="00B81D00"/>
    <w:rsid w:val="00B820D2"/>
    <w:rsid w:val="00B82234"/>
    <w:rsid w:val="00B8230E"/>
    <w:rsid w:val="00B823D9"/>
    <w:rsid w:val="00B82B4C"/>
    <w:rsid w:val="00B82CF2"/>
    <w:rsid w:val="00B830B5"/>
    <w:rsid w:val="00B83226"/>
    <w:rsid w:val="00B83254"/>
    <w:rsid w:val="00B8328A"/>
    <w:rsid w:val="00B8361A"/>
    <w:rsid w:val="00B836BD"/>
    <w:rsid w:val="00B83790"/>
    <w:rsid w:val="00B837BF"/>
    <w:rsid w:val="00B83A2D"/>
    <w:rsid w:val="00B83BCC"/>
    <w:rsid w:val="00B83E49"/>
    <w:rsid w:val="00B8423B"/>
    <w:rsid w:val="00B8423F"/>
    <w:rsid w:val="00B84422"/>
    <w:rsid w:val="00B844D8"/>
    <w:rsid w:val="00B847BD"/>
    <w:rsid w:val="00B84972"/>
    <w:rsid w:val="00B84AAC"/>
    <w:rsid w:val="00B84FE9"/>
    <w:rsid w:val="00B85280"/>
    <w:rsid w:val="00B8546C"/>
    <w:rsid w:val="00B856B8"/>
    <w:rsid w:val="00B85B81"/>
    <w:rsid w:val="00B85D26"/>
    <w:rsid w:val="00B86410"/>
    <w:rsid w:val="00B86558"/>
    <w:rsid w:val="00B867F3"/>
    <w:rsid w:val="00B868C5"/>
    <w:rsid w:val="00B8697F"/>
    <w:rsid w:val="00B86B8F"/>
    <w:rsid w:val="00B86D8E"/>
    <w:rsid w:val="00B86DEA"/>
    <w:rsid w:val="00B8709C"/>
    <w:rsid w:val="00B871F7"/>
    <w:rsid w:val="00B87365"/>
    <w:rsid w:val="00B874F4"/>
    <w:rsid w:val="00B8769F"/>
    <w:rsid w:val="00B87DE6"/>
    <w:rsid w:val="00B87F01"/>
    <w:rsid w:val="00B90361"/>
    <w:rsid w:val="00B904A3"/>
    <w:rsid w:val="00B90C34"/>
    <w:rsid w:val="00B91050"/>
    <w:rsid w:val="00B9105D"/>
    <w:rsid w:val="00B9139C"/>
    <w:rsid w:val="00B916AB"/>
    <w:rsid w:val="00B91740"/>
    <w:rsid w:val="00B91827"/>
    <w:rsid w:val="00B91BE6"/>
    <w:rsid w:val="00B91D24"/>
    <w:rsid w:val="00B91D3F"/>
    <w:rsid w:val="00B91E8D"/>
    <w:rsid w:val="00B92055"/>
    <w:rsid w:val="00B9210F"/>
    <w:rsid w:val="00B92581"/>
    <w:rsid w:val="00B9276B"/>
    <w:rsid w:val="00B9296D"/>
    <w:rsid w:val="00B93114"/>
    <w:rsid w:val="00B93471"/>
    <w:rsid w:val="00B94178"/>
    <w:rsid w:val="00B94343"/>
    <w:rsid w:val="00B94D6C"/>
    <w:rsid w:val="00B94D70"/>
    <w:rsid w:val="00B94F96"/>
    <w:rsid w:val="00B9545A"/>
    <w:rsid w:val="00B9564A"/>
    <w:rsid w:val="00B95BC3"/>
    <w:rsid w:val="00B95FDB"/>
    <w:rsid w:val="00B96372"/>
    <w:rsid w:val="00B9657E"/>
    <w:rsid w:val="00B968CE"/>
    <w:rsid w:val="00B96E6E"/>
    <w:rsid w:val="00B96EA1"/>
    <w:rsid w:val="00B9709A"/>
    <w:rsid w:val="00B97599"/>
    <w:rsid w:val="00B975D7"/>
    <w:rsid w:val="00B97611"/>
    <w:rsid w:val="00B97F80"/>
    <w:rsid w:val="00BA01CC"/>
    <w:rsid w:val="00BA0B2B"/>
    <w:rsid w:val="00BA0E55"/>
    <w:rsid w:val="00BA14F4"/>
    <w:rsid w:val="00BA15F6"/>
    <w:rsid w:val="00BA1A04"/>
    <w:rsid w:val="00BA1C8A"/>
    <w:rsid w:val="00BA1EB0"/>
    <w:rsid w:val="00BA2086"/>
    <w:rsid w:val="00BA20D9"/>
    <w:rsid w:val="00BA2313"/>
    <w:rsid w:val="00BA24E7"/>
    <w:rsid w:val="00BA2511"/>
    <w:rsid w:val="00BA2552"/>
    <w:rsid w:val="00BA2B40"/>
    <w:rsid w:val="00BA2B80"/>
    <w:rsid w:val="00BA2D04"/>
    <w:rsid w:val="00BA3035"/>
    <w:rsid w:val="00BA3881"/>
    <w:rsid w:val="00BA3AD5"/>
    <w:rsid w:val="00BA3B51"/>
    <w:rsid w:val="00BA3BE7"/>
    <w:rsid w:val="00BA3C0A"/>
    <w:rsid w:val="00BA3FE3"/>
    <w:rsid w:val="00BA40BC"/>
    <w:rsid w:val="00BA4154"/>
    <w:rsid w:val="00BA416E"/>
    <w:rsid w:val="00BA47BB"/>
    <w:rsid w:val="00BA481A"/>
    <w:rsid w:val="00BA486E"/>
    <w:rsid w:val="00BA4C03"/>
    <w:rsid w:val="00BA4CF6"/>
    <w:rsid w:val="00BA4D2D"/>
    <w:rsid w:val="00BA5132"/>
    <w:rsid w:val="00BA548E"/>
    <w:rsid w:val="00BA55AA"/>
    <w:rsid w:val="00BA576E"/>
    <w:rsid w:val="00BA59A9"/>
    <w:rsid w:val="00BA5A91"/>
    <w:rsid w:val="00BA5BD2"/>
    <w:rsid w:val="00BA6661"/>
    <w:rsid w:val="00BA6C28"/>
    <w:rsid w:val="00BA6D35"/>
    <w:rsid w:val="00BA7031"/>
    <w:rsid w:val="00BA74F4"/>
    <w:rsid w:val="00BA76F6"/>
    <w:rsid w:val="00BA7710"/>
    <w:rsid w:val="00BB0102"/>
    <w:rsid w:val="00BB0A68"/>
    <w:rsid w:val="00BB1245"/>
    <w:rsid w:val="00BB13EB"/>
    <w:rsid w:val="00BB17A9"/>
    <w:rsid w:val="00BB18FA"/>
    <w:rsid w:val="00BB1A38"/>
    <w:rsid w:val="00BB1CAD"/>
    <w:rsid w:val="00BB207C"/>
    <w:rsid w:val="00BB2341"/>
    <w:rsid w:val="00BB2794"/>
    <w:rsid w:val="00BB296D"/>
    <w:rsid w:val="00BB29D4"/>
    <w:rsid w:val="00BB2D9E"/>
    <w:rsid w:val="00BB3171"/>
    <w:rsid w:val="00BB3290"/>
    <w:rsid w:val="00BB3349"/>
    <w:rsid w:val="00BB3476"/>
    <w:rsid w:val="00BB3BB6"/>
    <w:rsid w:val="00BB3EBB"/>
    <w:rsid w:val="00BB4061"/>
    <w:rsid w:val="00BB42C7"/>
    <w:rsid w:val="00BB433F"/>
    <w:rsid w:val="00BB4421"/>
    <w:rsid w:val="00BB45BB"/>
    <w:rsid w:val="00BB46C0"/>
    <w:rsid w:val="00BB4B24"/>
    <w:rsid w:val="00BB4C6A"/>
    <w:rsid w:val="00BB538C"/>
    <w:rsid w:val="00BB54EA"/>
    <w:rsid w:val="00BB5937"/>
    <w:rsid w:val="00BB5B2D"/>
    <w:rsid w:val="00BB6081"/>
    <w:rsid w:val="00BB63EA"/>
    <w:rsid w:val="00BB64A1"/>
    <w:rsid w:val="00BB6523"/>
    <w:rsid w:val="00BB6758"/>
    <w:rsid w:val="00BB6EE3"/>
    <w:rsid w:val="00BB71FB"/>
    <w:rsid w:val="00BB7295"/>
    <w:rsid w:val="00BB764A"/>
    <w:rsid w:val="00BB7697"/>
    <w:rsid w:val="00BB7A4C"/>
    <w:rsid w:val="00BB7F10"/>
    <w:rsid w:val="00BC0283"/>
    <w:rsid w:val="00BC03BB"/>
    <w:rsid w:val="00BC07CC"/>
    <w:rsid w:val="00BC0A7B"/>
    <w:rsid w:val="00BC0B05"/>
    <w:rsid w:val="00BC0C4E"/>
    <w:rsid w:val="00BC0F63"/>
    <w:rsid w:val="00BC13D1"/>
    <w:rsid w:val="00BC1423"/>
    <w:rsid w:val="00BC1501"/>
    <w:rsid w:val="00BC1517"/>
    <w:rsid w:val="00BC1585"/>
    <w:rsid w:val="00BC19DF"/>
    <w:rsid w:val="00BC1A7A"/>
    <w:rsid w:val="00BC1C8F"/>
    <w:rsid w:val="00BC1F01"/>
    <w:rsid w:val="00BC1FBA"/>
    <w:rsid w:val="00BC2AB5"/>
    <w:rsid w:val="00BC2BB4"/>
    <w:rsid w:val="00BC32C3"/>
    <w:rsid w:val="00BC335B"/>
    <w:rsid w:val="00BC3552"/>
    <w:rsid w:val="00BC3D00"/>
    <w:rsid w:val="00BC401F"/>
    <w:rsid w:val="00BC4181"/>
    <w:rsid w:val="00BC424B"/>
    <w:rsid w:val="00BC42AD"/>
    <w:rsid w:val="00BC46CD"/>
    <w:rsid w:val="00BC473C"/>
    <w:rsid w:val="00BC4980"/>
    <w:rsid w:val="00BC4ADE"/>
    <w:rsid w:val="00BC4B76"/>
    <w:rsid w:val="00BC4F5E"/>
    <w:rsid w:val="00BC56FC"/>
    <w:rsid w:val="00BC5ADE"/>
    <w:rsid w:val="00BC5D50"/>
    <w:rsid w:val="00BC6265"/>
    <w:rsid w:val="00BC6565"/>
    <w:rsid w:val="00BC674A"/>
    <w:rsid w:val="00BC6D95"/>
    <w:rsid w:val="00BC70BD"/>
    <w:rsid w:val="00BC72CE"/>
    <w:rsid w:val="00BC7743"/>
    <w:rsid w:val="00BC79F8"/>
    <w:rsid w:val="00BC7DB4"/>
    <w:rsid w:val="00BD06D6"/>
    <w:rsid w:val="00BD0741"/>
    <w:rsid w:val="00BD0F23"/>
    <w:rsid w:val="00BD11CB"/>
    <w:rsid w:val="00BD13F8"/>
    <w:rsid w:val="00BD1441"/>
    <w:rsid w:val="00BD19A6"/>
    <w:rsid w:val="00BD2224"/>
    <w:rsid w:val="00BD2627"/>
    <w:rsid w:val="00BD2D9D"/>
    <w:rsid w:val="00BD324E"/>
    <w:rsid w:val="00BD378F"/>
    <w:rsid w:val="00BD3916"/>
    <w:rsid w:val="00BD3B55"/>
    <w:rsid w:val="00BD3BA2"/>
    <w:rsid w:val="00BD3EAB"/>
    <w:rsid w:val="00BD3F24"/>
    <w:rsid w:val="00BD4084"/>
    <w:rsid w:val="00BD410B"/>
    <w:rsid w:val="00BD4A1B"/>
    <w:rsid w:val="00BD4B1F"/>
    <w:rsid w:val="00BD4D0F"/>
    <w:rsid w:val="00BD4E93"/>
    <w:rsid w:val="00BD541B"/>
    <w:rsid w:val="00BD5469"/>
    <w:rsid w:val="00BD5B0C"/>
    <w:rsid w:val="00BD5D41"/>
    <w:rsid w:val="00BD5F4E"/>
    <w:rsid w:val="00BD64E3"/>
    <w:rsid w:val="00BD67D7"/>
    <w:rsid w:val="00BD6A93"/>
    <w:rsid w:val="00BD6DDA"/>
    <w:rsid w:val="00BD6E35"/>
    <w:rsid w:val="00BD7312"/>
    <w:rsid w:val="00BD7400"/>
    <w:rsid w:val="00BD74D1"/>
    <w:rsid w:val="00BD758F"/>
    <w:rsid w:val="00BD7C28"/>
    <w:rsid w:val="00BD7CD8"/>
    <w:rsid w:val="00BD7D14"/>
    <w:rsid w:val="00BE045E"/>
    <w:rsid w:val="00BE080B"/>
    <w:rsid w:val="00BE0B26"/>
    <w:rsid w:val="00BE0BA6"/>
    <w:rsid w:val="00BE1350"/>
    <w:rsid w:val="00BE18B4"/>
    <w:rsid w:val="00BE1994"/>
    <w:rsid w:val="00BE1AB1"/>
    <w:rsid w:val="00BE1B2B"/>
    <w:rsid w:val="00BE1CB9"/>
    <w:rsid w:val="00BE1E50"/>
    <w:rsid w:val="00BE1F66"/>
    <w:rsid w:val="00BE200E"/>
    <w:rsid w:val="00BE2768"/>
    <w:rsid w:val="00BE2847"/>
    <w:rsid w:val="00BE2A1A"/>
    <w:rsid w:val="00BE2D9D"/>
    <w:rsid w:val="00BE2DF7"/>
    <w:rsid w:val="00BE325E"/>
    <w:rsid w:val="00BE3501"/>
    <w:rsid w:val="00BE3B2C"/>
    <w:rsid w:val="00BE437C"/>
    <w:rsid w:val="00BE472E"/>
    <w:rsid w:val="00BE4BA8"/>
    <w:rsid w:val="00BE4E2A"/>
    <w:rsid w:val="00BE50A6"/>
    <w:rsid w:val="00BE5180"/>
    <w:rsid w:val="00BE51E8"/>
    <w:rsid w:val="00BE524F"/>
    <w:rsid w:val="00BE52E4"/>
    <w:rsid w:val="00BE53CD"/>
    <w:rsid w:val="00BE574F"/>
    <w:rsid w:val="00BE5909"/>
    <w:rsid w:val="00BE5969"/>
    <w:rsid w:val="00BE5BFF"/>
    <w:rsid w:val="00BE5C0C"/>
    <w:rsid w:val="00BE5EE6"/>
    <w:rsid w:val="00BE60F0"/>
    <w:rsid w:val="00BE660A"/>
    <w:rsid w:val="00BE685E"/>
    <w:rsid w:val="00BE6BE4"/>
    <w:rsid w:val="00BE702F"/>
    <w:rsid w:val="00BE73D4"/>
    <w:rsid w:val="00BF0016"/>
    <w:rsid w:val="00BF1217"/>
    <w:rsid w:val="00BF1840"/>
    <w:rsid w:val="00BF1A39"/>
    <w:rsid w:val="00BF1B47"/>
    <w:rsid w:val="00BF1E51"/>
    <w:rsid w:val="00BF20C4"/>
    <w:rsid w:val="00BF25AD"/>
    <w:rsid w:val="00BF2638"/>
    <w:rsid w:val="00BF2A75"/>
    <w:rsid w:val="00BF2EE9"/>
    <w:rsid w:val="00BF3156"/>
    <w:rsid w:val="00BF32B4"/>
    <w:rsid w:val="00BF3CD5"/>
    <w:rsid w:val="00BF4221"/>
    <w:rsid w:val="00BF4E1A"/>
    <w:rsid w:val="00BF55D1"/>
    <w:rsid w:val="00BF577C"/>
    <w:rsid w:val="00BF57A5"/>
    <w:rsid w:val="00BF597C"/>
    <w:rsid w:val="00BF607F"/>
    <w:rsid w:val="00BF613E"/>
    <w:rsid w:val="00BF6410"/>
    <w:rsid w:val="00BF645B"/>
    <w:rsid w:val="00BF6739"/>
    <w:rsid w:val="00BF6925"/>
    <w:rsid w:val="00BF692F"/>
    <w:rsid w:val="00BF6B5C"/>
    <w:rsid w:val="00BF7194"/>
    <w:rsid w:val="00BF7889"/>
    <w:rsid w:val="00BF7917"/>
    <w:rsid w:val="00BF79AE"/>
    <w:rsid w:val="00BF7D17"/>
    <w:rsid w:val="00BF7DF0"/>
    <w:rsid w:val="00C00125"/>
    <w:rsid w:val="00C0057C"/>
    <w:rsid w:val="00C009BB"/>
    <w:rsid w:val="00C00AC2"/>
    <w:rsid w:val="00C00F96"/>
    <w:rsid w:val="00C01198"/>
    <w:rsid w:val="00C012BA"/>
    <w:rsid w:val="00C01AB8"/>
    <w:rsid w:val="00C01C6D"/>
    <w:rsid w:val="00C01CBE"/>
    <w:rsid w:val="00C02023"/>
    <w:rsid w:val="00C02121"/>
    <w:rsid w:val="00C021A5"/>
    <w:rsid w:val="00C02621"/>
    <w:rsid w:val="00C02C02"/>
    <w:rsid w:val="00C02CFA"/>
    <w:rsid w:val="00C02D13"/>
    <w:rsid w:val="00C02D73"/>
    <w:rsid w:val="00C03CBC"/>
    <w:rsid w:val="00C0429E"/>
    <w:rsid w:val="00C04356"/>
    <w:rsid w:val="00C044B9"/>
    <w:rsid w:val="00C047AA"/>
    <w:rsid w:val="00C04ABF"/>
    <w:rsid w:val="00C04C6E"/>
    <w:rsid w:val="00C04CD6"/>
    <w:rsid w:val="00C04ED1"/>
    <w:rsid w:val="00C04F4B"/>
    <w:rsid w:val="00C05804"/>
    <w:rsid w:val="00C058E6"/>
    <w:rsid w:val="00C05971"/>
    <w:rsid w:val="00C05CE5"/>
    <w:rsid w:val="00C060D0"/>
    <w:rsid w:val="00C06344"/>
    <w:rsid w:val="00C06633"/>
    <w:rsid w:val="00C06715"/>
    <w:rsid w:val="00C06CAF"/>
    <w:rsid w:val="00C0702B"/>
    <w:rsid w:val="00C07064"/>
    <w:rsid w:val="00C071EC"/>
    <w:rsid w:val="00C077D8"/>
    <w:rsid w:val="00C07C58"/>
    <w:rsid w:val="00C07DF7"/>
    <w:rsid w:val="00C1028C"/>
    <w:rsid w:val="00C1049F"/>
    <w:rsid w:val="00C10840"/>
    <w:rsid w:val="00C10C5E"/>
    <w:rsid w:val="00C10D39"/>
    <w:rsid w:val="00C116A3"/>
    <w:rsid w:val="00C11869"/>
    <w:rsid w:val="00C11E3D"/>
    <w:rsid w:val="00C11E9C"/>
    <w:rsid w:val="00C11FCE"/>
    <w:rsid w:val="00C12098"/>
    <w:rsid w:val="00C1270C"/>
    <w:rsid w:val="00C128AB"/>
    <w:rsid w:val="00C12B23"/>
    <w:rsid w:val="00C12F8C"/>
    <w:rsid w:val="00C13203"/>
    <w:rsid w:val="00C13554"/>
    <w:rsid w:val="00C137DD"/>
    <w:rsid w:val="00C13B80"/>
    <w:rsid w:val="00C13D00"/>
    <w:rsid w:val="00C13D9C"/>
    <w:rsid w:val="00C13FCF"/>
    <w:rsid w:val="00C143EC"/>
    <w:rsid w:val="00C14806"/>
    <w:rsid w:val="00C14882"/>
    <w:rsid w:val="00C15738"/>
    <w:rsid w:val="00C15D39"/>
    <w:rsid w:val="00C15E71"/>
    <w:rsid w:val="00C1632F"/>
    <w:rsid w:val="00C164D2"/>
    <w:rsid w:val="00C167E2"/>
    <w:rsid w:val="00C16967"/>
    <w:rsid w:val="00C16A5D"/>
    <w:rsid w:val="00C16A7C"/>
    <w:rsid w:val="00C16EA8"/>
    <w:rsid w:val="00C16EDF"/>
    <w:rsid w:val="00C173C1"/>
    <w:rsid w:val="00C1746E"/>
    <w:rsid w:val="00C174A8"/>
    <w:rsid w:val="00C17637"/>
    <w:rsid w:val="00C179A4"/>
    <w:rsid w:val="00C179AF"/>
    <w:rsid w:val="00C17C29"/>
    <w:rsid w:val="00C204FD"/>
    <w:rsid w:val="00C207B9"/>
    <w:rsid w:val="00C20816"/>
    <w:rsid w:val="00C20AA2"/>
    <w:rsid w:val="00C20AC9"/>
    <w:rsid w:val="00C20EAB"/>
    <w:rsid w:val="00C213F3"/>
    <w:rsid w:val="00C21532"/>
    <w:rsid w:val="00C215DD"/>
    <w:rsid w:val="00C219FB"/>
    <w:rsid w:val="00C21B56"/>
    <w:rsid w:val="00C2204F"/>
    <w:rsid w:val="00C2220D"/>
    <w:rsid w:val="00C22694"/>
    <w:rsid w:val="00C22A07"/>
    <w:rsid w:val="00C22F75"/>
    <w:rsid w:val="00C22F7C"/>
    <w:rsid w:val="00C23262"/>
    <w:rsid w:val="00C2335B"/>
    <w:rsid w:val="00C23B7B"/>
    <w:rsid w:val="00C243EF"/>
    <w:rsid w:val="00C246AB"/>
    <w:rsid w:val="00C24832"/>
    <w:rsid w:val="00C2499C"/>
    <w:rsid w:val="00C2503F"/>
    <w:rsid w:val="00C2529B"/>
    <w:rsid w:val="00C25320"/>
    <w:rsid w:val="00C25AC1"/>
    <w:rsid w:val="00C25F4E"/>
    <w:rsid w:val="00C25FB6"/>
    <w:rsid w:val="00C269B9"/>
    <w:rsid w:val="00C27082"/>
    <w:rsid w:val="00C2728B"/>
    <w:rsid w:val="00C274F8"/>
    <w:rsid w:val="00C27652"/>
    <w:rsid w:val="00C27B39"/>
    <w:rsid w:val="00C27BF4"/>
    <w:rsid w:val="00C301A4"/>
    <w:rsid w:val="00C30455"/>
    <w:rsid w:val="00C309AC"/>
    <w:rsid w:val="00C30BC3"/>
    <w:rsid w:val="00C310AB"/>
    <w:rsid w:val="00C31291"/>
    <w:rsid w:val="00C312CB"/>
    <w:rsid w:val="00C31414"/>
    <w:rsid w:val="00C315E5"/>
    <w:rsid w:val="00C31606"/>
    <w:rsid w:val="00C3181D"/>
    <w:rsid w:val="00C31832"/>
    <w:rsid w:val="00C31839"/>
    <w:rsid w:val="00C31B95"/>
    <w:rsid w:val="00C321ED"/>
    <w:rsid w:val="00C3244A"/>
    <w:rsid w:val="00C325B5"/>
    <w:rsid w:val="00C3292D"/>
    <w:rsid w:val="00C331A8"/>
    <w:rsid w:val="00C334CA"/>
    <w:rsid w:val="00C34002"/>
    <w:rsid w:val="00C34024"/>
    <w:rsid w:val="00C34220"/>
    <w:rsid w:val="00C3449A"/>
    <w:rsid w:val="00C34ACE"/>
    <w:rsid w:val="00C34D98"/>
    <w:rsid w:val="00C3502D"/>
    <w:rsid w:val="00C3504E"/>
    <w:rsid w:val="00C350B5"/>
    <w:rsid w:val="00C35603"/>
    <w:rsid w:val="00C35D65"/>
    <w:rsid w:val="00C35DAD"/>
    <w:rsid w:val="00C360EA"/>
    <w:rsid w:val="00C362AB"/>
    <w:rsid w:val="00C3631C"/>
    <w:rsid w:val="00C36486"/>
    <w:rsid w:val="00C36600"/>
    <w:rsid w:val="00C366DA"/>
    <w:rsid w:val="00C368B8"/>
    <w:rsid w:val="00C36922"/>
    <w:rsid w:val="00C379B1"/>
    <w:rsid w:val="00C37E61"/>
    <w:rsid w:val="00C37EFC"/>
    <w:rsid w:val="00C37F2A"/>
    <w:rsid w:val="00C40581"/>
    <w:rsid w:val="00C40895"/>
    <w:rsid w:val="00C40908"/>
    <w:rsid w:val="00C4092A"/>
    <w:rsid w:val="00C40938"/>
    <w:rsid w:val="00C4094E"/>
    <w:rsid w:val="00C412E5"/>
    <w:rsid w:val="00C41352"/>
    <w:rsid w:val="00C413C6"/>
    <w:rsid w:val="00C41559"/>
    <w:rsid w:val="00C41896"/>
    <w:rsid w:val="00C418E1"/>
    <w:rsid w:val="00C41946"/>
    <w:rsid w:val="00C41AD8"/>
    <w:rsid w:val="00C41B02"/>
    <w:rsid w:val="00C41B46"/>
    <w:rsid w:val="00C41F95"/>
    <w:rsid w:val="00C420A6"/>
    <w:rsid w:val="00C420E2"/>
    <w:rsid w:val="00C42205"/>
    <w:rsid w:val="00C4225F"/>
    <w:rsid w:val="00C422F5"/>
    <w:rsid w:val="00C42452"/>
    <w:rsid w:val="00C42461"/>
    <w:rsid w:val="00C424AF"/>
    <w:rsid w:val="00C424EC"/>
    <w:rsid w:val="00C4261E"/>
    <w:rsid w:val="00C429F9"/>
    <w:rsid w:val="00C42DCB"/>
    <w:rsid w:val="00C43F3D"/>
    <w:rsid w:val="00C43F9B"/>
    <w:rsid w:val="00C43FEE"/>
    <w:rsid w:val="00C44191"/>
    <w:rsid w:val="00C44260"/>
    <w:rsid w:val="00C444CB"/>
    <w:rsid w:val="00C44525"/>
    <w:rsid w:val="00C4467E"/>
    <w:rsid w:val="00C44692"/>
    <w:rsid w:val="00C44A1A"/>
    <w:rsid w:val="00C45FF4"/>
    <w:rsid w:val="00C46BBB"/>
    <w:rsid w:val="00C46D4D"/>
    <w:rsid w:val="00C50254"/>
    <w:rsid w:val="00C5071E"/>
    <w:rsid w:val="00C507D9"/>
    <w:rsid w:val="00C50813"/>
    <w:rsid w:val="00C50880"/>
    <w:rsid w:val="00C50E5E"/>
    <w:rsid w:val="00C51155"/>
    <w:rsid w:val="00C512AC"/>
    <w:rsid w:val="00C5158E"/>
    <w:rsid w:val="00C51A16"/>
    <w:rsid w:val="00C52046"/>
    <w:rsid w:val="00C521F6"/>
    <w:rsid w:val="00C5252B"/>
    <w:rsid w:val="00C52A00"/>
    <w:rsid w:val="00C52C90"/>
    <w:rsid w:val="00C536CC"/>
    <w:rsid w:val="00C537BD"/>
    <w:rsid w:val="00C53C92"/>
    <w:rsid w:val="00C54032"/>
    <w:rsid w:val="00C541B5"/>
    <w:rsid w:val="00C54630"/>
    <w:rsid w:val="00C54A6E"/>
    <w:rsid w:val="00C54B6B"/>
    <w:rsid w:val="00C54C2D"/>
    <w:rsid w:val="00C54DDF"/>
    <w:rsid w:val="00C54ECB"/>
    <w:rsid w:val="00C55066"/>
    <w:rsid w:val="00C55271"/>
    <w:rsid w:val="00C553D6"/>
    <w:rsid w:val="00C554D0"/>
    <w:rsid w:val="00C558BE"/>
    <w:rsid w:val="00C55B65"/>
    <w:rsid w:val="00C55E6A"/>
    <w:rsid w:val="00C55E73"/>
    <w:rsid w:val="00C56733"/>
    <w:rsid w:val="00C567C2"/>
    <w:rsid w:val="00C56C8C"/>
    <w:rsid w:val="00C5770F"/>
    <w:rsid w:val="00C5774C"/>
    <w:rsid w:val="00C57A5F"/>
    <w:rsid w:val="00C601BF"/>
    <w:rsid w:val="00C602BB"/>
    <w:rsid w:val="00C60756"/>
    <w:rsid w:val="00C608F5"/>
    <w:rsid w:val="00C60986"/>
    <w:rsid w:val="00C612CD"/>
    <w:rsid w:val="00C61F0F"/>
    <w:rsid w:val="00C62140"/>
    <w:rsid w:val="00C621E4"/>
    <w:rsid w:val="00C6234F"/>
    <w:rsid w:val="00C626A9"/>
    <w:rsid w:val="00C6288B"/>
    <w:rsid w:val="00C62AF0"/>
    <w:rsid w:val="00C62B0F"/>
    <w:rsid w:val="00C6363A"/>
    <w:rsid w:val="00C63782"/>
    <w:rsid w:val="00C63BF4"/>
    <w:rsid w:val="00C63CF3"/>
    <w:rsid w:val="00C63ED6"/>
    <w:rsid w:val="00C6413C"/>
    <w:rsid w:val="00C64558"/>
    <w:rsid w:val="00C64867"/>
    <w:rsid w:val="00C648B7"/>
    <w:rsid w:val="00C6493B"/>
    <w:rsid w:val="00C64C8A"/>
    <w:rsid w:val="00C64D14"/>
    <w:rsid w:val="00C64E57"/>
    <w:rsid w:val="00C64EF1"/>
    <w:rsid w:val="00C653D0"/>
    <w:rsid w:val="00C655A4"/>
    <w:rsid w:val="00C659C8"/>
    <w:rsid w:val="00C663D3"/>
    <w:rsid w:val="00C66503"/>
    <w:rsid w:val="00C666DC"/>
    <w:rsid w:val="00C668F1"/>
    <w:rsid w:val="00C669E1"/>
    <w:rsid w:val="00C66A7A"/>
    <w:rsid w:val="00C66C46"/>
    <w:rsid w:val="00C66FB1"/>
    <w:rsid w:val="00C67046"/>
    <w:rsid w:val="00C671D2"/>
    <w:rsid w:val="00C676F8"/>
    <w:rsid w:val="00C67E53"/>
    <w:rsid w:val="00C701DB"/>
    <w:rsid w:val="00C70278"/>
    <w:rsid w:val="00C7051D"/>
    <w:rsid w:val="00C707A0"/>
    <w:rsid w:val="00C70C0E"/>
    <w:rsid w:val="00C70E12"/>
    <w:rsid w:val="00C71028"/>
    <w:rsid w:val="00C71122"/>
    <w:rsid w:val="00C71367"/>
    <w:rsid w:val="00C71590"/>
    <w:rsid w:val="00C715E1"/>
    <w:rsid w:val="00C716DE"/>
    <w:rsid w:val="00C717F8"/>
    <w:rsid w:val="00C722DE"/>
    <w:rsid w:val="00C72376"/>
    <w:rsid w:val="00C72B33"/>
    <w:rsid w:val="00C72C2E"/>
    <w:rsid w:val="00C72D20"/>
    <w:rsid w:val="00C733F2"/>
    <w:rsid w:val="00C73611"/>
    <w:rsid w:val="00C73678"/>
    <w:rsid w:val="00C73736"/>
    <w:rsid w:val="00C737F1"/>
    <w:rsid w:val="00C7383A"/>
    <w:rsid w:val="00C73942"/>
    <w:rsid w:val="00C73BAE"/>
    <w:rsid w:val="00C73C23"/>
    <w:rsid w:val="00C73D36"/>
    <w:rsid w:val="00C73F09"/>
    <w:rsid w:val="00C73F20"/>
    <w:rsid w:val="00C73F83"/>
    <w:rsid w:val="00C74531"/>
    <w:rsid w:val="00C752FE"/>
    <w:rsid w:val="00C753E8"/>
    <w:rsid w:val="00C7541B"/>
    <w:rsid w:val="00C75467"/>
    <w:rsid w:val="00C754DE"/>
    <w:rsid w:val="00C75500"/>
    <w:rsid w:val="00C7598F"/>
    <w:rsid w:val="00C75D86"/>
    <w:rsid w:val="00C75F89"/>
    <w:rsid w:val="00C760BA"/>
    <w:rsid w:val="00C7611C"/>
    <w:rsid w:val="00C761A4"/>
    <w:rsid w:val="00C76337"/>
    <w:rsid w:val="00C76547"/>
    <w:rsid w:val="00C76671"/>
    <w:rsid w:val="00C7671A"/>
    <w:rsid w:val="00C7688F"/>
    <w:rsid w:val="00C768F9"/>
    <w:rsid w:val="00C770CC"/>
    <w:rsid w:val="00C77156"/>
    <w:rsid w:val="00C778DC"/>
    <w:rsid w:val="00C779B8"/>
    <w:rsid w:val="00C77CBD"/>
    <w:rsid w:val="00C807BC"/>
    <w:rsid w:val="00C80948"/>
    <w:rsid w:val="00C80C5F"/>
    <w:rsid w:val="00C81387"/>
    <w:rsid w:val="00C815E1"/>
    <w:rsid w:val="00C818AA"/>
    <w:rsid w:val="00C818D9"/>
    <w:rsid w:val="00C81C1A"/>
    <w:rsid w:val="00C81C6B"/>
    <w:rsid w:val="00C81E40"/>
    <w:rsid w:val="00C82B20"/>
    <w:rsid w:val="00C82DEA"/>
    <w:rsid w:val="00C82F51"/>
    <w:rsid w:val="00C836DC"/>
    <w:rsid w:val="00C83CD4"/>
    <w:rsid w:val="00C83D6C"/>
    <w:rsid w:val="00C83F95"/>
    <w:rsid w:val="00C8445A"/>
    <w:rsid w:val="00C84973"/>
    <w:rsid w:val="00C849FE"/>
    <w:rsid w:val="00C85312"/>
    <w:rsid w:val="00C85397"/>
    <w:rsid w:val="00C864EB"/>
    <w:rsid w:val="00C866A1"/>
    <w:rsid w:val="00C8678B"/>
    <w:rsid w:val="00C86835"/>
    <w:rsid w:val="00C868A0"/>
    <w:rsid w:val="00C86D3C"/>
    <w:rsid w:val="00C87185"/>
    <w:rsid w:val="00C871DC"/>
    <w:rsid w:val="00C871E5"/>
    <w:rsid w:val="00C874DE"/>
    <w:rsid w:val="00C8781F"/>
    <w:rsid w:val="00C8783D"/>
    <w:rsid w:val="00C87996"/>
    <w:rsid w:val="00C87CFC"/>
    <w:rsid w:val="00C87FBF"/>
    <w:rsid w:val="00C87FF8"/>
    <w:rsid w:val="00C88971"/>
    <w:rsid w:val="00C90175"/>
    <w:rsid w:val="00C9030B"/>
    <w:rsid w:val="00C904E8"/>
    <w:rsid w:val="00C90DEA"/>
    <w:rsid w:val="00C91007"/>
    <w:rsid w:val="00C91781"/>
    <w:rsid w:val="00C91B8D"/>
    <w:rsid w:val="00C91F9B"/>
    <w:rsid w:val="00C92085"/>
    <w:rsid w:val="00C92092"/>
    <w:rsid w:val="00C9225A"/>
    <w:rsid w:val="00C9233A"/>
    <w:rsid w:val="00C924D6"/>
    <w:rsid w:val="00C924D9"/>
    <w:rsid w:val="00C92530"/>
    <w:rsid w:val="00C92570"/>
    <w:rsid w:val="00C926A0"/>
    <w:rsid w:val="00C92971"/>
    <w:rsid w:val="00C93251"/>
    <w:rsid w:val="00C933C3"/>
    <w:rsid w:val="00C93EC1"/>
    <w:rsid w:val="00C9498A"/>
    <w:rsid w:val="00C94BEC"/>
    <w:rsid w:val="00C94DA4"/>
    <w:rsid w:val="00C94DD0"/>
    <w:rsid w:val="00C94DE9"/>
    <w:rsid w:val="00C95117"/>
    <w:rsid w:val="00C956FD"/>
    <w:rsid w:val="00C95766"/>
    <w:rsid w:val="00C9578E"/>
    <w:rsid w:val="00C9620B"/>
    <w:rsid w:val="00C962F7"/>
    <w:rsid w:val="00C9640E"/>
    <w:rsid w:val="00C964BD"/>
    <w:rsid w:val="00C964C3"/>
    <w:rsid w:val="00C96B5C"/>
    <w:rsid w:val="00C96BC3"/>
    <w:rsid w:val="00C96C36"/>
    <w:rsid w:val="00C97088"/>
    <w:rsid w:val="00C9718B"/>
    <w:rsid w:val="00C972A4"/>
    <w:rsid w:val="00C973F2"/>
    <w:rsid w:val="00C97529"/>
    <w:rsid w:val="00C977F0"/>
    <w:rsid w:val="00C9783A"/>
    <w:rsid w:val="00C97E77"/>
    <w:rsid w:val="00CA093E"/>
    <w:rsid w:val="00CA0DD8"/>
    <w:rsid w:val="00CA0E26"/>
    <w:rsid w:val="00CA0F40"/>
    <w:rsid w:val="00CA11C4"/>
    <w:rsid w:val="00CA1E73"/>
    <w:rsid w:val="00CA2956"/>
    <w:rsid w:val="00CA29D0"/>
    <w:rsid w:val="00CA2AC3"/>
    <w:rsid w:val="00CA2D1F"/>
    <w:rsid w:val="00CA36C7"/>
    <w:rsid w:val="00CA37BE"/>
    <w:rsid w:val="00CA39AF"/>
    <w:rsid w:val="00CA3B0C"/>
    <w:rsid w:val="00CA3E2F"/>
    <w:rsid w:val="00CA452B"/>
    <w:rsid w:val="00CA457E"/>
    <w:rsid w:val="00CA46C0"/>
    <w:rsid w:val="00CA49CA"/>
    <w:rsid w:val="00CA4A28"/>
    <w:rsid w:val="00CA4D1A"/>
    <w:rsid w:val="00CA5B54"/>
    <w:rsid w:val="00CA5E5C"/>
    <w:rsid w:val="00CA5F83"/>
    <w:rsid w:val="00CA5FF9"/>
    <w:rsid w:val="00CA60BE"/>
    <w:rsid w:val="00CA6805"/>
    <w:rsid w:val="00CA69F5"/>
    <w:rsid w:val="00CA72B4"/>
    <w:rsid w:val="00CA7376"/>
    <w:rsid w:val="00CA7535"/>
    <w:rsid w:val="00CA768F"/>
    <w:rsid w:val="00CA7BB5"/>
    <w:rsid w:val="00CA7C91"/>
    <w:rsid w:val="00CB0455"/>
    <w:rsid w:val="00CB04CF"/>
    <w:rsid w:val="00CB04D4"/>
    <w:rsid w:val="00CB07F7"/>
    <w:rsid w:val="00CB0AC0"/>
    <w:rsid w:val="00CB0EC5"/>
    <w:rsid w:val="00CB0FF8"/>
    <w:rsid w:val="00CB10E8"/>
    <w:rsid w:val="00CB1327"/>
    <w:rsid w:val="00CB1507"/>
    <w:rsid w:val="00CB183A"/>
    <w:rsid w:val="00CB1894"/>
    <w:rsid w:val="00CB1E9A"/>
    <w:rsid w:val="00CB1F3D"/>
    <w:rsid w:val="00CB28EB"/>
    <w:rsid w:val="00CB2ABA"/>
    <w:rsid w:val="00CB2B13"/>
    <w:rsid w:val="00CB2C56"/>
    <w:rsid w:val="00CB2C97"/>
    <w:rsid w:val="00CB2D04"/>
    <w:rsid w:val="00CB2F3A"/>
    <w:rsid w:val="00CB353F"/>
    <w:rsid w:val="00CB397E"/>
    <w:rsid w:val="00CB3BA9"/>
    <w:rsid w:val="00CB3C70"/>
    <w:rsid w:val="00CB409A"/>
    <w:rsid w:val="00CB43BE"/>
    <w:rsid w:val="00CB48C4"/>
    <w:rsid w:val="00CB4E74"/>
    <w:rsid w:val="00CB4EFC"/>
    <w:rsid w:val="00CB50BB"/>
    <w:rsid w:val="00CB5198"/>
    <w:rsid w:val="00CB5683"/>
    <w:rsid w:val="00CB5734"/>
    <w:rsid w:val="00CB5B17"/>
    <w:rsid w:val="00CB5CDB"/>
    <w:rsid w:val="00CB5FD4"/>
    <w:rsid w:val="00CB61E9"/>
    <w:rsid w:val="00CB699C"/>
    <w:rsid w:val="00CB6A8B"/>
    <w:rsid w:val="00CB6CC9"/>
    <w:rsid w:val="00CB6ED5"/>
    <w:rsid w:val="00CB732A"/>
    <w:rsid w:val="00CB7456"/>
    <w:rsid w:val="00CB746E"/>
    <w:rsid w:val="00CB7618"/>
    <w:rsid w:val="00CB784E"/>
    <w:rsid w:val="00CB791F"/>
    <w:rsid w:val="00CB79A5"/>
    <w:rsid w:val="00CC07B6"/>
    <w:rsid w:val="00CC0DF7"/>
    <w:rsid w:val="00CC0FA1"/>
    <w:rsid w:val="00CC109D"/>
    <w:rsid w:val="00CC15C8"/>
    <w:rsid w:val="00CC1B0E"/>
    <w:rsid w:val="00CC1C01"/>
    <w:rsid w:val="00CC1D09"/>
    <w:rsid w:val="00CC1DB0"/>
    <w:rsid w:val="00CC2002"/>
    <w:rsid w:val="00CC200B"/>
    <w:rsid w:val="00CC23D3"/>
    <w:rsid w:val="00CC2793"/>
    <w:rsid w:val="00CC2D28"/>
    <w:rsid w:val="00CC2DBA"/>
    <w:rsid w:val="00CC315A"/>
    <w:rsid w:val="00CC38CB"/>
    <w:rsid w:val="00CC4019"/>
    <w:rsid w:val="00CC407F"/>
    <w:rsid w:val="00CC419E"/>
    <w:rsid w:val="00CC420A"/>
    <w:rsid w:val="00CC424B"/>
    <w:rsid w:val="00CC443A"/>
    <w:rsid w:val="00CC44AE"/>
    <w:rsid w:val="00CC4BF8"/>
    <w:rsid w:val="00CC506B"/>
    <w:rsid w:val="00CC50A2"/>
    <w:rsid w:val="00CC54A4"/>
    <w:rsid w:val="00CC5BDE"/>
    <w:rsid w:val="00CC5C98"/>
    <w:rsid w:val="00CC6458"/>
    <w:rsid w:val="00CC6831"/>
    <w:rsid w:val="00CC6C9E"/>
    <w:rsid w:val="00CC6CC2"/>
    <w:rsid w:val="00CC6F5B"/>
    <w:rsid w:val="00CC71C5"/>
    <w:rsid w:val="00CC7248"/>
    <w:rsid w:val="00CC7391"/>
    <w:rsid w:val="00CC7406"/>
    <w:rsid w:val="00CC74C5"/>
    <w:rsid w:val="00CC7AFE"/>
    <w:rsid w:val="00CC7B46"/>
    <w:rsid w:val="00CC7B4C"/>
    <w:rsid w:val="00CC7CD4"/>
    <w:rsid w:val="00CC7EB0"/>
    <w:rsid w:val="00CD05CD"/>
    <w:rsid w:val="00CD060E"/>
    <w:rsid w:val="00CD071D"/>
    <w:rsid w:val="00CD0B9D"/>
    <w:rsid w:val="00CD0F19"/>
    <w:rsid w:val="00CD1258"/>
    <w:rsid w:val="00CD12FC"/>
    <w:rsid w:val="00CD1CEA"/>
    <w:rsid w:val="00CD1D11"/>
    <w:rsid w:val="00CD1E26"/>
    <w:rsid w:val="00CD1ED7"/>
    <w:rsid w:val="00CD1EDE"/>
    <w:rsid w:val="00CD210B"/>
    <w:rsid w:val="00CD227F"/>
    <w:rsid w:val="00CD25F8"/>
    <w:rsid w:val="00CD283A"/>
    <w:rsid w:val="00CD2D2A"/>
    <w:rsid w:val="00CD2FF4"/>
    <w:rsid w:val="00CD3277"/>
    <w:rsid w:val="00CD3368"/>
    <w:rsid w:val="00CD4545"/>
    <w:rsid w:val="00CD4907"/>
    <w:rsid w:val="00CD4B26"/>
    <w:rsid w:val="00CD551C"/>
    <w:rsid w:val="00CD5D3D"/>
    <w:rsid w:val="00CD66C8"/>
    <w:rsid w:val="00CD6735"/>
    <w:rsid w:val="00CD68D1"/>
    <w:rsid w:val="00CD6F2D"/>
    <w:rsid w:val="00CD72B3"/>
    <w:rsid w:val="00CD79B5"/>
    <w:rsid w:val="00CE01C7"/>
    <w:rsid w:val="00CE0D05"/>
    <w:rsid w:val="00CE0D43"/>
    <w:rsid w:val="00CE143E"/>
    <w:rsid w:val="00CE1A13"/>
    <w:rsid w:val="00CE1E7A"/>
    <w:rsid w:val="00CE1E8D"/>
    <w:rsid w:val="00CE20B9"/>
    <w:rsid w:val="00CE2E9B"/>
    <w:rsid w:val="00CE2EFE"/>
    <w:rsid w:val="00CE3060"/>
    <w:rsid w:val="00CE3406"/>
    <w:rsid w:val="00CE351F"/>
    <w:rsid w:val="00CE3ADC"/>
    <w:rsid w:val="00CE3C6E"/>
    <w:rsid w:val="00CE3C9D"/>
    <w:rsid w:val="00CE417C"/>
    <w:rsid w:val="00CE48E6"/>
    <w:rsid w:val="00CE4E53"/>
    <w:rsid w:val="00CE5557"/>
    <w:rsid w:val="00CE5CD4"/>
    <w:rsid w:val="00CE6251"/>
    <w:rsid w:val="00CE6934"/>
    <w:rsid w:val="00CE7774"/>
    <w:rsid w:val="00CE7B7F"/>
    <w:rsid w:val="00CF003D"/>
    <w:rsid w:val="00CF0435"/>
    <w:rsid w:val="00CF0620"/>
    <w:rsid w:val="00CF07BD"/>
    <w:rsid w:val="00CF0AC6"/>
    <w:rsid w:val="00CF0B1B"/>
    <w:rsid w:val="00CF0C1F"/>
    <w:rsid w:val="00CF1042"/>
    <w:rsid w:val="00CF128F"/>
    <w:rsid w:val="00CF17DD"/>
    <w:rsid w:val="00CF1813"/>
    <w:rsid w:val="00CF18AB"/>
    <w:rsid w:val="00CF1A6B"/>
    <w:rsid w:val="00CF23CA"/>
    <w:rsid w:val="00CF23D8"/>
    <w:rsid w:val="00CF28B3"/>
    <w:rsid w:val="00CF2D9C"/>
    <w:rsid w:val="00CF2E7B"/>
    <w:rsid w:val="00CF3442"/>
    <w:rsid w:val="00CF390B"/>
    <w:rsid w:val="00CF3F53"/>
    <w:rsid w:val="00CF3FB6"/>
    <w:rsid w:val="00CF4385"/>
    <w:rsid w:val="00CF44B9"/>
    <w:rsid w:val="00CF44D0"/>
    <w:rsid w:val="00CF46F6"/>
    <w:rsid w:val="00CF4BB5"/>
    <w:rsid w:val="00CF5583"/>
    <w:rsid w:val="00CF56E8"/>
    <w:rsid w:val="00CF57D9"/>
    <w:rsid w:val="00CF583F"/>
    <w:rsid w:val="00CF5B35"/>
    <w:rsid w:val="00CF5E79"/>
    <w:rsid w:val="00CF5F43"/>
    <w:rsid w:val="00CF62FD"/>
    <w:rsid w:val="00CF6605"/>
    <w:rsid w:val="00CF7D38"/>
    <w:rsid w:val="00CF7D8B"/>
    <w:rsid w:val="00CF7E03"/>
    <w:rsid w:val="00D00621"/>
    <w:rsid w:val="00D00744"/>
    <w:rsid w:val="00D00827"/>
    <w:rsid w:val="00D008A9"/>
    <w:rsid w:val="00D00C9B"/>
    <w:rsid w:val="00D00EA7"/>
    <w:rsid w:val="00D00F1D"/>
    <w:rsid w:val="00D011D9"/>
    <w:rsid w:val="00D01363"/>
    <w:rsid w:val="00D01A6E"/>
    <w:rsid w:val="00D02AC2"/>
    <w:rsid w:val="00D02EA6"/>
    <w:rsid w:val="00D03209"/>
    <w:rsid w:val="00D032B8"/>
    <w:rsid w:val="00D0332E"/>
    <w:rsid w:val="00D038D4"/>
    <w:rsid w:val="00D03C17"/>
    <w:rsid w:val="00D03D98"/>
    <w:rsid w:val="00D04051"/>
    <w:rsid w:val="00D0423D"/>
    <w:rsid w:val="00D04337"/>
    <w:rsid w:val="00D04339"/>
    <w:rsid w:val="00D04A1D"/>
    <w:rsid w:val="00D04B62"/>
    <w:rsid w:val="00D04C2B"/>
    <w:rsid w:val="00D04E70"/>
    <w:rsid w:val="00D0553F"/>
    <w:rsid w:val="00D05891"/>
    <w:rsid w:val="00D05BD2"/>
    <w:rsid w:val="00D06090"/>
    <w:rsid w:val="00D06149"/>
    <w:rsid w:val="00D0638C"/>
    <w:rsid w:val="00D064C6"/>
    <w:rsid w:val="00D0654E"/>
    <w:rsid w:val="00D0673B"/>
    <w:rsid w:val="00D068E8"/>
    <w:rsid w:val="00D0696B"/>
    <w:rsid w:val="00D06D55"/>
    <w:rsid w:val="00D07136"/>
    <w:rsid w:val="00D071B8"/>
    <w:rsid w:val="00D0733F"/>
    <w:rsid w:val="00D0783A"/>
    <w:rsid w:val="00D07F68"/>
    <w:rsid w:val="00D107C6"/>
    <w:rsid w:val="00D10848"/>
    <w:rsid w:val="00D10ACD"/>
    <w:rsid w:val="00D10BF2"/>
    <w:rsid w:val="00D10F75"/>
    <w:rsid w:val="00D11305"/>
    <w:rsid w:val="00D11408"/>
    <w:rsid w:val="00D118FC"/>
    <w:rsid w:val="00D122A4"/>
    <w:rsid w:val="00D13375"/>
    <w:rsid w:val="00D137B3"/>
    <w:rsid w:val="00D137DF"/>
    <w:rsid w:val="00D1440D"/>
    <w:rsid w:val="00D14563"/>
    <w:rsid w:val="00D14609"/>
    <w:rsid w:val="00D146A5"/>
    <w:rsid w:val="00D1471B"/>
    <w:rsid w:val="00D14AB9"/>
    <w:rsid w:val="00D14DDB"/>
    <w:rsid w:val="00D15477"/>
    <w:rsid w:val="00D15739"/>
    <w:rsid w:val="00D15795"/>
    <w:rsid w:val="00D15C8D"/>
    <w:rsid w:val="00D15E94"/>
    <w:rsid w:val="00D160FD"/>
    <w:rsid w:val="00D161F4"/>
    <w:rsid w:val="00D16211"/>
    <w:rsid w:val="00D16361"/>
    <w:rsid w:val="00D16C68"/>
    <w:rsid w:val="00D16E96"/>
    <w:rsid w:val="00D17299"/>
    <w:rsid w:val="00D174DB"/>
    <w:rsid w:val="00D17D3E"/>
    <w:rsid w:val="00D20346"/>
    <w:rsid w:val="00D205E5"/>
    <w:rsid w:val="00D20835"/>
    <w:rsid w:val="00D20879"/>
    <w:rsid w:val="00D20AF7"/>
    <w:rsid w:val="00D20F42"/>
    <w:rsid w:val="00D20F6E"/>
    <w:rsid w:val="00D21081"/>
    <w:rsid w:val="00D212BF"/>
    <w:rsid w:val="00D213E5"/>
    <w:rsid w:val="00D21B30"/>
    <w:rsid w:val="00D21EAB"/>
    <w:rsid w:val="00D220F3"/>
    <w:rsid w:val="00D2214E"/>
    <w:rsid w:val="00D22335"/>
    <w:rsid w:val="00D22505"/>
    <w:rsid w:val="00D22786"/>
    <w:rsid w:val="00D228F4"/>
    <w:rsid w:val="00D2297E"/>
    <w:rsid w:val="00D22B03"/>
    <w:rsid w:val="00D23004"/>
    <w:rsid w:val="00D2302F"/>
    <w:rsid w:val="00D2361C"/>
    <w:rsid w:val="00D237AD"/>
    <w:rsid w:val="00D237E5"/>
    <w:rsid w:val="00D23963"/>
    <w:rsid w:val="00D23A09"/>
    <w:rsid w:val="00D23A8A"/>
    <w:rsid w:val="00D23B03"/>
    <w:rsid w:val="00D23B19"/>
    <w:rsid w:val="00D24196"/>
    <w:rsid w:val="00D242F2"/>
    <w:rsid w:val="00D247BE"/>
    <w:rsid w:val="00D24E3B"/>
    <w:rsid w:val="00D24EED"/>
    <w:rsid w:val="00D2505E"/>
    <w:rsid w:val="00D254AA"/>
    <w:rsid w:val="00D2576F"/>
    <w:rsid w:val="00D25AE9"/>
    <w:rsid w:val="00D25B7E"/>
    <w:rsid w:val="00D25CD0"/>
    <w:rsid w:val="00D25E18"/>
    <w:rsid w:val="00D25F59"/>
    <w:rsid w:val="00D2602F"/>
    <w:rsid w:val="00D2605F"/>
    <w:rsid w:val="00D26786"/>
    <w:rsid w:val="00D26BE3"/>
    <w:rsid w:val="00D26EA7"/>
    <w:rsid w:val="00D26EF4"/>
    <w:rsid w:val="00D27379"/>
    <w:rsid w:val="00D27A4E"/>
    <w:rsid w:val="00D301A1"/>
    <w:rsid w:val="00D30394"/>
    <w:rsid w:val="00D3081E"/>
    <w:rsid w:val="00D30B95"/>
    <w:rsid w:val="00D30E1E"/>
    <w:rsid w:val="00D31173"/>
    <w:rsid w:val="00D318D3"/>
    <w:rsid w:val="00D31D8C"/>
    <w:rsid w:val="00D32070"/>
    <w:rsid w:val="00D32527"/>
    <w:rsid w:val="00D3292D"/>
    <w:rsid w:val="00D32FD1"/>
    <w:rsid w:val="00D331DC"/>
    <w:rsid w:val="00D33280"/>
    <w:rsid w:val="00D3328F"/>
    <w:rsid w:val="00D334F0"/>
    <w:rsid w:val="00D33699"/>
    <w:rsid w:val="00D340CF"/>
    <w:rsid w:val="00D341BE"/>
    <w:rsid w:val="00D3445C"/>
    <w:rsid w:val="00D344B0"/>
    <w:rsid w:val="00D34B55"/>
    <w:rsid w:val="00D34C14"/>
    <w:rsid w:val="00D34FF9"/>
    <w:rsid w:val="00D351B5"/>
    <w:rsid w:val="00D3553A"/>
    <w:rsid w:val="00D35878"/>
    <w:rsid w:val="00D35927"/>
    <w:rsid w:val="00D35D94"/>
    <w:rsid w:val="00D35DDD"/>
    <w:rsid w:val="00D36036"/>
    <w:rsid w:val="00D36487"/>
    <w:rsid w:val="00D366DB"/>
    <w:rsid w:val="00D36ACD"/>
    <w:rsid w:val="00D36FD3"/>
    <w:rsid w:val="00D37830"/>
    <w:rsid w:val="00D37B04"/>
    <w:rsid w:val="00D37ECA"/>
    <w:rsid w:val="00D37ED3"/>
    <w:rsid w:val="00D40001"/>
    <w:rsid w:val="00D401FB"/>
    <w:rsid w:val="00D402F1"/>
    <w:rsid w:val="00D40583"/>
    <w:rsid w:val="00D4061D"/>
    <w:rsid w:val="00D40688"/>
    <w:rsid w:val="00D4074F"/>
    <w:rsid w:val="00D4088E"/>
    <w:rsid w:val="00D40A3A"/>
    <w:rsid w:val="00D40E10"/>
    <w:rsid w:val="00D40ED0"/>
    <w:rsid w:val="00D41088"/>
    <w:rsid w:val="00D41091"/>
    <w:rsid w:val="00D41498"/>
    <w:rsid w:val="00D415DA"/>
    <w:rsid w:val="00D41783"/>
    <w:rsid w:val="00D417BC"/>
    <w:rsid w:val="00D41881"/>
    <w:rsid w:val="00D41DAA"/>
    <w:rsid w:val="00D41E4B"/>
    <w:rsid w:val="00D41F5C"/>
    <w:rsid w:val="00D41F99"/>
    <w:rsid w:val="00D4244A"/>
    <w:rsid w:val="00D42551"/>
    <w:rsid w:val="00D42750"/>
    <w:rsid w:val="00D42907"/>
    <w:rsid w:val="00D429FB"/>
    <w:rsid w:val="00D42D15"/>
    <w:rsid w:val="00D42D60"/>
    <w:rsid w:val="00D43084"/>
    <w:rsid w:val="00D43583"/>
    <w:rsid w:val="00D43617"/>
    <w:rsid w:val="00D43CA7"/>
    <w:rsid w:val="00D43DA4"/>
    <w:rsid w:val="00D443D0"/>
    <w:rsid w:val="00D44BD2"/>
    <w:rsid w:val="00D44E1A"/>
    <w:rsid w:val="00D450AC"/>
    <w:rsid w:val="00D45477"/>
    <w:rsid w:val="00D457BD"/>
    <w:rsid w:val="00D45B99"/>
    <w:rsid w:val="00D45D04"/>
    <w:rsid w:val="00D46402"/>
    <w:rsid w:val="00D466A4"/>
    <w:rsid w:val="00D4691F"/>
    <w:rsid w:val="00D4696C"/>
    <w:rsid w:val="00D46F8E"/>
    <w:rsid w:val="00D4719A"/>
    <w:rsid w:val="00D471F3"/>
    <w:rsid w:val="00D47461"/>
    <w:rsid w:val="00D477FE"/>
    <w:rsid w:val="00D47844"/>
    <w:rsid w:val="00D478DC"/>
    <w:rsid w:val="00D47ED6"/>
    <w:rsid w:val="00D50298"/>
    <w:rsid w:val="00D505AD"/>
    <w:rsid w:val="00D506F2"/>
    <w:rsid w:val="00D51297"/>
    <w:rsid w:val="00D51377"/>
    <w:rsid w:val="00D513CF"/>
    <w:rsid w:val="00D51534"/>
    <w:rsid w:val="00D519A1"/>
    <w:rsid w:val="00D51BC3"/>
    <w:rsid w:val="00D51C65"/>
    <w:rsid w:val="00D51EF9"/>
    <w:rsid w:val="00D5212D"/>
    <w:rsid w:val="00D524BA"/>
    <w:rsid w:val="00D52547"/>
    <w:rsid w:val="00D52672"/>
    <w:rsid w:val="00D52B23"/>
    <w:rsid w:val="00D52FA4"/>
    <w:rsid w:val="00D5344D"/>
    <w:rsid w:val="00D537AF"/>
    <w:rsid w:val="00D53C92"/>
    <w:rsid w:val="00D53D2E"/>
    <w:rsid w:val="00D54C9C"/>
    <w:rsid w:val="00D54DAB"/>
    <w:rsid w:val="00D54FE8"/>
    <w:rsid w:val="00D5524A"/>
    <w:rsid w:val="00D552EF"/>
    <w:rsid w:val="00D55EFF"/>
    <w:rsid w:val="00D55F0E"/>
    <w:rsid w:val="00D55F5E"/>
    <w:rsid w:val="00D5632E"/>
    <w:rsid w:val="00D56C23"/>
    <w:rsid w:val="00D56C5B"/>
    <w:rsid w:val="00D56EED"/>
    <w:rsid w:val="00D5782D"/>
    <w:rsid w:val="00D60097"/>
    <w:rsid w:val="00D601CF"/>
    <w:rsid w:val="00D60A08"/>
    <w:rsid w:val="00D60D57"/>
    <w:rsid w:val="00D60F92"/>
    <w:rsid w:val="00D60FE0"/>
    <w:rsid w:val="00D6122C"/>
    <w:rsid w:val="00D61277"/>
    <w:rsid w:val="00D61327"/>
    <w:rsid w:val="00D6133C"/>
    <w:rsid w:val="00D61349"/>
    <w:rsid w:val="00D61376"/>
    <w:rsid w:val="00D61543"/>
    <w:rsid w:val="00D61546"/>
    <w:rsid w:val="00D615AE"/>
    <w:rsid w:val="00D61647"/>
    <w:rsid w:val="00D61AAC"/>
    <w:rsid w:val="00D61EE2"/>
    <w:rsid w:val="00D61FCF"/>
    <w:rsid w:val="00D620D5"/>
    <w:rsid w:val="00D6228F"/>
    <w:rsid w:val="00D622B0"/>
    <w:rsid w:val="00D6248D"/>
    <w:rsid w:val="00D624C5"/>
    <w:rsid w:val="00D62534"/>
    <w:rsid w:val="00D6253D"/>
    <w:rsid w:val="00D6267F"/>
    <w:rsid w:val="00D629C9"/>
    <w:rsid w:val="00D62AF9"/>
    <w:rsid w:val="00D62B27"/>
    <w:rsid w:val="00D62BB0"/>
    <w:rsid w:val="00D62E13"/>
    <w:rsid w:val="00D635D3"/>
    <w:rsid w:val="00D63A48"/>
    <w:rsid w:val="00D63F83"/>
    <w:rsid w:val="00D6446B"/>
    <w:rsid w:val="00D64580"/>
    <w:rsid w:val="00D6463F"/>
    <w:rsid w:val="00D64A93"/>
    <w:rsid w:val="00D64CD6"/>
    <w:rsid w:val="00D65329"/>
    <w:rsid w:val="00D6591E"/>
    <w:rsid w:val="00D65CAB"/>
    <w:rsid w:val="00D66059"/>
    <w:rsid w:val="00D66295"/>
    <w:rsid w:val="00D66989"/>
    <w:rsid w:val="00D669B9"/>
    <w:rsid w:val="00D66A45"/>
    <w:rsid w:val="00D66D23"/>
    <w:rsid w:val="00D67163"/>
    <w:rsid w:val="00D6737B"/>
    <w:rsid w:val="00D674AC"/>
    <w:rsid w:val="00D678F0"/>
    <w:rsid w:val="00D67C3C"/>
    <w:rsid w:val="00D67EDA"/>
    <w:rsid w:val="00D67FA4"/>
    <w:rsid w:val="00D700DA"/>
    <w:rsid w:val="00D701B4"/>
    <w:rsid w:val="00D7045B"/>
    <w:rsid w:val="00D70748"/>
    <w:rsid w:val="00D70966"/>
    <w:rsid w:val="00D70BF4"/>
    <w:rsid w:val="00D70DF7"/>
    <w:rsid w:val="00D710E6"/>
    <w:rsid w:val="00D711A6"/>
    <w:rsid w:val="00D713F6"/>
    <w:rsid w:val="00D71729"/>
    <w:rsid w:val="00D71794"/>
    <w:rsid w:val="00D71BE5"/>
    <w:rsid w:val="00D71DDB"/>
    <w:rsid w:val="00D71E05"/>
    <w:rsid w:val="00D72280"/>
    <w:rsid w:val="00D7235F"/>
    <w:rsid w:val="00D72B4D"/>
    <w:rsid w:val="00D72DDE"/>
    <w:rsid w:val="00D72E0E"/>
    <w:rsid w:val="00D733FC"/>
    <w:rsid w:val="00D734C6"/>
    <w:rsid w:val="00D73558"/>
    <w:rsid w:val="00D737CF"/>
    <w:rsid w:val="00D73C82"/>
    <w:rsid w:val="00D73EEC"/>
    <w:rsid w:val="00D73F1D"/>
    <w:rsid w:val="00D73FFC"/>
    <w:rsid w:val="00D74663"/>
    <w:rsid w:val="00D7472D"/>
    <w:rsid w:val="00D748C6"/>
    <w:rsid w:val="00D74C27"/>
    <w:rsid w:val="00D74C95"/>
    <w:rsid w:val="00D74E9E"/>
    <w:rsid w:val="00D75134"/>
    <w:rsid w:val="00D7526A"/>
    <w:rsid w:val="00D757BF"/>
    <w:rsid w:val="00D75881"/>
    <w:rsid w:val="00D767DC"/>
    <w:rsid w:val="00D769D7"/>
    <w:rsid w:val="00D769FD"/>
    <w:rsid w:val="00D76AF4"/>
    <w:rsid w:val="00D76E2F"/>
    <w:rsid w:val="00D777D7"/>
    <w:rsid w:val="00D77882"/>
    <w:rsid w:val="00D77ABE"/>
    <w:rsid w:val="00D77F8F"/>
    <w:rsid w:val="00D80595"/>
    <w:rsid w:val="00D805ED"/>
    <w:rsid w:val="00D80A55"/>
    <w:rsid w:val="00D81565"/>
    <w:rsid w:val="00D815EB"/>
    <w:rsid w:val="00D8182E"/>
    <w:rsid w:val="00D81907"/>
    <w:rsid w:val="00D824C3"/>
    <w:rsid w:val="00D8264B"/>
    <w:rsid w:val="00D8265A"/>
    <w:rsid w:val="00D8280A"/>
    <w:rsid w:val="00D82B1E"/>
    <w:rsid w:val="00D82F63"/>
    <w:rsid w:val="00D832F9"/>
    <w:rsid w:val="00D839B1"/>
    <w:rsid w:val="00D83B93"/>
    <w:rsid w:val="00D83B9C"/>
    <w:rsid w:val="00D848D9"/>
    <w:rsid w:val="00D84D2A"/>
    <w:rsid w:val="00D8511E"/>
    <w:rsid w:val="00D85665"/>
    <w:rsid w:val="00D85B3B"/>
    <w:rsid w:val="00D85FDE"/>
    <w:rsid w:val="00D86312"/>
    <w:rsid w:val="00D86442"/>
    <w:rsid w:val="00D8655F"/>
    <w:rsid w:val="00D86610"/>
    <w:rsid w:val="00D86B80"/>
    <w:rsid w:val="00D8702B"/>
    <w:rsid w:val="00D8713A"/>
    <w:rsid w:val="00D87199"/>
    <w:rsid w:val="00D8736A"/>
    <w:rsid w:val="00D873B9"/>
    <w:rsid w:val="00D87459"/>
    <w:rsid w:val="00D87B5F"/>
    <w:rsid w:val="00D87BA1"/>
    <w:rsid w:val="00D900CE"/>
    <w:rsid w:val="00D902DF"/>
    <w:rsid w:val="00D9059F"/>
    <w:rsid w:val="00D907A0"/>
    <w:rsid w:val="00D907AF"/>
    <w:rsid w:val="00D90BBA"/>
    <w:rsid w:val="00D90C90"/>
    <w:rsid w:val="00D90D8B"/>
    <w:rsid w:val="00D90EA8"/>
    <w:rsid w:val="00D91179"/>
    <w:rsid w:val="00D915B5"/>
    <w:rsid w:val="00D918D9"/>
    <w:rsid w:val="00D91C82"/>
    <w:rsid w:val="00D92018"/>
    <w:rsid w:val="00D92433"/>
    <w:rsid w:val="00D92503"/>
    <w:rsid w:val="00D92BF2"/>
    <w:rsid w:val="00D93593"/>
    <w:rsid w:val="00D93692"/>
    <w:rsid w:val="00D93745"/>
    <w:rsid w:val="00D9397B"/>
    <w:rsid w:val="00D93EAB"/>
    <w:rsid w:val="00D94043"/>
    <w:rsid w:val="00D946B0"/>
    <w:rsid w:val="00D946EC"/>
    <w:rsid w:val="00D94ABF"/>
    <w:rsid w:val="00D94DAE"/>
    <w:rsid w:val="00D94EDD"/>
    <w:rsid w:val="00D94F13"/>
    <w:rsid w:val="00D953F9"/>
    <w:rsid w:val="00D956DC"/>
    <w:rsid w:val="00D95780"/>
    <w:rsid w:val="00D95C23"/>
    <w:rsid w:val="00D95C6E"/>
    <w:rsid w:val="00D95E7B"/>
    <w:rsid w:val="00D96041"/>
    <w:rsid w:val="00D96105"/>
    <w:rsid w:val="00D964D1"/>
    <w:rsid w:val="00D96904"/>
    <w:rsid w:val="00D969FB"/>
    <w:rsid w:val="00D96A46"/>
    <w:rsid w:val="00D96BD9"/>
    <w:rsid w:val="00D96E6B"/>
    <w:rsid w:val="00D971D5"/>
    <w:rsid w:val="00D97456"/>
    <w:rsid w:val="00D97675"/>
    <w:rsid w:val="00D978C1"/>
    <w:rsid w:val="00DA0037"/>
    <w:rsid w:val="00DA0710"/>
    <w:rsid w:val="00DA0CE3"/>
    <w:rsid w:val="00DA11EF"/>
    <w:rsid w:val="00DA129A"/>
    <w:rsid w:val="00DA134D"/>
    <w:rsid w:val="00DA166B"/>
    <w:rsid w:val="00DA20ED"/>
    <w:rsid w:val="00DA2287"/>
    <w:rsid w:val="00DA2323"/>
    <w:rsid w:val="00DA2693"/>
    <w:rsid w:val="00DA2872"/>
    <w:rsid w:val="00DA2D1D"/>
    <w:rsid w:val="00DA3020"/>
    <w:rsid w:val="00DA3065"/>
    <w:rsid w:val="00DA3124"/>
    <w:rsid w:val="00DA335A"/>
    <w:rsid w:val="00DA38F1"/>
    <w:rsid w:val="00DA394E"/>
    <w:rsid w:val="00DA41F5"/>
    <w:rsid w:val="00DA4907"/>
    <w:rsid w:val="00DA4D02"/>
    <w:rsid w:val="00DA4EA1"/>
    <w:rsid w:val="00DA50F7"/>
    <w:rsid w:val="00DA567C"/>
    <w:rsid w:val="00DA5682"/>
    <w:rsid w:val="00DA56DA"/>
    <w:rsid w:val="00DA5983"/>
    <w:rsid w:val="00DA5D6A"/>
    <w:rsid w:val="00DA65B9"/>
    <w:rsid w:val="00DA6604"/>
    <w:rsid w:val="00DA6A9D"/>
    <w:rsid w:val="00DA75A8"/>
    <w:rsid w:val="00DA798C"/>
    <w:rsid w:val="00DB0072"/>
    <w:rsid w:val="00DB0BAC"/>
    <w:rsid w:val="00DB0CA6"/>
    <w:rsid w:val="00DB1217"/>
    <w:rsid w:val="00DB1636"/>
    <w:rsid w:val="00DB1968"/>
    <w:rsid w:val="00DB21E2"/>
    <w:rsid w:val="00DB3945"/>
    <w:rsid w:val="00DB3A1E"/>
    <w:rsid w:val="00DB3F00"/>
    <w:rsid w:val="00DB3F45"/>
    <w:rsid w:val="00DB4005"/>
    <w:rsid w:val="00DB41C6"/>
    <w:rsid w:val="00DB436B"/>
    <w:rsid w:val="00DB4552"/>
    <w:rsid w:val="00DB45F6"/>
    <w:rsid w:val="00DB4971"/>
    <w:rsid w:val="00DB4BA1"/>
    <w:rsid w:val="00DB4D45"/>
    <w:rsid w:val="00DB53A0"/>
    <w:rsid w:val="00DB53FA"/>
    <w:rsid w:val="00DB5600"/>
    <w:rsid w:val="00DB5812"/>
    <w:rsid w:val="00DB5883"/>
    <w:rsid w:val="00DB64A7"/>
    <w:rsid w:val="00DB6752"/>
    <w:rsid w:val="00DB6816"/>
    <w:rsid w:val="00DB68FB"/>
    <w:rsid w:val="00DB6D62"/>
    <w:rsid w:val="00DB73C2"/>
    <w:rsid w:val="00DB7A3D"/>
    <w:rsid w:val="00DB7C61"/>
    <w:rsid w:val="00DC0073"/>
    <w:rsid w:val="00DC01E7"/>
    <w:rsid w:val="00DC0980"/>
    <w:rsid w:val="00DC0A16"/>
    <w:rsid w:val="00DC0DB5"/>
    <w:rsid w:val="00DC0FA9"/>
    <w:rsid w:val="00DC10B2"/>
    <w:rsid w:val="00DC14D1"/>
    <w:rsid w:val="00DC14FF"/>
    <w:rsid w:val="00DC1616"/>
    <w:rsid w:val="00DC1C14"/>
    <w:rsid w:val="00DC1E84"/>
    <w:rsid w:val="00DC20B8"/>
    <w:rsid w:val="00DC2137"/>
    <w:rsid w:val="00DC213D"/>
    <w:rsid w:val="00DC2177"/>
    <w:rsid w:val="00DC227D"/>
    <w:rsid w:val="00DC23C1"/>
    <w:rsid w:val="00DC252F"/>
    <w:rsid w:val="00DC2655"/>
    <w:rsid w:val="00DC29D9"/>
    <w:rsid w:val="00DC2AD3"/>
    <w:rsid w:val="00DC2B07"/>
    <w:rsid w:val="00DC2C09"/>
    <w:rsid w:val="00DC2DE7"/>
    <w:rsid w:val="00DC2E4D"/>
    <w:rsid w:val="00DC30C9"/>
    <w:rsid w:val="00DC3223"/>
    <w:rsid w:val="00DC33AC"/>
    <w:rsid w:val="00DC3676"/>
    <w:rsid w:val="00DC48EF"/>
    <w:rsid w:val="00DC4B3E"/>
    <w:rsid w:val="00DC4DD4"/>
    <w:rsid w:val="00DC50D3"/>
    <w:rsid w:val="00DC50EB"/>
    <w:rsid w:val="00DC51AF"/>
    <w:rsid w:val="00DC55CE"/>
    <w:rsid w:val="00DC573B"/>
    <w:rsid w:val="00DC5F2B"/>
    <w:rsid w:val="00DC5F6D"/>
    <w:rsid w:val="00DC6095"/>
    <w:rsid w:val="00DC60E5"/>
    <w:rsid w:val="00DC61D2"/>
    <w:rsid w:val="00DC661A"/>
    <w:rsid w:val="00DC6708"/>
    <w:rsid w:val="00DC6A9B"/>
    <w:rsid w:val="00DC7233"/>
    <w:rsid w:val="00DC72BD"/>
    <w:rsid w:val="00DC74B4"/>
    <w:rsid w:val="00DC782C"/>
    <w:rsid w:val="00DC7BC5"/>
    <w:rsid w:val="00DC7F87"/>
    <w:rsid w:val="00DD0030"/>
    <w:rsid w:val="00DD013E"/>
    <w:rsid w:val="00DD07A8"/>
    <w:rsid w:val="00DD0C26"/>
    <w:rsid w:val="00DD0D63"/>
    <w:rsid w:val="00DD0F63"/>
    <w:rsid w:val="00DD10DA"/>
    <w:rsid w:val="00DD13D9"/>
    <w:rsid w:val="00DD1543"/>
    <w:rsid w:val="00DD1AB2"/>
    <w:rsid w:val="00DD1D97"/>
    <w:rsid w:val="00DD20D1"/>
    <w:rsid w:val="00DD2153"/>
    <w:rsid w:val="00DD28E4"/>
    <w:rsid w:val="00DD294A"/>
    <w:rsid w:val="00DD2B9D"/>
    <w:rsid w:val="00DD31EF"/>
    <w:rsid w:val="00DD34E6"/>
    <w:rsid w:val="00DD36CB"/>
    <w:rsid w:val="00DD45C0"/>
    <w:rsid w:val="00DD49E8"/>
    <w:rsid w:val="00DD4ACE"/>
    <w:rsid w:val="00DD4B16"/>
    <w:rsid w:val="00DD4D52"/>
    <w:rsid w:val="00DD4FD0"/>
    <w:rsid w:val="00DD5541"/>
    <w:rsid w:val="00DD5680"/>
    <w:rsid w:val="00DD56BF"/>
    <w:rsid w:val="00DD5828"/>
    <w:rsid w:val="00DD5884"/>
    <w:rsid w:val="00DD595A"/>
    <w:rsid w:val="00DD5B00"/>
    <w:rsid w:val="00DD5C00"/>
    <w:rsid w:val="00DD5C37"/>
    <w:rsid w:val="00DD5C72"/>
    <w:rsid w:val="00DD5CF4"/>
    <w:rsid w:val="00DD5DB5"/>
    <w:rsid w:val="00DD5E91"/>
    <w:rsid w:val="00DD5F01"/>
    <w:rsid w:val="00DD6257"/>
    <w:rsid w:val="00DD6545"/>
    <w:rsid w:val="00DD6854"/>
    <w:rsid w:val="00DD6ED3"/>
    <w:rsid w:val="00DD6F78"/>
    <w:rsid w:val="00DD7106"/>
    <w:rsid w:val="00DD74B0"/>
    <w:rsid w:val="00DD751A"/>
    <w:rsid w:val="00DD7687"/>
    <w:rsid w:val="00DD7D3C"/>
    <w:rsid w:val="00DD7F62"/>
    <w:rsid w:val="00DE00D4"/>
    <w:rsid w:val="00DE00E2"/>
    <w:rsid w:val="00DE07DB"/>
    <w:rsid w:val="00DE0B54"/>
    <w:rsid w:val="00DE0D09"/>
    <w:rsid w:val="00DE10D7"/>
    <w:rsid w:val="00DE13E3"/>
    <w:rsid w:val="00DE1877"/>
    <w:rsid w:val="00DE187E"/>
    <w:rsid w:val="00DE1CA0"/>
    <w:rsid w:val="00DE1DF2"/>
    <w:rsid w:val="00DE212C"/>
    <w:rsid w:val="00DE23D2"/>
    <w:rsid w:val="00DE248A"/>
    <w:rsid w:val="00DE249C"/>
    <w:rsid w:val="00DE30E1"/>
    <w:rsid w:val="00DE3171"/>
    <w:rsid w:val="00DE3259"/>
    <w:rsid w:val="00DE33C5"/>
    <w:rsid w:val="00DE33ED"/>
    <w:rsid w:val="00DE3587"/>
    <w:rsid w:val="00DE36BA"/>
    <w:rsid w:val="00DE3790"/>
    <w:rsid w:val="00DE3BA0"/>
    <w:rsid w:val="00DE3FA0"/>
    <w:rsid w:val="00DE4175"/>
    <w:rsid w:val="00DE4222"/>
    <w:rsid w:val="00DE43A6"/>
    <w:rsid w:val="00DE43AB"/>
    <w:rsid w:val="00DE4526"/>
    <w:rsid w:val="00DE458E"/>
    <w:rsid w:val="00DE4714"/>
    <w:rsid w:val="00DE48CB"/>
    <w:rsid w:val="00DE4D74"/>
    <w:rsid w:val="00DE4E4A"/>
    <w:rsid w:val="00DE528A"/>
    <w:rsid w:val="00DE5567"/>
    <w:rsid w:val="00DE5684"/>
    <w:rsid w:val="00DE5BF9"/>
    <w:rsid w:val="00DE63E0"/>
    <w:rsid w:val="00DE6428"/>
    <w:rsid w:val="00DE68F3"/>
    <w:rsid w:val="00DE6CBC"/>
    <w:rsid w:val="00DE6EA8"/>
    <w:rsid w:val="00DE71B4"/>
    <w:rsid w:val="00DE71D3"/>
    <w:rsid w:val="00DE729C"/>
    <w:rsid w:val="00DE7341"/>
    <w:rsid w:val="00DE734F"/>
    <w:rsid w:val="00DE7415"/>
    <w:rsid w:val="00DE767A"/>
    <w:rsid w:val="00DE7AEE"/>
    <w:rsid w:val="00DE7B8E"/>
    <w:rsid w:val="00DE7C20"/>
    <w:rsid w:val="00DE7EDB"/>
    <w:rsid w:val="00DF00B3"/>
    <w:rsid w:val="00DF0AE7"/>
    <w:rsid w:val="00DF0C3E"/>
    <w:rsid w:val="00DF0E20"/>
    <w:rsid w:val="00DF0E6D"/>
    <w:rsid w:val="00DF12D8"/>
    <w:rsid w:val="00DF15AB"/>
    <w:rsid w:val="00DF2614"/>
    <w:rsid w:val="00DF2758"/>
    <w:rsid w:val="00DF28A0"/>
    <w:rsid w:val="00DF2901"/>
    <w:rsid w:val="00DF2F65"/>
    <w:rsid w:val="00DF377C"/>
    <w:rsid w:val="00DF3B9F"/>
    <w:rsid w:val="00DF3C92"/>
    <w:rsid w:val="00DF3CA4"/>
    <w:rsid w:val="00DF42F5"/>
    <w:rsid w:val="00DF4310"/>
    <w:rsid w:val="00DF455C"/>
    <w:rsid w:val="00DF47C3"/>
    <w:rsid w:val="00DF49C2"/>
    <w:rsid w:val="00DF4A18"/>
    <w:rsid w:val="00DF4D35"/>
    <w:rsid w:val="00DF4F60"/>
    <w:rsid w:val="00DF5423"/>
    <w:rsid w:val="00DF553E"/>
    <w:rsid w:val="00DF555A"/>
    <w:rsid w:val="00DF5FA0"/>
    <w:rsid w:val="00DF6352"/>
    <w:rsid w:val="00DF661F"/>
    <w:rsid w:val="00DF67FD"/>
    <w:rsid w:val="00DF698B"/>
    <w:rsid w:val="00DF69B6"/>
    <w:rsid w:val="00DF6C13"/>
    <w:rsid w:val="00DF7714"/>
    <w:rsid w:val="00DFC824"/>
    <w:rsid w:val="00E000D4"/>
    <w:rsid w:val="00E00269"/>
    <w:rsid w:val="00E00601"/>
    <w:rsid w:val="00E00A51"/>
    <w:rsid w:val="00E00BF9"/>
    <w:rsid w:val="00E00FC3"/>
    <w:rsid w:val="00E01083"/>
    <w:rsid w:val="00E01105"/>
    <w:rsid w:val="00E01318"/>
    <w:rsid w:val="00E015F2"/>
    <w:rsid w:val="00E0198F"/>
    <w:rsid w:val="00E01D0B"/>
    <w:rsid w:val="00E01EB2"/>
    <w:rsid w:val="00E01EC1"/>
    <w:rsid w:val="00E01FF6"/>
    <w:rsid w:val="00E02158"/>
    <w:rsid w:val="00E02401"/>
    <w:rsid w:val="00E02A20"/>
    <w:rsid w:val="00E02B1A"/>
    <w:rsid w:val="00E033BD"/>
    <w:rsid w:val="00E034FD"/>
    <w:rsid w:val="00E0352D"/>
    <w:rsid w:val="00E0368E"/>
    <w:rsid w:val="00E039F0"/>
    <w:rsid w:val="00E03C86"/>
    <w:rsid w:val="00E04264"/>
    <w:rsid w:val="00E042AD"/>
    <w:rsid w:val="00E04313"/>
    <w:rsid w:val="00E0436E"/>
    <w:rsid w:val="00E0489C"/>
    <w:rsid w:val="00E04BCD"/>
    <w:rsid w:val="00E04D65"/>
    <w:rsid w:val="00E04DD4"/>
    <w:rsid w:val="00E04ECD"/>
    <w:rsid w:val="00E0501F"/>
    <w:rsid w:val="00E0512F"/>
    <w:rsid w:val="00E0520F"/>
    <w:rsid w:val="00E05729"/>
    <w:rsid w:val="00E05737"/>
    <w:rsid w:val="00E05B0A"/>
    <w:rsid w:val="00E05F0E"/>
    <w:rsid w:val="00E05F71"/>
    <w:rsid w:val="00E06253"/>
    <w:rsid w:val="00E065C1"/>
    <w:rsid w:val="00E06713"/>
    <w:rsid w:val="00E067F7"/>
    <w:rsid w:val="00E068D1"/>
    <w:rsid w:val="00E0697B"/>
    <w:rsid w:val="00E06DF5"/>
    <w:rsid w:val="00E07250"/>
    <w:rsid w:val="00E0729F"/>
    <w:rsid w:val="00E0748D"/>
    <w:rsid w:val="00E07B0E"/>
    <w:rsid w:val="00E07E46"/>
    <w:rsid w:val="00E10002"/>
    <w:rsid w:val="00E10068"/>
    <w:rsid w:val="00E100EF"/>
    <w:rsid w:val="00E113DF"/>
    <w:rsid w:val="00E11438"/>
    <w:rsid w:val="00E1171E"/>
    <w:rsid w:val="00E1190F"/>
    <w:rsid w:val="00E1196E"/>
    <w:rsid w:val="00E1254E"/>
    <w:rsid w:val="00E127DD"/>
    <w:rsid w:val="00E12940"/>
    <w:rsid w:val="00E12B6A"/>
    <w:rsid w:val="00E12B73"/>
    <w:rsid w:val="00E12E90"/>
    <w:rsid w:val="00E132E8"/>
    <w:rsid w:val="00E13A6F"/>
    <w:rsid w:val="00E140EB"/>
    <w:rsid w:val="00E14638"/>
    <w:rsid w:val="00E14E0B"/>
    <w:rsid w:val="00E15322"/>
    <w:rsid w:val="00E1547B"/>
    <w:rsid w:val="00E15A65"/>
    <w:rsid w:val="00E15BE1"/>
    <w:rsid w:val="00E15D38"/>
    <w:rsid w:val="00E1610A"/>
    <w:rsid w:val="00E16378"/>
    <w:rsid w:val="00E1637D"/>
    <w:rsid w:val="00E163FF"/>
    <w:rsid w:val="00E16855"/>
    <w:rsid w:val="00E16E56"/>
    <w:rsid w:val="00E16F54"/>
    <w:rsid w:val="00E16FB8"/>
    <w:rsid w:val="00E17CCA"/>
    <w:rsid w:val="00E17F30"/>
    <w:rsid w:val="00E17FED"/>
    <w:rsid w:val="00E2029D"/>
    <w:rsid w:val="00E202F5"/>
    <w:rsid w:val="00E20C6A"/>
    <w:rsid w:val="00E2129C"/>
    <w:rsid w:val="00E21396"/>
    <w:rsid w:val="00E2150A"/>
    <w:rsid w:val="00E216C4"/>
    <w:rsid w:val="00E21AD1"/>
    <w:rsid w:val="00E21B11"/>
    <w:rsid w:val="00E2209A"/>
    <w:rsid w:val="00E22399"/>
    <w:rsid w:val="00E2251C"/>
    <w:rsid w:val="00E22604"/>
    <w:rsid w:val="00E226F4"/>
    <w:rsid w:val="00E228EA"/>
    <w:rsid w:val="00E232AC"/>
    <w:rsid w:val="00E23468"/>
    <w:rsid w:val="00E23995"/>
    <w:rsid w:val="00E24427"/>
    <w:rsid w:val="00E244BE"/>
    <w:rsid w:val="00E24CE0"/>
    <w:rsid w:val="00E24D61"/>
    <w:rsid w:val="00E25106"/>
    <w:rsid w:val="00E25341"/>
    <w:rsid w:val="00E255DF"/>
    <w:rsid w:val="00E256F9"/>
    <w:rsid w:val="00E25ADA"/>
    <w:rsid w:val="00E262D3"/>
    <w:rsid w:val="00E263BE"/>
    <w:rsid w:val="00E26667"/>
    <w:rsid w:val="00E268D3"/>
    <w:rsid w:val="00E26DD4"/>
    <w:rsid w:val="00E26E93"/>
    <w:rsid w:val="00E27120"/>
    <w:rsid w:val="00E2727C"/>
    <w:rsid w:val="00E2749A"/>
    <w:rsid w:val="00E2755C"/>
    <w:rsid w:val="00E27570"/>
    <w:rsid w:val="00E27667"/>
    <w:rsid w:val="00E2782D"/>
    <w:rsid w:val="00E27926"/>
    <w:rsid w:val="00E279BB"/>
    <w:rsid w:val="00E279CB"/>
    <w:rsid w:val="00E30459"/>
    <w:rsid w:val="00E304DB"/>
    <w:rsid w:val="00E30703"/>
    <w:rsid w:val="00E30D71"/>
    <w:rsid w:val="00E30F35"/>
    <w:rsid w:val="00E3160D"/>
    <w:rsid w:val="00E31FC3"/>
    <w:rsid w:val="00E3240E"/>
    <w:rsid w:val="00E32A93"/>
    <w:rsid w:val="00E33211"/>
    <w:rsid w:val="00E33BB5"/>
    <w:rsid w:val="00E33D64"/>
    <w:rsid w:val="00E34423"/>
    <w:rsid w:val="00E349CB"/>
    <w:rsid w:val="00E35131"/>
    <w:rsid w:val="00E351C1"/>
    <w:rsid w:val="00E35275"/>
    <w:rsid w:val="00E354A0"/>
    <w:rsid w:val="00E35769"/>
    <w:rsid w:val="00E36AF7"/>
    <w:rsid w:val="00E36EC6"/>
    <w:rsid w:val="00E36FF7"/>
    <w:rsid w:val="00E373D3"/>
    <w:rsid w:val="00E37590"/>
    <w:rsid w:val="00E375FB"/>
    <w:rsid w:val="00E37D6B"/>
    <w:rsid w:val="00E4036D"/>
    <w:rsid w:val="00E40A2E"/>
    <w:rsid w:val="00E40E21"/>
    <w:rsid w:val="00E413B3"/>
    <w:rsid w:val="00E4154C"/>
    <w:rsid w:val="00E41819"/>
    <w:rsid w:val="00E41BA3"/>
    <w:rsid w:val="00E41D17"/>
    <w:rsid w:val="00E42930"/>
    <w:rsid w:val="00E42BD8"/>
    <w:rsid w:val="00E42FBD"/>
    <w:rsid w:val="00E43411"/>
    <w:rsid w:val="00E43FC0"/>
    <w:rsid w:val="00E443C5"/>
    <w:rsid w:val="00E44BC6"/>
    <w:rsid w:val="00E44F62"/>
    <w:rsid w:val="00E45323"/>
    <w:rsid w:val="00E45340"/>
    <w:rsid w:val="00E45416"/>
    <w:rsid w:val="00E456B9"/>
    <w:rsid w:val="00E461A1"/>
    <w:rsid w:val="00E4652D"/>
    <w:rsid w:val="00E46C7D"/>
    <w:rsid w:val="00E46E76"/>
    <w:rsid w:val="00E46F40"/>
    <w:rsid w:val="00E478E1"/>
    <w:rsid w:val="00E47FAC"/>
    <w:rsid w:val="00E5000F"/>
    <w:rsid w:val="00E50351"/>
    <w:rsid w:val="00E50556"/>
    <w:rsid w:val="00E5089D"/>
    <w:rsid w:val="00E50954"/>
    <w:rsid w:val="00E50EF7"/>
    <w:rsid w:val="00E512D8"/>
    <w:rsid w:val="00E517CD"/>
    <w:rsid w:val="00E51B6E"/>
    <w:rsid w:val="00E51DE7"/>
    <w:rsid w:val="00E52184"/>
    <w:rsid w:val="00E5225D"/>
    <w:rsid w:val="00E52695"/>
    <w:rsid w:val="00E528E0"/>
    <w:rsid w:val="00E52912"/>
    <w:rsid w:val="00E52B10"/>
    <w:rsid w:val="00E52BCB"/>
    <w:rsid w:val="00E52E56"/>
    <w:rsid w:val="00E52F9A"/>
    <w:rsid w:val="00E535D2"/>
    <w:rsid w:val="00E5374B"/>
    <w:rsid w:val="00E53A77"/>
    <w:rsid w:val="00E53BC8"/>
    <w:rsid w:val="00E53E2B"/>
    <w:rsid w:val="00E548EE"/>
    <w:rsid w:val="00E54993"/>
    <w:rsid w:val="00E54EAC"/>
    <w:rsid w:val="00E5514C"/>
    <w:rsid w:val="00E55229"/>
    <w:rsid w:val="00E55340"/>
    <w:rsid w:val="00E55412"/>
    <w:rsid w:val="00E55552"/>
    <w:rsid w:val="00E5566D"/>
    <w:rsid w:val="00E5599A"/>
    <w:rsid w:val="00E55A01"/>
    <w:rsid w:val="00E566DB"/>
    <w:rsid w:val="00E56736"/>
    <w:rsid w:val="00E56A4F"/>
    <w:rsid w:val="00E56BB7"/>
    <w:rsid w:val="00E56CF2"/>
    <w:rsid w:val="00E5721A"/>
    <w:rsid w:val="00E57354"/>
    <w:rsid w:val="00E57446"/>
    <w:rsid w:val="00E5778F"/>
    <w:rsid w:val="00E6027E"/>
    <w:rsid w:val="00E602B9"/>
    <w:rsid w:val="00E605CD"/>
    <w:rsid w:val="00E605DC"/>
    <w:rsid w:val="00E60B89"/>
    <w:rsid w:val="00E60E6B"/>
    <w:rsid w:val="00E613AE"/>
    <w:rsid w:val="00E6197D"/>
    <w:rsid w:val="00E61AFB"/>
    <w:rsid w:val="00E61C12"/>
    <w:rsid w:val="00E61CA2"/>
    <w:rsid w:val="00E6242F"/>
    <w:rsid w:val="00E62601"/>
    <w:rsid w:val="00E6265C"/>
    <w:rsid w:val="00E62A2C"/>
    <w:rsid w:val="00E62E4B"/>
    <w:rsid w:val="00E62F3B"/>
    <w:rsid w:val="00E62FC1"/>
    <w:rsid w:val="00E635DE"/>
    <w:rsid w:val="00E63A8C"/>
    <w:rsid w:val="00E63C6D"/>
    <w:rsid w:val="00E63CE4"/>
    <w:rsid w:val="00E6427A"/>
    <w:rsid w:val="00E646AC"/>
    <w:rsid w:val="00E647E6"/>
    <w:rsid w:val="00E64B8B"/>
    <w:rsid w:val="00E65B1C"/>
    <w:rsid w:val="00E664C5"/>
    <w:rsid w:val="00E664CE"/>
    <w:rsid w:val="00E6693D"/>
    <w:rsid w:val="00E669AC"/>
    <w:rsid w:val="00E66A1A"/>
    <w:rsid w:val="00E66C1F"/>
    <w:rsid w:val="00E7019A"/>
    <w:rsid w:val="00E701BA"/>
    <w:rsid w:val="00E702CF"/>
    <w:rsid w:val="00E7091D"/>
    <w:rsid w:val="00E70DB0"/>
    <w:rsid w:val="00E70E44"/>
    <w:rsid w:val="00E71A41"/>
    <w:rsid w:val="00E71F23"/>
    <w:rsid w:val="00E721A6"/>
    <w:rsid w:val="00E72247"/>
    <w:rsid w:val="00E7288F"/>
    <w:rsid w:val="00E7295B"/>
    <w:rsid w:val="00E72C4F"/>
    <w:rsid w:val="00E72FA8"/>
    <w:rsid w:val="00E738D5"/>
    <w:rsid w:val="00E73C52"/>
    <w:rsid w:val="00E73DA4"/>
    <w:rsid w:val="00E73DE8"/>
    <w:rsid w:val="00E74240"/>
    <w:rsid w:val="00E744CA"/>
    <w:rsid w:val="00E74545"/>
    <w:rsid w:val="00E745D8"/>
    <w:rsid w:val="00E74915"/>
    <w:rsid w:val="00E74BFD"/>
    <w:rsid w:val="00E74EF9"/>
    <w:rsid w:val="00E751CF"/>
    <w:rsid w:val="00E75C97"/>
    <w:rsid w:val="00E75CF8"/>
    <w:rsid w:val="00E75EE2"/>
    <w:rsid w:val="00E75EFE"/>
    <w:rsid w:val="00E766BD"/>
    <w:rsid w:val="00E76805"/>
    <w:rsid w:val="00E76870"/>
    <w:rsid w:val="00E76AF9"/>
    <w:rsid w:val="00E76E30"/>
    <w:rsid w:val="00E76FC2"/>
    <w:rsid w:val="00E779A0"/>
    <w:rsid w:val="00E77C02"/>
    <w:rsid w:val="00E77DA3"/>
    <w:rsid w:val="00E77DD2"/>
    <w:rsid w:val="00E8000C"/>
    <w:rsid w:val="00E80406"/>
    <w:rsid w:val="00E8057A"/>
    <w:rsid w:val="00E807BD"/>
    <w:rsid w:val="00E8118B"/>
    <w:rsid w:val="00E8159C"/>
    <w:rsid w:val="00E818FD"/>
    <w:rsid w:val="00E81AC9"/>
    <w:rsid w:val="00E8200E"/>
    <w:rsid w:val="00E821AD"/>
    <w:rsid w:val="00E82342"/>
    <w:rsid w:val="00E823AA"/>
    <w:rsid w:val="00E824E3"/>
    <w:rsid w:val="00E8253C"/>
    <w:rsid w:val="00E82796"/>
    <w:rsid w:val="00E82A23"/>
    <w:rsid w:val="00E82C3D"/>
    <w:rsid w:val="00E82D78"/>
    <w:rsid w:val="00E82D9E"/>
    <w:rsid w:val="00E83033"/>
    <w:rsid w:val="00E830BA"/>
    <w:rsid w:val="00E8314B"/>
    <w:rsid w:val="00E8384A"/>
    <w:rsid w:val="00E8407C"/>
    <w:rsid w:val="00E84242"/>
    <w:rsid w:val="00E84307"/>
    <w:rsid w:val="00E843A4"/>
    <w:rsid w:val="00E84506"/>
    <w:rsid w:val="00E848F4"/>
    <w:rsid w:val="00E8508D"/>
    <w:rsid w:val="00E8522E"/>
    <w:rsid w:val="00E857BC"/>
    <w:rsid w:val="00E85E5C"/>
    <w:rsid w:val="00E86A08"/>
    <w:rsid w:val="00E86AD3"/>
    <w:rsid w:val="00E86D15"/>
    <w:rsid w:val="00E8703E"/>
    <w:rsid w:val="00E87076"/>
    <w:rsid w:val="00E8733C"/>
    <w:rsid w:val="00E87B47"/>
    <w:rsid w:val="00E9015B"/>
    <w:rsid w:val="00E90431"/>
    <w:rsid w:val="00E904B4"/>
    <w:rsid w:val="00E9099E"/>
    <w:rsid w:val="00E90D69"/>
    <w:rsid w:val="00E913D6"/>
    <w:rsid w:val="00E91A85"/>
    <w:rsid w:val="00E91A8B"/>
    <w:rsid w:val="00E91D42"/>
    <w:rsid w:val="00E91F29"/>
    <w:rsid w:val="00E92217"/>
    <w:rsid w:val="00E923A9"/>
    <w:rsid w:val="00E9287F"/>
    <w:rsid w:val="00E933D9"/>
    <w:rsid w:val="00E93912"/>
    <w:rsid w:val="00E93986"/>
    <w:rsid w:val="00E93988"/>
    <w:rsid w:val="00E93B39"/>
    <w:rsid w:val="00E93DA2"/>
    <w:rsid w:val="00E9403F"/>
    <w:rsid w:val="00E941A0"/>
    <w:rsid w:val="00E9450B"/>
    <w:rsid w:val="00E947A1"/>
    <w:rsid w:val="00E94CE8"/>
    <w:rsid w:val="00E95956"/>
    <w:rsid w:val="00E95CD0"/>
    <w:rsid w:val="00E96563"/>
    <w:rsid w:val="00E96A00"/>
    <w:rsid w:val="00E96BF8"/>
    <w:rsid w:val="00E97123"/>
    <w:rsid w:val="00E97241"/>
    <w:rsid w:val="00E9767F"/>
    <w:rsid w:val="00EA05DE"/>
    <w:rsid w:val="00EA071F"/>
    <w:rsid w:val="00EA0993"/>
    <w:rsid w:val="00EA0F55"/>
    <w:rsid w:val="00EA0FD2"/>
    <w:rsid w:val="00EA1050"/>
    <w:rsid w:val="00EA15F6"/>
    <w:rsid w:val="00EA1A2E"/>
    <w:rsid w:val="00EA291D"/>
    <w:rsid w:val="00EA2F38"/>
    <w:rsid w:val="00EA329E"/>
    <w:rsid w:val="00EA3326"/>
    <w:rsid w:val="00EA3758"/>
    <w:rsid w:val="00EA37B1"/>
    <w:rsid w:val="00EA4651"/>
    <w:rsid w:val="00EA46A2"/>
    <w:rsid w:val="00EA46F5"/>
    <w:rsid w:val="00EA4D85"/>
    <w:rsid w:val="00EA4FD9"/>
    <w:rsid w:val="00EA51AD"/>
    <w:rsid w:val="00EA599F"/>
    <w:rsid w:val="00EA5B17"/>
    <w:rsid w:val="00EA5B47"/>
    <w:rsid w:val="00EA5B9D"/>
    <w:rsid w:val="00EA5CA8"/>
    <w:rsid w:val="00EA5F50"/>
    <w:rsid w:val="00EA64E8"/>
    <w:rsid w:val="00EA6C51"/>
    <w:rsid w:val="00EA6D65"/>
    <w:rsid w:val="00EA74CF"/>
    <w:rsid w:val="00EA7621"/>
    <w:rsid w:val="00EA77DE"/>
    <w:rsid w:val="00EA78DD"/>
    <w:rsid w:val="00EA7C2C"/>
    <w:rsid w:val="00EA7D9F"/>
    <w:rsid w:val="00EA7E7F"/>
    <w:rsid w:val="00EA7FDC"/>
    <w:rsid w:val="00EB0167"/>
    <w:rsid w:val="00EB0341"/>
    <w:rsid w:val="00EB047D"/>
    <w:rsid w:val="00EB0686"/>
    <w:rsid w:val="00EB0903"/>
    <w:rsid w:val="00EB090A"/>
    <w:rsid w:val="00EB0D2F"/>
    <w:rsid w:val="00EB0D3F"/>
    <w:rsid w:val="00EB0FD8"/>
    <w:rsid w:val="00EB10F8"/>
    <w:rsid w:val="00EB11DC"/>
    <w:rsid w:val="00EB17FA"/>
    <w:rsid w:val="00EB1A3E"/>
    <w:rsid w:val="00EB1BC1"/>
    <w:rsid w:val="00EB1DA7"/>
    <w:rsid w:val="00EB1F9D"/>
    <w:rsid w:val="00EB25FD"/>
    <w:rsid w:val="00EB2712"/>
    <w:rsid w:val="00EB2952"/>
    <w:rsid w:val="00EB2A79"/>
    <w:rsid w:val="00EB2D4A"/>
    <w:rsid w:val="00EB2FFB"/>
    <w:rsid w:val="00EB33AC"/>
    <w:rsid w:val="00EB37E6"/>
    <w:rsid w:val="00EB484C"/>
    <w:rsid w:val="00EB49F2"/>
    <w:rsid w:val="00EB4C7C"/>
    <w:rsid w:val="00EB4D1F"/>
    <w:rsid w:val="00EB4E5C"/>
    <w:rsid w:val="00EB53E4"/>
    <w:rsid w:val="00EB53E6"/>
    <w:rsid w:val="00EB57C4"/>
    <w:rsid w:val="00EB5CD1"/>
    <w:rsid w:val="00EB5CE8"/>
    <w:rsid w:val="00EB5EED"/>
    <w:rsid w:val="00EB5F78"/>
    <w:rsid w:val="00EB6158"/>
    <w:rsid w:val="00EB6867"/>
    <w:rsid w:val="00EB68EC"/>
    <w:rsid w:val="00EB75B6"/>
    <w:rsid w:val="00EB75D8"/>
    <w:rsid w:val="00EB7676"/>
    <w:rsid w:val="00EB77F2"/>
    <w:rsid w:val="00EB7814"/>
    <w:rsid w:val="00EB7B30"/>
    <w:rsid w:val="00EB7BD5"/>
    <w:rsid w:val="00EB7C3C"/>
    <w:rsid w:val="00EB7D22"/>
    <w:rsid w:val="00EC0099"/>
    <w:rsid w:val="00EC0354"/>
    <w:rsid w:val="00EC0559"/>
    <w:rsid w:val="00EC0740"/>
    <w:rsid w:val="00EC0883"/>
    <w:rsid w:val="00EC0A9F"/>
    <w:rsid w:val="00EC0F7F"/>
    <w:rsid w:val="00EC1A37"/>
    <w:rsid w:val="00EC1A82"/>
    <w:rsid w:val="00EC1B24"/>
    <w:rsid w:val="00EC2228"/>
    <w:rsid w:val="00EC2232"/>
    <w:rsid w:val="00EC2A27"/>
    <w:rsid w:val="00EC2A89"/>
    <w:rsid w:val="00EC2D88"/>
    <w:rsid w:val="00EC2E38"/>
    <w:rsid w:val="00EC3223"/>
    <w:rsid w:val="00EC3415"/>
    <w:rsid w:val="00EC3967"/>
    <w:rsid w:val="00EC39EF"/>
    <w:rsid w:val="00EC3BD8"/>
    <w:rsid w:val="00EC3EE0"/>
    <w:rsid w:val="00EC434C"/>
    <w:rsid w:val="00EC4684"/>
    <w:rsid w:val="00EC4DBC"/>
    <w:rsid w:val="00EC515E"/>
    <w:rsid w:val="00EC521B"/>
    <w:rsid w:val="00EC5544"/>
    <w:rsid w:val="00EC5A90"/>
    <w:rsid w:val="00EC5CAD"/>
    <w:rsid w:val="00EC633A"/>
    <w:rsid w:val="00EC65A8"/>
    <w:rsid w:val="00EC6610"/>
    <w:rsid w:val="00EC67CB"/>
    <w:rsid w:val="00EC6C05"/>
    <w:rsid w:val="00EC7380"/>
    <w:rsid w:val="00EC7568"/>
    <w:rsid w:val="00EC76BC"/>
    <w:rsid w:val="00EC7B5B"/>
    <w:rsid w:val="00EC7E39"/>
    <w:rsid w:val="00ED0241"/>
    <w:rsid w:val="00ED02BE"/>
    <w:rsid w:val="00ED0505"/>
    <w:rsid w:val="00ED0507"/>
    <w:rsid w:val="00ED077E"/>
    <w:rsid w:val="00ED0E2F"/>
    <w:rsid w:val="00ED0F54"/>
    <w:rsid w:val="00ED0F91"/>
    <w:rsid w:val="00ED1812"/>
    <w:rsid w:val="00ED1959"/>
    <w:rsid w:val="00ED1C6E"/>
    <w:rsid w:val="00ED1FCD"/>
    <w:rsid w:val="00ED21EF"/>
    <w:rsid w:val="00ED2777"/>
    <w:rsid w:val="00ED2F41"/>
    <w:rsid w:val="00ED2F56"/>
    <w:rsid w:val="00ED2F87"/>
    <w:rsid w:val="00ED30A4"/>
    <w:rsid w:val="00ED37EC"/>
    <w:rsid w:val="00ED38C5"/>
    <w:rsid w:val="00ED3ACD"/>
    <w:rsid w:val="00ED3EC2"/>
    <w:rsid w:val="00ED41DD"/>
    <w:rsid w:val="00ED42FD"/>
    <w:rsid w:val="00ED44A9"/>
    <w:rsid w:val="00ED4795"/>
    <w:rsid w:val="00ED47BB"/>
    <w:rsid w:val="00ED4DF1"/>
    <w:rsid w:val="00ED5061"/>
    <w:rsid w:val="00ED50A6"/>
    <w:rsid w:val="00ED53D0"/>
    <w:rsid w:val="00ED5805"/>
    <w:rsid w:val="00ED5CFC"/>
    <w:rsid w:val="00ED6260"/>
    <w:rsid w:val="00ED6CCB"/>
    <w:rsid w:val="00ED6D80"/>
    <w:rsid w:val="00ED6DEF"/>
    <w:rsid w:val="00ED74E5"/>
    <w:rsid w:val="00ED75D2"/>
    <w:rsid w:val="00ED770E"/>
    <w:rsid w:val="00ED79B1"/>
    <w:rsid w:val="00ED7F6D"/>
    <w:rsid w:val="00EE006D"/>
    <w:rsid w:val="00EE0076"/>
    <w:rsid w:val="00EE03A8"/>
    <w:rsid w:val="00EE0480"/>
    <w:rsid w:val="00EE0765"/>
    <w:rsid w:val="00EE102E"/>
    <w:rsid w:val="00EE18E3"/>
    <w:rsid w:val="00EE1915"/>
    <w:rsid w:val="00EE19AA"/>
    <w:rsid w:val="00EE19AB"/>
    <w:rsid w:val="00EE1C53"/>
    <w:rsid w:val="00EE1EEB"/>
    <w:rsid w:val="00EE1FF0"/>
    <w:rsid w:val="00EE2134"/>
    <w:rsid w:val="00EE2993"/>
    <w:rsid w:val="00EE29A0"/>
    <w:rsid w:val="00EE2A83"/>
    <w:rsid w:val="00EE2B16"/>
    <w:rsid w:val="00EE2CDD"/>
    <w:rsid w:val="00EE2E39"/>
    <w:rsid w:val="00EE31F5"/>
    <w:rsid w:val="00EE36C7"/>
    <w:rsid w:val="00EE3CB7"/>
    <w:rsid w:val="00EE4079"/>
    <w:rsid w:val="00EE48D1"/>
    <w:rsid w:val="00EE491A"/>
    <w:rsid w:val="00EE4AA1"/>
    <w:rsid w:val="00EE4C30"/>
    <w:rsid w:val="00EE4CF1"/>
    <w:rsid w:val="00EE4FD2"/>
    <w:rsid w:val="00EE55DD"/>
    <w:rsid w:val="00EE5626"/>
    <w:rsid w:val="00EE5698"/>
    <w:rsid w:val="00EE58A0"/>
    <w:rsid w:val="00EE59AE"/>
    <w:rsid w:val="00EE5AF3"/>
    <w:rsid w:val="00EE69C4"/>
    <w:rsid w:val="00EE6CC8"/>
    <w:rsid w:val="00EE79AA"/>
    <w:rsid w:val="00EF01D7"/>
    <w:rsid w:val="00EF046B"/>
    <w:rsid w:val="00EF06D9"/>
    <w:rsid w:val="00EF0800"/>
    <w:rsid w:val="00EF0D32"/>
    <w:rsid w:val="00EF17ED"/>
    <w:rsid w:val="00EF1A64"/>
    <w:rsid w:val="00EF1CA1"/>
    <w:rsid w:val="00EF2084"/>
    <w:rsid w:val="00EF253A"/>
    <w:rsid w:val="00EF2A1B"/>
    <w:rsid w:val="00EF2EEC"/>
    <w:rsid w:val="00EF30C3"/>
    <w:rsid w:val="00EF33CD"/>
    <w:rsid w:val="00EF3560"/>
    <w:rsid w:val="00EF3E39"/>
    <w:rsid w:val="00EF41F7"/>
    <w:rsid w:val="00EF454D"/>
    <w:rsid w:val="00EF4576"/>
    <w:rsid w:val="00EF4F75"/>
    <w:rsid w:val="00EF4FFB"/>
    <w:rsid w:val="00EF51DF"/>
    <w:rsid w:val="00EF56D0"/>
    <w:rsid w:val="00EF58DA"/>
    <w:rsid w:val="00EF5976"/>
    <w:rsid w:val="00EF5A59"/>
    <w:rsid w:val="00EF5B69"/>
    <w:rsid w:val="00EF61D6"/>
    <w:rsid w:val="00EF6284"/>
    <w:rsid w:val="00EF63EF"/>
    <w:rsid w:val="00EF6411"/>
    <w:rsid w:val="00EF665B"/>
    <w:rsid w:val="00EF67F1"/>
    <w:rsid w:val="00EF6D7F"/>
    <w:rsid w:val="00EF6DCE"/>
    <w:rsid w:val="00EF6E97"/>
    <w:rsid w:val="00EF71EC"/>
    <w:rsid w:val="00EF764A"/>
    <w:rsid w:val="00EF7993"/>
    <w:rsid w:val="00EF7A39"/>
    <w:rsid w:val="00EF7BF4"/>
    <w:rsid w:val="00EF7C7C"/>
    <w:rsid w:val="00EF7F37"/>
    <w:rsid w:val="00F0000C"/>
    <w:rsid w:val="00F00044"/>
    <w:rsid w:val="00F000C8"/>
    <w:rsid w:val="00F000F0"/>
    <w:rsid w:val="00F00259"/>
    <w:rsid w:val="00F00723"/>
    <w:rsid w:val="00F00842"/>
    <w:rsid w:val="00F00964"/>
    <w:rsid w:val="00F01401"/>
    <w:rsid w:val="00F015BE"/>
    <w:rsid w:val="00F01B78"/>
    <w:rsid w:val="00F01EA3"/>
    <w:rsid w:val="00F022CA"/>
    <w:rsid w:val="00F02797"/>
    <w:rsid w:val="00F02957"/>
    <w:rsid w:val="00F029A2"/>
    <w:rsid w:val="00F02B51"/>
    <w:rsid w:val="00F02C6B"/>
    <w:rsid w:val="00F02D2C"/>
    <w:rsid w:val="00F02DB8"/>
    <w:rsid w:val="00F033E2"/>
    <w:rsid w:val="00F033E6"/>
    <w:rsid w:val="00F03424"/>
    <w:rsid w:val="00F0369D"/>
    <w:rsid w:val="00F03904"/>
    <w:rsid w:val="00F039A8"/>
    <w:rsid w:val="00F04821"/>
    <w:rsid w:val="00F04BCE"/>
    <w:rsid w:val="00F04E2C"/>
    <w:rsid w:val="00F04E46"/>
    <w:rsid w:val="00F05017"/>
    <w:rsid w:val="00F050F1"/>
    <w:rsid w:val="00F0512B"/>
    <w:rsid w:val="00F0515F"/>
    <w:rsid w:val="00F05257"/>
    <w:rsid w:val="00F05AD3"/>
    <w:rsid w:val="00F05E1B"/>
    <w:rsid w:val="00F0600A"/>
    <w:rsid w:val="00F068B8"/>
    <w:rsid w:val="00F06B93"/>
    <w:rsid w:val="00F06CBB"/>
    <w:rsid w:val="00F06D84"/>
    <w:rsid w:val="00F07835"/>
    <w:rsid w:val="00F07A72"/>
    <w:rsid w:val="00F07A98"/>
    <w:rsid w:val="00F10241"/>
    <w:rsid w:val="00F10655"/>
    <w:rsid w:val="00F107C6"/>
    <w:rsid w:val="00F1092A"/>
    <w:rsid w:val="00F10A60"/>
    <w:rsid w:val="00F10C86"/>
    <w:rsid w:val="00F10F9D"/>
    <w:rsid w:val="00F110E3"/>
    <w:rsid w:val="00F11732"/>
    <w:rsid w:val="00F1180B"/>
    <w:rsid w:val="00F11D01"/>
    <w:rsid w:val="00F1208F"/>
    <w:rsid w:val="00F1212B"/>
    <w:rsid w:val="00F124E1"/>
    <w:rsid w:val="00F12742"/>
    <w:rsid w:val="00F12915"/>
    <w:rsid w:val="00F129A1"/>
    <w:rsid w:val="00F129C5"/>
    <w:rsid w:val="00F12A4F"/>
    <w:rsid w:val="00F12D50"/>
    <w:rsid w:val="00F133DD"/>
    <w:rsid w:val="00F13BC3"/>
    <w:rsid w:val="00F14215"/>
    <w:rsid w:val="00F14262"/>
    <w:rsid w:val="00F1429A"/>
    <w:rsid w:val="00F143F6"/>
    <w:rsid w:val="00F1472C"/>
    <w:rsid w:val="00F149BB"/>
    <w:rsid w:val="00F14CA3"/>
    <w:rsid w:val="00F152D9"/>
    <w:rsid w:val="00F154AF"/>
    <w:rsid w:val="00F155B0"/>
    <w:rsid w:val="00F159FE"/>
    <w:rsid w:val="00F15BBD"/>
    <w:rsid w:val="00F15FEF"/>
    <w:rsid w:val="00F160AB"/>
    <w:rsid w:val="00F16436"/>
    <w:rsid w:val="00F1689B"/>
    <w:rsid w:val="00F16B02"/>
    <w:rsid w:val="00F16BA6"/>
    <w:rsid w:val="00F16C40"/>
    <w:rsid w:val="00F17499"/>
    <w:rsid w:val="00F177DC"/>
    <w:rsid w:val="00F17EAE"/>
    <w:rsid w:val="00F17EEA"/>
    <w:rsid w:val="00F20236"/>
    <w:rsid w:val="00F202DE"/>
    <w:rsid w:val="00F2051E"/>
    <w:rsid w:val="00F20B52"/>
    <w:rsid w:val="00F20CF2"/>
    <w:rsid w:val="00F21118"/>
    <w:rsid w:val="00F212DD"/>
    <w:rsid w:val="00F21325"/>
    <w:rsid w:val="00F213F7"/>
    <w:rsid w:val="00F216FF"/>
    <w:rsid w:val="00F21FEA"/>
    <w:rsid w:val="00F21FF1"/>
    <w:rsid w:val="00F223AE"/>
    <w:rsid w:val="00F227B2"/>
    <w:rsid w:val="00F227E5"/>
    <w:rsid w:val="00F2286D"/>
    <w:rsid w:val="00F22C3E"/>
    <w:rsid w:val="00F22D95"/>
    <w:rsid w:val="00F22EB9"/>
    <w:rsid w:val="00F23443"/>
    <w:rsid w:val="00F2368C"/>
    <w:rsid w:val="00F23CA4"/>
    <w:rsid w:val="00F2421F"/>
    <w:rsid w:val="00F24302"/>
    <w:rsid w:val="00F2434A"/>
    <w:rsid w:val="00F243F3"/>
    <w:rsid w:val="00F24919"/>
    <w:rsid w:val="00F25867"/>
    <w:rsid w:val="00F25EAA"/>
    <w:rsid w:val="00F25EB1"/>
    <w:rsid w:val="00F2609C"/>
    <w:rsid w:val="00F26190"/>
    <w:rsid w:val="00F2636E"/>
    <w:rsid w:val="00F263DF"/>
    <w:rsid w:val="00F26484"/>
    <w:rsid w:val="00F2666E"/>
    <w:rsid w:val="00F26875"/>
    <w:rsid w:val="00F269BF"/>
    <w:rsid w:val="00F26B20"/>
    <w:rsid w:val="00F26EDF"/>
    <w:rsid w:val="00F27070"/>
    <w:rsid w:val="00F2741C"/>
    <w:rsid w:val="00F27487"/>
    <w:rsid w:val="00F276D3"/>
    <w:rsid w:val="00F27A07"/>
    <w:rsid w:val="00F27C81"/>
    <w:rsid w:val="00F3001E"/>
    <w:rsid w:val="00F3003E"/>
    <w:rsid w:val="00F30336"/>
    <w:rsid w:val="00F30776"/>
    <w:rsid w:val="00F31040"/>
    <w:rsid w:val="00F314AC"/>
    <w:rsid w:val="00F31649"/>
    <w:rsid w:val="00F317A5"/>
    <w:rsid w:val="00F31B85"/>
    <w:rsid w:val="00F31C09"/>
    <w:rsid w:val="00F31C89"/>
    <w:rsid w:val="00F31DED"/>
    <w:rsid w:val="00F31E10"/>
    <w:rsid w:val="00F321A9"/>
    <w:rsid w:val="00F3225D"/>
    <w:rsid w:val="00F32B45"/>
    <w:rsid w:val="00F32CC0"/>
    <w:rsid w:val="00F32DC7"/>
    <w:rsid w:val="00F32ED7"/>
    <w:rsid w:val="00F32FF5"/>
    <w:rsid w:val="00F33308"/>
    <w:rsid w:val="00F3344E"/>
    <w:rsid w:val="00F3347E"/>
    <w:rsid w:val="00F33643"/>
    <w:rsid w:val="00F33681"/>
    <w:rsid w:val="00F33835"/>
    <w:rsid w:val="00F344C6"/>
    <w:rsid w:val="00F34875"/>
    <w:rsid w:val="00F34D56"/>
    <w:rsid w:val="00F34F71"/>
    <w:rsid w:val="00F35490"/>
    <w:rsid w:val="00F35C05"/>
    <w:rsid w:val="00F35C3B"/>
    <w:rsid w:val="00F35CAC"/>
    <w:rsid w:val="00F3615E"/>
    <w:rsid w:val="00F3622D"/>
    <w:rsid w:val="00F3643B"/>
    <w:rsid w:val="00F36BFA"/>
    <w:rsid w:val="00F36C3E"/>
    <w:rsid w:val="00F36CD5"/>
    <w:rsid w:val="00F37170"/>
    <w:rsid w:val="00F400B1"/>
    <w:rsid w:val="00F40174"/>
    <w:rsid w:val="00F40BD1"/>
    <w:rsid w:val="00F40E6E"/>
    <w:rsid w:val="00F4103A"/>
    <w:rsid w:val="00F41543"/>
    <w:rsid w:val="00F41570"/>
    <w:rsid w:val="00F41646"/>
    <w:rsid w:val="00F418FB"/>
    <w:rsid w:val="00F41D65"/>
    <w:rsid w:val="00F41E02"/>
    <w:rsid w:val="00F421BB"/>
    <w:rsid w:val="00F42212"/>
    <w:rsid w:val="00F424DF"/>
    <w:rsid w:val="00F42786"/>
    <w:rsid w:val="00F427F5"/>
    <w:rsid w:val="00F42833"/>
    <w:rsid w:val="00F42BBE"/>
    <w:rsid w:val="00F42DE9"/>
    <w:rsid w:val="00F433DC"/>
    <w:rsid w:val="00F436C7"/>
    <w:rsid w:val="00F4380D"/>
    <w:rsid w:val="00F43FBD"/>
    <w:rsid w:val="00F44121"/>
    <w:rsid w:val="00F44292"/>
    <w:rsid w:val="00F44300"/>
    <w:rsid w:val="00F44506"/>
    <w:rsid w:val="00F44680"/>
    <w:rsid w:val="00F44A8D"/>
    <w:rsid w:val="00F44C19"/>
    <w:rsid w:val="00F44C32"/>
    <w:rsid w:val="00F44D59"/>
    <w:rsid w:val="00F44FE9"/>
    <w:rsid w:val="00F456F2"/>
    <w:rsid w:val="00F45736"/>
    <w:rsid w:val="00F45F08"/>
    <w:rsid w:val="00F464A7"/>
    <w:rsid w:val="00F464D8"/>
    <w:rsid w:val="00F46726"/>
    <w:rsid w:val="00F46E53"/>
    <w:rsid w:val="00F471E6"/>
    <w:rsid w:val="00F47615"/>
    <w:rsid w:val="00F477B9"/>
    <w:rsid w:val="00F47A24"/>
    <w:rsid w:val="00F47CA1"/>
    <w:rsid w:val="00F503EF"/>
    <w:rsid w:val="00F5044E"/>
    <w:rsid w:val="00F508A3"/>
    <w:rsid w:val="00F509F9"/>
    <w:rsid w:val="00F50BB0"/>
    <w:rsid w:val="00F50D37"/>
    <w:rsid w:val="00F5112B"/>
    <w:rsid w:val="00F51868"/>
    <w:rsid w:val="00F5186C"/>
    <w:rsid w:val="00F518C9"/>
    <w:rsid w:val="00F51A1D"/>
    <w:rsid w:val="00F52771"/>
    <w:rsid w:val="00F52B2F"/>
    <w:rsid w:val="00F52CE3"/>
    <w:rsid w:val="00F52E59"/>
    <w:rsid w:val="00F531B6"/>
    <w:rsid w:val="00F5331C"/>
    <w:rsid w:val="00F533BE"/>
    <w:rsid w:val="00F533FA"/>
    <w:rsid w:val="00F53796"/>
    <w:rsid w:val="00F53C12"/>
    <w:rsid w:val="00F53EFE"/>
    <w:rsid w:val="00F54548"/>
    <w:rsid w:val="00F548E5"/>
    <w:rsid w:val="00F549F2"/>
    <w:rsid w:val="00F54BCA"/>
    <w:rsid w:val="00F54D8D"/>
    <w:rsid w:val="00F55743"/>
    <w:rsid w:val="00F559DC"/>
    <w:rsid w:val="00F56528"/>
    <w:rsid w:val="00F5675A"/>
    <w:rsid w:val="00F56814"/>
    <w:rsid w:val="00F56F94"/>
    <w:rsid w:val="00F57084"/>
    <w:rsid w:val="00F5719D"/>
    <w:rsid w:val="00F5729D"/>
    <w:rsid w:val="00F57933"/>
    <w:rsid w:val="00F57B47"/>
    <w:rsid w:val="00F57BF6"/>
    <w:rsid w:val="00F57C27"/>
    <w:rsid w:val="00F57D0F"/>
    <w:rsid w:val="00F603FC"/>
    <w:rsid w:val="00F606E5"/>
    <w:rsid w:val="00F60C8E"/>
    <w:rsid w:val="00F60F75"/>
    <w:rsid w:val="00F61009"/>
    <w:rsid w:val="00F61294"/>
    <w:rsid w:val="00F61381"/>
    <w:rsid w:val="00F613CC"/>
    <w:rsid w:val="00F614F9"/>
    <w:rsid w:val="00F61663"/>
    <w:rsid w:val="00F618D1"/>
    <w:rsid w:val="00F6198F"/>
    <w:rsid w:val="00F61DD6"/>
    <w:rsid w:val="00F6226A"/>
    <w:rsid w:val="00F62455"/>
    <w:rsid w:val="00F624C7"/>
    <w:rsid w:val="00F624EF"/>
    <w:rsid w:val="00F62634"/>
    <w:rsid w:val="00F62789"/>
    <w:rsid w:val="00F62954"/>
    <w:rsid w:val="00F62A36"/>
    <w:rsid w:val="00F62F09"/>
    <w:rsid w:val="00F63185"/>
    <w:rsid w:val="00F63421"/>
    <w:rsid w:val="00F63425"/>
    <w:rsid w:val="00F63571"/>
    <w:rsid w:val="00F63855"/>
    <w:rsid w:val="00F638EF"/>
    <w:rsid w:val="00F63B77"/>
    <w:rsid w:val="00F63BD8"/>
    <w:rsid w:val="00F642D3"/>
    <w:rsid w:val="00F64382"/>
    <w:rsid w:val="00F643DD"/>
    <w:rsid w:val="00F6476B"/>
    <w:rsid w:val="00F64D18"/>
    <w:rsid w:val="00F64DAC"/>
    <w:rsid w:val="00F6517B"/>
    <w:rsid w:val="00F6534F"/>
    <w:rsid w:val="00F65A0F"/>
    <w:rsid w:val="00F65B3B"/>
    <w:rsid w:val="00F65ED7"/>
    <w:rsid w:val="00F65FEC"/>
    <w:rsid w:val="00F6607A"/>
    <w:rsid w:val="00F6607C"/>
    <w:rsid w:val="00F660E9"/>
    <w:rsid w:val="00F6637D"/>
    <w:rsid w:val="00F663C4"/>
    <w:rsid w:val="00F6688D"/>
    <w:rsid w:val="00F66A01"/>
    <w:rsid w:val="00F66B04"/>
    <w:rsid w:val="00F67338"/>
    <w:rsid w:val="00F6733C"/>
    <w:rsid w:val="00F67451"/>
    <w:rsid w:val="00F6751A"/>
    <w:rsid w:val="00F6789B"/>
    <w:rsid w:val="00F679D7"/>
    <w:rsid w:val="00F67A0A"/>
    <w:rsid w:val="00F67C49"/>
    <w:rsid w:val="00F67DD0"/>
    <w:rsid w:val="00F67F3E"/>
    <w:rsid w:val="00F70039"/>
    <w:rsid w:val="00F702A3"/>
    <w:rsid w:val="00F7084F"/>
    <w:rsid w:val="00F7087C"/>
    <w:rsid w:val="00F70DB1"/>
    <w:rsid w:val="00F71739"/>
    <w:rsid w:val="00F71870"/>
    <w:rsid w:val="00F7197F"/>
    <w:rsid w:val="00F71A97"/>
    <w:rsid w:val="00F71CFF"/>
    <w:rsid w:val="00F71E2E"/>
    <w:rsid w:val="00F71EE2"/>
    <w:rsid w:val="00F7211F"/>
    <w:rsid w:val="00F72133"/>
    <w:rsid w:val="00F72175"/>
    <w:rsid w:val="00F72378"/>
    <w:rsid w:val="00F72591"/>
    <w:rsid w:val="00F726CF"/>
    <w:rsid w:val="00F72987"/>
    <w:rsid w:val="00F72A37"/>
    <w:rsid w:val="00F72A43"/>
    <w:rsid w:val="00F72AB9"/>
    <w:rsid w:val="00F72BFE"/>
    <w:rsid w:val="00F72C21"/>
    <w:rsid w:val="00F72CEB"/>
    <w:rsid w:val="00F72E6C"/>
    <w:rsid w:val="00F735A8"/>
    <w:rsid w:val="00F73686"/>
    <w:rsid w:val="00F73C25"/>
    <w:rsid w:val="00F7435C"/>
    <w:rsid w:val="00F749DB"/>
    <w:rsid w:val="00F74B77"/>
    <w:rsid w:val="00F74EC2"/>
    <w:rsid w:val="00F74F44"/>
    <w:rsid w:val="00F74FDF"/>
    <w:rsid w:val="00F75011"/>
    <w:rsid w:val="00F75167"/>
    <w:rsid w:val="00F75607"/>
    <w:rsid w:val="00F769FB"/>
    <w:rsid w:val="00F76B58"/>
    <w:rsid w:val="00F76EA0"/>
    <w:rsid w:val="00F76EBD"/>
    <w:rsid w:val="00F76EDB"/>
    <w:rsid w:val="00F76F75"/>
    <w:rsid w:val="00F7721A"/>
    <w:rsid w:val="00F7779C"/>
    <w:rsid w:val="00F77A30"/>
    <w:rsid w:val="00F77ABB"/>
    <w:rsid w:val="00F77B87"/>
    <w:rsid w:val="00F77BCC"/>
    <w:rsid w:val="00F77C47"/>
    <w:rsid w:val="00F77C80"/>
    <w:rsid w:val="00F77DBB"/>
    <w:rsid w:val="00F80489"/>
    <w:rsid w:val="00F80990"/>
    <w:rsid w:val="00F80FE4"/>
    <w:rsid w:val="00F819FF"/>
    <w:rsid w:val="00F81A83"/>
    <w:rsid w:val="00F81D78"/>
    <w:rsid w:val="00F8209B"/>
    <w:rsid w:val="00F8225A"/>
    <w:rsid w:val="00F823DA"/>
    <w:rsid w:val="00F82401"/>
    <w:rsid w:val="00F82892"/>
    <w:rsid w:val="00F82917"/>
    <w:rsid w:val="00F82C78"/>
    <w:rsid w:val="00F8330F"/>
    <w:rsid w:val="00F8334B"/>
    <w:rsid w:val="00F83790"/>
    <w:rsid w:val="00F8393A"/>
    <w:rsid w:val="00F83A9F"/>
    <w:rsid w:val="00F83B48"/>
    <w:rsid w:val="00F83D7B"/>
    <w:rsid w:val="00F84164"/>
    <w:rsid w:val="00F8450B"/>
    <w:rsid w:val="00F84C21"/>
    <w:rsid w:val="00F854F5"/>
    <w:rsid w:val="00F85557"/>
    <w:rsid w:val="00F85698"/>
    <w:rsid w:val="00F856D3"/>
    <w:rsid w:val="00F85B31"/>
    <w:rsid w:val="00F85BD9"/>
    <w:rsid w:val="00F85E38"/>
    <w:rsid w:val="00F85FB2"/>
    <w:rsid w:val="00F86515"/>
    <w:rsid w:val="00F86DA7"/>
    <w:rsid w:val="00F86E58"/>
    <w:rsid w:val="00F872FE"/>
    <w:rsid w:val="00F8779B"/>
    <w:rsid w:val="00F87982"/>
    <w:rsid w:val="00F87AC5"/>
    <w:rsid w:val="00F906D5"/>
    <w:rsid w:val="00F9080C"/>
    <w:rsid w:val="00F90A6B"/>
    <w:rsid w:val="00F90C18"/>
    <w:rsid w:val="00F90D25"/>
    <w:rsid w:val="00F90F00"/>
    <w:rsid w:val="00F9105A"/>
    <w:rsid w:val="00F915DB"/>
    <w:rsid w:val="00F9183A"/>
    <w:rsid w:val="00F91D24"/>
    <w:rsid w:val="00F91D3F"/>
    <w:rsid w:val="00F923C2"/>
    <w:rsid w:val="00F9258E"/>
    <w:rsid w:val="00F92758"/>
    <w:rsid w:val="00F927B0"/>
    <w:rsid w:val="00F929CE"/>
    <w:rsid w:val="00F92B31"/>
    <w:rsid w:val="00F92C41"/>
    <w:rsid w:val="00F92D56"/>
    <w:rsid w:val="00F93166"/>
    <w:rsid w:val="00F931A2"/>
    <w:rsid w:val="00F93227"/>
    <w:rsid w:val="00F93883"/>
    <w:rsid w:val="00F93952"/>
    <w:rsid w:val="00F94153"/>
    <w:rsid w:val="00F94206"/>
    <w:rsid w:val="00F94409"/>
    <w:rsid w:val="00F94BB1"/>
    <w:rsid w:val="00F94BC5"/>
    <w:rsid w:val="00F94C0A"/>
    <w:rsid w:val="00F94D1C"/>
    <w:rsid w:val="00F94E19"/>
    <w:rsid w:val="00F9549D"/>
    <w:rsid w:val="00F95712"/>
    <w:rsid w:val="00F95C71"/>
    <w:rsid w:val="00F95CF1"/>
    <w:rsid w:val="00F95D53"/>
    <w:rsid w:val="00F95E18"/>
    <w:rsid w:val="00F95E3D"/>
    <w:rsid w:val="00F95EAC"/>
    <w:rsid w:val="00F95FC2"/>
    <w:rsid w:val="00F96CD2"/>
    <w:rsid w:val="00F97096"/>
    <w:rsid w:val="00F97775"/>
    <w:rsid w:val="00F97792"/>
    <w:rsid w:val="00F978F3"/>
    <w:rsid w:val="00F97D4F"/>
    <w:rsid w:val="00F97D76"/>
    <w:rsid w:val="00FA0285"/>
    <w:rsid w:val="00FA07F1"/>
    <w:rsid w:val="00FA0884"/>
    <w:rsid w:val="00FA091E"/>
    <w:rsid w:val="00FA0B65"/>
    <w:rsid w:val="00FA0CC9"/>
    <w:rsid w:val="00FA0D41"/>
    <w:rsid w:val="00FA0DBD"/>
    <w:rsid w:val="00FA120B"/>
    <w:rsid w:val="00FA12B9"/>
    <w:rsid w:val="00FA1374"/>
    <w:rsid w:val="00FA16C7"/>
    <w:rsid w:val="00FA178E"/>
    <w:rsid w:val="00FA18EC"/>
    <w:rsid w:val="00FA1E89"/>
    <w:rsid w:val="00FA2104"/>
    <w:rsid w:val="00FA25A3"/>
    <w:rsid w:val="00FA25D8"/>
    <w:rsid w:val="00FA2610"/>
    <w:rsid w:val="00FA2B9C"/>
    <w:rsid w:val="00FA2E94"/>
    <w:rsid w:val="00FA33D4"/>
    <w:rsid w:val="00FA3451"/>
    <w:rsid w:val="00FA3EAA"/>
    <w:rsid w:val="00FA4272"/>
    <w:rsid w:val="00FA43A5"/>
    <w:rsid w:val="00FA4878"/>
    <w:rsid w:val="00FA4D2B"/>
    <w:rsid w:val="00FA54A3"/>
    <w:rsid w:val="00FA58D1"/>
    <w:rsid w:val="00FA5A1A"/>
    <w:rsid w:val="00FA5FCE"/>
    <w:rsid w:val="00FA627C"/>
    <w:rsid w:val="00FA62D1"/>
    <w:rsid w:val="00FA699A"/>
    <w:rsid w:val="00FA6C90"/>
    <w:rsid w:val="00FA6DB6"/>
    <w:rsid w:val="00FA6FC2"/>
    <w:rsid w:val="00FA72FB"/>
    <w:rsid w:val="00FA7C5C"/>
    <w:rsid w:val="00FA7CAB"/>
    <w:rsid w:val="00FA7FE1"/>
    <w:rsid w:val="00FB06A5"/>
    <w:rsid w:val="00FB071C"/>
    <w:rsid w:val="00FB0913"/>
    <w:rsid w:val="00FB0A4A"/>
    <w:rsid w:val="00FB0BC7"/>
    <w:rsid w:val="00FB0D88"/>
    <w:rsid w:val="00FB0FD6"/>
    <w:rsid w:val="00FB10D6"/>
    <w:rsid w:val="00FB1409"/>
    <w:rsid w:val="00FB1460"/>
    <w:rsid w:val="00FB1A30"/>
    <w:rsid w:val="00FB1D07"/>
    <w:rsid w:val="00FB1E98"/>
    <w:rsid w:val="00FB31E3"/>
    <w:rsid w:val="00FB32B6"/>
    <w:rsid w:val="00FB3351"/>
    <w:rsid w:val="00FB3376"/>
    <w:rsid w:val="00FB38CE"/>
    <w:rsid w:val="00FB3CA6"/>
    <w:rsid w:val="00FB4118"/>
    <w:rsid w:val="00FB4313"/>
    <w:rsid w:val="00FB4446"/>
    <w:rsid w:val="00FB49F7"/>
    <w:rsid w:val="00FB4A22"/>
    <w:rsid w:val="00FB4F1C"/>
    <w:rsid w:val="00FB4F81"/>
    <w:rsid w:val="00FB528D"/>
    <w:rsid w:val="00FB52DF"/>
    <w:rsid w:val="00FB58C3"/>
    <w:rsid w:val="00FB5A74"/>
    <w:rsid w:val="00FB5D4F"/>
    <w:rsid w:val="00FB5DDB"/>
    <w:rsid w:val="00FB5E62"/>
    <w:rsid w:val="00FB5FC0"/>
    <w:rsid w:val="00FB5FDD"/>
    <w:rsid w:val="00FB617B"/>
    <w:rsid w:val="00FB6503"/>
    <w:rsid w:val="00FB6570"/>
    <w:rsid w:val="00FB6623"/>
    <w:rsid w:val="00FB6724"/>
    <w:rsid w:val="00FB68A6"/>
    <w:rsid w:val="00FB68F6"/>
    <w:rsid w:val="00FB69A8"/>
    <w:rsid w:val="00FB7221"/>
    <w:rsid w:val="00FB7396"/>
    <w:rsid w:val="00FB74B8"/>
    <w:rsid w:val="00FB7B83"/>
    <w:rsid w:val="00FC0027"/>
    <w:rsid w:val="00FC00FB"/>
    <w:rsid w:val="00FC0259"/>
    <w:rsid w:val="00FC0357"/>
    <w:rsid w:val="00FC05B6"/>
    <w:rsid w:val="00FC0C92"/>
    <w:rsid w:val="00FC0CCF"/>
    <w:rsid w:val="00FC0ECC"/>
    <w:rsid w:val="00FC11A8"/>
    <w:rsid w:val="00FC15D1"/>
    <w:rsid w:val="00FC198E"/>
    <w:rsid w:val="00FC19F4"/>
    <w:rsid w:val="00FC2031"/>
    <w:rsid w:val="00FC2E8D"/>
    <w:rsid w:val="00FC3204"/>
    <w:rsid w:val="00FC3252"/>
    <w:rsid w:val="00FC34CC"/>
    <w:rsid w:val="00FC34DD"/>
    <w:rsid w:val="00FC38AB"/>
    <w:rsid w:val="00FC3BF1"/>
    <w:rsid w:val="00FC3DA4"/>
    <w:rsid w:val="00FC3DF8"/>
    <w:rsid w:val="00FC3FA2"/>
    <w:rsid w:val="00FC3FFA"/>
    <w:rsid w:val="00FC4105"/>
    <w:rsid w:val="00FC424F"/>
    <w:rsid w:val="00FC48E1"/>
    <w:rsid w:val="00FC4FC0"/>
    <w:rsid w:val="00FC5289"/>
    <w:rsid w:val="00FC5316"/>
    <w:rsid w:val="00FC5510"/>
    <w:rsid w:val="00FC5A4A"/>
    <w:rsid w:val="00FC5C4B"/>
    <w:rsid w:val="00FC5E12"/>
    <w:rsid w:val="00FC6EC5"/>
    <w:rsid w:val="00FC74B5"/>
    <w:rsid w:val="00FC772C"/>
    <w:rsid w:val="00FC7D4F"/>
    <w:rsid w:val="00FC7E9B"/>
    <w:rsid w:val="00FD0218"/>
    <w:rsid w:val="00FD0248"/>
    <w:rsid w:val="00FD0682"/>
    <w:rsid w:val="00FD0900"/>
    <w:rsid w:val="00FD0C4F"/>
    <w:rsid w:val="00FD0C66"/>
    <w:rsid w:val="00FD0F91"/>
    <w:rsid w:val="00FD18C5"/>
    <w:rsid w:val="00FD1962"/>
    <w:rsid w:val="00FD1A08"/>
    <w:rsid w:val="00FD1C7F"/>
    <w:rsid w:val="00FD1CF9"/>
    <w:rsid w:val="00FD1E13"/>
    <w:rsid w:val="00FD2183"/>
    <w:rsid w:val="00FD220C"/>
    <w:rsid w:val="00FD2463"/>
    <w:rsid w:val="00FD254C"/>
    <w:rsid w:val="00FD25AA"/>
    <w:rsid w:val="00FD2679"/>
    <w:rsid w:val="00FD268E"/>
    <w:rsid w:val="00FD285C"/>
    <w:rsid w:val="00FD2C4A"/>
    <w:rsid w:val="00FD2C88"/>
    <w:rsid w:val="00FD31D1"/>
    <w:rsid w:val="00FD32A6"/>
    <w:rsid w:val="00FD3471"/>
    <w:rsid w:val="00FD372C"/>
    <w:rsid w:val="00FD3A29"/>
    <w:rsid w:val="00FD3C4D"/>
    <w:rsid w:val="00FD3F73"/>
    <w:rsid w:val="00FD435D"/>
    <w:rsid w:val="00FD47BE"/>
    <w:rsid w:val="00FD4807"/>
    <w:rsid w:val="00FD493F"/>
    <w:rsid w:val="00FD4C8A"/>
    <w:rsid w:val="00FD5113"/>
    <w:rsid w:val="00FD5283"/>
    <w:rsid w:val="00FD53B1"/>
    <w:rsid w:val="00FD541E"/>
    <w:rsid w:val="00FD577A"/>
    <w:rsid w:val="00FD5CCA"/>
    <w:rsid w:val="00FD5F5D"/>
    <w:rsid w:val="00FD601F"/>
    <w:rsid w:val="00FD6779"/>
    <w:rsid w:val="00FD699B"/>
    <w:rsid w:val="00FD6C11"/>
    <w:rsid w:val="00FD71DB"/>
    <w:rsid w:val="00FD735D"/>
    <w:rsid w:val="00FD75F7"/>
    <w:rsid w:val="00FD77EC"/>
    <w:rsid w:val="00FD7AAD"/>
    <w:rsid w:val="00FD7D55"/>
    <w:rsid w:val="00FD7F96"/>
    <w:rsid w:val="00FE04CD"/>
    <w:rsid w:val="00FE07BE"/>
    <w:rsid w:val="00FE1388"/>
    <w:rsid w:val="00FE17D9"/>
    <w:rsid w:val="00FE1A64"/>
    <w:rsid w:val="00FE1F8C"/>
    <w:rsid w:val="00FE242A"/>
    <w:rsid w:val="00FE24E2"/>
    <w:rsid w:val="00FE2A11"/>
    <w:rsid w:val="00FE2A83"/>
    <w:rsid w:val="00FE2AD0"/>
    <w:rsid w:val="00FE2B14"/>
    <w:rsid w:val="00FE2CB6"/>
    <w:rsid w:val="00FE331A"/>
    <w:rsid w:val="00FE33FC"/>
    <w:rsid w:val="00FE355A"/>
    <w:rsid w:val="00FE3D7D"/>
    <w:rsid w:val="00FE3E8D"/>
    <w:rsid w:val="00FE4259"/>
    <w:rsid w:val="00FE42B6"/>
    <w:rsid w:val="00FE4519"/>
    <w:rsid w:val="00FE4613"/>
    <w:rsid w:val="00FE4ACF"/>
    <w:rsid w:val="00FE51A4"/>
    <w:rsid w:val="00FE581C"/>
    <w:rsid w:val="00FE5FF8"/>
    <w:rsid w:val="00FE648F"/>
    <w:rsid w:val="00FE66EC"/>
    <w:rsid w:val="00FE6837"/>
    <w:rsid w:val="00FE695B"/>
    <w:rsid w:val="00FE72EC"/>
    <w:rsid w:val="00FE770F"/>
    <w:rsid w:val="00FE78FA"/>
    <w:rsid w:val="00FE7B4C"/>
    <w:rsid w:val="00FF0195"/>
    <w:rsid w:val="00FF0246"/>
    <w:rsid w:val="00FF05F8"/>
    <w:rsid w:val="00FF0A8E"/>
    <w:rsid w:val="00FF0AE9"/>
    <w:rsid w:val="00FF0BC6"/>
    <w:rsid w:val="00FF0C0E"/>
    <w:rsid w:val="00FF0CCD"/>
    <w:rsid w:val="00FF0CFA"/>
    <w:rsid w:val="00FF111E"/>
    <w:rsid w:val="00FF12E0"/>
    <w:rsid w:val="00FF16DA"/>
    <w:rsid w:val="00FF18D2"/>
    <w:rsid w:val="00FF207E"/>
    <w:rsid w:val="00FF2380"/>
    <w:rsid w:val="00FF2700"/>
    <w:rsid w:val="00FF2915"/>
    <w:rsid w:val="00FF34BD"/>
    <w:rsid w:val="00FF3A28"/>
    <w:rsid w:val="00FF3BF2"/>
    <w:rsid w:val="00FF3EF1"/>
    <w:rsid w:val="00FF4214"/>
    <w:rsid w:val="00FF4A10"/>
    <w:rsid w:val="00FF4AB0"/>
    <w:rsid w:val="00FF4EAE"/>
    <w:rsid w:val="00FF4F25"/>
    <w:rsid w:val="00FF543C"/>
    <w:rsid w:val="00FF5477"/>
    <w:rsid w:val="00FF5933"/>
    <w:rsid w:val="00FF5955"/>
    <w:rsid w:val="00FF5BD8"/>
    <w:rsid w:val="00FF5DA2"/>
    <w:rsid w:val="00FF5DBA"/>
    <w:rsid w:val="00FF6065"/>
    <w:rsid w:val="00FF6742"/>
    <w:rsid w:val="00FF676F"/>
    <w:rsid w:val="00FF6948"/>
    <w:rsid w:val="00FF69D7"/>
    <w:rsid w:val="00FF6A56"/>
    <w:rsid w:val="00FF6E22"/>
    <w:rsid w:val="00FF7107"/>
    <w:rsid w:val="00FF7460"/>
    <w:rsid w:val="00FF747F"/>
    <w:rsid w:val="00FF75B9"/>
    <w:rsid w:val="00FF7B0C"/>
    <w:rsid w:val="00FF7CB7"/>
    <w:rsid w:val="00FF7ED0"/>
    <w:rsid w:val="0117CACB"/>
    <w:rsid w:val="0147AF18"/>
    <w:rsid w:val="0154B892"/>
    <w:rsid w:val="01B06EE8"/>
    <w:rsid w:val="01F1F9D7"/>
    <w:rsid w:val="01FB7445"/>
    <w:rsid w:val="0225D55B"/>
    <w:rsid w:val="022F7A33"/>
    <w:rsid w:val="023D5B0B"/>
    <w:rsid w:val="02494E2A"/>
    <w:rsid w:val="025D27E0"/>
    <w:rsid w:val="02635D89"/>
    <w:rsid w:val="026684E1"/>
    <w:rsid w:val="028063F9"/>
    <w:rsid w:val="0283D1FD"/>
    <w:rsid w:val="02856758"/>
    <w:rsid w:val="02972D5C"/>
    <w:rsid w:val="02D18DB5"/>
    <w:rsid w:val="02E15CEC"/>
    <w:rsid w:val="02E7BFAB"/>
    <w:rsid w:val="02F998A8"/>
    <w:rsid w:val="03028815"/>
    <w:rsid w:val="0303AFE8"/>
    <w:rsid w:val="030586E3"/>
    <w:rsid w:val="0324ED43"/>
    <w:rsid w:val="03447FF1"/>
    <w:rsid w:val="039FEBC2"/>
    <w:rsid w:val="03E34670"/>
    <w:rsid w:val="03E57192"/>
    <w:rsid w:val="03EBED7A"/>
    <w:rsid w:val="041F54EF"/>
    <w:rsid w:val="042117B3"/>
    <w:rsid w:val="0425C900"/>
    <w:rsid w:val="04358C55"/>
    <w:rsid w:val="04872031"/>
    <w:rsid w:val="04A6C9F0"/>
    <w:rsid w:val="04B185ED"/>
    <w:rsid w:val="04B428C0"/>
    <w:rsid w:val="04BD0FF7"/>
    <w:rsid w:val="053E1159"/>
    <w:rsid w:val="0545DA97"/>
    <w:rsid w:val="055BDCED"/>
    <w:rsid w:val="05A68B2A"/>
    <w:rsid w:val="05B6EA75"/>
    <w:rsid w:val="05BFB7BF"/>
    <w:rsid w:val="05E41887"/>
    <w:rsid w:val="060131F0"/>
    <w:rsid w:val="061E4FAD"/>
    <w:rsid w:val="0626E074"/>
    <w:rsid w:val="0627E1B0"/>
    <w:rsid w:val="06300DE4"/>
    <w:rsid w:val="0681583B"/>
    <w:rsid w:val="06AC4956"/>
    <w:rsid w:val="06CD68D6"/>
    <w:rsid w:val="06F2DE74"/>
    <w:rsid w:val="06F6136F"/>
    <w:rsid w:val="0714B9B2"/>
    <w:rsid w:val="07210AE6"/>
    <w:rsid w:val="073BFFE3"/>
    <w:rsid w:val="07493873"/>
    <w:rsid w:val="0749A7B2"/>
    <w:rsid w:val="07765E36"/>
    <w:rsid w:val="07A6B322"/>
    <w:rsid w:val="07B1E74C"/>
    <w:rsid w:val="07B32317"/>
    <w:rsid w:val="07C715A8"/>
    <w:rsid w:val="07D1C859"/>
    <w:rsid w:val="07F902F0"/>
    <w:rsid w:val="07FB0DB5"/>
    <w:rsid w:val="07FFF31D"/>
    <w:rsid w:val="080A7E18"/>
    <w:rsid w:val="08110376"/>
    <w:rsid w:val="0816A95C"/>
    <w:rsid w:val="0817E811"/>
    <w:rsid w:val="08390D59"/>
    <w:rsid w:val="084C5385"/>
    <w:rsid w:val="085AF60D"/>
    <w:rsid w:val="0881EF1D"/>
    <w:rsid w:val="08B828F3"/>
    <w:rsid w:val="08CDB400"/>
    <w:rsid w:val="09033E8F"/>
    <w:rsid w:val="090A2463"/>
    <w:rsid w:val="0912262F"/>
    <w:rsid w:val="092B6089"/>
    <w:rsid w:val="09541380"/>
    <w:rsid w:val="096B220A"/>
    <w:rsid w:val="09929C5E"/>
    <w:rsid w:val="099C611D"/>
    <w:rsid w:val="09FF1A8D"/>
    <w:rsid w:val="0A17BEE3"/>
    <w:rsid w:val="0A2945AE"/>
    <w:rsid w:val="0A294CD0"/>
    <w:rsid w:val="0A399608"/>
    <w:rsid w:val="0A417F50"/>
    <w:rsid w:val="0A603559"/>
    <w:rsid w:val="0A6186C2"/>
    <w:rsid w:val="0A7409AC"/>
    <w:rsid w:val="0ABB56A7"/>
    <w:rsid w:val="0AD55295"/>
    <w:rsid w:val="0B0C9718"/>
    <w:rsid w:val="0BA90088"/>
    <w:rsid w:val="0BAB61CD"/>
    <w:rsid w:val="0BC44B3F"/>
    <w:rsid w:val="0BEAC632"/>
    <w:rsid w:val="0C40D2D1"/>
    <w:rsid w:val="0C6E6247"/>
    <w:rsid w:val="0C89220A"/>
    <w:rsid w:val="0CCED469"/>
    <w:rsid w:val="0CEA8C63"/>
    <w:rsid w:val="0CF0B867"/>
    <w:rsid w:val="0CFC97FC"/>
    <w:rsid w:val="0D05BCDE"/>
    <w:rsid w:val="0D0B6712"/>
    <w:rsid w:val="0D259A96"/>
    <w:rsid w:val="0D564BDF"/>
    <w:rsid w:val="0DF27CF4"/>
    <w:rsid w:val="0DF9C716"/>
    <w:rsid w:val="0E4D505D"/>
    <w:rsid w:val="0E61D22A"/>
    <w:rsid w:val="0E8F5723"/>
    <w:rsid w:val="0E8FF6F6"/>
    <w:rsid w:val="0E92699F"/>
    <w:rsid w:val="0EBE7488"/>
    <w:rsid w:val="0ED98EEE"/>
    <w:rsid w:val="0EF982DA"/>
    <w:rsid w:val="0F4AF819"/>
    <w:rsid w:val="0F736034"/>
    <w:rsid w:val="0FA1D891"/>
    <w:rsid w:val="0FAE7857"/>
    <w:rsid w:val="0FD8ED78"/>
    <w:rsid w:val="0FDE9D49"/>
    <w:rsid w:val="1021C667"/>
    <w:rsid w:val="1060BD55"/>
    <w:rsid w:val="106449CD"/>
    <w:rsid w:val="10AB0C9F"/>
    <w:rsid w:val="10AE179F"/>
    <w:rsid w:val="10BBA8C3"/>
    <w:rsid w:val="10EF63F4"/>
    <w:rsid w:val="1104BA27"/>
    <w:rsid w:val="11093E47"/>
    <w:rsid w:val="1137B68E"/>
    <w:rsid w:val="1152C917"/>
    <w:rsid w:val="116E2A95"/>
    <w:rsid w:val="11CC8E03"/>
    <w:rsid w:val="11EA7409"/>
    <w:rsid w:val="120FCBBF"/>
    <w:rsid w:val="123F2400"/>
    <w:rsid w:val="1273F1D7"/>
    <w:rsid w:val="1280EF19"/>
    <w:rsid w:val="12BCAC39"/>
    <w:rsid w:val="12CD8C33"/>
    <w:rsid w:val="12D612FD"/>
    <w:rsid w:val="12E51BD5"/>
    <w:rsid w:val="12EF7B3F"/>
    <w:rsid w:val="12FCF538"/>
    <w:rsid w:val="132CD54B"/>
    <w:rsid w:val="13444D6B"/>
    <w:rsid w:val="1351F074"/>
    <w:rsid w:val="13CEBB0B"/>
    <w:rsid w:val="13DA80D3"/>
    <w:rsid w:val="1421A25F"/>
    <w:rsid w:val="143181B5"/>
    <w:rsid w:val="147A1D8A"/>
    <w:rsid w:val="1487407E"/>
    <w:rsid w:val="14AB54BA"/>
    <w:rsid w:val="14BFD2AC"/>
    <w:rsid w:val="14C2F232"/>
    <w:rsid w:val="14D60F5C"/>
    <w:rsid w:val="14E339A1"/>
    <w:rsid w:val="14E44859"/>
    <w:rsid w:val="14FEF27F"/>
    <w:rsid w:val="151D075F"/>
    <w:rsid w:val="151EA8DF"/>
    <w:rsid w:val="15339859"/>
    <w:rsid w:val="154EF5B5"/>
    <w:rsid w:val="156A327A"/>
    <w:rsid w:val="15785129"/>
    <w:rsid w:val="157A477E"/>
    <w:rsid w:val="157E6038"/>
    <w:rsid w:val="15A3C92F"/>
    <w:rsid w:val="15BBF6B0"/>
    <w:rsid w:val="15CE52DA"/>
    <w:rsid w:val="15ECBB95"/>
    <w:rsid w:val="15F71509"/>
    <w:rsid w:val="15F7EA04"/>
    <w:rsid w:val="161EC3D2"/>
    <w:rsid w:val="163FA27F"/>
    <w:rsid w:val="16491511"/>
    <w:rsid w:val="1677BEB2"/>
    <w:rsid w:val="16799C14"/>
    <w:rsid w:val="16856B6B"/>
    <w:rsid w:val="168E0AEF"/>
    <w:rsid w:val="16A149AD"/>
    <w:rsid w:val="16A94928"/>
    <w:rsid w:val="16AA7C62"/>
    <w:rsid w:val="16B89B85"/>
    <w:rsid w:val="16D64882"/>
    <w:rsid w:val="1715F46E"/>
    <w:rsid w:val="17309E81"/>
    <w:rsid w:val="17515137"/>
    <w:rsid w:val="1751EAA4"/>
    <w:rsid w:val="17798CA7"/>
    <w:rsid w:val="17AD453B"/>
    <w:rsid w:val="17AFA05B"/>
    <w:rsid w:val="17D27BAB"/>
    <w:rsid w:val="180AA61D"/>
    <w:rsid w:val="18565120"/>
    <w:rsid w:val="188A8A68"/>
    <w:rsid w:val="18980C80"/>
    <w:rsid w:val="18DAF72F"/>
    <w:rsid w:val="18DEA74A"/>
    <w:rsid w:val="191EC2B1"/>
    <w:rsid w:val="191FD30D"/>
    <w:rsid w:val="1921E65C"/>
    <w:rsid w:val="194D7880"/>
    <w:rsid w:val="1993F355"/>
    <w:rsid w:val="19A58BBF"/>
    <w:rsid w:val="19B403D3"/>
    <w:rsid w:val="19D28F8D"/>
    <w:rsid w:val="1A225C00"/>
    <w:rsid w:val="1A75D3CC"/>
    <w:rsid w:val="1A8413A0"/>
    <w:rsid w:val="1ABA2050"/>
    <w:rsid w:val="1ABA9312"/>
    <w:rsid w:val="1ACAF585"/>
    <w:rsid w:val="1B065842"/>
    <w:rsid w:val="1B3E846F"/>
    <w:rsid w:val="1BB5CCEA"/>
    <w:rsid w:val="1BEFAF25"/>
    <w:rsid w:val="1C010593"/>
    <w:rsid w:val="1C191516"/>
    <w:rsid w:val="1C19F145"/>
    <w:rsid w:val="1C433BBA"/>
    <w:rsid w:val="1C5723E8"/>
    <w:rsid w:val="1C8C133F"/>
    <w:rsid w:val="1C9DF366"/>
    <w:rsid w:val="1CC95080"/>
    <w:rsid w:val="1CDF8385"/>
    <w:rsid w:val="1CE5F7E1"/>
    <w:rsid w:val="1CF211EA"/>
    <w:rsid w:val="1D0515C9"/>
    <w:rsid w:val="1D06FF7C"/>
    <w:rsid w:val="1D070F02"/>
    <w:rsid w:val="1D2B6E63"/>
    <w:rsid w:val="1D6C3106"/>
    <w:rsid w:val="1D8DAD79"/>
    <w:rsid w:val="1D8E79AD"/>
    <w:rsid w:val="1D97F7E4"/>
    <w:rsid w:val="1DA7B7D7"/>
    <w:rsid w:val="1E03039D"/>
    <w:rsid w:val="1E11EEF7"/>
    <w:rsid w:val="1E61D073"/>
    <w:rsid w:val="1E6BA6D8"/>
    <w:rsid w:val="1E8FC5C1"/>
    <w:rsid w:val="1EAEAF32"/>
    <w:rsid w:val="1EB82B11"/>
    <w:rsid w:val="1EDC110B"/>
    <w:rsid w:val="1EE12137"/>
    <w:rsid w:val="1F5A9F8D"/>
    <w:rsid w:val="1F60C5C7"/>
    <w:rsid w:val="1F9F79A0"/>
    <w:rsid w:val="20090606"/>
    <w:rsid w:val="200A6971"/>
    <w:rsid w:val="200F6C42"/>
    <w:rsid w:val="20349843"/>
    <w:rsid w:val="205DA435"/>
    <w:rsid w:val="20703FD2"/>
    <w:rsid w:val="2097175B"/>
    <w:rsid w:val="20E6A08C"/>
    <w:rsid w:val="2110BA3C"/>
    <w:rsid w:val="211D9C85"/>
    <w:rsid w:val="213B6270"/>
    <w:rsid w:val="214D3F29"/>
    <w:rsid w:val="218229F8"/>
    <w:rsid w:val="21993753"/>
    <w:rsid w:val="21AD97D3"/>
    <w:rsid w:val="21D6B2F4"/>
    <w:rsid w:val="21FAA474"/>
    <w:rsid w:val="225A5CC7"/>
    <w:rsid w:val="225B386A"/>
    <w:rsid w:val="22766186"/>
    <w:rsid w:val="22A573A5"/>
    <w:rsid w:val="22DD9AE1"/>
    <w:rsid w:val="2313B533"/>
    <w:rsid w:val="2336F3D5"/>
    <w:rsid w:val="236E6300"/>
    <w:rsid w:val="2370EBA8"/>
    <w:rsid w:val="2374C638"/>
    <w:rsid w:val="2380624F"/>
    <w:rsid w:val="239798FF"/>
    <w:rsid w:val="23A79016"/>
    <w:rsid w:val="23AD24A8"/>
    <w:rsid w:val="23B1B6BB"/>
    <w:rsid w:val="23BDEC5B"/>
    <w:rsid w:val="23D0AA69"/>
    <w:rsid w:val="23D121B3"/>
    <w:rsid w:val="23EE9F80"/>
    <w:rsid w:val="240484FC"/>
    <w:rsid w:val="2457CCFD"/>
    <w:rsid w:val="245D9B02"/>
    <w:rsid w:val="24A1B090"/>
    <w:rsid w:val="24BD35D1"/>
    <w:rsid w:val="24C2DAB9"/>
    <w:rsid w:val="24CD9AE9"/>
    <w:rsid w:val="25016187"/>
    <w:rsid w:val="251D2222"/>
    <w:rsid w:val="253B56D7"/>
    <w:rsid w:val="25470277"/>
    <w:rsid w:val="255B78B6"/>
    <w:rsid w:val="25689AAE"/>
    <w:rsid w:val="256D180A"/>
    <w:rsid w:val="256EF0AE"/>
    <w:rsid w:val="25903274"/>
    <w:rsid w:val="25BF88F9"/>
    <w:rsid w:val="25C84228"/>
    <w:rsid w:val="26352255"/>
    <w:rsid w:val="26396D4B"/>
    <w:rsid w:val="26783711"/>
    <w:rsid w:val="26B7B46B"/>
    <w:rsid w:val="26B9DA0C"/>
    <w:rsid w:val="2720EE8B"/>
    <w:rsid w:val="276CC933"/>
    <w:rsid w:val="27AD6A2E"/>
    <w:rsid w:val="27B748B6"/>
    <w:rsid w:val="27C447AF"/>
    <w:rsid w:val="27CD928B"/>
    <w:rsid w:val="27D6E64C"/>
    <w:rsid w:val="2822E916"/>
    <w:rsid w:val="282E7977"/>
    <w:rsid w:val="283B709C"/>
    <w:rsid w:val="2841442C"/>
    <w:rsid w:val="28470809"/>
    <w:rsid w:val="287CEEF4"/>
    <w:rsid w:val="289BCF27"/>
    <w:rsid w:val="28CE7F5D"/>
    <w:rsid w:val="28E41332"/>
    <w:rsid w:val="29121DB1"/>
    <w:rsid w:val="29AB2705"/>
    <w:rsid w:val="29BB75AB"/>
    <w:rsid w:val="29D9E8D8"/>
    <w:rsid w:val="29F5B138"/>
    <w:rsid w:val="2A0407BD"/>
    <w:rsid w:val="2A05430B"/>
    <w:rsid w:val="2A055B5C"/>
    <w:rsid w:val="2A17CDB9"/>
    <w:rsid w:val="2A1B130C"/>
    <w:rsid w:val="2A2B5CDF"/>
    <w:rsid w:val="2A3AABB7"/>
    <w:rsid w:val="2A794976"/>
    <w:rsid w:val="2A84409F"/>
    <w:rsid w:val="2A869373"/>
    <w:rsid w:val="2A8ABE10"/>
    <w:rsid w:val="2AAA124E"/>
    <w:rsid w:val="2AB35D17"/>
    <w:rsid w:val="2ACFA234"/>
    <w:rsid w:val="2ADFE5A0"/>
    <w:rsid w:val="2AF6B549"/>
    <w:rsid w:val="2B0BE345"/>
    <w:rsid w:val="2B19A004"/>
    <w:rsid w:val="2B19FF34"/>
    <w:rsid w:val="2B1A96E8"/>
    <w:rsid w:val="2B2CF612"/>
    <w:rsid w:val="2B576E4B"/>
    <w:rsid w:val="2B6EAB0E"/>
    <w:rsid w:val="2B886CB4"/>
    <w:rsid w:val="2B9D97BF"/>
    <w:rsid w:val="2BB39E1A"/>
    <w:rsid w:val="2BB8753D"/>
    <w:rsid w:val="2BE3D0B9"/>
    <w:rsid w:val="2C2D7684"/>
    <w:rsid w:val="2C499AEE"/>
    <w:rsid w:val="2C4BD929"/>
    <w:rsid w:val="2CC0714E"/>
    <w:rsid w:val="2CC1AEC9"/>
    <w:rsid w:val="2CC23C3D"/>
    <w:rsid w:val="2D181265"/>
    <w:rsid w:val="2D32EDC1"/>
    <w:rsid w:val="2D5C9B35"/>
    <w:rsid w:val="2D69B89E"/>
    <w:rsid w:val="2D818FC7"/>
    <w:rsid w:val="2D926CC6"/>
    <w:rsid w:val="2DAE902A"/>
    <w:rsid w:val="2DF3A622"/>
    <w:rsid w:val="2E344AE6"/>
    <w:rsid w:val="2E4D4122"/>
    <w:rsid w:val="2E6D96C5"/>
    <w:rsid w:val="2E8BE905"/>
    <w:rsid w:val="2EBD8722"/>
    <w:rsid w:val="2EDD229D"/>
    <w:rsid w:val="2EF7DFB1"/>
    <w:rsid w:val="2F27D070"/>
    <w:rsid w:val="2F3A799B"/>
    <w:rsid w:val="2F553162"/>
    <w:rsid w:val="2F6AC23F"/>
    <w:rsid w:val="2F7B0CDE"/>
    <w:rsid w:val="2FB0354F"/>
    <w:rsid w:val="2FB90F57"/>
    <w:rsid w:val="2FCF1C45"/>
    <w:rsid w:val="2FD35090"/>
    <w:rsid w:val="300831C4"/>
    <w:rsid w:val="30254263"/>
    <w:rsid w:val="30579D7C"/>
    <w:rsid w:val="305EC508"/>
    <w:rsid w:val="3071BF48"/>
    <w:rsid w:val="30D5F71E"/>
    <w:rsid w:val="30F7CA1A"/>
    <w:rsid w:val="3104CEAC"/>
    <w:rsid w:val="3110C1B4"/>
    <w:rsid w:val="31547DB3"/>
    <w:rsid w:val="3156EA02"/>
    <w:rsid w:val="3164D222"/>
    <w:rsid w:val="318AC7EC"/>
    <w:rsid w:val="31BB93C4"/>
    <w:rsid w:val="320C5D22"/>
    <w:rsid w:val="32246031"/>
    <w:rsid w:val="322618E7"/>
    <w:rsid w:val="32349F64"/>
    <w:rsid w:val="323DBF10"/>
    <w:rsid w:val="3248060C"/>
    <w:rsid w:val="325A8E34"/>
    <w:rsid w:val="325B00BA"/>
    <w:rsid w:val="32832201"/>
    <w:rsid w:val="32956105"/>
    <w:rsid w:val="329D41AC"/>
    <w:rsid w:val="331A77A8"/>
    <w:rsid w:val="3334177B"/>
    <w:rsid w:val="333D1F06"/>
    <w:rsid w:val="334E473F"/>
    <w:rsid w:val="33744937"/>
    <w:rsid w:val="33836B21"/>
    <w:rsid w:val="33BF8DD6"/>
    <w:rsid w:val="33C9A712"/>
    <w:rsid w:val="33F7AA51"/>
    <w:rsid w:val="33FB7369"/>
    <w:rsid w:val="3406B50D"/>
    <w:rsid w:val="341A524C"/>
    <w:rsid w:val="3437B40A"/>
    <w:rsid w:val="3453621F"/>
    <w:rsid w:val="349660D0"/>
    <w:rsid w:val="34A6F101"/>
    <w:rsid w:val="34BD1127"/>
    <w:rsid w:val="34EA7B97"/>
    <w:rsid w:val="34FA0C24"/>
    <w:rsid w:val="352EAD7F"/>
    <w:rsid w:val="3536CB03"/>
    <w:rsid w:val="355415D5"/>
    <w:rsid w:val="355F8989"/>
    <w:rsid w:val="357D923F"/>
    <w:rsid w:val="3592572F"/>
    <w:rsid w:val="35D70B64"/>
    <w:rsid w:val="361FBF7E"/>
    <w:rsid w:val="364BF6DF"/>
    <w:rsid w:val="36979DA9"/>
    <w:rsid w:val="36E1597B"/>
    <w:rsid w:val="36E44027"/>
    <w:rsid w:val="3708A024"/>
    <w:rsid w:val="371E5984"/>
    <w:rsid w:val="3746F37E"/>
    <w:rsid w:val="375134B6"/>
    <w:rsid w:val="375306E5"/>
    <w:rsid w:val="37548175"/>
    <w:rsid w:val="376505FB"/>
    <w:rsid w:val="3784BB00"/>
    <w:rsid w:val="378DEF8C"/>
    <w:rsid w:val="37AE2EDA"/>
    <w:rsid w:val="37B6A522"/>
    <w:rsid w:val="37DE2BE8"/>
    <w:rsid w:val="37E0A8FB"/>
    <w:rsid w:val="381D0BDE"/>
    <w:rsid w:val="38664E41"/>
    <w:rsid w:val="3899547C"/>
    <w:rsid w:val="38998652"/>
    <w:rsid w:val="38A2BD9F"/>
    <w:rsid w:val="38D7557A"/>
    <w:rsid w:val="38D7ABB7"/>
    <w:rsid w:val="3915EF4C"/>
    <w:rsid w:val="392C1793"/>
    <w:rsid w:val="394BBAE0"/>
    <w:rsid w:val="394EBCEB"/>
    <w:rsid w:val="397DE451"/>
    <w:rsid w:val="397FAA17"/>
    <w:rsid w:val="39A0EAE0"/>
    <w:rsid w:val="39AFCB33"/>
    <w:rsid w:val="39C993F8"/>
    <w:rsid w:val="39D90774"/>
    <w:rsid w:val="39F8B1F1"/>
    <w:rsid w:val="3A1F08D7"/>
    <w:rsid w:val="3A54C5D9"/>
    <w:rsid w:val="3A8041EF"/>
    <w:rsid w:val="3A83B6F3"/>
    <w:rsid w:val="3AA84DDC"/>
    <w:rsid w:val="3AC71DAB"/>
    <w:rsid w:val="3ACA9CB0"/>
    <w:rsid w:val="3AEE45E4"/>
    <w:rsid w:val="3B78116F"/>
    <w:rsid w:val="3B7C1395"/>
    <w:rsid w:val="3BAA7D34"/>
    <w:rsid w:val="3BD35547"/>
    <w:rsid w:val="3BF6B6D0"/>
    <w:rsid w:val="3C06E7F3"/>
    <w:rsid w:val="3C84998A"/>
    <w:rsid w:val="3CB1C8E7"/>
    <w:rsid w:val="3CB25CF5"/>
    <w:rsid w:val="3CC2D916"/>
    <w:rsid w:val="3CF05205"/>
    <w:rsid w:val="3D0E6393"/>
    <w:rsid w:val="3D268F6E"/>
    <w:rsid w:val="3D707B3D"/>
    <w:rsid w:val="3D747F59"/>
    <w:rsid w:val="3D923256"/>
    <w:rsid w:val="3D932FAF"/>
    <w:rsid w:val="3DC01E4A"/>
    <w:rsid w:val="3DE86E01"/>
    <w:rsid w:val="3E00C814"/>
    <w:rsid w:val="3E0673E0"/>
    <w:rsid w:val="3E0A2B32"/>
    <w:rsid w:val="3E3591D9"/>
    <w:rsid w:val="3E72A944"/>
    <w:rsid w:val="3E79E2C5"/>
    <w:rsid w:val="3E935DFF"/>
    <w:rsid w:val="3EBEC8B5"/>
    <w:rsid w:val="3EEE24A4"/>
    <w:rsid w:val="3F05BAC6"/>
    <w:rsid w:val="3F3D67A1"/>
    <w:rsid w:val="3F3E4F1F"/>
    <w:rsid w:val="3F427C79"/>
    <w:rsid w:val="3F8F3D98"/>
    <w:rsid w:val="3F986931"/>
    <w:rsid w:val="3FAFB5DA"/>
    <w:rsid w:val="3FB486CA"/>
    <w:rsid w:val="3FF3FA8B"/>
    <w:rsid w:val="400B5BB9"/>
    <w:rsid w:val="4014CB9C"/>
    <w:rsid w:val="402370B3"/>
    <w:rsid w:val="4039FE30"/>
    <w:rsid w:val="4074E312"/>
    <w:rsid w:val="4076E964"/>
    <w:rsid w:val="40B03364"/>
    <w:rsid w:val="40CCB9C4"/>
    <w:rsid w:val="40F0FE57"/>
    <w:rsid w:val="40F9AABD"/>
    <w:rsid w:val="4102A684"/>
    <w:rsid w:val="41143EBE"/>
    <w:rsid w:val="411CABF6"/>
    <w:rsid w:val="41230CD0"/>
    <w:rsid w:val="4125492A"/>
    <w:rsid w:val="413DF0BE"/>
    <w:rsid w:val="4162C0F2"/>
    <w:rsid w:val="416403D1"/>
    <w:rsid w:val="419D29E3"/>
    <w:rsid w:val="41C7EFB5"/>
    <w:rsid w:val="41D9D00A"/>
    <w:rsid w:val="41E2D6C6"/>
    <w:rsid w:val="41E5B26A"/>
    <w:rsid w:val="420A8A50"/>
    <w:rsid w:val="423F5DAE"/>
    <w:rsid w:val="425B5662"/>
    <w:rsid w:val="42A3C198"/>
    <w:rsid w:val="42A853FA"/>
    <w:rsid w:val="42AB4D3B"/>
    <w:rsid w:val="42AC4571"/>
    <w:rsid w:val="42DC76D4"/>
    <w:rsid w:val="42FF65A1"/>
    <w:rsid w:val="43035008"/>
    <w:rsid w:val="432CDA9F"/>
    <w:rsid w:val="43427E8E"/>
    <w:rsid w:val="434420DA"/>
    <w:rsid w:val="43516978"/>
    <w:rsid w:val="437242B4"/>
    <w:rsid w:val="437893C3"/>
    <w:rsid w:val="438B8C41"/>
    <w:rsid w:val="43CAB0B5"/>
    <w:rsid w:val="43CCF660"/>
    <w:rsid w:val="43CF343B"/>
    <w:rsid w:val="43CF959C"/>
    <w:rsid w:val="4419E98A"/>
    <w:rsid w:val="44700C89"/>
    <w:rsid w:val="4485E984"/>
    <w:rsid w:val="44B8A624"/>
    <w:rsid w:val="44EA7648"/>
    <w:rsid w:val="44F4CBF7"/>
    <w:rsid w:val="4534D34E"/>
    <w:rsid w:val="456D36FD"/>
    <w:rsid w:val="4579BBCC"/>
    <w:rsid w:val="45A27726"/>
    <w:rsid w:val="45BD0ED4"/>
    <w:rsid w:val="45DD8F9C"/>
    <w:rsid w:val="460E2958"/>
    <w:rsid w:val="460E8E84"/>
    <w:rsid w:val="462234B7"/>
    <w:rsid w:val="462AFF48"/>
    <w:rsid w:val="463CB247"/>
    <w:rsid w:val="4641BE9E"/>
    <w:rsid w:val="46424A9C"/>
    <w:rsid w:val="466052F2"/>
    <w:rsid w:val="469744C3"/>
    <w:rsid w:val="46A0C1ED"/>
    <w:rsid w:val="46A16D32"/>
    <w:rsid w:val="46A5611B"/>
    <w:rsid w:val="4714F7AC"/>
    <w:rsid w:val="472A057D"/>
    <w:rsid w:val="472BE34B"/>
    <w:rsid w:val="473DFCFE"/>
    <w:rsid w:val="475FE076"/>
    <w:rsid w:val="47B932CF"/>
    <w:rsid w:val="47BEAC86"/>
    <w:rsid w:val="47E9F84C"/>
    <w:rsid w:val="4824CFA5"/>
    <w:rsid w:val="482F93E7"/>
    <w:rsid w:val="486E31E2"/>
    <w:rsid w:val="4881C30B"/>
    <w:rsid w:val="4895519F"/>
    <w:rsid w:val="48AA78CA"/>
    <w:rsid w:val="48B8A48E"/>
    <w:rsid w:val="48BAD7F3"/>
    <w:rsid w:val="48EF02ED"/>
    <w:rsid w:val="48EF7FB1"/>
    <w:rsid w:val="48F97F48"/>
    <w:rsid w:val="491992AE"/>
    <w:rsid w:val="4962854D"/>
    <w:rsid w:val="496CDAFF"/>
    <w:rsid w:val="49795F60"/>
    <w:rsid w:val="497DABED"/>
    <w:rsid w:val="499596CF"/>
    <w:rsid w:val="49A77999"/>
    <w:rsid w:val="49A82D77"/>
    <w:rsid w:val="49AAF1ED"/>
    <w:rsid w:val="4A41175F"/>
    <w:rsid w:val="4A5DC96E"/>
    <w:rsid w:val="4A7772C5"/>
    <w:rsid w:val="4A861154"/>
    <w:rsid w:val="4A9ECF6A"/>
    <w:rsid w:val="4AA8BC7A"/>
    <w:rsid w:val="4AE6981D"/>
    <w:rsid w:val="4B0C055F"/>
    <w:rsid w:val="4B1AAE78"/>
    <w:rsid w:val="4B485366"/>
    <w:rsid w:val="4B4EFF7E"/>
    <w:rsid w:val="4B4FCD5E"/>
    <w:rsid w:val="4B54041C"/>
    <w:rsid w:val="4B5B4177"/>
    <w:rsid w:val="4B9A374C"/>
    <w:rsid w:val="4BA61E28"/>
    <w:rsid w:val="4BB8C2A1"/>
    <w:rsid w:val="4BCDF0AB"/>
    <w:rsid w:val="4BD2E7E6"/>
    <w:rsid w:val="4BE70C6E"/>
    <w:rsid w:val="4C1457E6"/>
    <w:rsid w:val="4C16E79C"/>
    <w:rsid w:val="4C4A16D4"/>
    <w:rsid w:val="4C4B9FD3"/>
    <w:rsid w:val="4C65790E"/>
    <w:rsid w:val="4C8AFB9A"/>
    <w:rsid w:val="4C8D09F2"/>
    <w:rsid w:val="4CBC7D4D"/>
    <w:rsid w:val="4CCDE82C"/>
    <w:rsid w:val="4CD7E058"/>
    <w:rsid w:val="4CE423C7"/>
    <w:rsid w:val="4D32BA7B"/>
    <w:rsid w:val="4D691123"/>
    <w:rsid w:val="4D6A3539"/>
    <w:rsid w:val="4D74BDBD"/>
    <w:rsid w:val="4D873E8C"/>
    <w:rsid w:val="4DB8E9B3"/>
    <w:rsid w:val="4DC78941"/>
    <w:rsid w:val="4E0D8D24"/>
    <w:rsid w:val="4E4271EF"/>
    <w:rsid w:val="4E434A53"/>
    <w:rsid w:val="4E4E03FD"/>
    <w:rsid w:val="4E60C506"/>
    <w:rsid w:val="4E6511BF"/>
    <w:rsid w:val="4E6E35E9"/>
    <w:rsid w:val="4E8B7BC0"/>
    <w:rsid w:val="4EB889AD"/>
    <w:rsid w:val="4EE18DB0"/>
    <w:rsid w:val="4F064B99"/>
    <w:rsid w:val="4F12383D"/>
    <w:rsid w:val="4F8580D4"/>
    <w:rsid w:val="4F91D198"/>
    <w:rsid w:val="4FCA0096"/>
    <w:rsid w:val="50111F48"/>
    <w:rsid w:val="501BC489"/>
    <w:rsid w:val="502F7D0D"/>
    <w:rsid w:val="5037696E"/>
    <w:rsid w:val="5040B0EE"/>
    <w:rsid w:val="5040D054"/>
    <w:rsid w:val="506AFD4D"/>
    <w:rsid w:val="5073E6F2"/>
    <w:rsid w:val="508FF0E4"/>
    <w:rsid w:val="50DD8C7E"/>
    <w:rsid w:val="5112532E"/>
    <w:rsid w:val="51241E54"/>
    <w:rsid w:val="515F78D6"/>
    <w:rsid w:val="51752616"/>
    <w:rsid w:val="517B7CD2"/>
    <w:rsid w:val="51AF9CE5"/>
    <w:rsid w:val="51D48810"/>
    <w:rsid w:val="51E813C2"/>
    <w:rsid w:val="5218B3F6"/>
    <w:rsid w:val="529FEF9A"/>
    <w:rsid w:val="52B205B4"/>
    <w:rsid w:val="52B22041"/>
    <w:rsid w:val="52DF9038"/>
    <w:rsid w:val="52F88689"/>
    <w:rsid w:val="52F9A29D"/>
    <w:rsid w:val="532A136B"/>
    <w:rsid w:val="533F87E6"/>
    <w:rsid w:val="534A3A32"/>
    <w:rsid w:val="53584876"/>
    <w:rsid w:val="5374D73F"/>
    <w:rsid w:val="53766D2A"/>
    <w:rsid w:val="53ACB913"/>
    <w:rsid w:val="53AFD03D"/>
    <w:rsid w:val="53C0945F"/>
    <w:rsid w:val="53C9D4F6"/>
    <w:rsid w:val="53E75795"/>
    <w:rsid w:val="53FC9913"/>
    <w:rsid w:val="5419C755"/>
    <w:rsid w:val="5433DF17"/>
    <w:rsid w:val="5473E116"/>
    <w:rsid w:val="547F8BED"/>
    <w:rsid w:val="549DAB7D"/>
    <w:rsid w:val="54C91E73"/>
    <w:rsid w:val="54D3C47A"/>
    <w:rsid w:val="54E2F1C3"/>
    <w:rsid w:val="54FEEF54"/>
    <w:rsid w:val="5589DBEB"/>
    <w:rsid w:val="559B2163"/>
    <w:rsid w:val="55A083C4"/>
    <w:rsid w:val="55F0833A"/>
    <w:rsid w:val="5606DDAF"/>
    <w:rsid w:val="561E1AE2"/>
    <w:rsid w:val="562D9FF7"/>
    <w:rsid w:val="566417E2"/>
    <w:rsid w:val="56C16EFA"/>
    <w:rsid w:val="56C4C68F"/>
    <w:rsid w:val="56E0A27E"/>
    <w:rsid w:val="5713E808"/>
    <w:rsid w:val="571E9E0E"/>
    <w:rsid w:val="575F6802"/>
    <w:rsid w:val="576AD97C"/>
    <w:rsid w:val="577060CD"/>
    <w:rsid w:val="57AB29D3"/>
    <w:rsid w:val="57B52B4C"/>
    <w:rsid w:val="57BDBAB3"/>
    <w:rsid w:val="57E989B5"/>
    <w:rsid w:val="57ED1400"/>
    <w:rsid w:val="57F5DA80"/>
    <w:rsid w:val="58103348"/>
    <w:rsid w:val="5812A108"/>
    <w:rsid w:val="582C5D7E"/>
    <w:rsid w:val="584B7181"/>
    <w:rsid w:val="58508197"/>
    <w:rsid w:val="587BFC51"/>
    <w:rsid w:val="58881452"/>
    <w:rsid w:val="58C2E612"/>
    <w:rsid w:val="58C7B1AE"/>
    <w:rsid w:val="58F119CC"/>
    <w:rsid w:val="59235F91"/>
    <w:rsid w:val="593D6C1B"/>
    <w:rsid w:val="593F97DA"/>
    <w:rsid w:val="595C6EA7"/>
    <w:rsid w:val="597C1736"/>
    <w:rsid w:val="598DDB6A"/>
    <w:rsid w:val="59B2F6F9"/>
    <w:rsid w:val="59BBEEB9"/>
    <w:rsid w:val="59F3274E"/>
    <w:rsid w:val="59F98BC5"/>
    <w:rsid w:val="5A0CB58F"/>
    <w:rsid w:val="5A192A0E"/>
    <w:rsid w:val="5A2A330F"/>
    <w:rsid w:val="5A2C2B4D"/>
    <w:rsid w:val="5A4E1931"/>
    <w:rsid w:val="5A5317DC"/>
    <w:rsid w:val="5A5B3A70"/>
    <w:rsid w:val="5A697DB2"/>
    <w:rsid w:val="5AD42F1C"/>
    <w:rsid w:val="5AF3F775"/>
    <w:rsid w:val="5B443F86"/>
    <w:rsid w:val="5B4F2169"/>
    <w:rsid w:val="5B645A6A"/>
    <w:rsid w:val="5BB54DC1"/>
    <w:rsid w:val="5BD8D552"/>
    <w:rsid w:val="5BE420E6"/>
    <w:rsid w:val="5BF82BF1"/>
    <w:rsid w:val="5C23A0A1"/>
    <w:rsid w:val="5C3926D1"/>
    <w:rsid w:val="5C3EF0FC"/>
    <w:rsid w:val="5C47E722"/>
    <w:rsid w:val="5CA8F05D"/>
    <w:rsid w:val="5D2AC669"/>
    <w:rsid w:val="5D7A2DF2"/>
    <w:rsid w:val="5D87D25C"/>
    <w:rsid w:val="5D98F08D"/>
    <w:rsid w:val="5DA32B84"/>
    <w:rsid w:val="5DAE895C"/>
    <w:rsid w:val="5DDD5DC7"/>
    <w:rsid w:val="5E0A1410"/>
    <w:rsid w:val="5E2E686D"/>
    <w:rsid w:val="5E3ADE3A"/>
    <w:rsid w:val="5E580EBE"/>
    <w:rsid w:val="5E5A7F6C"/>
    <w:rsid w:val="5E9E0578"/>
    <w:rsid w:val="5EC696CA"/>
    <w:rsid w:val="5F1790E3"/>
    <w:rsid w:val="5F84CA34"/>
    <w:rsid w:val="5FB59B8B"/>
    <w:rsid w:val="5FD9C271"/>
    <w:rsid w:val="5FE408F8"/>
    <w:rsid w:val="603B14D6"/>
    <w:rsid w:val="603D8E97"/>
    <w:rsid w:val="604398A3"/>
    <w:rsid w:val="6074811F"/>
    <w:rsid w:val="60842D63"/>
    <w:rsid w:val="60904498"/>
    <w:rsid w:val="6102B25A"/>
    <w:rsid w:val="611EAFE9"/>
    <w:rsid w:val="61611CEC"/>
    <w:rsid w:val="6163D47A"/>
    <w:rsid w:val="616596E3"/>
    <w:rsid w:val="61920497"/>
    <w:rsid w:val="61A97476"/>
    <w:rsid w:val="622088E0"/>
    <w:rsid w:val="6222EF41"/>
    <w:rsid w:val="62244FD4"/>
    <w:rsid w:val="623B439D"/>
    <w:rsid w:val="626B3015"/>
    <w:rsid w:val="627CE1C4"/>
    <w:rsid w:val="62F0EFC0"/>
    <w:rsid w:val="62FB3FE3"/>
    <w:rsid w:val="63078BEC"/>
    <w:rsid w:val="6376F218"/>
    <w:rsid w:val="638F502C"/>
    <w:rsid w:val="63B1BC87"/>
    <w:rsid w:val="64198409"/>
    <w:rsid w:val="64771760"/>
    <w:rsid w:val="6498BBA0"/>
    <w:rsid w:val="64D0C44C"/>
    <w:rsid w:val="64D25F11"/>
    <w:rsid w:val="64EAF972"/>
    <w:rsid w:val="65067237"/>
    <w:rsid w:val="65340B31"/>
    <w:rsid w:val="65C58FE7"/>
    <w:rsid w:val="65FC3B01"/>
    <w:rsid w:val="66069459"/>
    <w:rsid w:val="661DE297"/>
    <w:rsid w:val="66291F0C"/>
    <w:rsid w:val="6650C2B6"/>
    <w:rsid w:val="66659151"/>
    <w:rsid w:val="6675991E"/>
    <w:rsid w:val="66779ACB"/>
    <w:rsid w:val="667DCC44"/>
    <w:rsid w:val="66BC8602"/>
    <w:rsid w:val="66E4E757"/>
    <w:rsid w:val="67158C45"/>
    <w:rsid w:val="6799486D"/>
    <w:rsid w:val="679CA4CF"/>
    <w:rsid w:val="67AC5A25"/>
    <w:rsid w:val="67AEB18B"/>
    <w:rsid w:val="680207B5"/>
    <w:rsid w:val="681B94B9"/>
    <w:rsid w:val="6851BAF2"/>
    <w:rsid w:val="6851DBC1"/>
    <w:rsid w:val="68596FDC"/>
    <w:rsid w:val="685973FE"/>
    <w:rsid w:val="68B2CCF2"/>
    <w:rsid w:val="68B6E79A"/>
    <w:rsid w:val="68CEFEDC"/>
    <w:rsid w:val="68E79A30"/>
    <w:rsid w:val="68ED27FD"/>
    <w:rsid w:val="69071BAA"/>
    <w:rsid w:val="69301D1D"/>
    <w:rsid w:val="695986AF"/>
    <w:rsid w:val="6980B6C0"/>
    <w:rsid w:val="698F07CC"/>
    <w:rsid w:val="69A656F4"/>
    <w:rsid w:val="69F93760"/>
    <w:rsid w:val="6A0EC72C"/>
    <w:rsid w:val="6A12A255"/>
    <w:rsid w:val="6A2B8F77"/>
    <w:rsid w:val="6ACEF684"/>
    <w:rsid w:val="6AE59058"/>
    <w:rsid w:val="6B0B9F47"/>
    <w:rsid w:val="6B0D83AC"/>
    <w:rsid w:val="6B0E8A10"/>
    <w:rsid w:val="6B55FB1B"/>
    <w:rsid w:val="6B72DC3B"/>
    <w:rsid w:val="6B7A446A"/>
    <w:rsid w:val="6B876F94"/>
    <w:rsid w:val="6B93DEFB"/>
    <w:rsid w:val="6B9D68A9"/>
    <w:rsid w:val="6BA27D7C"/>
    <w:rsid w:val="6BAE72B6"/>
    <w:rsid w:val="6BDB94A2"/>
    <w:rsid w:val="6C36EC87"/>
    <w:rsid w:val="6C46EDB9"/>
    <w:rsid w:val="6C6053C6"/>
    <w:rsid w:val="6C8D50AE"/>
    <w:rsid w:val="6C9047DF"/>
    <w:rsid w:val="6C9B76F0"/>
    <w:rsid w:val="6CAA5A71"/>
    <w:rsid w:val="6CAEC90C"/>
    <w:rsid w:val="6CC95127"/>
    <w:rsid w:val="6CE7FD35"/>
    <w:rsid w:val="6D12AFF3"/>
    <w:rsid w:val="6D1C8249"/>
    <w:rsid w:val="6D6E3CFA"/>
    <w:rsid w:val="6D73DD89"/>
    <w:rsid w:val="6D83EAB6"/>
    <w:rsid w:val="6D909ACC"/>
    <w:rsid w:val="6D94F56A"/>
    <w:rsid w:val="6DA408D8"/>
    <w:rsid w:val="6DA94863"/>
    <w:rsid w:val="6DA96865"/>
    <w:rsid w:val="6DC7C350"/>
    <w:rsid w:val="6DDD4EEF"/>
    <w:rsid w:val="6DDEB01A"/>
    <w:rsid w:val="6DE46406"/>
    <w:rsid w:val="6E56CC55"/>
    <w:rsid w:val="6EA90BF8"/>
    <w:rsid w:val="6ECB7FBD"/>
    <w:rsid w:val="6EEA39A9"/>
    <w:rsid w:val="6EFB3DF8"/>
    <w:rsid w:val="6EFB9CE3"/>
    <w:rsid w:val="6EFDF99E"/>
    <w:rsid w:val="6F0B53D3"/>
    <w:rsid w:val="6F53E1FF"/>
    <w:rsid w:val="6F810512"/>
    <w:rsid w:val="6FA7CA7C"/>
    <w:rsid w:val="6FDDE774"/>
    <w:rsid w:val="6FE31170"/>
    <w:rsid w:val="7014E17B"/>
    <w:rsid w:val="701CE6A7"/>
    <w:rsid w:val="7026CE48"/>
    <w:rsid w:val="70B5BB88"/>
    <w:rsid w:val="70CF919C"/>
    <w:rsid w:val="70D074AB"/>
    <w:rsid w:val="71117FEC"/>
    <w:rsid w:val="7145F1D6"/>
    <w:rsid w:val="7147FFDC"/>
    <w:rsid w:val="7151DAD7"/>
    <w:rsid w:val="7156469A"/>
    <w:rsid w:val="7164B930"/>
    <w:rsid w:val="716C697F"/>
    <w:rsid w:val="71E0562E"/>
    <w:rsid w:val="71F98E36"/>
    <w:rsid w:val="7209D690"/>
    <w:rsid w:val="7223E83F"/>
    <w:rsid w:val="7293F59E"/>
    <w:rsid w:val="7296B7FD"/>
    <w:rsid w:val="72976644"/>
    <w:rsid w:val="72D03CC3"/>
    <w:rsid w:val="72E1D892"/>
    <w:rsid w:val="734B7B0D"/>
    <w:rsid w:val="737C12AA"/>
    <w:rsid w:val="73806498"/>
    <w:rsid w:val="73DD2C1D"/>
    <w:rsid w:val="740E5222"/>
    <w:rsid w:val="74413423"/>
    <w:rsid w:val="745641AC"/>
    <w:rsid w:val="745EBD36"/>
    <w:rsid w:val="745ED5DE"/>
    <w:rsid w:val="746BBE60"/>
    <w:rsid w:val="748AC64D"/>
    <w:rsid w:val="74CA57B8"/>
    <w:rsid w:val="74DBD7A2"/>
    <w:rsid w:val="74E08ABD"/>
    <w:rsid w:val="74E645C2"/>
    <w:rsid w:val="74FA14EC"/>
    <w:rsid w:val="75291CB8"/>
    <w:rsid w:val="7539ECE6"/>
    <w:rsid w:val="755542DA"/>
    <w:rsid w:val="7565D673"/>
    <w:rsid w:val="7566F030"/>
    <w:rsid w:val="7589236C"/>
    <w:rsid w:val="75993C85"/>
    <w:rsid w:val="759A5AEC"/>
    <w:rsid w:val="75C28991"/>
    <w:rsid w:val="75E16F5D"/>
    <w:rsid w:val="75F11E13"/>
    <w:rsid w:val="7601BE3A"/>
    <w:rsid w:val="761771C3"/>
    <w:rsid w:val="762D669A"/>
    <w:rsid w:val="7641446A"/>
    <w:rsid w:val="764F038D"/>
    <w:rsid w:val="765ED330"/>
    <w:rsid w:val="767CEF9E"/>
    <w:rsid w:val="769504B6"/>
    <w:rsid w:val="76A19EE6"/>
    <w:rsid w:val="76D53EBB"/>
    <w:rsid w:val="77129515"/>
    <w:rsid w:val="771AC39F"/>
    <w:rsid w:val="7731FC10"/>
    <w:rsid w:val="773D92F1"/>
    <w:rsid w:val="774CAC44"/>
    <w:rsid w:val="7757FD66"/>
    <w:rsid w:val="776AC374"/>
    <w:rsid w:val="777A7CDE"/>
    <w:rsid w:val="7781D3BA"/>
    <w:rsid w:val="77AD8D46"/>
    <w:rsid w:val="77B1CFD5"/>
    <w:rsid w:val="77B93641"/>
    <w:rsid w:val="77C21981"/>
    <w:rsid w:val="77E4FA0C"/>
    <w:rsid w:val="77F35C56"/>
    <w:rsid w:val="78325DD1"/>
    <w:rsid w:val="783F4B57"/>
    <w:rsid w:val="788B650B"/>
    <w:rsid w:val="78BFA29A"/>
    <w:rsid w:val="78D7A725"/>
    <w:rsid w:val="78E35949"/>
    <w:rsid w:val="78FFA4C5"/>
    <w:rsid w:val="794F5C66"/>
    <w:rsid w:val="79A21B06"/>
    <w:rsid w:val="79D67DC8"/>
    <w:rsid w:val="79FF2485"/>
    <w:rsid w:val="7A408722"/>
    <w:rsid w:val="7A46F244"/>
    <w:rsid w:val="7A4C2AF6"/>
    <w:rsid w:val="7A59DC0C"/>
    <w:rsid w:val="7A933590"/>
    <w:rsid w:val="7ABDAE8F"/>
    <w:rsid w:val="7ACAA4E9"/>
    <w:rsid w:val="7ACF6C33"/>
    <w:rsid w:val="7ADE52A2"/>
    <w:rsid w:val="7AFA97BF"/>
    <w:rsid w:val="7AFF1AA3"/>
    <w:rsid w:val="7B0B4AFA"/>
    <w:rsid w:val="7B134BC5"/>
    <w:rsid w:val="7B14FCD3"/>
    <w:rsid w:val="7B19F417"/>
    <w:rsid w:val="7B5163B7"/>
    <w:rsid w:val="7B840947"/>
    <w:rsid w:val="7B9A9E5A"/>
    <w:rsid w:val="7BCD7C44"/>
    <w:rsid w:val="7BF44DDA"/>
    <w:rsid w:val="7C186498"/>
    <w:rsid w:val="7C27E2B4"/>
    <w:rsid w:val="7C556D06"/>
    <w:rsid w:val="7C5EF67A"/>
    <w:rsid w:val="7C5F881A"/>
    <w:rsid w:val="7C8E15C9"/>
    <w:rsid w:val="7C9240B6"/>
    <w:rsid w:val="7C9AEB04"/>
    <w:rsid w:val="7CA5E687"/>
    <w:rsid w:val="7CC95D2F"/>
    <w:rsid w:val="7CCD7A05"/>
    <w:rsid w:val="7CE59490"/>
    <w:rsid w:val="7CE9DCCF"/>
    <w:rsid w:val="7D3761C0"/>
    <w:rsid w:val="7D9EA825"/>
    <w:rsid w:val="7DCF2801"/>
    <w:rsid w:val="7DF0CD46"/>
    <w:rsid w:val="7E0E60E8"/>
    <w:rsid w:val="7E49D8DA"/>
    <w:rsid w:val="7E5628CE"/>
    <w:rsid w:val="7E61C5B9"/>
    <w:rsid w:val="7E889A61"/>
    <w:rsid w:val="7EF280E2"/>
    <w:rsid w:val="7F0F9A33"/>
    <w:rsid w:val="7F3F9F99"/>
    <w:rsid w:val="7F4DAC0B"/>
    <w:rsid w:val="7F65E820"/>
    <w:rsid w:val="7F6F7A2D"/>
    <w:rsid w:val="7F7536C3"/>
    <w:rsid w:val="7FC6E188"/>
    <w:rsid w:val="7FF83BE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253A776"/>
  <w15:chartTrackingRefBased/>
  <w15:docId w15:val="{35FD0013-6907-4D02-8ECD-C77A50AFEA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A7D4A"/>
    <w:pPr>
      <w:spacing w:before="120" w:after="240" w:line="240" w:lineRule="auto"/>
      <w:jc w:val="both"/>
    </w:pPr>
    <w:rPr>
      <w:rFonts w:ascii="Calibri" w:eastAsia="Times New Roman" w:hAnsi="Calibri" w:cs="Calibri"/>
      <w:szCs w:val="24"/>
      <w:lang w:val="en-AU"/>
    </w:rPr>
  </w:style>
  <w:style w:type="paragraph" w:styleId="Heading1">
    <w:name w:val="heading 1"/>
    <w:basedOn w:val="Normal"/>
    <w:next w:val="Normal"/>
    <w:link w:val="Heading1Char"/>
    <w:uiPriority w:val="9"/>
    <w:qFormat/>
    <w:rsid w:val="002970C9"/>
    <w:pPr>
      <w:keepNext/>
      <w:keepLines/>
      <w:numPr>
        <w:numId w:val="21"/>
      </w:numPr>
      <w:spacing w:before="240" w:after="0"/>
      <w:outlineLvl w:val="0"/>
    </w:pPr>
    <w:rPr>
      <w:rFonts w:asciiTheme="majorHAnsi" w:eastAsiaTheme="majorEastAsia" w:hAnsiTheme="majorHAnsi" w:cstheme="majorBidi"/>
      <w:b/>
      <w:color w:val="C00000"/>
      <w:sz w:val="32"/>
      <w:szCs w:val="32"/>
    </w:rPr>
  </w:style>
  <w:style w:type="paragraph" w:styleId="Heading2">
    <w:name w:val="heading 2"/>
    <w:basedOn w:val="Normal"/>
    <w:next w:val="Normal"/>
    <w:link w:val="Heading2Char"/>
    <w:uiPriority w:val="9"/>
    <w:unhideWhenUsed/>
    <w:qFormat/>
    <w:rsid w:val="00E16855"/>
    <w:pPr>
      <w:keepNext/>
      <w:keepLines/>
      <w:numPr>
        <w:ilvl w:val="1"/>
        <w:numId w:val="21"/>
      </w:numPr>
      <w:spacing w:before="240" w:line="276" w:lineRule="auto"/>
      <w:outlineLvl w:val="1"/>
    </w:pPr>
    <w:rPr>
      <w:rFonts w:asciiTheme="majorHAnsi" w:eastAsiaTheme="majorEastAsia" w:hAnsiTheme="majorHAnsi" w:cstheme="majorBidi"/>
      <w:b/>
      <w:sz w:val="28"/>
      <w:szCs w:val="26"/>
    </w:rPr>
  </w:style>
  <w:style w:type="paragraph" w:styleId="Heading3">
    <w:name w:val="heading 3"/>
    <w:basedOn w:val="Normal"/>
    <w:next w:val="Normal"/>
    <w:link w:val="Heading3Char"/>
    <w:uiPriority w:val="9"/>
    <w:unhideWhenUsed/>
    <w:qFormat/>
    <w:rsid w:val="00ED770E"/>
    <w:pPr>
      <w:keepNext/>
      <w:keepLines/>
      <w:numPr>
        <w:ilvl w:val="2"/>
        <w:numId w:val="21"/>
      </w:numPr>
      <w:spacing w:after="0" w:line="276" w:lineRule="auto"/>
      <w:outlineLvl w:val="2"/>
    </w:pPr>
    <w:rPr>
      <w:rFonts w:asciiTheme="majorHAnsi" w:eastAsiaTheme="majorEastAsia" w:hAnsiTheme="majorHAnsi" w:cstheme="majorBidi"/>
      <w:b/>
      <w:sz w:val="25"/>
    </w:rPr>
  </w:style>
  <w:style w:type="paragraph" w:styleId="Heading4">
    <w:name w:val="heading 4"/>
    <w:basedOn w:val="Heading3"/>
    <w:next w:val="Normal"/>
    <w:link w:val="Heading4Char"/>
    <w:uiPriority w:val="9"/>
    <w:unhideWhenUsed/>
    <w:qFormat/>
    <w:rsid w:val="00ED770E"/>
    <w:pPr>
      <w:numPr>
        <w:ilvl w:val="3"/>
      </w:numPr>
      <w:outlineLvl w:val="3"/>
    </w:pPr>
    <w:rPr>
      <w:i/>
      <w:iCs/>
      <w:sz w:val="24"/>
    </w:rPr>
  </w:style>
  <w:style w:type="paragraph" w:styleId="Heading5">
    <w:name w:val="heading 5"/>
    <w:basedOn w:val="Normal"/>
    <w:next w:val="Normal"/>
    <w:link w:val="Heading5Char"/>
    <w:unhideWhenUsed/>
    <w:qFormat/>
    <w:rsid w:val="00330328"/>
    <w:pPr>
      <w:keepNext/>
      <w:keepLines/>
      <w:spacing w:after="0"/>
      <w:outlineLvl w:val="4"/>
    </w:pPr>
    <w:rPr>
      <w:rFonts w:ascii="Calibri Light" w:eastAsiaTheme="majorEastAsia" w:hAnsi="Calibri Light" w:cs="Calibri Light"/>
      <w:b/>
      <w:i/>
      <w:sz w:val="24"/>
    </w:rPr>
  </w:style>
  <w:style w:type="paragraph" w:styleId="Heading6">
    <w:name w:val="heading 6"/>
    <w:basedOn w:val="Normal"/>
    <w:next w:val="Normal"/>
    <w:link w:val="Heading6Char"/>
    <w:unhideWhenUsed/>
    <w:qFormat/>
    <w:rsid w:val="00CA69F5"/>
    <w:pPr>
      <w:spacing w:before="240"/>
      <w:outlineLvl w:val="5"/>
    </w:pPr>
    <w:rPr>
      <w:rFonts w:cs="Times New Roman"/>
      <w:bCs/>
      <w:szCs w:val="22"/>
      <w:u w:val="single"/>
    </w:rPr>
  </w:style>
  <w:style w:type="paragraph" w:styleId="Heading7">
    <w:name w:val="heading 7"/>
    <w:basedOn w:val="Normal"/>
    <w:next w:val="Normal"/>
    <w:link w:val="Heading7Char"/>
    <w:autoRedefine/>
    <w:uiPriority w:val="9"/>
    <w:unhideWhenUsed/>
    <w:qFormat/>
    <w:rsid w:val="00313150"/>
    <w:pPr>
      <w:keepNext/>
      <w:keepLines/>
      <w:spacing w:before="0" w:after="0"/>
      <w:outlineLvl w:val="6"/>
    </w:pPr>
    <w:rPr>
      <w:rFonts w:asciiTheme="majorHAnsi" w:eastAsiaTheme="majorEastAsia" w:hAnsiTheme="majorHAnsi" w:cstheme="majorBidi"/>
      <w:bCs/>
      <w:i/>
      <w:iCs/>
      <w:color w:val="000000" w:themeColor="text1"/>
    </w:rPr>
  </w:style>
  <w:style w:type="paragraph" w:styleId="Heading8">
    <w:name w:val="heading 8"/>
    <w:basedOn w:val="Normal"/>
    <w:next w:val="Normal"/>
    <w:link w:val="Heading8Char"/>
    <w:uiPriority w:val="9"/>
    <w:unhideWhenUsed/>
    <w:qFormat/>
    <w:rsid w:val="005769AF"/>
    <w:pPr>
      <w:keepNext/>
      <w:keepLines/>
      <w:spacing w:before="40" w:after="0"/>
      <w:outlineLvl w:val="7"/>
    </w:pPr>
    <w:rPr>
      <w:rFonts w:asciiTheme="majorHAnsi" w:eastAsiaTheme="majorEastAsia" w:hAnsiTheme="majorHAnsi" w:cstheme="majorBidi"/>
      <w:i/>
      <w:color w:val="272727" w:themeColor="text1" w:themeTint="D8"/>
      <w:sz w:val="21"/>
      <w:szCs w:val="21"/>
    </w:rPr>
  </w:style>
  <w:style w:type="paragraph" w:styleId="Heading9">
    <w:name w:val="heading 9"/>
    <w:basedOn w:val="Normal"/>
    <w:next w:val="Normal"/>
    <w:link w:val="Heading9Char"/>
    <w:uiPriority w:val="9"/>
    <w:unhideWhenUsed/>
    <w:qFormat/>
    <w:rsid w:val="00F53C12"/>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0A7D4A"/>
    <w:pPr>
      <w:spacing w:after="0" w:line="240" w:lineRule="auto"/>
    </w:pPr>
    <w:rPr>
      <w:rFonts w:ascii="Calibri" w:eastAsia="Times New Roman" w:hAnsi="Calibri" w:cs="Times New Roman"/>
    </w:rPr>
  </w:style>
  <w:style w:type="character" w:customStyle="1" w:styleId="NoSpacingChar">
    <w:name w:val="No Spacing Char"/>
    <w:link w:val="NoSpacing"/>
    <w:uiPriority w:val="1"/>
    <w:rsid w:val="000A7D4A"/>
    <w:rPr>
      <w:rFonts w:ascii="Calibri" w:eastAsia="Times New Roman" w:hAnsi="Calibri" w:cs="Times New Roman"/>
    </w:rPr>
  </w:style>
  <w:style w:type="paragraph" w:styleId="Header">
    <w:name w:val="header"/>
    <w:basedOn w:val="Normal"/>
    <w:link w:val="HeaderChar"/>
    <w:uiPriority w:val="99"/>
    <w:unhideWhenUsed/>
    <w:rsid w:val="00B82CF2"/>
    <w:pPr>
      <w:tabs>
        <w:tab w:val="center" w:pos="4513"/>
        <w:tab w:val="right" w:pos="9026"/>
      </w:tabs>
      <w:spacing w:after="0"/>
    </w:pPr>
  </w:style>
  <w:style w:type="character" w:customStyle="1" w:styleId="HeaderChar">
    <w:name w:val="Header Char"/>
    <w:basedOn w:val="DefaultParagraphFont"/>
    <w:link w:val="Header"/>
    <w:uiPriority w:val="99"/>
    <w:rsid w:val="00B82CF2"/>
    <w:rPr>
      <w:rFonts w:ascii="Calibri" w:eastAsia="Times New Roman" w:hAnsi="Calibri" w:cs="Calibri"/>
      <w:szCs w:val="24"/>
      <w:lang w:val="en-AU"/>
    </w:rPr>
  </w:style>
  <w:style w:type="paragraph" w:styleId="Footer">
    <w:name w:val="footer"/>
    <w:basedOn w:val="Normal"/>
    <w:link w:val="FooterChar"/>
    <w:uiPriority w:val="99"/>
    <w:unhideWhenUsed/>
    <w:rsid w:val="00B82CF2"/>
    <w:pPr>
      <w:tabs>
        <w:tab w:val="center" w:pos="4513"/>
        <w:tab w:val="right" w:pos="9026"/>
      </w:tabs>
      <w:spacing w:after="0"/>
    </w:pPr>
  </w:style>
  <w:style w:type="character" w:customStyle="1" w:styleId="FooterChar">
    <w:name w:val="Footer Char"/>
    <w:basedOn w:val="DefaultParagraphFont"/>
    <w:link w:val="Footer"/>
    <w:uiPriority w:val="99"/>
    <w:rsid w:val="00B82CF2"/>
    <w:rPr>
      <w:rFonts w:ascii="Calibri" w:eastAsia="Times New Roman" w:hAnsi="Calibri" w:cs="Calibri"/>
      <w:szCs w:val="24"/>
      <w:lang w:val="en-AU"/>
    </w:rPr>
  </w:style>
  <w:style w:type="character" w:customStyle="1" w:styleId="Heading1Char">
    <w:name w:val="Heading 1 Char"/>
    <w:basedOn w:val="DefaultParagraphFont"/>
    <w:link w:val="Heading1"/>
    <w:uiPriority w:val="9"/>
    <w:rsid w:val="002970C9"/>
    <w:rPr>
      <w:rFonts w:asciiTheme="majorHAnsi" w:eastAsiaTheme="majorEastAsia" w:hAnsiTheme="majorHAnsi" w:cstheme="majorBidi"/>
      <w:b/>
      <w:color w:val="C00000"/>
      <w:sz w:val="32"/>
      <w:szCs w:val="32"/>
      <w:lang w:val="en-AU"/>
    </w:rPr>
  </w:style>
  <w:style w:type="character" w:customStyle="1" w:styleId="Heading2Char">
    <w:name w:val="Heading 2 Char"/>
    <w:basedOn w:val="DefaultParagraphFont"/>
    <w:link w:val="Heading2"/>
    <w:uiPriority w:val="9"/>
    <w:rsid w:val="00E16855"/>
    <w:rPr>
      <w:rFonts w:asciiTheme="majorHAnsi" w:eastAsiaTheme="majorEastAsia" w:hAnsiTheme="majorHAnsi" w:cstheme="majorBidi"/>
      <w:b/>
      <w:sz w:val="28"/>
      <w:szCs w:val="26"/>
      <w:lang w:val="en-AU"/>
    </w:rPr>
  </w:style>
  <w:style w:type="paragraph" w:styleId="ListParagraph">
    <w:name w:val="List Paragraph"/>
    <w:aliases w:val="Bullets,List Paragraph11,bullet point list,Bullet point,Bulleted Para,NFP GP Bulleted List,FooterText,numbered,Paragraphe de liste1,Bulletr List Paragraph,列出段落,列出段落1,List Paragraph2,List Paragraph21,Listeafsnit1,Parágrafo da Lista1,リスト段落1"/>
    <w:basedOn w:val="Normal"/>
    <w:link w:val="ListParagraphChar"/>
    <w:uiPriority w:val="34"/>
    <w:qFormat/>
    <w:rsid w:val="006C2D1F"/>
    <w:pPr>
      <w:ind w:left="720"/>
      <w:contextualSpacing/>
    </w:pPr>
  </w:style>
  <w:style w:type="paragraph" w:styleId="TOCHeading">
    <w:name w:val="TOC Heading"/>
    <w:basedOn w:val="Heading1"/>
    <w:next w:val="Normal"/>
    <w:uiPriority w:val="39"/>
    <w:unhideWhenUsed/>
    <w:qFormat/>
    <w:rsid w:val="00CC7AFE"/>
    <w:pPr>
      <w:spacing w:line="259" w:lineRule="auto"/>
      <w:outlineLvl w:val="9"/>
    </w:pPr>
    <w:rPr>
      <w:b w:val="0"/>
      <w:color w:val="2F5496" w:themeColor="accent1" w:themeShade="BF"/>
      <w:lang w:val="en-US"/>
    </w:rPr>
  </w:style>
  <w:style w:type="paragraph" w:styleId="TOC1">
    <w:name w:val="toc 1"/>
    <w:basedOn w:val="Normal"/>
    <w:next w:val="Normal"/>
    <w:autoRedefine/>
    <w:uiPriority w:val="39"/>
    <w:unhideWhenUsed/>
    <w:rsid w:val="003570CF"/>
    <w:pPr>
      <w:tabs>
        <w:tab w:val="left" w:pos="284"/>
        <w:tab w:val="right" w:leader="dot" w:pos="9350"/>
      </w:tabs>
      <w:spacing w:before="0" w:after="60"/>
    </w:pPr>
  </w:style>
  <w:style w:type="character" w:styleId="Hyperlink">
    <w:name w:val="Hyperlink"/>
    <w:basedOn w:val="DefaultParagraphFont"/>
    <w:uiPriority w:val="99"/>
    <w:unhideWhenUsed/>
    <w:qFormat/>
    <w:rsid w:val="00CC7AFE"/>
    <w:rPr>
      <w:color w:val="0563C1" w:themeColor="hyperlink"/>
      <w:u w:val="single"/>
    </w:rPr>
  </w:style>
  <w:style w:type="character" w:customStyle="1" w:styleId="ListParagraphChar">
    <w:name w:val="List Paragraph Char"/>
    <w:aliases w:val="Bullets Char,List Paragraph11 Char,bullet point list Char,Bullet point Char,Bulleted Para Char,NFP GP Bulleted List Char,FooterText Char,numbered Char,Paragraphe de liste1 Char,Bulletr List Paragraph Char,列出段落 Char,列出段落1 Char"/>
    <w:link w:val="ListParagraph"/>
    <w:uiPriority w:val="34"/>
    <w:qFormat/>
    <w:locked/>
    <w:rsid w:val="004F41DE"/>
    <w:rPr>
      <w:rFonts w:ascii="Calibri" w:eastAsia="Times New Roman" w:hAnsi="Calibri" w:cs="Calibri"/>
      <w:szCs w:val="24"/>
      <w:lang w:val="en-AU"/>
    </w:rPr>
  </w:style>
  <w:style w:type="character" w:styleId="CommentReference">
    <w:name w:val="annotation reference"/>
    <w:basedOn w:val="DefaultParagraphFont"/>
    <w:uiPriority w:val="99"/>
    <w:unhideWhenUsed/>
    <w:rsid w:val="0069742D"/>
    <w:rPr>
      <w:sz w:val="16"/>
      <w:szCs w:val="16"/>
    </w:rPr>
  </w:style>
  <w:style w:type="paragraph" w:styleId="CommentText">
    <w:name w:val="annotation text"/>
    <w:basedOn w:val="Normal"/>
    <w:link w:val="CommentTextChar"/>
    <w:uiPriority w:val="99"/>
    <w:unhideWhenUsed/>
    <w:rsid w:val="0069742D"/>
    <w:rPr>
      <w:sz w:val="20"/>
      <w:szCs w:val="20"/>
    </w:rPr>
  </w:style>
  <w:style w:type="character" w:customStyle="1" w:styleId="CommentTextChar">
    <w:name w:val="Comment Text Char"/>
    <w:basedOn w:val="DefaultParagraphFont"/>
    <w:link w:val="CommentText"/>
    <w:uiPriority w:val="99"/>
    <w:rsid w:val="0069742D"/>
    <w:rPr>
      <w:rFonts w:ascii="Calibri" w:eastAsia="Times New Roman" w:hAnsi="Calibri" w:cs="Calibri"/>
      <w:sz w:val="20"/>
      <w:szCs w:val="20"/>
      <w:lang w:val="en-AU"/>
    </w:rPr>
  </w:style>
  <w:style w:type="paragraph" w:styleId="CommentSubject">
    <w:name w:val="annotation subject"/>
    <w:basedOn w:val="CommentText"/>
    <w:next w:val="CommentText"/>
    <w:link w:val="CommentSubjectChar"/>
    <w:uiPriority w:val="99"/>
    <w:unhideWhenUsed/>
    <w:rsid w:val="0069742D"/>
    <w:rPr>
      <w:b/>
      <w:bCs/>
    </w:rPr>
  </w:style>
  <w:style w:type="character" w:customStyle="1" w:styleId="CommentSubjectChar">
    <w:name w:val="Comment Subject Char"/>
    <w:basedOn w:val="CommentTextChar"/>
    <w:link w:val="CommentSubject"/>
    <w:uiPriority w:val="99"/>
    <w:rsid w:val="0069742D"/>
    <w:rPr>
      <w:rFonts w:ascii="Calibri" w:eastAsia="Times New Roman" w:hAnsi="Calibri" w:cs="Calibri"/>
      <w:b/>
      <w:bCs/>
      <w:sz w:val="20"/>
      <w:szCs w:val="20"/>
      <w:lang w:val="en-AU"/>
    </w:rPr>
  </w:style>
  <w:style w:type="paragraph" w:styleId="BalloonText">
    <w:name w:val="Balloon Text"/>
    <w:basedOn w:val="Normal"/>
    <w:link w:val="BalloonTextChar"/>
    <w:uiPriority w:val="99"/>
    <w:unhideWhenUsed/>
    <w:rsid w:val="0069742D"/>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rsid w:val="0069742D"/>
    <w:rPr>
      <w:rFonts w:ascii="Segoe UI" w:eastAsia="Times New Roman" w:hAnsi="Segoe UI" w:cs="Segoe UI"/>
      <w:sz w:val="18"/>
      <w:szCs w:val="18"/>
      <w:lang w:val="en-AU"/>
    </w:rPr>
  </w:style>
  <w:style w:type="table" w:styleId="TableGrid">
    <w:name w:val="Table Grid"/>
    <w:aliases w:val="ACI Grid,ACI Table Grid"/>
    <w:basedOn w:val="TableNormal"/>
    <w:uiPriority w:val="39"/>
    <w:rsid w:val="006974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ED770E"/>
    <w:rPr>
      <w:rFonts w:asciiTheme="majorHAnsi" w:eastAsiaTheme="majorEastAsia" w:hAnsiTheme="majorHAnsi" w:cstheme="majorBidi"/>
      <w:b/>
      <w:sz w:val="25"/>
      <w:szCs w:val="24"/>
      <w:lang w:val="en-AU"/>
    </w:rPr>
  </w:style>
  <w:style w:type="character" w:customStyle="1" w:styleId="Heading4Char">
    <w:name w:val="Heading 4 Char"/>
    <w:basedOn w:val="DefaultParagraphFont"/>
    <w:link w:val="Heading4"/>
    <w:uiPriority w:val="9"/>
    <w:rsid w:val="00ED770E"/>
    <w:rPr>
      <w:rFonts w:asciiTheme="majorHAnsi" w:eastAsiaTheme="majorEastAsia" w:hAnsiTheme="majorHAnsi" w:cstheme="majorBidi"/>
      <w:b/>
      <w:i/>
      <w:iCs/>
      <w:sz w:val="24"/>
      <w:szCs w:val="24"/>
      <w:lang w:val="en-AU"/>
    </w:rPr>
  </w:style>
  <w:style w:type="paragraph" w:styleId="TOC2">
    <w:name w:val="toc 2"/>
    <w:basedOn w:val="Normal"/>
    <w:next w:val="Normal"/>
    <w:autoRedefine/>
    <w:uiPriority w:val="39"/>
    <w:unhideWhenUsed/>
    <w:rsid w:val="00181CA9"/>
    <w:pPr>
      <w:tabs>
        <w:tab w:val="right" w:leader="dot" w:pos="9350"/>
      </w:tabs>
      <w:spacing w:after="100"/>
      <w:ind w:left="709" w:hanging="425"/>
    </w:pPr>
  </w:style>
  <w:style w:type="paragraph" w:styleId="TOC3">
    <w:name w:val="toc 3"/>
    <w:basedOn w:val="Normal"/>
    <w:next w:val="Normal"/>
    <w:autoRedefine/>
    <w:uiPriority w:val="39"/>
    <w:unhideWhenUsed/>
    <w:rsid w:val="0018328A"/>
    <w:pPr>
      <w:spacing w:after="100"/>
      <w:ind w:left="440"/>
    </w:pPr>
  </w:style>
  <w:style w:type="paragraph" w:styleId="FootnoteText">
    <w:name w:val="footnote text"/>
    <w:aliases w:val="Footnote Text Char1,single space Char,single space,FOOTNOTES,fn,ADB,WB-Fußnotentext,Fußnote,WB-Fuﬂnotentext,Fuﬂnote,Car,Note de bas de page2,Note de basFootnote text,ACMA Footnote Text"/>
    <w:basedOn w:val="Normal"/>
    <w:link w:val="FootnoteTextChar"/>
    <w:uiPriority w:val="99"/>
    <w:unhideWhenUsed/>
    <w:qFormat/>
    <w:rsid w:val="00B131EC"/>
    <w:pPr>
      <w:spacing w:after="0"/>
    </w:pPr>
    <w:rPr>
      <w:sz w:val="20"/>
      <w:szCs w:val="20"/>
    </w:rPr>
  </w:style>
  <w:style w:type="character" w:customStyle="1" w:styleId="FootnoteTextChar">
    <w:name w:val="Footnote Text Char"/>
    <w:aliases w:val="Footnote Text Char1 Char,single space Char Char,single space Char1,FOOTNOTES Char,fn Char,ADB Char,WB-Fußnotentext Char,Fußnote Char,WB-Fuﬂnotentext Char,Fuﬂnote Char,Car Char,Note de bas de page2 Char,Note de basFootnote text Char"/>
    <w:basedOn w:val="DefaultParagraphFont"/>
    <w:link w:val="FootnoteText"/>
    <w:uiPriority w:val="99"/>
    <w:rsid w:val="00B131EC"/>
    <w:rPr>
      <w:rFonts w:ascii="Calibri" w:eastAsia="Times New Roman" w:hAnsi="Calibri" w:cs="Calibri"/>
      <w:sz w:val="20"/>
      <w:szCs w:val="20"/>
      <w:lang w:val="en-AU"/>
    </w:rPr>
  </w:style>
  <w:style w:type="character" w:styleId="FootnoteReference">
    <w:name w:val="footnote reference"/>
    <w:aliases w:val="Footnote text,ftref,BVI fnr,FNRefe"/>
    <w:basedOn w:val="DefaultParagraphFont"/>
    <w:uiPriority w:val="99"/>
    <w:unhideWhenUsed/>
    <w:qFormat/>
    <w:rsid w:val="00B131EC"/>
    <w:rPr>
      <w:vertAlign w:val="superscript"/>
    </w:rPr>
  </w:style>
  <w:style w:type="paragraph" w:styleId="Revision">
    <w:name w:val="Revision"/>
    <w:hidden/>
    <w:uiPriority w:val="99"/>
    <w:semiHidden/>
    <w:rsid w:val="007173B0"/>
    <w:pPr>
      <w:spacing w:after="0" w:line="240" w:lineRule="auto"/>
    </w:pPr>
    <w:rPr>
      <w:rFonts w:ascii="Calibri" w:eastAsia="Times New Roman" w:hAnsi="Calibri" w:cs="Calibri"/>
      <w:szCs w:val="24"/>
      <w:lang w:val="en-AU"/>
    </w:rPr>
  </w:style>
  <w:style w:type="character" w:customStyle="1" w:styleId="Heading5Char">
    <w:name w:val="Heading 5 Char"/>
    <w:basedOn w:val="DefaultParagraphFont"/>
    <w:link w:val="Heading5"/>
    <w:rsid w:val="00330328"/>
    <w:rPr>
      <w:rFonts w:ascii="Calibri Light" w:eastAsiaTheme="majorEastAsia" w:hAnsi="Calibri Light" w:cs="Calibri Light"/>
      <w:b/>
      <w:i/>
      <w:sz w:val="24"/>
      <w:szCs w:val="24"/>
      <w:lang w:val="en-AU"/>
    </w:rPr>
  </w:style>
  <w:style w:type="character" w:customStyle="1" w:styleId="Heading6Char">
    <w:name w:val="Heading 6 Char"/>
    <w:basedOn w:val="DefaultParagraphFont"/>
    <w:link w:val="Heading6"/>
    <w:rsid w:val="00CA69F5"/>
    <w:rPr>
      <w:rFonts w:ascii="Calibri" w:eastAsia="Times New Roman" w:hAnsi="Calibri" w:cs="Times New Roman"/>
      <w:bCs/>
      <w:u w:val="single"/>
      <w:lang w:val="en-AU"/>
    </w:rPr>
  </w:style>
  <w:style w:type="paragraph" w:customStyle="1" w:styleId="TenderStyle1">
    <w:name w:val="Tender Style 1"/>
    <w:basedOn w:val="Normal"/>
    <w:link w:val="TenderStyle1Char"/>
    <w:qFormat/>
    <w:rsid w:val="007D70BA"/>
    <w:rPr>
      <w:b/>
      <w:i/>
      <w:color w:val="C00000"/>
    </w:rPr>
  </w:style>
  <w:style w:type="character" w:customStyle="1" w:styleId="TenderStyle1Char">
    <w:name w:val="Tender Style 1 Char"/>
    <w:link w:val="TenderStyle1"/>
    <w:rsid w:val="007D70BA"/>
    <w:rPr>
      <w:rFonts w:ascii="Calibri" w:eastAsia="Times New Roman" w:hAnsi="Calibri" w:cs="Calibri"/>
      <w:b/>
      <w:i/>
      <w:color w:val="C00000"/>
      <w:szCs w:val="24"/>
      <w:lang w:val="en-AU"/>
    </w:rPr>
  </w:style>
  <w:style w:type="paragraph" w:customStyle="1" w:styleId="Titlepageheading">
    <w:name w:val="Title page heading"/>
    <w:basedOn w:val="TitlePageSubtitle"/>
    <w:next w:val="TitlePageSubtitle"/>
    <w:rsid w:val="007D70BA"/>
    <w:pPr>
      <w:spacing w:before="3800"/>
    </w:pPr>
    <w:rPr>
      <w:color w:val="003E69"/>
      <w:sz w:val="56"/>
    </w:rPr>
  </w:style>
  <w:style w:type="paragraph" w:customStyle="1" w:styleId="TitlePageSubtitle">
    <w:name w:val="Title Page Subtitle"/>
    <w:basedOn w:val="Normal"/>
    <w:next w:val="TitlePageOptionalTextLine"/>
    <w:rsid w:val="007D70BA"/>
    <w:pPr>
      <w:spacing w:before="240"/>
    </w:pPr>
    <w:rPr>
      <w:rFonts w:cs="Arial"/>
      <w:color w:val="85C446"/>
      <w:sz w:val="40"/>
    </w:rPr>
  </w:style>
  <w:style w:type="paragraph" w:customStyle="1" w:styleId="TitlePageOptionalTextLine">
    <w:name w:val="Title Page Optional Text Line"/>
    <w:basedOn w:val="Normal"/>
    <w:next w:val="Heading1"/>
    <w:link w:val="TitlePageOptionalTextLineChar"/>
    <w:rsid w:val="007D70BA"/>
    <w:pPr>
      <w:spacing w:before="360"/>
    </w:pPr>
    <w:rPr>
      <w:rFonts w:cs="Arial"/>
      <w:color w:val="262626"/>
      <w:sz w:val="26"/>
    </w:rPr>
  </w:style>
  <w:style w:type="paragraph" w:customStyle="1" w:styleId="Header-landscape">
    <w:name w:val="Header-landscape"/>
    <w:basedOn w:val="Header"/>
    <w:rsid w:val="007D70BA"/>
    <w:pPr>
      <w:tabs>
        <w:tab w:val="clear" w:pos="4513"/>
        <w:tab w:val="clear" w:pos="9026"/>
        <w:tab w:val="right" w:pos="14572"/>
      </w:tabs>
      <w:spacing w:after="60" w:line="264" w:lineRule="auto"/>
    </w:pPr>
    <w:rPr>
      <w:sz w:val="18"/>
    </w:rPr>
  </w:style>
  <w:style w:type="paragraph" w:styleId="ListNumber">
    <w:name w:val="List Number"/>
    <w:basedOn w:val="Normal"/>
    <w:rsid w:val="007D70BA"/>
    <w:pPr>
      <w:numPr>
        <w:numId w:val="1"/>
      </w:numPr>
      <w:spacing w:before="60"/>
    </w:pPr>
  </w:style>
  <w:style w:type="paragraph" w:customStyle="1" w:styleId="References">
    <w:name w:val="References"/>
    <w:basedOn w:val="Normal"/>
    <w:link w:val="ReferencesChar"/>
    <w:rsid w:val="007D70BA"/>
    <w:pPr>
      <w:autoSpaceDE w:val="0"/>
      <w:autoSpaceDN w:val="0"/>
      <w:adjustRightInd w:val="0"/>
      <w:spacing w:before="40" w:after="40"/>
    </w:pPr>
    <w:rPr>
      <w:sz w:val="18"/>
      <w:szCs w:val="20"/>
      <w:lang w:eastAsia="en-AU"/>
    </w:rPr>
  </w:style>
  <w:style w:type="numbering" w:customStyle="1" w:styleId="StyleNumbered">
    <w:name w:val="Style Numbered"/>
    <w:basedOn w:val="NoList"/>
    <w:rsid w:val="007D70BA"/>
    <w:pPr>
      <w:numPr>
        <w:numId w:val="2"/>
      </w:numPr>
    </w:pPr>
  </w:style>
  <w:style w:type="paragraph" w:styleId="ListNumber2">
    <w:name w:val="List Number 2"/>
    <w:basedOn w:val="Normal"/>
    <w:rsid w:val="007D70BA"/>
    <w:pPr>
      <w:numPr>
        <w:ilvl w:val="1"/>
        <w:numId w:val="1"/>
      </w:numPr>
      <w:spacing w:before="60"/>
    </w:pPr>
  </w:style>
  <w:style w:type="paragraph" w:styleId="ListBullet">
    <w:name w:val="List Bullet"/>
    <w:basedOn w:val="Normal"/>
    <w:rsid w:val="007D70BA"/>
    <w:pPr>
      <w:numPr>
        <w:numId w:val="2"/>
      </w:numPr>
      <w:spacing w:before="60"/>
    </w:pPr>
  </w:style>
  <w:style w:type="paragraph" w:styleId="ListNumber3">
    <w:name w:val="List Number 3"/>
    <w:basedOn w:val="Normal"/>
    <w:rsid w:val="007D70BA"/>
    <w:pPr>
      <w:numPr>
        <w:ilvl w:val="2"/>
        <w:numId w:val="1"/>
      </w:numPr>
      <w:spacing w:before="60"/>
    </w:pPr>
  </w:style>
  <w:style w:type="paragraph" w:styleId="Index1">
    <w:name w:val="index 1"/>
    <w:basedOn w:val="Normal"/>
    <w:next w:val="Normal"/>
    <w:autoRedefine/>
    <w:semiHidden/>
    <w:rsid w:val="007D70BA"/>
    <w:pPr>
      <w:ind w:left="220" w:hanging="220"/>
    </w:pPr>
  </w:style>
  <w:style w:type="character" w:customStyle="1" w:styleId="TitlePageOptionalTextLineChar">
    <w:name w:val="Title Page Optional Text Line Char"/>
    <w:link w:val="TitlePageOptionalTextLine"/>
    <w:rsid w:val="007D70BA"/>
    <w:rPr>
      <w:rFonts w:ascii="Calibri" w:eastAsia="Times New Roman" w:hAnsi="Calibri" w:cs="Arial"/>
      <w:color w:val="262626"/>
      <w:sz w:val="26"/>
      <w:szCs w:val="24"/>
      <w:lang w:val="en-AU"/>
    </w:rPr>
  </w:style>
  <w:style w:type="paragraph" w:styleId="ListBullet2">
    <w:name w:val="List Bullet 2"/>
    <w:basedOn w:val="Normal"/>
    <w:rsid w:val="007D70BA"/>
    <w:pPr>
      <w:numPr>
        <w:ilvl w:val="1"/>
        <w:numId w:val="2"/>
      </w:numPr>
      <w:spacing w:before="60"/>
    </w:pPr>
  </w:style>
  <w:style w:type="paragraph" w:styleId="ListBullet3">
    <w:name w:val="List Bullet 3"/>
    <w:basedOn w:val="Normal"/>
    <w:rsid w:val="007D70BA"/>
    <w:pPr>
      <w:numPr>
        <w:ilvl w:val="2"/>
        <w:numId w:val="2"/>
      </w:numPr>
      <w:spacing w:before="60"/>
    </w:pPr>
  </w:style>
  <w:style w:type="paragraph" w:styleId="ListBullet4">
    <w:name w:val="List Bullet 4"/>
    <w:basedOn w:val="Normal"/>
    <w:rsid w:val="007D70BA"/>
    <w:pPr>
      <w:numPr>
        <w:ilvl w:val="3"/>
        <w:numId w:val="2"/>
      </w:numPr>
    </w:pPr>
  </w:style>
  <w:style w:type="paragraph" w:styleId="ListBullet5">
    <w:name w:val="List Bullet 5"/>
    <w:basedOn w:val="Normal"/>
    <w:rsid w:val="007D70BA"/>
    <w:pPr>
      <w:numPr>
        <w:ilvl w:val="4"/>
        <w:numId w:val="2"/>
      </w:numPr>
    </w:pPr>
  </w:style>
  <w:style w:type="paragraph" w:styleId="ListNumber4">
    <w:name w:val="List Number 4"/>
    <w:basedOn w:val="Normal"/>
    <w:rsid w:val="007D70BA"/>
    <w:pPr>
      <w:numPr>
        <w:ilvl w:val="3"/>
        <w:numId w:val="1"/>
      </w:numPr>
    </w:pPr>
  </w:style>
  <w:style w:type="paragraph" w:styleId="ListNumber5">
    <w:name w:val="List Number 5"/>
    <w:basedOn w:val="Normal"/>
    <w:rsid w:val="007D70BA"/>
    <w:pPr>
      <w:numPr>
        <w:ilvl w:val="4"/>
        <w:numId w:val="1"/>
      </w:numPr>
    </w:pPr>
  </w:style>
  <w:style w:type="table" w:customStyle="1" w:styleId="Table-Blue">
    <w:name w:val="Table - Blue"/>
    <w:basedOn w:val="TableNormal"/>
    <w:rsid w:val="007D70BA"/>
    <w:pPr>
      <w:spacing w:after="0" w:line="240" w:lineRule="auto"/>
    </w:pPr>
    <w:rPr>
      <w:rFonts w:ascii="Arial" w:eastAsia="Times New Roman" w:hAnsi="Arial" w:cs="Times New Roman"/>
      <w:szCs w:val="20"/>
      <w:lang w:val="en-AU" w:eastAsia="en-AU"/>
    </w:rPr>
    <w:tblPr>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top w:w="57" w:type="dxa"/>
        <w:left w:w="119" w:type="dxa"/>
        <w:bottom w:w="28" w:type="dxa"/>
        <w:right w:w="119" w:type="dxa"/>
      </w:tblCellMar>
    </w:tblPr>
    <w:tblStylePr w:type="firstRow">
      <w:rPr>
        <w:rFonts w:ascii="Arial" w:hAnsi="Arial"/>
        <w:b w:val="0"/>
        <w:color w:val="FFFFFF"/>
        <w:sz w:val="24"/>
      </w:rPr>
      <w:tblPr/>
      <w:tcPr>
        <w:shd w:val="clear" w:color="auto" w:fill="003E69"/>
      </w:tcPr>
    </w:tblStylePr>
    <w:tblStylePr w:type="lastRow">
      <w:tblPr/>
      <w:tcPr>
        <w:tcBorders>
          <w:top w:val="single" w:sz="4" w:space="0" w:color="C0C0C0"/>
          <w:left w:val="single" w:sz="4" w:space="0" w:color="C0C0C0"/>
          <w:bottom w:val="single" w:sz="12" w:space="0" w:color="C0C0C0"/>
          <w:right w:val="single" w:sz="4" w:space="0" w:color="C0C0C0"/>
          <w:insideH w:val="nil"/>
          <w:insideV w:val="single" w:sz="4" w:space="0" w:color="C0C0C0"/>
          <w:tl2br w:val="nil"/>
          <w:tr2bl w:val="nil"/>
        </w:tcBorders>
      </w:tcPr>
    </w:tblStylePr>
    <w:tblStylePr w:type="firstCol">
      <w:tblPr/>
      <w:tcPr>
        <w:shd w:val="clear" w:color="auto" w:fill="E6E6E6"/>
      </w:tcPr>
    </w:tblStylePr>
  </w:style>
  <w:style w:type="paragraph" w:customStyle="1" w:styleId="Footer-landscape">
    <w:name w:val="Footer-landscape"/>
    <w:basedOn w:val="Footer"/>
    <w:rsid w:val="007D70BA"/>
    <w:pPr>
      <w:tabs>
        <w:tab w:val="clear" w:pos="4513"/>
        <w:tab w:val="clear" w:pos="9026"/>
        <w:tab w:val="right" w:pos="14572"/>
      </w:tabs>
      <w:spacing w:after="60" w:line="264" w:lineRule="auto"/>
    </w:pPr>
    <w:rPr>
      <w:sz w:val="18"/>
    </w:rPr>
  </w:style>
  <w:style w:type="character" w:styleId="FollowedHyperlink">
    <w:name w:val="FollowedHyperlink"/>
    <w:uiPriority w:val="99"/>
    <w:rsid w:val="007D70BA"/>
    <w:rPr>
      <w:color w:val="800080"/>
      <w:u w:val="single"/>
    </w:rPr>
  </w:style>
  <w:style w:type="table" w:customStyle="1" w:styleId="Table-LowInk">
    <w:name w:val="Table - Low Ink"/>
    <w:basedOn w:val="TableNormal"/>
    <w:rsid w:val="007D70BA"/>
    <w:pPr>
      <w:spacing w:after="0" w:line="240" w:lineRule="auto"/>
    </w:pPr>
    <w:rPr>
      <w:rFonts w:ascii="Arial" w:eastAsia="Times New Roman" w:hAnsi="Arial" w:cs="Times New Roman"/>
      <w:szCs w:val="20"/>
      <w:lang w:val="en-AU" w:eastAsia="en-AU"/>
    </w:rPr>
    <w:tblPr>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top w:w="57" w:type="dxa"/>
        <w:left w:w="119" w:type="dxa"/>
        <w:bottom w:w="28" w:type="dxa"/>
        <w:right w:w="119" w:type="dxa"/>
      </w:tblCellMar>
    </w:tblPr>
    <w:tblStylePr w:type="firstRow">
      <w:rPr>
        <w:rFonts w:ascii="Arial" w:hAnsi="Arial"/>
        <w:b/>
        <w:color w:val="4D4D4D"/>
        <w:sz w:val="24"/>
      </w:rPr>
    </w:tblStylePr>
    <w:tblStylePr w:type="lastRow">
      <w:tblPr/>
      <w:tcPr>
        <w:tcBorders>
          <w:top w:val="single" w:sz="4" w:space="0" w:color="C0C0C0"/>
          <w:left w:val="single" w:sz="4" w:space="0" w:color="C0C0C0"/>
          <w:bottom w:val="single" w:sz="12" w:space="0" w:color="C0C0C0"/>
          <w:right w:val="single" w:sz="4" w:space="0" w:color="C0C0C0"/>
          <w:insideH w:val="nil"/>
          <w:insideV w:val="single" w:sz="4" w:space="0" w:color="C0C0C0"/>
          <w:tl2br w:val="nil"/>
          <w:tr2bl w:val="nil"/>
        </w:tcBorders>
      </w:tcPr>
    </w:tblStylePr>
    <w:tblStylePr w:type="firstCol">
      <w:tblPr/>
      <w:tcPr>
        <w:shd w:val="clear" w:color="auto" w:fill="E6E6E6"/>
      </w:tcPr>
    </w:tblStylePr>
  </w:style>
  <w:style w:type="paragraph" w:customStyle="1" w:styleId="Tabletext">
    <w:name w:val="Table text"/>
    <w:basedOn w:val="Normal"/>
    <w:rsid w:val="007D70BA"/>
    <w:pPr>
      <w:spacing w:before="20" w:after="20"/>
    </w:pPr>
    <w:rPr>
      <w:sz w:val="20"/>
      <w:szCs w:val="20"/>
    </w:rPr>
  </w:style>
  <w:style w:type="paragraph" w:customStyle="1" w:styleId="Tableheadings">
    <w:name w:val="Table headings"/>
    <w:basedOn w:val="Normal"/>
    <w:rsid w:val="007D70BA"/>
    <w:pPr>
      <w:spacing w:after="0"/>
    </w:pPr>
    <w:rPr>
      <w:b/>
      <w:bCs/>
      <w:color w:val="FFFFFF"/>
      <w:sz w:val="24"/>
      <w:szCs w:val="20"/>
    </w:rPr>
  </w:style>
  <w:style w:type="numbering" w:styleId="111111">
    <w:name w:val="Outline List 2"/>
    <w:basedOn w:val="NoList"/>
    <w:rsid w:val="007D70BA"/>
  </w:style>
  <w:style w:type="character" w:customStyle="1" w:styleId="ReferencesChar">
    <w:name w:val="References Char"/>
    <w:link w:val="References"/>
    <w:rsid w:val="007D70BA"/>
    <w:rPr>
      <w:rFonts w:ascii="Calibri" w:eastAsia="Times New Roman" w:hAnsi="Calibri" w:cs="Calibri"/>
      <w:sz w:val="18"/>
      <w:szCs w:val="20"/>
      <w:lang w:val="en-AU" w:eastAsia="en-AU"/>
    </w:rPr>
  </w:style>
  <w:style w:type="paragraph" w:customStyle="1" w:styleId="Serviceareaname16pt">
    <w:name w:val="Service area name 16pt"/>
    <w:basedOn w:val="Normal"/>
    <w:rsid w:val="007D70BA"/>
    <w:pPr>
      <w:jc w:val="right"/>
    </w:pPr>
    <w:rPr>
      <w:color w:val="003E69"/>
      <w:sz w:val="32"/>
      <w:szCs w:val="32"/>
    </w:rPr>
  </w:style>
  <w:style w:type="paragraph" w:customStyle="1" w:styleId="HPW3">
    <w:name w:val="HPW3"/>
    <w:basedOn w:val="Heading3"/>
    <w:next w:val="BodyText"/>
    <w:qFormat/>
    <w:rsid w:val="007D70BA"/>
    <w:pPr>
      <w:keepNext w:val="0"/>
      <w:keepLines w:val="0"/>
      <w:autoSpaceDE w:val="0"/>
      <w:autoSpaceDN w:val="0"/>
      <w:adjustRightInd w:val="0"/>
      <w:spacing w:before="240"/>
    </w:pPr>
    <w:rPr>
      <w:rFonts w:ascii="Calibri" w:eastAsia="Times New Roman" w:hAnsi="Calibri" w:cs="Calibri"/>
      <w:b w:val="0"/>
      <w:bCs/>
      <w:i/>
      <w:sz w:val="22"/>
      <w:szCs w:val="20"/>
      <w:lang w:eastAsia="en-AU"/>
    </w:rPr>
  </w:style>
  <w:style w:type="paragraph" w:styleId="BodyText">
    <w:name w:val="Body Text"/>
    <w:basedOn w:val="Normal"/>
    <w:link w:val="BodyTextChar"/>
    <w:rsid w:val="007D70BA"/>
    <w:pPr>
      <w:spacing w:after="120"/>
    </w:pPr>
  </w:style>
  <w:style w:type="character" w:customStyle="1" w:styleId="BodyTextChar">
    <w:name w:val="Body Text Char"/>
    <w:basedOn w:val="DefaultParagraphFont"/>
    <w:link w:val="BodyText"/>
    <w:rsid w:val="007D70BA"/>
    <w:rPr>
      <w:rFonts w:ascii="Calibri" w:eastAsia="Times New Roman" w:hAnsi="Calibri" w:cs="Calibri"/>
      <w:szCs w:val="24"/>
      <w:lang w:val="en-AU"/>
    </w:rPr>
  </w:style>
  <w:style w:type="paragraph" w:customStyle="1" w:styleId="clause11">
    <w:name w:val="clause 1.1"/>
    <w:basedOn w:val="Normal"/>
    <w:link w:val="clause11Char"/>
    <w:rsid w:val="007D70BA"/>
    <w:pPr>
      <w:tabs>
        <w:tab w:val="num" w:pos="567"/>
      </w:tabs>
      <w:ind w:left="567" w:hanging="567"/>
    </w:pPr>
    <w:rPr>
      <w:rFonts w:ascii="Times New Roman" w:hAnsi="Times New Roman"/>
      <w:sz w:val="24"/>
    </w:rPr>
  </w:style>
  <w:style w:type="character" w:customStyle="1" w:styleId="clause11Char">
    <w:name w:val="clause 1.1 Char"/>
    <w:link w:val="clause11"/>
    <w:rsid w:val="007D70BA"/>
    <w:rPr>
      <w:rFonts w:ascii="Times New Roman" w:eastAsia="Times New Roman" w:hAnsi="Times New Roman" w:cs="Calibri"/>
      <w:sz w:val="24"/>
      <w:szCs w:val="24"/>
      <w:lang w:val="en-AU"/>
    </w:rPr>
  </w:style>
  <w:style w:type="paragraph" w:customStyle="1" w:styleId="StyleTableText">
    <w:name w:val="Style Table Text"/>
    <w:rsid w:val="007D70BA"/>
    <w:pPr>
      <w:keepLines/>
      <w:spacing w:before="60" w:after="60" w:line="240" w:lineRule="auto"/>
    </w:pPr>
    <w:rPr>
      <w:rFonts w:ascii="Arial Narrow" w:eastAsia="Times New Roman" w:hAnsi="Arial Narrow" w:cs="Times New Roman"/>
      <w:sz w:val="20"/>
      <w:szCs w:val="20"/>
      <w:lang w:val="en-GB"/>
    </w:rPr>
  </w:style>
  <w:style w:type="paragraph" w:customStyle="1" w:styleId="TableCheckBoxRH">
    <w:name w:val="Table Check Box R/H"/>
    <w:basedOn w:val="Normal"/>
    <w:rsid w:val="007D70BA"/>
    <w:pPr>
      <w:keepLines/>
      <w:widowControl w:val="0"/>
      <w:spacing w:before="60"/>
      <w:jc w:val="right"/>
    </w:pPr>
    <w:rPr>
      <w:rFonts w:ascii="Arial Narrow" w:hAnsi="Arial Narrow"/>
      <w:b/>
      <w:snapToGrid w:val="0"/>
      <w:sz w:val="20"/>
      <w:szCs w:val="22"/>
      <w:lang w:val="en-GB"/>
    </w:rPr>
  </w:style>
  <w:style w:type="paragraph" w:customStyle="1" w:styleId="TableTextHeadingi">
    <w:name w:val="Table Text Heading i"/>
    <w:basedOn w:val="Normal"/>
    <w:rsid w:val="007D70BA"/>
    <w:pPr>
      <w:spacing w:after="120"/>
      <w:ind w:left="720" w:hanging="720"/>
    </w:pPr>
    <w:rPr>
      <w:rFonts w:ascii="Arial Narrow" w:hAnsi="Arial Narrow"/>
      <w:b/>
      <w:sz w:val="20"/>
      <w:szCs w:val="20"/>
      <w:lang w:val="en-GB"/>
    </w:rPr>
  </w:style>
  <w:style w:type="paragraph" w:customStyle="1" w:styleId="TableTextHeadingChar">
    <w:name w:val="Table Text Heading Char"/>
    <w:link w:val="TableTextHeadingCharChar"/>
    <w:rsid w:val="007D70BA"/>
    <w:pPr>
      <w:spacing w:before="120" w:after="120" w:line="240" w:lineRule="auto"/>
    </w:pPr>
    <w:rPr>
      <w:rFonts w:ascii="Arial Narrow" w:eastAsia="Times New Roman" w:hAnsi="Arial Narrow" w:cs="Times New Roman"/>
      <w:b/>
      <w:sz w:val="20"/>
      <w:szCs w:val="20"/>
      <w:lang w:val="en-GB"/>
    </w:rPr>
  </w:style>
  <w:style w:type="character" w:customStyle="1" w:styleId="TableTextHeadingCharChar">
    <w:name w:val="Table Text Heading Char Char"/>
    <w:link w:val="TableTextHeadingChar"/>
    <w:rsid w:val="007D70BA"/>
    <w:rPr>
      <w:rFonts w:ascii="Arial Narrow" w:eastAsia="Times New Roman" w:hAnsi="Arial Narrow" w:cs="Times New Roman"/>
      <w:b/>
      <w:sz w:val="20"/>
      <w:szCs w:val="20"/>
      <w:lang w:val="en-GB"/>
    </w:rPr>
  </w:style>
  <w:style w:type="paragraph" w:customStyle="1" w:styleId="TableText0">
    <w:name w:val="Table Text"/>
    <w:rsid w:val="007D70BA"/>
    <w:pPr>
      <w:spacing w:before="60" w:after="60" w:line="240" w:lineRule="auto"/>
    </w:pPr>
    <w:rPr>
      <w:rFonts w:ascii="Verdana" w:eastAsia="Times New Roman" w:hAnsi="Verdana" w:cs="Calibri"/>
      <w:sz w:val="18"/>
      <w:lang w:val="en-AU" w:eastAsia="en-AU"/>
    </w:rPr>
  </w:style>
  <w:style w:type="character" w:styleId="Strong">
    <w:name w:val="Strong"/>
    <w:uiPriority w:val="22"/>
    <w:rsid w:val="007D70BA"/>
    <w:rPr>
      <w:b/>
      <w:bCs/>
    </w:rPr>
  </w:style>
  <w:style w:type="table" w:customStyle="1" w:styleId="GridTable4-Accent11">
    <w:name w:val="Grid Table 4 - Accent 11"/>
    <w:basedOn w:val="TableNormal"/>
    <w:uiPriority w:val="49"/>
    <w:rsid w:val="007D70BA"/>
    <w:pPr>
      <w:spacing w:after="0" w:line="240" w:lineRule="auto"/>
    </w:pPr>
    <w:rPr>
      <w:rFonts w:ascii="Cambria" w:eastAsia="MS Mincho" w:hAnsi="Cambria" w:cs="Times New Roman"/>
      <w:sz w:val="20"/>
      <w:szCs w:val="20"/>
      <w:lang w:val="en-AU"/>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styleId="Emphasis">
    <w:name w:val="Emphasis"/>
    <w:uiPriority w:val="20"/>
    <w:qFormat/>
    <w:rsid w:val="007D70BA"/>
    <w:rPr>
      <w:i/>
      <w:iCs/>
    </w:rPr>
  </w:style>
  <w:style w:type="character" w:customStyle="1" w:styleId="UnresolvedMention1">
    <w:name w:val="Unresolved Mention1"/>
    <w:uiPriority w:val="99"/>
    <w:semiHidden/>
    <w:unhideWhenUsed/>
    <w:rsid w:val="007D70BA"/>
    <w:rPr>
      <w:color w:val="605E5C"/>
      <w:shd w:val="clear" w:color="auto" w:fill="E1DFDD"/>
    </w:rPr>
  </w:style>
  <w:style w:type="character" w:styleId="HTMLCite">
    <w:name w:val="HTML Cite"/>
    <w:uiPriority w:val="99"/>
    <w:unhideWhenUsed/>
    <w:rsid w:val="007D70BA"/>
    <w:rPr>
      <w:i/>
      <w:iCs/>
    </w:rPr>
  </w:style>
  <w:style w:type="paragraph" w:styleId="Quote">
    <w:name w:val="Quote"/>
    <w:basedOn w:val="Normal"/>
    <w:next w:val="Normal"/>
    <w:link w:val="QuoteChar"/>
    <w:uiPriority w:val="29"/>
    <w:qFormat/>
    <w:rsid w:val="007D70BA"/>
    <w:pPr>
      <w:spacing w:before="200" w:after="160"/>
      <w:ind w:left="864" w:right="864"/>
      <w:jc w:val="center"/>
    </w:pPr>
    <w:rPr>
      <w:i/>
      <w:iCs/>
      <w:color w:val="404040"/>
    </w:rPr>
  </w:style>
  <w:style w:type="character" w:customStyle="1" w:styleId="QuoteChar">
    <w:name w:val="Quote Char"/>
    <w:basedOn w:val="DefaultParagraphFont"/>
    <w:link w:val="Quote"/>
    <w:uiPriority w:val="29"/>
    <w:rsid w:val="007D70BA"/>
    <w:rPr>
      <w:rFonts w:ascii="Calibri" w:eastAsia="Times New Roman" w:hAnsi="Calibri" w:cs="Calibri"/>
      <w:i/>
      <w:iCs/>
      <w:color w:val="404040"/>
      <w:szCs w:val="24"/>
      <w:lang w:val="en-AU"/>
    </w:rPr>
  </w:style>
  <w:style w:type="paragraph" w:customStyle="1" w:styleId="StyleHeading6">
    <w:name w:val="Style Heading 6"/>
    <w:basedOn w:val="Heading5"/>
    <w:qFormat/>
    <w:rsid w:val="007D70BA"/>
    <w:pPr>
      <w:keepNext w:val="0"/>
      <w:keepLines w:val="0"/>
      <w:autoSpaceDE w:val="0"/>
      <w:autoSpaceDN w:val="0"/>
      <w:adjustRightInd w:val="0"/>
      <w:spacing w:after="120"/>
    </w:pPr>
    <w:rPr>
      <w:rFonts w:ascii="Calibri" w:eastAsia="Times New Roman" w:hAnsi="Calibri" w:cs="Calibri"/>
      <w:bCs/>
      <w:i w:val="0"/>
      <w:szCs w:val="20"/>
      <w:lang w:eastAsia="en-AU"/>
    </w:rPr>
  </w:style>
  <w:style w:type="paragraph" w:styleId="Title">
    <w:name w:val="Title"/>
    <w:basedOn w:val="Normal"/>
    <w:next w:val="Normal"/>
    <w:link w:val="TitleChar"/>
    <w:uiPriority w:val="10"/>
    <w:qFormat/>
    <w:rsid w:val="007D70BA"/>
    <w:pPr>
      <w:spacing w:after="0"/>
      <w:contextualSpacing/>
      <w:jc w:val="center"/>
    </w:pPr>
    <w:rPr>
      <w:rFonts w:ascii="Calibri Light" w:hAnsi="Calibri Light" w:cs="Times New Roman"/>
      <w:b/>
      <w:spacing w:val="-10"/>
      <w:kern w:val="28"/>
      <w:sz w:val="36"/>
      <w:szCs w:val="56"/>
    </w:rPr>
  </w:style>
  <w:style w:type="character" w:customStyle="1" w:styleId="TitleChar">
    <w:name w:val="Title Char"/>
    <w:basedOn w:val="DefaultParagraphFont"/>
    <w:link w:val="Title"/>
    <w:uiPriority w:val="10"/>
    <w:rsid w:val="007D70BA"/>
    <w:rPr>
      <w:rFonts w:ascii="Calibri Light" w:eastAsia="Times New Roman" w:hAnsi="Calibri Light" w:cs="Times New Roman"/>
      <w:b/>
      <w:spacing w:val="-10"/>
      <w:kern w:val="28"/>
      <w:sz w:val="36"/>
      <w:szCs w:val="56"/>
      <w:lang w:val="en-AU"/>
    </w:rPr>
  </w:style>
  <w:style w:type="paragraph" w:customStyle="1" w:styleId="Body">
    <w:name w:val="Body"/>
    <w:basedOn w:val="Normal"/>
    <w:rsid w:val="007D70BA"/>
    <w:pPr>
      <w:widowControl w:val="0"/>
      <w:tabs>
        <w:tab w:val="left" w:pos="357"/>
      </w:tabs>
      <w:spacing w:after="0"/>
    </w:pPr>
    <w:rPr>
      <w:rFonts w:ascii="Times New Roman" w:hAnsi="Times New Roman" w:cs="Times"/>
      <w:sz w:val="24"/>
      <w:szCs w:val="26"/>
      <w:lang w:eastAsia="en-AU"/>
    </w:rPr>
  </w:style>
  <w:style w:type="numbering" w:customStyle="1" w:styleId="NoList1">
    <w:name w:val="No List1"/>
    <w:next w:val="NoList"/>
    <w:uiPriority w:val="99"/>
    <w:semiHidden/>
    <w:unhideWhenUsed/>
    <w:rsid w:val="007D70BA"/>
  </w:style>
  <w:style w:type="table" w:customStyle="1" w:styleId="TableGrid1">
    <w:name w:val="Table Grid1"/>
    <w:basedOn w:val="TableNormal"/>
    <w:next w:val="TableGrid"/>
    <w:uiPriority w:val="99"/>
    <w:rsid w:val="007D70BA"/>
    <w:pPr>
      <w:spacing w:after="0" w:line="240" w:lineRule="auto"/>
    </w:pPr>
    <w:rPr>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igginsMillerStyle1">
    <w:name w:val="Siggins Miller Style 1"/>
    <w:basedOn w:val="Normal"/>
    <w:link w:val="SigginsMillerStyle1Char"/>
    <w:qFormat/>
    <w:rsid w:val="007D70BA"/>
    <w:pPr>
      <w:spacing w:after="160" w:line="259" w:lineRule="auto"/>
    </w:pPr>
    <w:rPr>
      <w:rFonts w:asciiTheme="minorHAnsi" w:eastAsiaTheme="minorHAnsi" w:hAnsiTheme="minorHAnsi" w:cstheme="minorBidi"/>
      <w:b/>
      <w:color w:val="C00000"/>
      <w:sz w:val="28"/>
      <w:szCs w:val="28"/>
      <w14:shadow w14:blurRad="50800" w14:dist="38100" w14:dir="2700000" w14:sx="100000" w14:sy="100000" w14:kx="0" w14:ky="0" w14:algn="tl">
        <w14:srgbClr w14:val="000000">
          <w14:alpha w14:val="60000"/>
        </w14:srgbClr>
      </w14:shadow>
    </w:rPr>
  </w:style>
  <w:style w:type="character" w:customStyle="1" w:styleId="SigginsMillerStyle1Char">
    <w:name w:val="Siggins Miller Style 1 Char"/>
    <w:basedOn w:val="DefaultParagraphFont"/>
    <w:link w:val="SigginsMillerStyle1"/>
    <w:rsid w:val="007D70BA"/>
    <w:rPr>
      <w:b/>
      <w:color w:val="C00000"/>
      <w:sz w:val="28"/>
      <w:szCs w:val="28"/>
      <w:lang w:val="en-AU"/>
      <w14:shadow w14:blurRad="50800" w14:dist="38100" w14:dir="2700000" w14:sx="100000" w14:sy="100000" w14:kx="0" w14:ky="0" w14:algn="tl">
        <w14:srgbClr w14:val="000000">
          <w14:alpha w14:val="60000"/>
        </w14:srgbClr>
      </w14:shadow>
    </w:rPr>
  </w:style>
  <w:style w:type="character" w:customStyle="1" w:styleId="UnresolvedMention2">
    <w:name w:val="Unresolved Mention2"/>
    <w:basedOn w:val="DefaultParagraphFont"/>
    <w:uiPriority w:val="99"/>
    <w:semiHidden/>
    <w:unhideWhenUsed/>
    <w:rsid w:val="007D70BA"/>
    <w:rPr>
      <w:color w:val="605E5C"/>
      <w:shd w:val="clear" w:color="auto" w:fill="E1DFDD"/>
    </w:rPr>
  </w:style>
  <w:style w:type="paragraph" w:styleId="EndnoteText">
    <w:name w:val="endnote text"/>
    <w:basedOn w:val="Normal"/>
    <w:link w:val="EndnoteTextChar"/>
    <w:uiPriority w:val="99"/>
    <w:semiHidden/>
    <w:unhideWhenUsed/>
    <w:rsid w:val="007D70BA"/>
    <w:pPr>
      <w:spacing w:after="0"/>
    </w:pPr>
    <w:rPr>
      <w:sz w:val="20"/>
      <w:szCs w:val="20"/>
    </w:rPr>
  </w:style>
  <w:style w:type="character" w:customStyle="1" w:styleId="EndnoteTextChar">
    <w:name w:val="Endnote Text Char"/>
    <w:basedOn w:val="DefaultParagraphFont"/>
    <w:link w:val="EndnoteText"/>
    <w:uiPriority w:val="99"/>
    <w:semiHidden/>
    <w:rsid w:val="007D70BA"/>
    <w:rPr>
      <w:rFonts w:ascii="Calibri" w:eastAsia="Times New Roman" w:hAnsi="Calibri" w:cs="Calibri"/>
      <w:sz w:val="20"/>
      <w:szCs w:val="20"/>
      <w:lang w:val="en-AU"/>
    </w:rPr>
  </w:style>
  <w:style w:type="character" w:styleId="EndnoteReference">
    <w:name w:val="endnote reference"/>
    <w:basedOn w:val="DefaultParagraphFont"/>
    <w:uiPriority w:val="99"/>
    <w:semiHidden/>
    <w:unhideWhenUsed/>
    <w:rsid w:val="007D70BA"/>
    <w:rPr>
      <w:vertAlign w:val="superscript"/>
    </w:rPr>
  </w:style>
  <w:style w:type="paragraph" w:styleId="Caption">
    <w:name w:val="caption"/>
    <w:basedOn w:val="Normal"/>
    <w:next w:val="Normal"/>
    <w:uiPriority w:val="35"/>
    <w:unhideWhenUsed/>
    <w:qFormat/>
    <w:rsid w:val="007D70BA"/>
    <w:pPr>
      <w:spacing w:after="200"/>
    </w:pPr>
    <w:rPr>
      <w:rFonts w:asciiTheme="minorHAnsi" w:eastAsiaTheme="minorHAnsi" w:hAnsiTheme="minorHAnsi" w:cstheme="minorBidi"/>
      <w:i/>
      <w:iCs/>
      <w:color w:val="44546A" w:themeColor="text2"/>
      <w:sz w:val="18"/>
      <w:szCs w:val="18"/>
    </w:rPr>
  </w:style>
  <w:style w:type="character" w:customStyle="1" w:styleId="highwire-citation-authors">
    <w:name w:val="highwire-citation-authors"/>
    <w:basedOn w:val="DefaultParagraphFont"/>
    <w:rsid w:val="00BD324E"/>
  </w:style>
  <w:style w:type="character" w:customStyle="1" w:styleId="highwire-citation-author">
    <w:name w:val="highwire-citation-author"/>
    <w:basedOn w:val="DefaultParagraphFont"/>
    <w:rsid w:val="00BD324E"/>
  </w:style>
  <w:style w:type="table" w:styleId="TableGridLight">
    <w:name w:val="Grid Table Light"/>
    <w:basedOn w:val="TableNormal"/>
    <w:uiPriority w:val="40"/>
    <w:rsid w:val="00BD324E"/>
    <w:pPr>
      <w:spacing w:after="0" w:line="240" w:lineRule="auto"/>
    </w:pPr>
    <w:rPr>
      <w:rFonts w:eastAsia="Times New Roman" w:hAnsi="Times New Roman" w:cs="Times New Roman"/>
      <w:lang w:val="en-AU" w:eastAsia="en-AU"/>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CourtLInk">
    <w:name w:val="Court LInk"/>
    <w:basedOn w:val="Heading2"/>
    <w:next w:val="Normal"/>
    <w:qFormat/>
    <w:rsid w:val="00BD324E"/>
    <w:pPr>
      <w:keepNext w:val="0"/>
      <w:keepLines w:val="0"/>
      <w:numPr>
        <w:numId w:val="3"/>
      </w:numPr>
      <w:tabs>
        <w:tab w:val="left" w:pos="357"/>
      </w:tabs>
      <w:spacing w:before="280"/>
      <w:jc w:val="left"/>
    </w:pPr>
    <w:rPr>
      <w:rFonts w:eastAsiaTheme="minorHAnsi" w:cstheme="minorBidi"/>
      <w:b w:val="0"/>
      <w:color w:val="8496B0" w:themeColor="text2" w:themeTint="99"/>
    </w:rPr>
  </w:style>
  <w:style w:type="paragraph" w:customStyle="1" w:styleId="Figures">
    <w:name w:val="Figures"/>
    <w:basedOn w:val="Caption"/>
    <w:link w:val="FiguresChar"/>
    <w:qFormat/>
    <w:rsid w:val="00BD324E"/>
    <w:pPr>
      <w:jc w:val="left"/>
    </w:pPr>
    <w:rPr>
      <w:sz w:val="20"/>
      <w:szCs w:val="22"/>
    </w:rPr>
  </w:style>
  <w:style w:type="character" w:customStyle="1" w:styleId="FiguresChar">
    <w:name w:val="Figures Char"/>
    <w:basedOn w:val="DefaultParagraphFont"/>
    <w:link w:val="Figures"/>
    <w:rsid w:val="00BD324E"/>
    <w:rPr>
      <w:i/>
      <w:iCs/>
      <w:color w:val="44546A" w:themeColor="text2"/>
      <w:sz w:val="20"/>
      <w:lang w:val="en-AU"/>
    </w:rPr>
  </w:style>
  <w:style w:type="paragraph" w:customStyle="1" w:styleId="ms-rteelement-p">
    <w:name w:val="ms-rteelement-p"/>
    <w:basedOn w:val="Normal"/>
    <w:rsid w:val="00BD324E"/>
    <w:pPr>
      <w:spacing w:before="100" w:beforeAutospacing="1" w:after="100" w:afterAutospacing="1"/>
      <w:jc w:val="left"/>
    </w:pPr>
    <w:rPr>
      <w:rFonts w:ascii="Times New Roman" w:hAnsi="Times New Roman" w:cs="Times New Roman"/>
      <w:sz w:val="24"/>
      <w:lang w:val="en-US"/>
    </w:rPr>
  </w:style>
  <w:style w:type="paragraph" w:styleId="TableofFigures">
    <w:name w:val="table of figures"/>
    <w:basedOn w:val="Normal"/>
    <w:next w:val="Normal"/>
    <w:uiPriority w:val="99"/>
    <w:unhideWhenUsed/>
    <w:rsid w:val="002C072A"/>
    <w:pPr>
      <w:spacing w:after="0"/>
    </w:pPr>
    <w:rPr>
      <w:color w:val="000000" w:themeColor="text1"/>
    </w:rPr>
  </w:style>
  <w:style w:type="character" w:customStyle="1" w:styleId="Heading7Char">
    <w:name w:val="Heading 7 Char"/>
    <w:basedOn w:val="DefaultParagraphFont"/>
    <w:link w:val="Heading7"/>
    <w:uiPriority w:val="9"/>
    <w:rsid w:val="00313150"/>
    <w:rPr>
      <w:rFonts w:asciiTheme="majorHAnsi" w:eastAsiaTheme="majorEastAsia" w:hAnsiTheme="majorHAnsi" w:cstheme="majorBidi"/>
      <w:bCs/>
      <w:i/>
      <w:iCs/>
      <w:color w:val="000000" w:themeColor="text1"/>
      <w:szCs w:val="24"/>
      <w:lang w:val="en-AU"/>
    </w:rPr>
  </w:style>
  <w:style w:type="paragraph" w:customStyle="1" w:styleId="TableStyle">
    <w:name w:val="TableStyle"/>
    <w:basedOn w:val="Normal"/>
    <w:qFormat/>
    <w:rsid w:val="005D2A90"/>
    <w:pPr>
      <w:numPr>
        <w:numId w:val="4"/>
      </w:numPr>
      <w:spacing w:before="60" w:after="60" w:line="259" w:lineRule="auto"/>
      <w:jc w:val="left"/>
    </w:pPr>
    <w:rPr>
      <w:rFonts w:asciiTheme="minorHAnsi" w:eastAsiaTheme="minorHAnsi" w:hAnsiTheme="minorHAnsi" w:cstheme="minorBidi"/>
      <w:b/>
      <w:bCs/>
      <w:i/>
      <w:iCs/>
      <w:szCs w:val="22"/>
    </w:rPr>
  </w:style>
  <w:style w:type="paragraph" w:customStyle="1" w:styleId="TableList">
    <w:name w:val="TableList"/>
    <w:basedOn w:val="ListParagraph"/>
    <w:link w:val="TableListChar"/>
    <w:qFormat/>
    <w:rsid w:val="005D2A90"/>
    <w:pPr>
      <w:numPr>
        <w:ilvl w:val="1"/>
        <w:numId w:val="4"/>
      </w:numPr>
      <w:spacing w:before="60" w:after="60" w:line="259" w:lineRule="auto"/>
      <w:contextualSpacing w:val="0"/>
      <w:jc w:val="left"/>
    </w:pPr>
    <w:rPr>
      <w:rFonts w:asciiTheme="minorHAnsi" w:eastAsiaTheme="minorHAnsi" w:hAnsiTheme="minorHAnsi" w:cstheme="minorBidi"/>
      <w:szCs w:val="22"/>
    </w:rPr>
  </w:style>
  <w:style w:type="character" w:customStyle="1" w:styleId="TableListChar">
    <w:name w:val="TableList Char"/>
    <w:basedOn w:val="DefaultParagraphFont"/>
    <w:link w:val="TableList"/>
    <w:rsid w:val="005D2A90"/>
    <w:rPr>
      <w:lang w:val="en-AU"/>
    </w:rPr>
  </w:style>
  <w:style w:type="paragraph" w:styleId="NormalWeb">
    <w:name w:val="Normal (Web)"/>
    <w:basedOn w:val="Normal"/>
    <w:uiPriority w:val="99"/>
    <w:semiHidden/>
    <w:unhideWhenUsed/>
    <w:rsid w:val="005D2A90"/>
    <w:pPr>
      <w:spacing w:before="100" w:beforeAutospacing="1" w:after="100" w:afterAutospacing="1"/>
      <w:jc w:val="left"/>
    </w:pPr>
    <w:rPr>
      <w:rFonts w:ascii="Times New Roman" w:hAnsi="Times New Roman" w:cs="Times New Roman"/>
      <w:sz w:val="24"/>
      <w:lang w:eastAsia="en-AU"/>
    </w:rPr>
  </w:style>
  <w:style w:type="table" w:styleId="ListTable3-Accent2">
    <w:name w:val="List Table 3 Accent 2"/>
    <w:basedOn w:val="TableNormal"/>
    <w:uiPriority w:val="48"/>
    <w:rsid w:val="00BA6C28"/>
    <w:pPr>
      <w:spacing w:after="0" w:line="240" w:lineRule="auto"/>
    </w:p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styleId="ListTable4-Accent3">
    <w:name w:val="List Table 4 Accent 3"/>
    <w:basedOn w:val="TableNormal"/>
    <w:uiPriority w:val="49"/>
    <w:rsid w:val="00BA6C28"/>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5Dark-Accent3">
    <w:name w:val="Grid Table 5 Dark Accent 3"/>
    <w:basedOn w:val="TableNormal"/>
    <w:uiPriority w:val="50"/>
    <w:rsid w:val="00B8497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GridTable4-Accent3">
    <w:name w:val="Grid Table 4 Accent 3"/>
    <w:basedOn w:val="TableNormal"/>
    <w:uiPriority w:val="49"/>
    <w:rsid w:val="00B84972"/>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UnresolvedMention3">
    <w:name w:val="Unresolved Mention3"/>
    <w:basedOn w:val="DefaultParagraphFont"/>
    <w:uiPriority w:val="99"/>
    <w:semiHidden/>
    <w:unhideWhenUsed/>
    <w:rsid w:val="00434D54"/>
    <w:rPr>
      <w:color w:val="605E5C"/>
      <w:shd w:val="clear" w:color="auto" w:fill="E1DFDD"/>
    </w:rPr>
  </w:style>
  <w:style w:type="paragraph" w:customStyle="1" w:styleId="Citation">
    <w:name w:val="Citation"/>
    <w:basedOn w:val="Normal"/>
    <w:qFormat/>
    <w:rsid w:val="00ED50A6"/>
    <w:pPr>
      <w:spacing w:before="0" w:after="120"/>
      <w:ind w:left="357" w:hanging="357"/>
      <w:jc w:val="left"/>
    </w:pPr>
    <w:rPr>
      <w:rFonts w:asciiTheme="minorHAnsi" w:hAnsiTheme="minorHAnsi" w:cs="Times New Roman"/>
      <w:lang w:eastAsia="en-AU"/>
    </w:rPr>
  </w:style>
  <w:style w:type="table" w:styleId="GridTable4-Accent1">
    <w:name w:val="Grid Table 4 Accent 1"/>
    <w:basedOn w:val="TableNormal"/>
    <w:uiPriority w:val="49"/>
    <w:rsid w:val="00ED50A6"/>
    <w:pPr>
      <w:spacing w:after="0" w:line="240" w:lineRule="auto"/>
    </w:pPr>
    <w:rPr>
      <w:lang w:val="en-AU"/>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4-Accent2">
    <w:name w:val="Grid Table 4 Accent 2"/>
    <w:basedOn w:val="TableNormal"/>
    <w:uiPriority w:val="49"/>
    <w:rsid w:val="00ED50A6"/>
    <w:pPr>
      <w:spacing w:after="0" w:line="240" w:lineRule="auto"/>
    </w:pPr>
    <w:rPr>
      <w:lang w:val="en-AU"/>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PlainTable5">
    <w:name w:val="Plain Table 5"/>
    <w:basedOn w:val="TableNormal"/>
    <w:uiPriority w:val="45"/>
    <w:rsid w:val="00ED50A6"/>
    <w:pPr>
      <w:spacing w:after="0" w:line="240" w:lineRule="auto"/>
    </w:pPr>
    <w:rPr>
      <w:lang w:val="en-AU"/>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4-Accent4">
    <w:name w:val="Grid Table 4 Accent 4"/>
    <w:basedOn w:val="TableNormal"/>
    <w:uiPriority w:val="49"/>
    <w:rsid w:val="00ED50A6"/>
    <w:pPr>
      <w:spacing w:after="0" w:line="240" w:lineRule="auto"/>
    </w:pPr>
    <w:rPr>
      <w:lang w:val="en-AU"/>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character" w:customStyle="1" w:styleId="UnresolvedMention30">
    <w:name w:val="Unresolved Mention30"/>
    <w:basedOn w:val="DefaultParagraphFont"/>
    <w:uiPriority w:val="99"/>
    <w:semiHidden/>
    <w:unhideWhenUsed/>
    <w:rsid w:val="008E2295"/>
    <w:rPr>
      <w:color w:val="605E5C"/>
      <w:shd w:val="clear" w:color="auto" w:fill="E1DFDD"/>
    </w:rPr>
  </w:style>
  <w:style w:type="character" w:customStyle="1" w:styleId="UnresolvedMention4">
    <w:name w:val="Unresolved Mention4"/>
    <w:basedOn w:val="DefaultParagraphFont"/>
    <w:uiPriority w:val="99"/>
    <w:semiHidden/>
    <w:unhideWhenUsed/>
    <w:rsid w:val="008E2295"/>
    <w:rPr>
      <w:color w:val="605E5C"/>
      <w:shd w:val="clear" w:color="auto" w:fill="E1DFDD"/>
    </w:rPr>
  </w:style>
  <w:style w:type="character" w:customStyle="1" w:styleId="Heading8Char">
    <w:name w:val="Heading 8 Char"/>
    <w:basedOn w:val="DefaultParagraphFont"/>
    <w:link w:val="Heading8"/>
    <w:uiPriority w:val="9"/>
    <w:rsid w:val="005769AF"/>
    <w:rPr>
      <w:rFonts w:asciiTheme="majorHAnsi" w:eastAsiaTheme="majorEastAsia" w:hAnsiTheme="majorHAnsi" w:cstheme="majorBidi"/>
      <w:i/>
      <w:color w:val="272727" w:themeColor="text1" w:themeTint="D8"/>
      <w:sz w:val="21"/>
      <w:szCs w:val="21"/>
      <w:lang w:val="en-AU"/>
    </w:rPr>
  </w:style>
  <w:style w:type="paragraph" w:customStyle="1" w:styleId="paragraph">
    <w:name w:val="paragraph"/>
    <w:basedOn w:val="Normal"/>
    <w:rsid w:val="000332A1"/>
    <w:pPr>
      <w:spacing w:before="100" w:beforeAutospacing="1" w:after="100" w:afterAutospacing="1"/>
      <w:jc w:val="left"/>
    </w:pPr>
    <w:rPr>
      <w:rFonts w:ascii="Times New Roman" w:hAnsi="Times New Roman" w:cs="Times New Roman"/>
      <w:sz w:val="24"/>
      <w:lang w:eastAsia="en-AU"/>
    </w:rPr>
  </w:style>
  <w:style w:type="character" w:customStyle="1" w:styleId="normaltextrun">
    <w:name w:val="normaltextrun"/>
    <w:basedOn w:val="DefaultParagraphFont"/>
    <w:rsid w:val="000332A1"/>
  </w:style>
  <w:style w:type="character" w:customStyle="1" w:styleId="eop">
    <w:name w:val="eop"/>
    <w:basedOn w:val="DefaultParagraphFont"/>
    <w:rsid w:val="000332A1"/>
  </w:style>
  <w:style w:type="character" w:customStyle="1" w:styleId="scxw236294783">
    <w:name w:val="scxw236294783"/>
    <w:basedOn w:val="DefaultParagraphFont"/>
    <w:rsid w:val="00752C4E"/>
  </w:style>
  <w:style w:type="character" w:customStyle="1" w:styleId="findhit">
    <w:name w:val="findhit"/>
    <w:basedOn w:val="DefaultParagraphFont"/>
    <w:rsid w:val="00783D7B"/>
  </w:style>
  <w:style w:type="character" w:customStyle="1" w:styleId="superscript">
    <w:name w:val="superscript"/>
    <w:basedOn w:val="DefaultParagraphFont"/>
    <w:rsid w:val="00783D7B"/>
  </w:style>
  <w:style w:type="character" w:customStyle="1" w:styleId="Heading9Char">
    <w:name w:val="Heading 9 Char"/>
    <w:basedOn w:val="DefaultParagraphFont"/>
    <w:link w:val="Heading9"/>
    <w:uiPriority w:val="9"/>
    <w:rsid w:val="00F53C12"/>
    <w:rPr>
      <w:rFonts w:asciiTheme="majorHAnsi" w:eastAsiaTheme="majorEastAsia" w:hAnsiTheme="majorHAnsi" w:cstheme="majorBidi"/>
      <w:i/>
      <w:iCs/>
      <w:color w:val="272727" w:themeColor="text1" w:themeTint="D8"/>
      <w:sz w:val="21"/>
      <w:szCs w:val="21"/>
      <w:lang w:val="en-AU"/>
    </w:rPr>
  </w:style>
  <w:style w:type="character" w:customStyle="1" w:styleId="TABLESChar">
    <w:name w:val="TABLES Char"/>
    <w:basedOn w:val="DefaultParagraphFont"/>
    <w:link w:val="TABLES"/>
    <w:locked/>
    <w:rsid w:val="007F09A2"/>
    <w:rPr>
      <w:rFonts w:ascii="Times New Roman" w:eastAsia="Times New Roman" w:hAnsi="Times New Roman" w:cs="Times New Roman"/>
      <w:sz w:val="20"/>
      <w:szCs w:val="20"/>
      <w:lang w:eastAsia="en-GB"/>
    </w:rPr>
  </w:style>
  <w:style w:type="paragraph" w:customStyle="1" w:styleId="TABLES">
    <w:name w:val="TABLES"/>
    <w:basedOn w:val="Normal"/>
    <w:link w:val="TABLESChar"/>
    <w:qFormat/>
    <w:rsid w:val="007F09A2"/>
    <w:pPr>
      <w:spacing w:before="0" w:after="0" w:line="276" w:lineRule="auto"/>
      <w:jc w:val="left"/>
    </w:pPr>
    <w:rPr>
      <w:rFonts w:ascii="Times New Roman" w:hAnsi="Times New Roman" w:cs="Times New Roman"/>
      <w:sz w:val="20"/>
      <w:szCs w:val="20"/>
      <w:lang w:val="en-US" w:eastAsia="en-GB"/>
    </w:rPr>
  </w:style>
  <w:style w:type="paragraph" w:customStyle="1" w:styleId="tabletext1">
    <w:name w:val="table text"/>
    <w:basedOn w:val="Normal"/>
    <w:qFormat/>
    <w:rsid w:val="007F09A2"/>
    <w:pPr>
      <w:spacing w:before="0" w:after="0"/>
      <w:jc w:val="left"/>
    </w:pPr>
    <w:rPr>
      <w:rFonts w:ascii="Times New Roman" w:hAnsi="Times New Roman" w:cs="Times New Roman"/>
      <w:sz w:val="18"/>
      <w:szCs w:val="18"/>
      <w:lang w:eastAsia="en-GB"/>
    </w:rPr>
  </w:style>
  <w:style w:type="table" w:styleId="LightShading">
    <w:name w:val="Light Shading"/>
    <w:aliases w:val="Report table"/>
    <w:basedOn w:val="TableNormal"/>
    <w:uiPriority w:val="99"/>
    <w:unhideWhenUsed/>
    <w:rsid w:val="007F09A2"/>
    <w:pPr>
      <w:spacing w:after="0" w:line="240" w:lineRule="auto"/>
    </w:pPr>
    <w:rPr>
      <w:rFonts w:ascii="Calibri" w:eastAsia="Times New Roman" w:hAnsi="Calibri" w:cs="Times New Roman"/>
      <w:color w:val="000000"/>
      <w:sz w:val="20"/>
      <w:szCs w:val="20"/>
      <w:lang w:val="en-AU"/>
    </w:rPr>
    <w:tblPr>
      <w:tblStyleRowBandSize w:val="1"/>
      <w:tblStyleColBandSize w:val="1"/>
      <w:tblInd w:w="0" w:type="nil"/>
      <w:tblBorders>
        <w:top w:val="single" w:sz="8" w:space="0" w:color="000000"/>
        <w:bottom w:val="single" w:sz="8" w:space="0" w:color="000000"/>
      </w:tblBorders>
    </w:tblPr>
    <w:tblStylePr w:type="firstRow">
      <w:pPr>
        <w:spacing w:beforeLines="0" w:before="0" w:beforeAutospacing="0" w:afterLines="0" w:after="0" w:afterAutospacing="0"/>
      </w:pPr>
      <w:rPr>
        <w:rFonts w:ascii="Calibri" w:hAnsi="Calibri" w:cs="Times New Roman" w:hint="default"/>
        <w:b/>
        <w:bCs/>
        <w:sz w:val="20"/>
        <w:szCs w:val="20"/>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pPr>
      <w:rPr>
        <w:rFonts w:ascii="Calibri" w:hAnsi="Calibri" w:cs="Times New Roman" w:hint="default"/>
        <w:b/>
        <w:bCs/>
      </w:rPr>
      <w:tblPr/>
      <w:tcPr>
        <w:tcBorders>
          <w:top w:val="single" w:sz="8" w:space="0" w:color="000000"/>
          <w:left w:val="nil"/>
          <w:bottom w:val="single" w:sz="8" w:space="0" w:color="000000"/>
          <w:right w:val="nil"/>
          <w:insideH w:val="nil"/>
          <w:insideV w:val="nil"/>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tcBorders>
          <w:left w:val="nil"/>
          <w:right w:val="nil"/>
          <w:insideH w:val="nil"/>
          <w:insideV w:val="nil"/>
        </w:tcBorders>
        <w:shd w:val="clear" w:color="auto" w:fill="C0C0C0"/>
      </w:tcPr>
    </w:tblStylePr>
    <w:tblStylePr w:type="band1Horz">
      <w:rPr>
        <w:rFonts w:ascii="Calibri" w:hAnsi="Calibri" w:cs="Times New Roman" w:hint="default"/>
      </w:rPr>
      <w:tblPr/>
      <w:tcPr>
        <w:tcBorders>
          <w:left w:val="nil"/>
          <w:right w:val="nil"/>
          <w:insideH w:val="nil"/>
          <w:insideV w:val="nil"/>
        </w:tcBorders>
        <w:shd w:val="clear" w:color="auto" w:fill="C0C0C0"/>
      </w:tcPr>
    </w:tblStylePr>
  </w:style>
  <w:style w:type="character" w:customStyle="1" w:styleId="SourceChar">
    <w:name w:val="Source Char"/>
    <w:basedOn w:val="DefaultParagraphFont"/>
    <w:link w:val="Source"/>
    <w:locked/>
    <w:rsid w:val="00BB764A"/>
    <w:rPr>
      <w:rFonts w:ascii="Times New Roman" w:eastAsia="Times New Roman" w:hAnsi="Times New Roman" w:cs="Times New Roman"/>
      <w:i/>
      <w:iCs/>
      <w:sz w:val="20"/>
      <w:szCs w:val="20"/>
      <w:lang w:eastAsia="en-GB"/>
    </w:rPr>
  </w:style>
  <w:style w:type="paragraph" w:customStyle="1" w:styleId="Source">
    <w:name w:val="Source"/>
    <w:basedOn w:val="Normal"/>
    <w:link w:val="SourceChar"/>
    <w:qFormat/>
    <w:rsid w:val="00BB764A"/>
    <w:pPr>
      <w:spacing w:before="0" w:after="0" w:line="360" w:lineRule="auto"/>
      <w:jc w:val="left"/>
    </w:pPr>
    <w:rPr>
      <w:rFonts w:ascii="Times New Roman" w:hAnsi="Times New Roman" w:cs="Times New Roman"/>
      <w:i/>
      <w:iCs/>
      <w:sz w:val="20"/>
      <w:szCs w:val="20"/>
      <w:lang w:val="en-US" w:eastAsia="en-GB"/>
    </w:rPr>
  </w:style>
  <w:style w:type="table" w:styleId="GridTable2-Accent5">
    <w:name w:val="Grid Table 2 Accent 5"/>
    <w:basedOn w:val="TableNormal"/>
    <w:uiPriority w:val="47"/>
    <w:rsid w:val="00BB764A"/>
    <w:pPr>
      <w:spacing w:after="0" w:line="240" w:lineRule="auto"/>
    </w:pPr>
    <w:tblPr>
      <w:tblStyleRowBandSize w:val="1"/>
      <w:tblStyleColBandSize w:val="1"/>
      <w:tblInd w:w="0" w:type="nil"/>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styleId="Bibliography">
    <w:name w:val="Bibliography"/>
    <w:basedOn w:val="Normal"/>
    <w:next w:val="Normal"/>
    <w:uiPriority w:val="37"/>
    <w:semiHidden/>
    <w:unhideWhenUsed/>
    <w:rsid w:val="00E2755C"/>
  </w:style>
  <w:style w:type="table" w:customStyle="1" w:styleId="TableGrid2">
    <w:name w:val="Table Grid2"/>
    <w:basedOn w:val="TableNormal"/>
    <w:next w:val="TableGrid"/>
    <w:uiPriority w:val="59"/>
    <w:rsid w:val="00FD7F96"/>
    <w:pPr>
      <w:spacing w:after="0" w:line="240" w:lineRule="auto"/>
    </w:pPr>
    <w:rPr>
      <w:rFonts w:ascii="Calibri" w:eastAsia="Calibri" w:hAnsi="Calibri" w:cs="Times New Roman"/>
      <w:lang w:val="en-A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AF1D04"/>
    <w:pPr>
      <w:spacing w:after="0" w:line="240" w:lineRule="auto"/>
    </w:pPr>
    <w:rPr>
      <w:lang w:val="en-A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507E6F"/>
    <w:pPr>
      <w:spacing w:after="0" w:line="240" w:lineRule="auto"/>
    </w:pPr>
    <w:rPr>
      <w:lang w:val="en-A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707907"/>
    <w:pPr>
      <w:spacing w:after="0" w:line="240" w:lineRule="auto"/>
    </w:pPr>
    <w:rPr>
      <w:lang w:val="en-A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D54FE8"/>
    <w:pPr>
      <w:spacing w:after="0" w:line="240" w:lineRule="auto"/>
    </w:pPr>
    <w:rPr>
      <w:lang w:val="en-A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981352"/>
    <w:pPr>
      <w:spacing w:after="0" w:line="240" w:lineRule="auto"/>
    </w:pPr>
    <w:rPr>
      <w:rFonts w:ascii="Calibri" w:eastAsia="Calibri" w:hAnsi="Calibri" w:cs="Times New Roman"/>
      <w:lang w:val="en-A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300">
    <w:name w:val="Unresolved Mention300"/>
    <w:basedOn w:val="DefaultParagraphFont"/>
    <w:uiPriority w:val="99"/>
    <w:semiHidden/>
    <w:unhideWhenUsed/>
    <w:rsid w:val="00024CE6"/>
    <w:rPr>
      <w:color w:val="605E5C"/>
      <w:shd w:val="clear" w:color="auto" w:fill="E1DFDD"/>
    </w:rPr>
  </w:style>
  <w:style w:type="character" w:customStyle="1" w:styleId="UnresolvedMention3000">
    <w:name w:val="Unresolved Mention3000"/>
    <w:basedOn w:val="DefaultParagraphFont"/>
    <w:uiPriority w:val="99"/>
    <w:semiHidden/>
    <w:unhideWhenUsed/>
    <w:rsid w:val="002D6522"/>
    <w:rPr>
      <w:color w:val="605E5C"/>
      <w:shd w:val="clear" w:color="auto" w:fill="E1DFDD"/>
    </w:rPr>
  </w:style>
  <w:style w:type="character" w:customStyle="1" w:styleId="UnresolvedMention30000">
    <w:name w:val="Unresolved Mention30000"/>
    <w:basedOn w:val="DefaultParagraphFont"/>
    <w:uiPriority w:val="99"/>
    <w:semiHidden/>
    <w:unhideWhenUsed/>
    <w:rsid w:val="00EC3967"/>
    <w:rPr>
      <w:color w:val="605E5C"/>
      <w:shd w:val="clear" w:color="auto" w:fill="E1DFDD"/>
    </w:rPr>
  </w:style>
  <w:style w:type="character" w:customStyle="1" w:styleId="UnresolvedMention300000">
    <w:name w:val="Unresolved Mention300000"/>
    <w:basedOn w:val="DefaultParagraphFont"/>
    <w:uiPriority w:val="99"/>
    <w:semiHidden/>
    <w:unhideWhenUsed/>
    <w:rsid w:val="001E7C6F"/>
    <w:rPr>
      <w:color w:val="605E5C"/>
      <w:shd w:val="clear" w:color="auto" w:fill="E1DFDD"/>
    </w:rPr>
  </w:style>
  <w:style w:type="character" w:customStyle="1" w:styleId="UnresolvedMention3000000">
    <w:name w:val="Unresolved Mention3000000"/>
    <w:basedOn w:val="DefaultParagraphFont"/>
    <w:uiPriority w:val="99"/>
    <w:semiHidden/>
    <w:unhideWhenUsed/>
    <w:rsid w:val="00235225"/>
    <w:rPr>
      <w:color w:val="605E5C"/>
      <w:shd w:val="clear" w:color="auto" w:fill="E1DFDD"/>
    </w:rPr>
  </w:style>
  <w:style w:type="character" w:customStyle="1" w:styleId="UnresolvedMention30000000">
    <w:name w:val="Unresolved Mention30000000"/>
    <w:basedOn w:val="DefaultParagraphFont"/>
    <w:uiPriority w:val="99"/>
    <w:semiHidden/>
    <w:unhideWhenUsed/>
    <w:rsid w:val="00B153DA"/>
    <w:rPr>
      <w:color w:val="605E5C"/>
      <w:shd w:val="clear" w:color="auto" w:fill="E1DFDD"/>
    </w:rPr>
  </w:style>
  <w:style w:type="character" w:customStyle="1" w:styleId="UnresolvedMention300000000">
    <w:name w:val="Unresolved Mention300000000"/>
    <w:basedOn w:val="DefaultParagraphFont"/>
    <w:uiPriority w:val="99"/>
    <w:semiHidden/>
    <w:unhideWhenUsed/>
    <w:rsid w:val="0088584C"/>
    <w:rPr>
      <w:color w:val="605E5C"/>
      <w:shd w:val="clear" w:color="auto" w:fill="E1DFDD"/>
    </w:rPr>
  </w:style>
  <w:style w:type="character" w:customStyle="1" w:styleId="UnresolvedMention3000000000">
    <w:name w:val="Unresolved Mention3000000000"/>
    <w:basedOn w:val="DefaultParagraphFont"/>
    <w:uiPriority w:val="99"/>
    <w:semiHidden/>
    <w:unhideWhenUsed/>
    <w:rsid w:val="006C3FBE"/>
    <w:rPr>
      <w:color w:val="605E5C"/>
      <w:shd w:val="clear" w:color="auto" w:fill="E1DFDD"/>
    </w:rPr>
  </w:style>
  <w:style w:type="character" w:customStyle="1" w:styleId="UnresolvedMention30000000000">
    <w:name w:val="Unresolved Mention30000000000"/>
    <w:basedOn w:val="DefaultParagraphFont"/>
    <w:uiPriority w:val="99"/>
    <w:semiHidden/>
    <w:unhideWhenUsed/>
    <w:rsid w:val="001F137A"/>
    <w:rPr>
      <w:color w:val="605E5C"/>
      <w:shd w:val="clear" w:color="auto" w:fill="E1DFDD"/>
    </w:rPr>
  </w:style>
  <w:style w:type="character" w:customStyle="1" w:styleId="UnresolvedMention300000000000">
    <w:name w:val="Unresolved Mention300000000000"/>
    <w:basedOn w:val="DefaultParagraphFont"/>
    <w:uiPriority w:val="99"/>
    <w:semiHidden/>
    <w:unhideWhenUsed/>
    <w:rsid w:val="00C815E1"/>
    <w:rPr>
      <w:color w:val="605E5C"/>
      <w:shd w:val="clear" w:color="auto" w:fill="E1DFDD"/>
    </w:rPr>
  </w:style>
  <w:style w:type="character" w:customStyle="1" w:styleId="UnresolvedMention3000000000000">
    <w:name w:val="Unresolved Mention3000000000000"/>
    <w:basedOn w:val="DefaultParagraphFont"/>
    <w:uiPriority w:val="99"/>
    <w:semiHidden/>
    <w:unhideWhenUsed/>
    <w:rsid w:val="00CA5F83"/>
    <w:rPr>
      <w:color w:val="605E5C"/>
      <w:shd w:val="clear" w:color="auto" w:fill="E1DFDD"/>
    </w:rPr>
  </w:style>
  <w:style w:type="character" w:customStyle="1" w:styleId="UnresolvedMention30000000000000">
    <w:name w:val="Unresolved Mention30000000000000"/>
    <w:basedOn w:val="DefaultParagraphFont"/>
    <w:uiPriority w:val="99"/>
    <w:semiHidden/>
    <w:unhideWhenUsed/>
    <w:rsid w:val="0057456A"/>
    <w:rPr>
      <w:color w:val="605E5C"/>
      <w:shd w:val="clear" w:color="auto" w:fill="E1DFDD"/>
    </w:rPr>
  </w:style>
  <w:style w:type="character" w:customStyle="1" w:styleId="UnresolvedMention300000000000000">
    <w:name w:val="Unresolved Mention300000000000000"/>
    <w:basedOn w:val="DefaultParagraphFont"/>
    <w:uiPriority w:val="99"/>
    <w:semiHidden/>
    <w:unhideWhenUsed/>
    <w:rsid w:val="0057456A"/>
    <w:rPr>
      <w:color w:val="605E5C"/>
      <w:shd w:val="clear" w:color="auto" w:fill="E1DFDD"/>
    </w:rPr>
  </w:style>
  <w:style w:type="character" w:customStyle="1" w:styleId="UnresolvedMention3000000000000000">
    <w:name w:val="Unresolved Mention3000000000000000"/>
    <w:basedOn w:val="DefaultParagraphFont"/>
    <w:uiPriority w:val="99"/>
    <w:semiHidden/>
    <w:unhideWhenUsed/>
    <w:rsid w:val="0057456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22424">
      <w:bodyDiv w:val="1"/>
      <w:marLeft w:val="0"/>
      <w:marRight w:val="0"/>
      <w:marTop w:val="0"/>
      <w:marBottom w:val="0"/>
      <w:divBdr>
        <w:top w:val="none" w:sz="0" w:space="0" w:color="auto"/>
        <w:left w:val="none" w:sz="0" w:space="0" w:color="auto"/>
        <w:bottom w:val="none" w:sz="0" w:space="0" w:color="auto"/>
        <w:right w:val="none" w:sz="0" w:space="0" w:color="auto"/>
      </w:divBdr>
      <w:divsChild>
        <w:div w:id="1442311">
          <w:marLeft w:val="0"/>
          <w:marRight w:val="0"/>
          <w:marTop w:val="0"/>
          <w:marBottom w:val="0"/>
          <w:divBdr>
            <w:top w:val="none" w:sz="0" w:space="0" w:color="auto"/>
            <w:left w:val="none" w:sz="0" w:space="0" w:color="auto"/>
            <w:bottom w:val="none" w:sz="0" w:space="0" w:color="auto"/>
            <w:right w:val="none" w:sz="0" w:space="0" w:color="auto"/>
          </w:divBdr>
        </w:div>
        <w:div w:id="131679137">
          <w:marLeft w:val="0"/>
          <w:marRight w:val="0"/>
          <w:marTop w:val="0"/>
          <w:marBottom w:val="0"/>
          <w:divBdr>
            <w:top w:val="none" w:sz="0" w:space="0" w:color="auto"/>
            <w:left w:val="none" w:sz="0" w:space="0" w:color="auto"/>
            <w:bottom w:val="none" w:sz="0" w:space="0" w:color="auto"/>
            <w:right w:val="none" w:sz="0" w:space="0" w:color="auto"/>
          </w:divBdr>
        </w:div>
        <w:div w:id="145169308">
          <w:marLeft w:val="0"/>
          <w:marRight w:val="0"/>
          <w:marTop w:val="0"/>
          <w:marBottom w:val="0"/>
          <w:divBdr>
            <w:top w:val="none" w:sz="0" w:space="0" w:color="auto"/>
            <w:left w:val="none" w:sz="0" w:space="0" w:color="auto"/>
            <w:bottom w:val="none" w:sz="0" w:space="0" w:color="auto"/>
            <w:right w:val="none" w:sz="0" w:space="0" w:color="auto"/>
          </w:divBdr>
        </w:div>
        <w:div w:id="147523009">
          <w:marLeft w:val="0"/>
          <w:marRight w:val="0"/>
          <w:marTop w:val="0"/>
          <w:marBottom w:val="0"/>
          <w:divBdr>
            <w:top w:val="none" w:sz="0" w:space="0" w:color="auto"/>
            <w:left w:val="none" w:sz="0" w:space="0" w:color="auto"/>
            <w:bottom w:val="none" w:sz="0" w:space="0" w:color="auto"/>
            <w:right w:val="none" w:sz="0" w:space="0" w:color="auto"/>
          </w:divBdr>
        </w:div>
        <w:div w:id="197163892">
          <w:marLeft w:val="0"/>
          <w:marRight w:val="0"/>
          <w:marTop w:val="0"/>
          <w:marBottom w:val="0"/>
          <w:divBdr>
            <w:top w:val="none" w:sz="0" w:space="0" w:color="auto"/>
            <w:left w:val="none" w:sz="0" w:space="0" w:color="auto"/>
            <w:bottom w:val="none" w:sz="0" w:space="0" w:color="auto"/>
            <w:right w:val="none" w:sz="0" w:space="0" w:color="auto"/>
          </w:divBdr>
        </w:div>
        <w:div w:id="223026639">
          <w:marLeft w:val="0"/>
          <w:marRight w:val="0"/>
          <w:marTop w:val="0"/>
          <w:marBottom w:val="0"/>
          <w:divBdr>
            <w:top w:val="none" w:sz="0" w:space="0" w:color="auto"/>
            <w:left w:val="none" w:sz="0" w:space="0" w:color="auto"/>
            <w:bottom w:val="none" w:sz="0" w:space="0" w:color="auto"/>
            <w:right w:val="none" w:sz="0" w:space="0" w:color="auto"/>
          </w:divBdr>
        </w:div>
        <w:div w:id="299773142">
          <w:marLeft w:val="0"/>
          <w:marRight w:val="0"/>
          <w:marTop w:val="0"/>
          <w:marBottom w:val="0"/>
          <w:divBdr>
            <w:top w:val="none" w:sz="0" w:space="0" w:color="auto"/>
            <w:left w:val="none" w:sz="0" w:space="0" w:color="auto"/>
            <w:bottom w:val="none" w:sz="0" w:space="0" w:color="auto"/>
            <w:right w:val="none" w:sz="0" w:space="0" w:color="auto"/>
          </w:divBdr>
        </w:div>
        <w:div w:id="387191528">
          <w:marLeft w:val="0"/>
          <w:marRight w:val="0"/>
          <w:marTop w:val="0"/>
          <w:marBottom w:val="0"/>
          <w:divBdr>
            <w:top w:val="none" w:sz="0" w:space="0" w:color="auto"/>
            <w:left w:val="none" w:sz="0" w:space="0" w:color="auto"/>
            <w:bottom w:val="none" w:sz="0" w:space="0" w:color="auto"/>
            <w:right w:val="none" w:sz="0" w:space="0" w:color="auto"/>
          </w:divBdr>
        </w:div>
        <w:div w:id="455953812">
          <w:marLeft w:val="0"/>
          <w:marRight w:val="0"/>
          <w:marTop w:val="0"/>
          <w:marBottom w:val="0"/>
          <w:divBdr>
            <w:top w:val="none" w:sz="0" w:space="0" w:color="auto"/>
            <w:left w:val="none" w:sz="0" w:space="0" w:color="auto"/>
            <w:bottom w:val="none" w:sz="0" w:space="0" w:color="auto"/>
            <w:right w:val="none" w:sz="0" w:space="0" w:color="auto"/>
          </w:divBdr>
        </w:div>
        <w:div w:id="497424064">
          <w:marLeft w:val="0"/>
          <w:marRight w:val="0"/>
          <w:marTop w:val="0"/>
          <w:marBottom w:val="0"/>
          <w:divBdr>
            <w:top w:val="none" w:sz="0" w:space="0" w:color="auto"/>
            <w:left w:val="none" w:sz="0" w:space="0" w:color="auto"/>
            <w:bottom w:val="none" w:sz="0" w:space="0" w:color="auto"/>
            <w:right w:val="none" w:sz="0" w:space="0" w:color="auto"/>
          </w:divBdr>
        </w:div>
        <w:div w:id="525219344">
          <w:marLeft w:val="0"/>
          <w:marRight w:val="0"/>
          <w:marTop w:val="0"/>
          <w:marBottom w:val="0"/>
          <w:divBdr>
            <w:top w:val="none" w:sz="0" w:space="0" w:color="auto"/>
            <w:left w:val="none" w:sz="0" w:space="0" w:color="auto"/>
            <w:bottom w:val="none" w:sz="0" w:space="0" w:color="auto"/>
            <w:right w:val="none" w:sz="0" w:space="0" w:color="auto"/>
          </w:divBdr>
        </w:div>
        <w:div w:id="613244875">
          <w:marLeft w:val="0"/>
          <w:marRight w:val="0"/>
          <w:marTop w:val="0"/>
          <w:marBottom w:val="0"/>
          <w:divBdr>
            <w:top w:val="none" w:sz="0" w:space="0" w:color="auto"/>
            <w:left w:val="none" w:sz="0" w:space="0" w:color="auto"/>
            <w:bottom w:val="none" w:sz="0" w:space="0" w:color="auto"/>
            <w:right w:val="none" w:sz="0" w:space="0" w:color="auto"/>
          </w:divBdr>
        </w:div>
        <w:div w:id="794447912">
          <w:marLeft w:val="0"/>
          <w:marRight w:val="0"/>
          <w:marTop w:val="0"/>
          <w:marBottom w:val="0"/>
          <w:divBdr>
            <w:top w:val="none" w:sz="0" w:space="0" w:color="auto"/>
            <w:left w:val="none" w:sz="0" w:space="0" w:color="auto"/>
            <w:bottom w:val="none" w:sz="0" w:space="0" w:color="auto"/>
            <w:right w:val="none" w:sz="0" w:space="0" w:color="auto"/>
          </w:divBdr>
        </w:div>
        <w:div w:id="1051609500">
          <w:marLeft w:val="0"/>
          <w:marRight w:val="0"/>
          <w:marTop w:val="0"/>
          <w:marBottom w:val="0"/>
          <w:divBdr>
            <w:top w:val="none" w:sz="0" w:space="0" w:color="auto"/>
            <w:left w:val="none" w:sz="0" w:space="0" w:color="auto"/>
            <w:bottom w:val="none" w:sz="0" w:space="0" w:color="auto"/>
            <w:right w:val="none" w:sz="0" w:space="0" w:color="auto"/>
          </w:divBdr>
        </w:div>
        <w:div w:id="1062604907">
          <w:marLeft w:val="0"/>
          <w:marRight w:val="0"/>
          <w:marTop w:val="0"/>
          <w:marBottom w:val="0"/>
          <w:divBdr>
            <w:top w:val="none" w:sz="0" w:space="0" w:color="auto"/>
            <w:left w:val="none" w:sz="0" w:space="0" w:color="auto"/>
            <w:bottom w:val="none" w:sz="0" w:space="0" w:color="auto"/>
            <w:right w:val="none" w:sz="0" w:space="0" w:color="auto"/>
          </w:divBdr>
        </w:div>
        <w:div w:id="1127508499">
          <w:marLeft w:val="0"/>
          <w:marRight w:val="0"/>
          <w:marTop w:val="0"/>
          <w:marBottom w:val="0"/>
          <w:divBdr>
            <w:top w:val="none" w:sz="0" w:space="0" w:color="auto"/>
            <w:left w:val="none" w:sz="0" w:space="0" w:color="auto"/>
            <w:bottom w:val="none" w:sz="0" w:space="0" w:color="auto"/>
            <w:right w:val="none" w:sz="0" w:space="0" w:color="auto"/>
          </w:divBdr>
        </w:div>
        <w:div w:id="1134787568">
          <w:marLeft w:val="0"/>
          <w:marRight w:val="0"/>
          <w:marTop w:val="0"/>
          <w:marBottom w:val="0"/>
          <w:divBdr>
            <w:top w:val="none" w:sz="0" w:space="0" w:color="auto"/>
            <w:left w:val="none" w:sz="0" w:space="0" w:color="auto"/>
            <w:bottom w:val="none" w:sz="0" w:space="0" w:color="auto"/>
            <w:right w:val="none" w:sz="0" w:space="0" w:color="auto"/>
          </w:divBdr>
        </w:div>
        <w:div w:id="1142429403">
          <w:marLeft w:val="0"/>
          <w:marRight w:val="0"/>
          <w:marTop w:val="0"/>
          <w:marBottom w:val="0"/>
          <w:divBdr>
            <w:top w:val="none" w:sz="0" w:space="0" w:color="auto"/>
            <w:left w:val="none" w:sz="0" w:space="0" w:color="auto"/>
            <w:bottom w:val="none" w:sz="0" w:space="0" w:color="auto"/>
            <w:right w:val="none" w:sz="0" w:space="0" w:color="auto"/>
          </w:divBdr>
        </w:div>
        <w:div w:id="1186096410">
          <w:marLeft w:val="0"/>
          <w:marRight w:val="0"/>
          <w:marTop w:val="0"/>
          <w:marBottom w:val="0"/>
          <w:divBdr>
            <w:top w:val="none" w:sz="0" w:space="0" w:color="auto"/>
            <w:left w:val="none" w:sz="0" w:space="0" w:color="auto"/>
            <w:bottom w:val="none" w:sz="0" w:space="0" w:color="auto"/>
            <w:right w:val="none" w:sz="0" w:space="0" w:color="auto"/>
          </w:divBdr>
        </w:div>
        <w:div w:id="1210609021">
          <w:marLeft w:val="0"/>
          <w:marRight w:val="0"/>
          <w:marTop w:val="0"/>
          <w:marBottom w:val="0"/>
          <w:divBdr>
            <w:top w:val="none" w:sz="0" w:space="0" w:color="auto"/>
            <w:left w:val="none" w:sz="0" w:space="0" w:color="auto"/>
            <w:bottom w:val="none" w:sz="0" w:space="0" w:color="auto"/>
            <w:right w:val="none" w:sz="0" w:space="0" w:color="auto"/>
          </w:divBdr>
        </w:div>
        <w:div w:id="1218711268">
          <w:marLeft w:val="0"/>
          <w:marRight w:val="0"/>
          <w:marTop w:val="0"/>
          <w:marBottom w:val="0"/>
          <w:divBdr>
            <w:top w:val="none" w:sz="0" w:space="0" w:color="auto"/>
            <w:left w:val="none" w:sz="0" w:space="0" w:color="auto"/>
            <w:bottom w:val="none" w:sz="0" w:space="0" w:color="auto"/>
            <w:right w:val="none" w:sz="0" w:space="0" w:color="auto"/>
          </w:divBdr>
        </w:div>
        <w:div w:id="1238435936">
          <w:marLeft w:val="0"/>
          <w:marRight w:val="0"/>
          <w:marTop w:val="0"/>
          <w:marBottom w:val="0"/>
          <w:divBdr>
            <w:top w:val="none" w:sz="0" w:space="0" w:color="auto"/>
            <w:left w:val="none" w:sz="0" w:space="0" w:color="auto"/>
            <w:bottom w:val="none" w:sz="0" w:space="0" w:color="auto"/>
            <w:right w:val="none" w:sz="0" w:space="0" w:color="auto"/>
          </w:divBdr>
        </w:div>
        <w:div w:id="1281572130">
          <w:marLeft w:val="0"/>
          <w:marRight w:val="0"/>
          <w:marTop w:val="0"/>
          <w:marBottom w:val="0"/>
          <w:divBdr>
            <w:top w:val="none" w:sz="0" w:space="0" w:color="auto"/>
            <w:left w:val="none" w:sz="0" w:space="0" w:color="auto"/>
            <w:bottom w:val="none" w:sz="0" w:space="0" w:color="auto"/>
            <w:right w:val="none" w:sz="0" w:space="0" w:color="auto"/>
          </w:divBdr>
        </w:div>
        <w:div w:id="1366753680">
          <w:marLeft w:val="0"/>
          <w:marRight w:val="0"/>
          <w:marTop w:val="0"/>
          <w:marBottom w:val="0"/>
          <w:divBdr>
            <w:top w:val="none" w:sz="0" w:space="0" w:color="auto"/>
            <w:left w:val="none" w:sz="0" w:space="0" w:color="auto"/>
            <w:bottom w:val="none" w:sz="0" w:space="0" w:color="auto"/>
            <w:right w:val="none" w:sz="0" w:space="0" w:color="auto"/>
          </w:divBdr>
        </w:div>
        <w:div w:id="1368407021">
          <w:marLeft w:val="0"/>
          <w:marRight w:val="0"/>
          <w:marTop w:val="0"/>
          <w:marBottom w:val="0"/>
          <w:divBdr>
            <w:top w:val="none" w:sz="0" w:space="0" w:color="auto"/>
            <w:left w:val="none" w:sz="0" w:space="0" w:color="auto"/>
            <w:bottom w:val="none" w:sz="0" w:space="0" w:color="auto"/>
            <w:right w:val="none" w:sz="0" w:space="0" w:color="auto"/>
          </w:divBdr>
        </w:div>
        <w:div w:id="1445004932">
          <w:marLeft w:val="0"/>
          <w:marRight w:val="0"/>
          <w:marTop w:val="0"/>
          <w:marBottom w:val="0"/>
          <w:divBdr>
            <w:top w:val="none" w:sz="0" w:space="0" w:color="auto"/>
            <w:left w:val="none" w:sz="0" w:space="0" w:color="auto"/>
            <w:bottom w:val="none" w:sz="0" w:space="0" w:color="auto"/>
            <w:right w:val="none" w:sz="0" w:space="0" w:color="auto"/>
          </w:divBdr>
        </w:div>
        <w:div w:id="1558664031">
          <w:marLeft w:val="0"/>
          <w:marRight w:val="0"/>
          <w:marTop w:val="0"/>
          <w:marBottom w:val="0"/>
          <w:divBdr>
            <w:top w:val="none" w:sz="0" w:space="0" w:color="auto"/>
            <w:left w:val="none" w:sz="0" w:space="0" w:color="auto"/>
            <w:bottom w:val="none" w:sz="0" w:space="0" w:color="auto"/>
            <w:right w:val="none" w:sz="0" w:space="0" w:color="auto"/>
          </w:divBdr>
        </w:div>
        <w:div w:id="1588340596">
          <w:marLeft w:val="0"/>
          <w:marRight w:val="0"/>
          <w:marTop w:val="0"/>
          <w:marBottom w:val="0"/>
          <w:divBdr>
            <w:top w:val="none" w:sz="0" w:space="0" w:color="auto"/>
            <w:left w:val="none" w:sz="0" w:space="0" w:color="auto"/>
            <w:bottom w:val="none" w:sz="0" w:space="0" w:color="auto"/>
            <w:right w:val="none" w:sz="0" w:space="0" w:color="auto"/>
          </w:divBdr>
        </w:div>
        <w:div w:id="1669362854">
          <w:marLeft w:val="0"/>
          <w:marRight w:val="0"/>
          <w:marTop w:val="0"/>
          <w:marBottom w:val="0"/>
          <w:divBdr>
            <w:top w:val="none" w:sz="0" w:space="0" w:color="auto"/>
            <w:left w:val="none" w:sz="0" w:space="0" w:color="auto"/>
            <w:bottom w:val="none" w:sz="0" w:space="0" w:color="auto"/>
            <w:right w:val="none" w:sz="0" w:space="0" w:color="auto"/>
          </w:divBdr>
        </w:div>
        <w:div w:id="1715885294">
          <w:marLeft w:val="0"/>
          <w:marRight w:val="0"/>
          <w:marTop w:val="0"/>
          <w:marBottom w:val="0"/>
          <w:divBdr>
            <w:top w:val="none" w:sz="0" w:space="0" w:color="auto"/>
            <w:left w:val="none" w:sz="0" w:space="0" w:color="auto"/>
            <w:bottom w:val="none" w:sz="0" w:space="0" w:color="auto"/>
            <w:right w:val="none" w:sz="0" w:space="0" w:color="auto"/>
          </w:divBdr>
        </w:div>
        <w:div w:id="1793983478">
          <w:marLeft w:val="0"/>
          <w:marRight w:val="0"/>
          <w:marTop w:val="0"/>
          <w:marBottom w:val="0"/>
          <w:divBdr>
            <w:top w:val="none" w:sz="0" w:space="0" w:color="auto"/>
            <w:left w:val="none" w:sz="0" w:space="0" w:color="auto"/>
            <w:bottom w:val="none" w:sz="0" w:space="0" w:color="auto"/>
            <w:right w:val="none" w:sz="0" w:space="0" w:color="auto"/>
          </w:divBdr>
        </w:div>
        <w:div w:id="2004624134">
          <w:marLeft w:val="0"/>
          <w:marRight w:val="0"/>
          <w:marTop w:val="0"/>
          <w:marBottom w:val="0"/>
          <w:divBdr>
            <w:top w:val="none" w:sz="0" w:space="0" w:color="auto"/>
            <w:left w:val="none" w:sz="0" w:space="0" w:color="auto"/>
            <w:bottom w:val="none" w:sz="0" w:space="0" w:color="auto"/>
            <w:right w:val="none" w:sz="0" w:space="0" w:color="auto"/>
          </w:divBdr>
        </w:div>
        <w:div w:id="2015451494">
          <w:marLeft w:val="0"/>
          <w:marRight w:val="0"/>
          <w:marTop w:val="0"/>
          <w:marBottom w:val="0"/>
          <w:divBdr>
            <w:top w:val="none" w:sz="0" w:space="0" w:color="auto"/>
            <w:left w:val="none" w:sz="0" w:space="0" w:color="auto"/>
            <w:bottom w:val="none" w:sz="0" w:space="0" w:color="auto"/>
            <w:right w:val="none" w:sz="0" w:space="0" w:color="auto"/>
          </w:divBdr>
        </w:div>
        <w:div w:id="2112358551">
          <w:marLeft w:val="0"/>
          <w:marRight w:val="0"/>
          <w:marTop w:val="0"/>
          <w:marBottom w:val="0"/>
          <w:divBdr>
            <w:top w:val="none" w:sz="0" w:space="0" w:color="auto"/>
            <w:left w:val="none" w:sz="0" w:space="0" w:color="auto"/>
            <w:bottom w:val="none" w:sz="0" w:space="0" w:color="auto"/>
            <w:right w:val="none" w:sz="0" w:space="0" w:color="auto"/>
          </w:divBdr>
        </w:div>
      </w:divsChild>
    </w:div>
    <w:div w:id="24064185">
      <w:bodyDiv w:val="1"/>
      <w:marLeft w:val="0"/>
      <w:marRight w:val="0"/>
      <w:marTop w:val="0"/>
      <w:marBottom w:val="0"/>
      <w:divBdr>
        <w:top w:val="none" w:sz="0" w:space="0" w:color="auto"/>
        <w:left w:val="none" w:sz="0" w:space="0" w:color="auto"/>
        <w:bottom w:val="none" w:sz="0" w:space="0" w:color="auto"/>
        <w:right w:val="none" w:sz="0" w:space="0" w:color="auto"/>
      </w:divBdr>
    </w:div>
    <w:div w:id="97795291">
      <w:bodyDiv w:val="1"/>
      <w:marLeft w:val="0"/>
      <w:marRight w:val="0"/>
      <w:marTop w:val="0"/>
      <w:marBottom w:val="0"/>
      <w:divBdr>
        <w:top w:val="none" w:sz="0" w:space="0" w:color="auto"/>
        <w:left w:val="none" w:sz="0" w:space="0" w:color="auto"/>
        <w:bottom w:val="none" w:sz="0" w:space="0" w:color="auto"/>
        <w:right w:val="none" w:sz="0" w:space="0" w:color="auto"/>
      </w:divBdr>
    </w:div>
    <w:div w:id="126319233">
      <w:bodyDiv w:val="1"/>
      <w:marLeft w:val="0"/>
      <w:marRight w:val="0"/>
      <w:marTop w:val="0"/>
      <w:marBottom w:val="0"/>
      <w:divBdr>
        <w:top w:val="none" w:sz="0" w:space="0" w:color="auto"/>
        <w:left w:val="none" w:sz="0" w:space="0" w:color="auto"/>
        <w:bottom w:val="none" w:sz="0" w:space="0" w:color="auto"/>
        <w:right w:val="none" w:sz="0" w:space="0" w:color="auto"/>
      </w:divBdr>
    </w:div>
    <w:div w:id="128132354">
      <w:bodyDiv w:val="1"/>
      <w:marLeft w:val="0"/>
      <w:marRight w:val="0"/>
      <w:marTop w:val="0"/>
      <w:marBottom w:val="0"/>
      <w:divBdr>
        <w:top w:val="none" w:sz="0" w:space="0" w:color="auto"/>
        <w:left w:val="none" w:sz="0" w:space="0" w:color="auto"/>
        <w:bottom w:val="none" w:sz="0" w:space="0" w:color="auto"/>
        <w:right w:val="none" w:sz="0" w:space="0" w:color="auto"/>
      </w:divBdr>
      <w:divsChild>
        <w:div w:id="262306674">
          <w:marLeft w:val="0"/>
          <w:marRight w:val="0"/>
          <w:marTop w:val="0"/>
          <w:marBottom w:val="0"/>
          <w:divBdr>
            <w:top w:val="none" w:sz="0" w:space="0" w:color="auto"/>
            <w:left w:val="none" w:sz="0" w:space="0" w:color="auto"/>
            <w:bottom w:val="none" w:sz="0" w:space="0" w:color="auto"/>
            <w:right w:val="none" w:sz="0" w:space="0" w:color="auto"/>
          </w:divBdr>
          <w:divsChild>
            <w:div w:id="560403206">
              <w:marLeft w:val="0"/>
              <w:marRight w:val="0"/>
              <w:marTop w:val="0"/>
              <w:marBottom w:val="0"/>
              <w:divBdr>
                <w:top w:val="none" w:sz="0" w:space="0" w:color="auto"/>
                <w:left w:val="none" w:sz="0" w:space="0" w:color="auto"/>
                <w:bottom w:val="none" w:sz="0" w:space="0" w:color="auto"/>
                <w:right w:val="none" w:sz="0" w:space="0" w:color="auto"/>
              </w:divBdr>
            </w:div>
            <w:div w:id="829251262">
              <w:marLeft w:val="0"/>
              <w:marRight w:val="0"/>
              <w:marTop w:val="0"/>
              <w:marBottom w:val="0"/>
              <w:divBdr>
                <w:top w:val="none" w:sz="0" w:space="0" w:color="auto"/>
                <w:left w:val="none" w:sz="0" w:space="0" w:color="auto"/>
                <w:bottom w:val="none" w:sz="0" w:space="0" w:color="auto"/>
                <w:right w:val="none" w:sz="0" w:space="0" w:color="auto"/>
              </w:divBdr>
            </w:div>
            <w:div w:id="1259411741">
              <w:marLeft w:val="0"/>
              <w:marRight w:val="0"/>
              <w:marTop w:val="0"/>
              <w:marBottom w:val="0"/>
              <w:divBdr>
                <w:top w:val="none" w:sz="0" w:space="0" w:color="auto"/>
                <w:left w:val="none" w:sz="0" w:space="0" w:color="auto"/>
                <w:bottom w:val="none" w:sz="0" w:space="0" w:color="auto"/>
                <w:right w:val="none" w:sz="0" w:space="0" w:color="auto"/>
              </w:divBdr>
            </w:div>
            <w:div w:id="1313096010">
              <w:marLeft w:val="0"/>
              <w:marRight w:val="0"/>
              <w:marTop w:val="0"/>
              <w:marBottom w:val="0"/>
              <w:divBdr>
                <w:top w:val="none" w:sz="0" w:space="0" w:color="auto"/>
                <w:left w:val="none" w:sz="0" w:space="0" w:color="auto"/>
                <w:bottom w:val="none" w:sz="0" w:space="0" w:color="auto"/>
                <w:right w:val="none" w:sz="0" w:space="0" w:color="auto"/>
              </w:divBdr>
            </w:div>
            <w:div w:id="1554928720">
              <w:marLeft w:val="0"/>
              <w:marRight w:val="0"/>
              <w:marTop w:val="0"/>
              <w:marBottom w:val="0"/>
              <w:divBdr>
                <w:top w:val="none" w:sz="0" w:space="0" w:color="auto"/>
                <w:left w:val="none" w:sz="0" w:space="0" w:color="auto"/>
                <w:bottom w:val="none" w:sz="0" w:space="0" w:color="auto"/>
                <w:right w:val="none" w:sz="0" w:space="0" w:color="auto"/>
              </w:divBdr>
            </w:div>
          </w:divsChild>
        </w:div>
        <w:div w:id="351420773">
          <w:marLeft w:val="0"/>
          <w:marRight w:val="0"/>
          <w:marTop w:val="0"/>
          <w:marBottom w:val="0"/>
          <w:divBdr>
            <w:top w:val="none" w:sz="0" w:space="0" w:color="auto"/>
            <w:left w:val="none" w:sz="0" w:space="0" w:color="auto"/>
            <w:bottom w:val="none" w:sz="0" w:space="0" w:color="auto"/>
            <w:right w:val="none" w:sz="0" w:space="0" w:color="auto"/>
          </w:divBdr>
        </w:div>
        <w:div w:id="1155947372">
          <w:marLeft w:val="0"/>
          <w:marRight w:val="0"/>
          <w:marTop w:val="0"/>
          <w:marBottom w:val="0"/>
          <w:divBdr>
            <w:top w:val="none" w:sz="0" w:space="0" w:color="auto"/>
            <w:left w:val="none" w:sz="0" w:space="0" w:color="auto"/>
            <w:bottom w:val="none" w:sz="0" w:space="0" w:color="auto"/>
            <w:right w:val="none" w:sz="0" w:space="0" w:color="auto"/>
          </w:divBdr>
          <w:divsChild>
            <w:div w:id="181213731">
              <w:marLeft w:val="0"/>
              <w:marRight w:val="0"/>
              <w:marTop w:val="0"/>
              <w:marBottom w:val="0"/>
              <w:divBdr>
                <w:top w:val="none" w:sz="0" w:space="0" w:color="auto"/>
                <w:left w:val="none" w:sz="0" w:space="0" w:color="auto"/>
                <w:bottom w:val="none" w:sz="0" w:space="0" w:color="auto"/>
                <w:right w:val="none" w:sz="0" w:space="0" w:color="auto"/>
              </w:divBdr>
            </w:div>
            <w:div w:id="619067198">
              <w:marLeft w:val="0"/>
              <w:marRight w:val="0"/>
              <w:marTop w:val="0"/>
              <w:marBottom w:val="0"/>
              <w:divBdr>
                <w:top w:val="none" w:sz="0" w:space="0" w:color="auto"/>
                <w:left w:val="none" w:sz="0" w:space="0" w:color="auto"/>
                <w:bottom w:val="none" w:sz="0" w:space="0" w:color="auto"/>
                <w:right w:val="none" w:sz="0" w:space="0" w:color="auto"/>
              </w:divBdr>
            </w:div>
            <w:div w:id="1206724027">
              <w:marLeft w:val="0"/>
              <w:marRight w:val="0"/>
              <w:marTop w:val="0"/>
              <w:marBottom w:val="0"/>
              <w:divBdr>
                <w:top w:val="none" w:sz="0" w:space="0" w:color="auto"/>
                <w:left w:val="none" w:sz="0" w:space="0" w:color="auto"/>
                <w:bottom w:val="none" w:sz="0" w:space="0" w:color="auto"/>
                <w:right w:val="none" w:sz="0" w:space="0" w:color="auto"/>
              </w:divBdr>
            </w:div>
            <w:div w:id="1412198666">
              <w:marLeft w:val="0"/>
              <w:marRight w:val="0"/>
              <w:marTop w:val="0"/>
              <w:marBottom w:val="0"/>
              <w:divBdr>
                <w:top w:val="none" w:sz="0" w:space="0" w:color="auto"/>
                <w:left w:val="none" w:sz="0" w:space="0" w:color="auto"/>
                <w:bottom w:val="none" w:sz="0" w:space="0" w:color="auto"/>
                <w:right w:val="none" w:sz="0" w:space="0" w:color="auto"/>
              </w:divBdr>
            </w:div>
            <w:div w:id="1860505569">
              <w:marLeft w:val="0"/>
              <w:marRight w:val="0"/>
              <w:marTop w:val="0"/>
              <w:marBottom w:val="0"/>
              <w:divBdr>
                <w:top w:val="none" w:sz="0" w:space="0" w:color="auto"/>
                <w:left w:val="none" w:sz="0" w:space="0" w:color="auto"/>
                <w:bottom w:val="none" w:sz="0" w:space="0" w:color="auto"/>
                <w:right w:val="none" w:sz="0" w:space="0" w:color="auto"/>
              </w:divBdr>
            </w:div>
          </w:divsChild>
        </w:div>
        <w:div w:id="2067026740">
          <w:marLeft w:val="0"/>
          <w:marRight w:val="0"/>
          <w:marTop w:val="0"/>
          <w:marBottom w:val="0"/>
          <w:divBdr>
            <w:top w:val="none" w:sz="0" w:space="0" w:color="auto"/>
            <w:left w:val="none" w:sz="0" w:space="0" w:color="auto"/>
            <w:bottom w:val="none" w:sz="0" w:space="0" w:color="auto"/>
            <w:right w:val="none" w:sz="0" w:space="0" w:color="auto"/>
          </w:divBdr>
          <w:divsChild>
            <w:div w:id="11031782">
              <w:marLeft w:val="0"/>
              <w:marRight w:val="0"/>
              <w:marTop w:val="0"/>
              <w:marBottom w:val="0"/>
              <w:divBdr>
                <w:top w:val="none" w:sz="0" w:space="0" w:color="auto"/>
                <w:left w:val="none" w:sz="0" w:space="0" w:color="auto"/>
                <w:bottom w:val="none" w:sz="0" w:space="0" w:color="auto"/>
                <w:right w:val="none" w:sz="0" w:space="0" w:color="auto"/>
              </w:divBdr>
            </w:div>
            <w:div w:id="288977898">
              <w:marLeft w:val="0"/>
              <w:marRight w:val="0"/>
              <w:marTop w:val="0"/>
              <w:marBottom w:val="0"/>
              <w:divBdr>
                <w:top w:val="none" w:sz="0" w:space="0" w:color="auto"/>
                <w:left w:val="none" w:sz="0" w:space="0" w:color="auto"/>
                <w:bottom w:val="none" w:sz="0" w:space="0" w:color="auto"/>
                <w:right w:val="none" w:sz="0" w:space="0" w:color="auto"/>
              </w:divBdr>
            </w:div>
            <w:div w:id="730494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673309">
      <w:bodyDiv w:val="1"/>
      <w:marLeft w:val="0"/>
      <w:marRight w:val="0"/>
      <w:marTop w:val="0"/>
      <w:marBottom w:val="0"/>
      <w:divBdr>
        <w:top w:val="none" w:sz="0" w:space="0" w:color="auto"/>
        <w:left w:val="none" w:sz="0" w:space="0" w:color="auto"/>
        <w:bottom w:val="none" w:sz="0" w:space="0" w:color="auto"/>
        <w:right w:val="none" w:sz="0" w:space="0" w:color="auto"/>
      </w:divBdr>
    </w:div>
    <w:div w:id="155659065">
      <w:bodyDiv w:val="1"/>
      <w:marLeft w:val="0"/>
      <w:marRight w:val="0"/>
      <w:marTop w:val="0"/>
      <w:marBottom w:val="0"/>
      <w:divBdr>
        <w:top w:val="none" w:sz="0" w:space="0" w:color="auto"/>
        <w:left w:val="none" w:sz="0" w:space="0" w:color="auto"/>
        <w:bottom w:val="none" w:sz="0" w:space="0" w:color="auto"/>
        <w:right w:val="none" w:sz="0" w:space="0" w:color="auto"/>
      </w:divBdr>
      <w:divsChild>
        <w:div w:id="62068627">
          <w:marLeft w:val="0"/>
          <w:marRight w:val="0"/>
          <w:marTop w:val="0"/>
          <w:marBottom w:val="0"/>
          <w:divBdr>
            <w:top w:val="none" w:sz="0" w:space="0" w:color="auto"/>
            <w:left w:val="none" w:sz="0" w:space="0" w:color="auto"/>
            <w:bottom w:val="none" w:sz="0" w:space="0" w:color="auto"/>
            <w:right w:val="none" w:sz="0" w:space="0" w:color="auto"/>
          </w:divBdr>
        </w:div>
        <w:div w:id="428502908">
          <w:marLeft w:val="0"/>
          <w:marRight w:val="0"/>
          <w:marTop w:val="0"/>
          <w:marBottom w:val="0"/>
          <w:divBdr>
            <w:top w:val="none" w:sz="0" w:space="0" w:color="auto"/>
            <w:left w:val="none" w:sz="0" w:space="0" w:color="auto"/>
            <w:bottom w:val="none" w:sz="0" w:space="0" w:color="auto"/>
            <w:right w:val="none" w:sz="0" w:space="0" w:color="auto"/>
          </w:divBdr>
        </w:div>
        <w:div w:id="2019888993">
          <w:marLeft w:val="0"/>
          <w:marRight w:val="0"/>
          <w:marTop w:val="0"/>
          <w:marBottom w:val="0"/>
          <w:divBdr>
            <w:top w:val="none" w:sz="0" w:space="0" w:color="auto"/>
            <w:left w:val="none" w:sz="0" w:space="0" w:color="auto"/>
            <w:bottom w:val="none" w:sz="0" w:space="0" w:color="auto"/>
            <w:right w:val="none" w:sz="0" w:space="0" w:color="auto"/>
          </w:divBdr>
        </w:div>
      </w:divsChild>
    </w:div>
    <w:div w:id="163060636">
      <w:bodyDiv w:val="1"/>
      <w:marLeft w:val="0"/>
      <w:marRight w:val="0"/>
      <w:marTop w:val="0"/>
      <w:marBottom w:val="0"/>
      <w:divBdr>
        <w:top w:val="none" w:sz="0" w:space="0" w:color="auto"/>
        <w:left w:val="none" w:sz="0" w:space="0" w:color="auto"/>
        <w:bottom w:val="none" w:sz="0" w:space="0" w:color="auto"/>
        <w:right w:val="none" w:sz="0" w:space="0" w:color="auto"/>
      </w:divBdr>
    </w:div>
    <w:div w:id="172840435">
      <w:bodyDiv w:val="1"/>
      <w:marLeft w:val="0"/>
      <w:marRight w:val="0"/>
      <w:marTop w:val="0"/>
      <w:marBottom w:val="0"/>
      <w:divBdr>
        <w:top w:val="none" w:sz="0" w:space="0" w:color="auto"/>
        <w:left w:val="none" w:sz="0" w:space="0" w:color="auto"/>
        <w:bottom w:val="none" w:sz="0" w:space="0" w:color="auto"/>
        <w:right w:val="none" w:sz="0" w:space="0" w:color="auto"/>
      </w:divBdr>
      <w:divsChild>
        <w:div w:id="734207651">
          <w:marLeft w:val="446"/>
          <w:marRight w:val="0"/>
          <w:marTop w:val="0"/>
          <w:marBottom w:val="120"/>
          <w:divBdr>
            <w:top w:val="none" w:sz="0" w:space="0" w:color="auto"/>
            <w:left w:val="none" w:sz="0" w:space="0" w:color="auto"/>
            <w:bottom w:val="none" w:sz="0" w:space="0" w:color="auto"/>
            <w:right w:val="none" w:sz="0" w:space="0" w:color="auto"/>
          </w:divBdr>
        </w:div>
        <w:div w:id="904876370">
          <w:marLeft w:val="446"/>
          <w:marRight w:val="0"/>
          <w:marTop w:val="0"/>
          <w:marBottom w:val="120"/>
          <w:divBdr>
            <w:top w:val="none" w:sz="0" w:space="0" w:color="auto"/>
            <w:left w:val="none" w:sz="0" w:space="0" w:color="auto"/>
            <w:bottom w:val="none" w:sz="0" w:space="0" w:color="auto"/>
            <w:right w:val="none" w:sz="0" w:space="0" w:color="auto"/>
          </w:divBdr>
        </w:div>
        <w:div w:id="1408500208">
          <w:marLeft w:val="446"/>
          <w:marRight w:val="0"/>
          <w:marTop w:val="0"/>
          <w:marBottom w:val="120"/>
          <w:divBdr>
            <w:top w:val="none" w:sz="0" w:space="0" w:color="auto"/>
            <w:left w:val="none" w:sz="0" w:space="0" w:color="auto"/>
            <w:bottom w:val="none" w:sz="0" w:space="0" w:color="auto"/>
            <w:right w:val="none" w:sz="0" w:space="0" w:color="auto"/>
          </w:divBdr>
        </w:div>
        <w:div w:id="1502282272">
          <w:marLeft w:val="446"/>
          <w:marRight w:val="0"/>
          <w:marTop w:val="0"/>
          <w:marBottom w:val="120"/>
          <w:divBdr>
            <w:top w:val="none" w:sz="0" w:space="0" w:color="auto"/>
            <w:left w:val="none" w:sz="0" w:space="0" w:color="auto"/>
            <w:bottom w:val="none" w:sz="0" w:space="0" w:color="auto"/>
            <w:right w:val="none" w:sz="0" w:space="0" w:color="auto"/>
          </w:divBdr>
        </w:div>
        <w:div w:id="1771126708">
          <w:marLeft w:val="446"/>
          <w:marRight w:val="0"/>
          <w:marTop w:val="0"/>
          <w:marBottom w:val="120"/>
          <w:divBdr>
            <w:top w:val="none" w:sz="0" w:space="0" w:color="auto"/>
            <w:left w:val="none" w:sz="0" w:space="0" w:color="auto"/>
            <w:bottom w:val="none" w:sz="0" w:space="0" w:color="auto"/>
            <w:right w:val="none" w:sz="0" w:space="0" w:color="auto"/>
          </w:divBdr>
        </w:div>
      </w:divsChild>
    </w:div>
    <w:div w:id="185756970">
      <w:bodyDiv w:val="1"/>
      <w:marLeft w:val="0"/>
      <w:marRight w:val="0"/>
      <w:marTop w:val="0"/>
      <w:marBottom w:val="0"/>
      <w:divBdr>
        <w:top w:val="none" w:sz="0" w:space="0" w:color="auto"/>
        <w:left w:val="none" w:sz="0" w:space="0" w:color="auto"/>
        <w:bottom w:val="none" w:sz="0" w:space="0" w:color="auto"/>
        <w:right w:val="none" w:sz="0" w:space="0" w:color="auto"/>
      </w:divBdr>
    </w:div>
    <w:div w:id="266667805">
      <w:bodyDiv w:val="1"/>
      <w:marLeft w:val="0"/>
      <w:marRight w:val="0"/>
      <w:marTop w:val="0"/>
      <w:marBottom w:val="0"/>
      <w:divBdr>
        <w:top w:val="none" w:sz="0" w:space="0" w:color="auto"/>
        <w:left w:val="none" w:sz="0" w:space="0" w:color="auto"/>
        <w:bottom w:val="none" w:sz="0" w:space="0" w:color="auto"/>
        <w:right w:val="none" w:sz="0" w:space="0" w:color="auto"/>
      </w:divBdr>
      <w:divsChild>
        <w:div w:id="262734453">
          <w:marLeft w:val="0"/>
          <w:marRight w:val="0"/>
          <w:marTop w:val="0"/>
          <w:marBottom w:val="120"/>
          <w:divBdr>
            <w:top w:val="none" w:sz="0" w:space="0" w:color="auto"/>
            <w:left w:val="none" w:sz="0" w:space="0" w:color="auto"/>
            <w:bottom w:val="none" w:sz="0" w:space="0" w:color="auto"/>
            <w:right w:val="none" w:sz="0" w:space="0" w:color="auto"/>
          </w:divBdr>
          <w:divsChild>
            <w:div w:id="2049910340">
              <w:marLeft w:val="0"/>
              <w:marRight w:val="0"/>
              <w:marTop w:val="0"/>
              <w:marBottom w:val="0"/>
              <w:divBdr>
                <w:top w:val="none" w:sz="0" w:space="0" w:color="auto"/>
                <w:left w:val="none" w:sz="0" w:space="0" w:color="auto"/>
                <w:bottom w:val="none" w:sz="0" w:space="0" w:color="auto"/>
                <w:right w:val="none" w:sz="0" w:space="0" w:color="auto"/>
              </w:divBdr>
            </w:div>
          </w:divsChild>
        </w:div>
        <w:div w:id="336663929">
          <w:marLeft w:val="0"/>
          <w:marRight w:val="0"/>
          <w:marTop w:val="0"/>
          <w:marBottom w:val="120"/>
          <w:divBdr>
            <w:top w:val="none" w:sz="0" w:space="0" w:color="auto"/>
            <w:left w:val="none" w:sz="0" w:space="0" w:color="auto"/>
            <w:bottom w:val="none" w:sz="0" w:space="0" w:color="auto"/>
            <w:right w:val="none" w:sz="0" w:space="0" w:color="auto"/>
          </w:divBdr>
          <w:divsChild>
            <w:div w:id="63188065">
              <w:marLeft w:val="0"/>
              <w:marRight w:val="0"/>
              <w:marTop w:val="0"/>
              <w:marBottom w:val="0"/>
              <w:divBdr>
                <w:top w:val="none" w:sz="0" w:space="0" w:color="auto"/>
                <w:left w:val="none" w:sz="0" w:space="0" w:color="auto"/>
                <w:bottom w:val="none" w:sz="0" w:space="0" w:color="auto"/>
                <w:right w:val="none" w:sz="0" w:space="0" w:color="auto"/>
              </w:divBdr>
            </w:div>
          </w:divsChild>
        </w:div>
        <w:div w:id="965695641">
          <w:marLeft w:val="0"/>
          <w:marRight w:val="0"/>
          <w:marTop w:val="0"/>
          <w:marBottom w:val="120"/>
          <w:divBdr>
            <w:top w:val="none" w:sz="0" w:space="0" w:color="auto"/>
            <w:left w:val="none" w:sz="0" w:space="0" w:color="auto"/>
            <w:bottom w:val="none" w:sz="0" w:space="0" w:color="auto"/>
            <w:right w:val="none" w:sz="0" w:space="0" w:color="auto"/>
          </w:divBdr>
          <w:divsChild>
            <w:div w:id="1472745406">
              <w:marLeft w:val="0"/>
              <w:marRight w:val="0"/>
              <w:marTop w:val="0"/>
              <w:marBottom w:val="0"/>
              <w:divBdr>
                <w:top w:val="none" w:sz="0" w:space="0" w:color="auto"/>
                <w:left w:val="none" w:sz="0" w:space="0" w:color="auto"/>
                <w:bottom w:val="none" w:sz="0" w:space="0" w:color="auto"/>
                <w:right w:val="none" w:sz="0" w:space="0" w:color="auto"/>
              </w:divBdr>
            </w:div>
          </w:divsChild>
        </w:div>
        <w:div w:id="1380662273">
          <w:marLeft w:val="0"/>
          <w:marRight w:val="0"/>
          <w:marTop w:val="0"/>
          <w:marBottom w:val="120"/>
          <w:divBdr>
            <w:top w:val="none" w:sz="0" w:space="0" w:color="auto"/>
            <w:left w:val="none" w:sz="0" w:space="0" w:color="auto"/>
            <w:bottom w:val="none" w:sz="0" w:space="0" w:color="auto"/>
            <w:right w:val="none" w:sz="0" w:space="0" w:color="auto"/>
          </w:divBdr>
          <w:divsChild>
            <w:div w:id="1079406715">
              <w:marLeft w:val="0"/>
              <w:marRight w:val="0"/>
              <w:marTop w:val="0"/>
              <w:marBottom w:val="0"/>
              <w:divBdr>
                <w:top w:val="none" w:sz="0" w:space="0" w:color="auto"/>
                <w:left w:val="none" w:sz="0" w:space="0" w:color="auto"/>
                <w:bottom w:val="none" w:sz="0" w:space="0" w:color="auto"/>
                <w:right w:val="none" w:sz="0" w:space="0" w:color="auto"/>
              </w:divBdr>
            </w:div>
          </w:divsChild>
        </w:div>
        <w:div w:id="1919054366">
          <w:marLeft w:val="0"/>
          <w:marRight w:val="0"/>
          <w:marTop w:val="0"/>
          <w:marBottom w:val="120"/>
          <w:divBdr>
            <w:top w:val="none" w:sz="0" w:space="0" w:color="auto"/>
            <w:left w:val="none" w:sz="0" w:space="0" w:color="auto"/>
            <w:bottom w:val="none" w:sz="0" w:space="0" w:color="auto"/>
            <w:right w:val="none" w:sz="0" w:space="0" w:color="auto"/>
          </w:divBdr>
          <w:divsChild>
            <w:div w:id="161823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3824289">
      <w:bodyDiv w:val="1"/>
      <w:marLeft w:val="0"/>
      <w:marRight w:val="0"/>
      <w:marTop w:val="0"/>
      <w:marBottom w:val="0"/>
      <w:divBdr>
        <w:top w:val="none" w:sz="0" w:space="0" w:color="auto"/>
        <w:left w:val="none" w:sz="0" w:space="0" w:color="auto"/>
        <w:bottom w:val="none" w:sz="0" w:space="0" w:color="auto"/>
        <w:right w:val="none" w:sz="0" w:space="0" w:color="auto"/>
      </w:divBdr>
      <w:divsChild>
        <w:div w:id="8528229">
          <w:marLeft w:val="0"/>
          <w:marRight w:val="0"/>
          <w:marTop w:val="0"/>
          <w:marBottom w:val="0"/>
          <w:divBdr>
            <w:top w:val="none" w:sz="0" w:space="0" w:color="auto"/>
            <w:left w:val="none" w:sz="0" w:space="0" w:color="auto"/>
            <w:bottom w:val="none" w:sz="0" w:space="0" w:color="auto"/>
            <w:right w:val="none" w:sz="0" w:space="0" w:color="auto"/>
          </w:divBdr>
        </w:div>
        <w:div w:id="28918380">
          <w:marLeft w:val="0"/>
          <w:marRight w:val="0"/>
          <w:marTop w:val="0"/>
          <w:marBottom w:val="0"/>
          <w:divBdr>
            <w:top w:val="none" w:sz="0" w:space="0" w:color="auto"/>
            <w:left w:val="none" w:sz="0" w:space="0" w:color="auto"/>
            <w:bottom w:val="none" w:sz="0" w:space="0" w:color="auto"/>
            <w:right w:val="none" w:sz="0" w:space="0" w:color="auto"/>
          </w:divBdr>
        </w:div>
        <w:div w:id="87119216">
          <w:marLeft w:val="0"/>
          <w:marRight w:val="0"/>
          <w:marTop w:val="0"/>
          <w:marBottom w:val="0"/>
          <w:divBdr>
            <w:top w:val="none" w:sz="0" w:space="0" w:color="auto"/>
            <w:left w:val="none" w:sz="0" w:space="0" w:color="auto"/>
            <w:bottom w:val="none" w:sz="0" w:space="0" w:color="auto"/>
            <w:right w:val="none" w:sz="0" w:space="0" w:color="auto"/>
          </w:divBdr>
        </w:div>
        <w:div w:id="103771610">
          <w:marLeft w:val="0"/>
          <w:marRight w:val="0"/>
          <w:marTop w:val="0"/>
          <w:marBottom w:val="0"/>
          <w:divBdr>
            <w:top w:val="none" w:sz="0" w:space="0" w:color="auto"/>
            <w:left w:val="none" w:sz="0" w:space="0" w:color="auto"/>
            <w:bottom w:val="none" w:sz="0" w:space="0" w:color="auto"/>
            <w:right w:val="none" w:sz="0" w:space="0" w:color="auto"/>
          </w:divBdr>
        </w:div>
        <w:div w:id="126364663">
          <w:marLeft w:val="0"/>
          <w:marRight w:val="0"/>
          <w:marTop w:val="0"/>
          <w:marBottom w:val="0"/>
          <w:divBdr>
            <w:top w:val="none" w:sz="0" w:space="0" w:color="auto"/>
            <w:left w:val="none" w:sz="0" w:space="0" w:color="auto"/>
            <w:bottom w:val="none" w:sz="0" w:space="0" w:color="auto"/>
            <w:right w:val="none" w:sz="0" w:space="0" w:color="auto"/>
          </w:divBdr>
        </w:div>
        <w:div w:id="144706168">
          <w:marLeft w:val="0"/>
          <w:marRight w:val="0"/>
          <w:marTop w:val="0"/>
          <w:marBottom w:val="0"/>
          <w:divBdr>
            <w:top w:val="none" w:sz="0" w:space="0" w:color="auto"/>
            <w:left w:val="none" w:sz="0" w:space="0" w:color="auto"/>
            <w:bottom w:val="none" w:sz="0" w:space="0" w:color="auto"/>
            <w:right w:val="none" w:sz="0" w:space="0" w:color="auto"/>
          </w:divBdr>
        </w:div>
        <w:div w:id="165367178">
          <w:marLeft w:val="0"/>
          <w:marRight w:val="0"/>
          <w:marTop w:val="0"/>
          <w:marBottom w:val="0"/>
          <w:divBdr>
            <w:top w:val="none" w:sz="0" w:space="0" w:color="auto"/>
            <w:left w:val="none" w:sz="0" w:space="0" w:color="auto"/>
            <w:bottom w:val="none" w:sz="0" w:space="0" w:color="auto"/>
            <w:right w:val="none" w:sz="0" w:space="0" w:color="auto"/>
          </w:divBdr>
        </w:div>
        <w:div w:id="176114607">
          <w:marLeft w:val="0"/>
          <w:marRight w:val="0"/>
          <w:marTop w:val="0"/>
          <w:marBottom w:val="0"/>
          <w:divBdr>
            <w:top w:val="none" w:sz="0" w:space="0" w:color="auto"/>
            <w:left w:val="none" w:sz="0" w:space="0" w:color="auto"/>
            <w:bottom w:val="none" w:sz="0" w:space="0" w:color="auto"/>
            <w:right w:val="none" w:sz="0" w:space="0" w:color="auto"/>
          </w:divBdr>
        </w:div>
        <w:div w:id="244923605">
          <w:marLeft w:val="0"/>
          <w:marRight w:val="0"/>
          <w:marTop w:val="0"/>
          <w:marBottom w:val="0"/>
          <w:divBdr>
            <w:top w:val="none" w:sz="0" w:space="0" w:color="auto"/>
            <w:left w:val="none" w:sz="0" w:space="0" w:color="auto"/>
            <w:bottom w:val="none" w:sz="0" w:space="0" w:color="auto"/>
            <w:right w:val="none" w:sz="0" w:space="0" w:color="auto"/>
          </w:divBdr>
        </w:div>
        <w:div w:id="268507497">
          <w:marLeft w:val="0"/>
          <w:marRight w:val="0"/>
          <w:marTop w:val="0"/>
          <w:marBottom w:val="0"/>
          <w:divBdr>
            <w:top w:val="none" w:sz="0" w:space="0" w:color="auto"/>
            <w:left w:val="none" w:sz="0" w:space="0" w:color="auto"/>
            <w:bottom w:val="none" w:sz="0" w:space="0" w:color="auto"/>
            <w:right w:val="none" w:sz="0" w:space="0" w:color="auto"/>
          </w:divBdr>
        </w:div>
        <w:div w:id="339819583">
          <w:marLeft w:val="0"/>
          <w:marRight w:val="0"/>
          <w:marTop w:val="0"/>
          <w:marBottom w:val="0"/>
          <w:divBdr>
            <w:top w:val="none" w:sz="0" w:space="0" w:color="auto"/>
            <w:left w:val="none" w:sz="0" w:space="0" w:color="auto"/>
            <w:bottom w:val="none" w:sz="0" w:space="0" w:color="auto"/>
            <w:right w:val="none" w:sz="0" w:space="0" w:color="auto"/>
          </w:divBdr>
        </w:div>
        <w:div w:id="369456672">
          <w:marLeft w:val="0"/>
          <w:marRight w:val="0"/>
          <w:marTop w:val="0"/>
          <w:marBottom w:val="0"/>
          <w:divBdr>
            <w:top w:val="none" w:sz="0" w:space="0" w:color="auto"/>
            <w:left w:val="none" w:sz="0" w:space="0" w:color="auto"/>
            <w:bottom w:val="none" w:sz="0" w:space="0" w:color="auto"/>
            <w:right w:val="none" w:sz="0" w:space="0" w:color="auto"/>
          </w:divBdr>
        </w:div>
        <w:div w:id="433594130">
          <w:marLeft w:val="0"/>
          <w:marRight w:val="0"/>
          <w:marTop w:val="0"/>
          <w:marBottom w:val="0"/>
          <w:divBdr>
            <w:top w:val="none" w:sz="0" w:space="0" w:color="auto"/>
            <w:left w:val="none" w:sz="0" w:space="0" w:color="auto"/>
            <w:bottom w:val="none" w:sz="0" w:space="0" w:color="auto"/>
            <w:right w:val="none" w:sz="0" w:space="0" w:color="auto"/>
          </w:divBdr>
        </w:div>
        <w:div w:id="472869367">
          <w:marLeft w:val="0"/>
          <w:marRight w:val="0"/>
          <w:marTop w:val="0"/>
          <w:marBottom w:val="0"/>
          <w:divBdr>
            <w:top w:val="none" w:sz="0" w:space="0" w:color="auto"/>
            <w:left w:val="none" w:sz="0" w:space="0" w:color="auto"/>
            <w:bottom w:val="none" w:sz="0" w:space="0" w:color="auto"/>
            <w:right w:val="none" w:sz="0" w:space="0" w:color="auto"/>
          </w:divBdr>
        </w:div>
        <w:div w:id="483855898">
          <w:marLeft w:val="0"/>
          <w:marRight w:val="0"/>
          <w:marTop w:val="0"/>
          <w:marBottom w:val="0"/>
          <w:divBdr>
            <w:top w:val="none" w:sz="0" w:space="0" w:color="auto"/>
            <w:left w:val="none" w:sz="0" w:space="0" w:color="auto"/>
            <w:bottom w:val="none" w:sz="0" w:space="0" w:color="auto"/>
            <w:right w:val="none" w:sz="0" w:space="0" w:color="auto"/>
          </w:divBdr>
        </w:div>
        <w:div w:id="487012930">
          <w:marLeft w:val="0"/>
          <w:marRight w:val="0"/>
          <w:marTop w:val="0"/>
          <w:marBottom w:val="0"/>
          <w:divBdr>
            <w:top w:val="none" w:sz="0" w:space="0" w:color="auto"/>
            <w:left w:val="none" w:sz="0" w:space="0" w:color="auto"/>
            <w:bottom w:val="none" w:sz="0" w:space="0" w:color="auto"/>
            <w:right w:val="none" w:sz="0" w:space="0" w:color="auto"/>
          </w:divBdr>
        </w:div>
        <w:div w:id="564414295">
          <w:marLeft w:val="0"/>
          <w:marRight w:val="0"/>
          <w:marTop w:val="0"/>
          <w:marBottom w:val="0"/>
          <w:divBdr>
            <w:top w:val="none" w:sz="0" w:space="0" w:color="auto"/>
            <w:left w:val="none" w:sz="0" w:space="0" w:color="auto"/>
            <w:bottom w:val="none" w:sz="0" w:space="0" w:color="auto"/>
            <w:right w:val="none" w:sz="0" w:space="0" w:color="auto"/>
          </w:divBdr>
        </w:div>
        <w:div w:id="576091311">
          <w:marLeft w:val="0"/>
          <w:marRight w:val="0"/>
          <w:marTop w:val="0"/>
          <w:marBottom w:val="0"/>
          <w:divBdr>
            <w:top w:val="none" w:sz="0" w:space="0" w:color="auto"/>
            <w:left w:val="none" w:sz="0" w:space="0" w:color="auto"/>
            <w:bottom w:val="none" w:sz="0" w:space="0" w:color="auto"/>
            <w:right w:val="none" w:sz="0" w:space="0" w:color="auto"/>
          </w:divBdr>
        </w:div>
        <w:div w:id="643237124">
          <w:marLeft w:val="0"/>
          <w:marRight w:val="0"/>
          <w:marTop w:val="0"/>
          <w:marBottom w:val="0"/>
          <w:divBdr>
            <w:top w:val="none" w:sz="0" w:space="0" w:color="auto"/>
            <w:left w:val="none" w:sz="0" w:space="0" w:color="auto"/>
            <w:bottom w:val="none" w:sz="0" w:space="0" w:color="auto"/>
            <w:right w:val="none" w:sz="0" w:space="0" w:color="auto"/>
          </w:divBdr>
        </w:div>
        <w:div w:id="669674322">
          <w:marLeft w:val="0"/>
          <w:marRight w:val="0"/>
          <w:marTop w:val="0"/>
          <w:marBottom w:val="0"/>
          <w:divBdr>
            <w:top w:val="none" w:sz="0" w:space="0" w:color="auto"/>
            <w:left w:val="none" w:sz="0" w:space="0" w:color="auto"/>
            <w:bottom w:val="none" w:sz="0" w:space="0" w:color="auto"/>
            <w:right w:val="none" w:sz="0" w:space="0" w:color="auto"/>
          </w:divBdr>
        </w:div>
        <w:div w:id="825515648">
          <w:marLeft w:val="0"/>
          <w:marRight w:val="0"/>
          <w:marTop w:val="0"/>
          <w:marBottom w:val="0"/>
          <w:divBdr>
            <w:top w:val="none" w:sz="0" w:space="0" w:color="auto"/>
            <w:left w:val="none" w:sz="0" w:space="0" w:color="auto"/>
            <w:bottom w:val="none" w:sz="0" w:space="0" w:color="auto"/>
            <w:right w:val="none" w:sz="0" w:space="0" w:color="auto"/>
          </w:divBdr>
        </w:div>
        <w:div w:id="893394522">
          <w:marLeft w:val="0"/>
          <w:marRight w:val="0"/>
          <w:marTop w:val="0"/>
          <w:marBottom w:val="0"/>
          <w:divBdr>
            <w:top w:val="none" w:sz="0" w:space="0" w:color="auto"/>
            <w:left w:val="none" w:sz="0" w:space="0" w:color="auto"/>
            <w:bottom w:val="none" w:sz="0" w:space="0" w:color="auto"/>
            <w:right w:val="none" w:sz="0" w:space="0" w:color="auto"/>
          </w:divBdr>
        </w:div>
        <w:div w:id="1030451957">
          <w:marLeft w:val="0"/>
          <w:marRight w:val="0"/>
          <w:marTop w:val="0"/>
          <w:marBottom w:val="0"/>
          <w:divBdr>
            <w:top w:val="none" w:sz="0" w:space="0" w:color="auto"/>
            <w:left w:val="none" w:sz="0" w:space="0" w:color="auto"/>
            <w:bottom w:val="none" w:sz="0" w:space="0" w:color="auto"/>
            <w:right w:val="none" w:sz="0" w:space="0" w:color="auto"/>
          </w:divBdr>
        </w:div>
        <w:div w:id="1076130030">
          <w:marLeft w:val="0"/>
          <w:marRight w:val="0"/>
          <w:marTop w:val="0"/>
          <w:marBottom w:val="0"/>
          <w:divBdr>
            <w:top w:val="none" w:sz="0" w:space="0" w:color="auto"/>
            <w:left w:val="none" w:sz="0" w:space="0" w:color="auto"/>
            <w:bottom w:val="none" w:sz="0" w:space="0" w:color="auto"/>
            <w:right w:val="none" w:sz="0" w:space="0" w:color="auto"/>
          </w:divBdr>
        </w:div>
        <w:div w:id="1109396426">
          <w:marLeft w:val="0"/>
          <w:marRight w:val="0"/>
          <w:marTop w:val="0"/>
          <w:marBottom w:val="0"/>
          <w:divBdr>
            <w:top w:val="none" w:sz="0" w:space="0" w:color="auto"/>
            <w:left w:val="none" w:sz="0" w:space="0" w:color="auto"/>
            <w:bottom w:val="none" w:sz="0" w:space="0" w:color="auto"/>
            <w:right w:val="none" w:sz="0" w:space="0" w:color="auto"/>
          </w:divBdr>
        </w:div>
        <w:div w:id="1116212199">
          <w:marLeft w:val="0"/>
          <w:marRight w:val="0"/>
          <w:marTop w:val="0"/>
          <w:marBottom w:val="0"/>
          <w:divBdr>
            <w:top w:val="none" w:sz="0" w:space="0" w:color="auto"/>
            <w:left w:val="none" w:sz="0" w:space="0" w:color="auto"/>
            <w:bottom w:val="none" w:sz="0" w:space="0" w:color="auto"/>
            <w:right w:val="none" w:sz="0" w:space="0" w:color="auto"/>
          </w:divBdr>
        </w:div>
        <w:div w:id="1154024491">
          <w:marLeft w:val="0"/>
          <w:marRight w:val="0"/>
          <w:marTop w:val="0"/>
          <w:marBottom w:val="0"/>
          <w:divBdr>
            <w:top w:val="none" w:sz="0" w:space="0" w:color="auto"/>
            <w:left w:val="none" w:sz="0" w:space="0" w:color="auto"/>
            <w:bottom w:val="none" w:sz="0" w:space="0" w:color="auto"/>
            <w:right w:val="none" w:sz="0" w:space="0" w:color="auto"/>
          </w:divBdr>
        </w:div>
        <w:div w:id="1165123851">
          <w:marLeft w:val="0"/>
          <w:marRight w:val="0"/>
          <w:marTop w:val="0"/>
          <w:marBottom w:val="0"/>
          <w:divBdr>
            <w:top w:val="none" w:sz="0" w:space="0" w:color="auto"/>
            <w:left w:val="none" w:sz="0" w:space="0" w:color="auto"/>
            <w:bottom w:val="none" w:sz="0" w:space="0" w:color="auto"/>
            <w:right w:val="none" w:sz="0" w:space="0" w:color="auto"/>
          </w:divBdr>
        </w:div>
        <w:div w:id="1168598442">
          <w:marLeft w:val="0"/>
          <w:marRight w:val="0"/>
          <w:marTop w:val="0"/>
          <w:marBottom w:val="0"/>
          <w:divBdr>
            <w:top w:val="none" w:sz="0" w:space="0" w:color="auto"/>
            <w:left w:val="none" w:sz="0" w:space="0" w:color="auto"/>
            <w:bottom w:val="none" w:sz="0" w:space="0" w:color="auto"/>
            <w:right w:val="none" w:sz="0" w:space="0" w:color="auto"/>
          </w:divBdr>
        </w:div>
        <w:div w:id="1193954382">
          <w:marLeft w:val="0"/>
          <w:marRight w:val="0"/>
          <w:marTop w:val="0"/>
          <w:marBottom w:val="0"/>
          <w:divBdr>
            <w:top w:val="none" w:sz="0" w:space="0" w:color="auto"/>
            <w:left w:val="none" w:sz="0" w:space="0" w:color="auto"/>
            <w:bottom w:val="none" w:sz="0" w:space="0" w:color="auto"/>
            <w:right w:val="none" w:sz="0" w:space="0" w:color="auto"/>
          </w:divBdr>
        </w:div>
        <w:div w:id="1246182445">
          <w:marLeft w:val="0"/>
          <w:marRight w:val="0"/>
          <w:marTop w:val="0"/>
          <w:marBottom w:val="0"/>
          <w:divBdr>
            <w:top w:val="none" w:sz="0" w:space="0" w:color="auto"/>
            <w:left w:val="none" w:sz="0" w:space="0" w:color="auto"/>
            <w:bottom w:val="none" w:sz="0" w:space="0" w:color="auto"/>
            <w:right w:val="none" w:sz="0" w:space="0" w:color="auto"/>
          </w:divBdr>
        </w:div>
        <w:div w:id="1252935062">
          <w:marLeft w:val="0"/>
          <w:marRight w:val="0"/>
          <w:marTop w:val="0"/>
          <w:marBottom w:val="0"/>
          <w:divBdr>
            <w:top w:val="none" w:sz="0" w:space="0" w:color="auto"/>
            <w:left w:val="none" w:sz="0" w:space="0" w:color="auto"/>
            <w:bottom w:val="none" w:sz="0" w:space="0" w:color="auto"/>
            <w:right w:val="none" w:sz="0" w:space="0" w:color="auto"/>
          </w:divBdr>
        </w:div>
        <w:div w:id="1277180062">
          <w:marLeft w:val="0"/>
          <w:marRight w:val="0"/>
          <w:marTop w:val="0"/>
          <w:marBottom w:val="0"/>
          <w:divBdr>
            <w:top w:val="none" w:sz="0" w:space="0" w:color="auto"/>
            <w:left w:val="none" w:sz="0" w:space="0" w:color="auto"/>
            <w:bottom w:val="none" w:sz="0" w:space="0" w:color="auto"/>
            <w:right w:val="none" w:sz="0" w:space="0" w:color="auto"/>
          </w:divBdr>
        </w:div>
        <w:div w:id="1307082145">
          <w:marLeft w:val="0"/>
          <w:marRight w:val="0"/>
          <w:marTop w:val="0"/>
          <w:marBottom w:val="0"/>
          <w:divBdr>
            <w:top w:val="none" w:sz="0" w:space="0" w:color="auto"/>
            <w:left w:val="none" w:sz="0" w:space="0" w:color="auto"/>
            <w:bottom w:val="none" w:sz="0" w:space="0" w:color="auto"/>
            <w:right w:val="none" w:sz="0" w:space="0" w:color="auto"/>
          </w:divBdr>
        </w:div>
        <w:div w:id="1332176716">
          <w:marLeft w:val="0"/>
          <w:marRight w:val="0"/>
          <w:marTop w:val="0"/>
          <w:marBottom w:val="0"/>
          <w:divBdr>
            <w:top w:val="none" w:sz="0" w:space="0" w:color="auto"/>
            <w:left w:val="none" w:sz="0" w:space="0" w:color="auto"/>
            <w:bottom w:val="none" w:sz="0" w:space="0" w:color="auto"/>
            <w:right w:val="none" w:sz="0" w:space="0" w:color="auto"/>
          </w:divBdr>
        </w:div>
        <w:div w:id="1368985740">
          <w:marLeft w:val="0"/>
          <w:marRight w:val="0"/>
          <w:marTop w:val="0"/>
          <w:marBottom w:val="0"/>
          <w:divBdr>
            <w:top w:val="none" w:sz="0" w:space="0" w:color="auto"/>
            <w:left w:val="none" w:sz="0" w:space="0" w:color="auto"/>
            <w:bottom w:val="none" w:sz="0" w:space="0" w:color="auto"/>
            <w:right w:val="none" w:sz="0" w:space="0" w:color="auto"/>
          </w:divBdr>
        </w:div>
        <w:div w:id="1436829239">
          <w:marLeft w:val="0"/>
          <w:marRight w:val="0"/>
          <w:marTop w:val="0"/>
          <w:marBottom w:val="0"/>
          <w:divBdr>
            <w:top w:val="none" w:sz="0" w:space="0" w:color="auto"/>
            <w:left w:val="none" w:sz="0" w:space="0" w:color="auto"/>
            <w:bottom w:val="none" w:sz="0" w:space="0" w:color="auto"/>
            <w:right w:val="none" w:sz="0" w:space="0" w:color="auto"/>
          </w:divBdr>
        </w:div>
        <w:div w:id="1581678334">
          <w:marLeft w:val="0"/>
          <w:marRight w:val="0"/>
          <w:marTop w:val="0"/>
          <w:marBottom w:val="0"/>
          <w:divBdr>
            <w:top w:val="none" w:sz="0" w:space="0" w:color="auto"/>
            <w:left w:val="none" w:sz="0" w:space="0" w:color="auto"/>
            <w:bottom w:val="none" w:sz="0" w:space="0" w:color="auto"/>
            <w:right w:val="none" w:sz="0" w:space="0" w:color="auto"/>
          </w:divBdr>
        </w:div>
        <w:div w:id="1585652667">
          <w:marLeft w:val="0"/>
          <w:marRight w:val="0"/>
          <w:marTop w:val="0"/>
          <w:marBottom w:val="0"/>
          <w:divBdr>
            <w:top w:val="none" w:sz="0" w:space="0" w:color="auto"/>
            <w:left w:val="none" w:sz="0" w:space="0" w:color="auto"/>
            <w:bottom w:val="none" w:sz="0" w:space="0" w:color="auto"/>
            <w:right w:val="none" w:sz="0" w:space="0" w:color="auto"/>
          </w:divBdr>
        </w:div>
        <w:div w:id="1588686378">
          <w:marLeft w:val="0"/>
          <w:marRight w:val="0"/>
          <w:marTop w:val="0"/>
          <w:marBottom w:val="0"/>
          <w:divBdr>
            <w:top w:val="none" w:sz="0" w:space="0" w:color="auto"/>
            <w:left w:val="none" w:sz="0" w:space="0" w:color="auto"/>
            <w:bottom w:val="none" w:sz="0" w:space="0" w:color="auto"/>
            <w:right w:val="none" w:sz="0" w:space="0" w:color="auto"/>
          </w:divBdr>
        </w:div>
        <w:div w:id="1589118036">
          <w:marLeft w:val="0"/>
          <w:marRight w:val="0"/>
          <w:marTop w:val="0"/>
          <w:marBottom w:val="0"/>
          <w:divBdr>
            <w:top w:val="none" w:sz="0" w:space="0" w:color="auto"/>
            <w:left w:val="none" w:sz="0" w:space="0" w:color="auto"/>
            <w:bottom w:val="none" w:sz="0" w:space="0" w:color="auto"/>
            <w:right w:val="none" w:sz="0" w:space="0" w:color="auto"/>
          </w:divBdr>
        </w:div>
        <w:div w:id="1606764734">
          <w:marLeft w:val="0"/>
          <w:marRight w:val="0"/>
          <w:marTop w:val="0"/>
          <w:marBottom w:val="0"/>
          <w:divBdr>
            <w:top w:val="none" w:sz="0" w:space="0" w:color="auto"/>
            <w:left w:val="none" w:sz="0" w:space="0" w:color="auto"/>
            <w:bottom w:val="none" w:sz="0" w:space="0" w:color="auto"/>
            <w:right w:val="none" w:sz="0" w:space="0" w:color="auto"/>
          </w:divBdr>
        </w:div>
        <w:div w:id="1629891272">
          <w:marLeft w:val="0"/>
          <w:marRight w:val="0"/>
          <w:marTop w:val="0"/>
          <w:marBottom w:val="0"/>
          <w:divBdr>
            <w:top w:val="none" w:sz="0" w:space="0" w:color="auto"/>
            <w:left w:val="none" w:sz="0" w:space="0" w:color="auto"/>
            <w:bottom w:val="none" w:sz="0" w:space="0" w:color="auto"/>
            <w:right w:val="none" w:sz="0" w:space="0" w:color="auto"/>
          </w:divBdr>
        </w:div>
        <w:div w:id="1639531758">
          <w:marLeft w:val="0"/>
          <w:marRight w:val="0"/>
          <w:marTop w:val="0"/>
          <w:marBottom w:val="0"/>
          <w:divBdr>
            <w:top w:val="none" w:sz="0" w:space="0" w:color="auto"/>
            <w:left w:val="none" w:sz="0" w:space="0" w:color="auto"/>
            <w:bottom w:val="none" w:sz="0" w:space="0" w:color="auto"/>
            <w:right w:val="none" w:sz="0" w:space="0" w:color="auto"/>
          </w:divBdr>
        </w:div>
        <w:div w:id="1641685671">
          <w:marLeft w:val="0"/>
          <w:marRight w:val="0"/>
          <w:marTop w:val="0"/>
          <w:marBottom w:val="0"/>
          <w:divBdr>
            <w:top w:val="none" w:sz="0" w:space="0" w:color="auto"/>
            <w:left w:val="none" w:sz="0" w:space="0" w:color="auto"/>
            <w:bottom w:val="none" w:sz="0" w:space="0" w:color="auto"/>
            <w:right w:val="none" w:sz="0" w:space="0" w:color="auto"/>
          </w:divBdr>
        </w:div>
        <w:div w:id="1802264155">
          <w:marLeft w:val="0"/>
          <w:marRight w:val="0"/>
          <w:marTop w:val="0"/>
          <w:marBottom w:val="0"/>
          <w:divBdr>
            <w:top w:val="none" w:sz="0" w:space="0" w:color="auto"/>
            <w:left w:val="none" w:sz="0" w:space="0" w:color="auto"/>
            <w:bottom w:val="none" w:sz="0" w:space="0" w:color="auto"/>
            <w:right w:val="none" w:sz="0" w:space="0" w:color="auto"/>
          </w:divBdr>
        </w:div>
        <w:div w:id="1803499574">
          <w:marLeft w:val="0"/>
          <w:marRight w:val="0"/>
          <w:marTop w:val="0"/>
          <w:marBottom w:val="0"/>
          <w:divBdr>
            <w:top w:val="none" w:sz="0" w:space="0" w:color="auto"/>
            <w:left w:val="none" w:sz="0" w:space="0" w:color="auto"/>
            <w:bottom w:val="none" w:sz="0" w:space="0" w:color="auto"/>
            <w:right w:val="none" w:sz="0" w:space="0" w:color="auto"/>
          </w:divBdr>
        </w:div>
        <w:div w:id="1850557909">
          <w:marLeft w:val="0"/>
          <w:marRight w:val="0"/>
          <w:marTop w:val="0"/>
          <w:marBottom w:val="0"/>
          <w:divBdr>
            <w:top w:val="none" w:sz="0" w:space="0" w:color="auto"/>
            <w:left w:val="none" w:sz="0" w:space="0" w:color="auto"/>
            <w:bottom w:val="none" w:sz="0" w:space="0" w:color="auto"/>
            <w:right w:val="none" w:sz="0" w:space="0" w:color="auto"/>
          </w:divBdr>
        </w:div>
        <w:div w:id="1863661236">
          <w:marLeft w:val="0"/>
          <w:marRight w:val="0"/>
          <w:marTop w:val="0"/>
          <w:marBottom w:val="0"/>
          <w:divBdr>
            <w:top w:val="none" w:sz="0" w:space="0" w:color="auto"/>
            <w:left w:val="none" w:sz="0" w:space="0" w:color="auto"/>
            <w:bottom w:val="none" w:sz="0" w:space="0" w:color="auto"/>
            <w:right w:val="none" w:sz="0" w:space="0" w:color="auto"/>
          </w:divBdr>
        </w:div>
        <w:div w:id="1865248702">
          <w:marLeft w:val="0"/>
          <w:marRight w:val="0"/>
          <w:marTop w:val="0"/>
          <w:marBottom w:val="0"/>
          <w:divBdr>
            <w:top w:val="none" w:sz="0" w:space="0" w:color="auto"/>
            <w:left w:val="none" w:sz="0" w:space="0" w:color="auto"/>
            <w:bottom w:val="none" w:sz="0" w:space="0" w:color="auto"/>
            <w:right w:val="none" w:sz="0" w:space="0" w:color="auto"/>
          </w:divBdr>
        </w:div>
        <w:div w:id="1903100458">
          <w:marLeft w:val="0"/>
          <w:marRight w:val="0"/>
          <w:marTop w:val="0"/>
          <w:marBottom w:val="0"/>
          <w:divBdr>
            <w:top w:val="none" w:sz="0" w:space="0" w:color="auto"/>
            <w:left w:val="none" w:sz="0" w:space="0" w:color="auto"/>
            <w:bottom w:val="none" w:sz="0" w:space="0" w:color="auto"/>
            <w:right w:val="none" w:sz="0" w:space="0" w:color="auto"/>
          </w:divBdr>
        </w:div>
        <w:div w:id="1921329271">
          <w:marLeft w:val="0"/>
          <w:marRight w:val="0"/>
          <w:marTop w:val="0"/>
          <w:marBottom w:val="0"/>
          <w:divBdr>
            <w:top w:val="none" w:sz="0" w:space="0" w:color="auto"/>
            <w:left w:val="none" w:sz="0" w:space="0" w:color="auto"/>
            <w:bottom w:val="none" w:sz="0" w:space="0" w:color="auto"/>
            <w:right w:val="none" w:sz="0" w:space="0" w:color="auto"/>
          </w:divBdr>
        </w:div>
        <w:div w:id="1991861925">
          <w:marLeft w:val="0"/>
          <w:marRight w:val="0"/>
          <w:marTop w:val="0"/>
          <w:marBottom w:val="0"/>
          <w:divBdr>
            <w:top w:val="none" w:sz="0" w:space="0" w:color="auto"/>
            <w:left w:val="none" w:sz="0" w:space="0" w:color="auto"/>
            <w:bottom w:val="none" w:sz="0" w:space="0" w:color="auto"/>
            <w:right w:val="none" w:sz="0" w:space="0" w:color="auto"/>
          </w:divBdr>
        </w:div>
        <w:div w:id="2034070357">
          <w:marLeft w:val="0"/>
          <w:marRight w:val="0"/>
          <w:marTop w:val="0"/>
          <w:marBottom w:val="0"/>
          <w:divBdr>
            <w:top w:val="none" w:sz="0" w:space="0" w:color="auto"/>
            <w:left w:val="none" w:sz="0" w:space="0" w:color="auto"/>
            <w:bottom w:val="none" w:sz="0" w:space="0" w:color="auto"/>
            <w:right w:val="none" w:sz="0" w:space="0" w:color="auto"/>
          </w:divBdr>
        </w:div>
        <w:div w:id="2038113829">
          <w:marLeft w:val="0"/>
          <w:marRight w:val="0"/>
          <w:marTop w:val="0"/>
          <w:marBottom w:val="0"/>
          <w:divBdr>
            <w:top w:val="none" w:sz="0" w:space="0" w:color="auto"/>
            <w:left w:val="none" w:sz="0" w:space="0" w:color="auto"/>
            <w:bottom w:val="none" w:sz="0" w:space="0" w:color="auto"/>
            <w:right w:val="none" w:sz="0" w:space="0" w:color="auto"/>
          </w:divBdr>
        </w:div>
        <w:div w:id="2070036777">
          <w:marLeft w:val="0"/>
          <w:marRight w:val="0"/>
          <w:marTop w:val="0"/>
          <w:marBottom w:val="0"/>
          <w:divBdr>
            <w:top w:val="none" w:sz="0" w:space="0" w:color="auto"/>
            <w:left w:val="none" w:sz="0" w:space="0" w:color="auto"/>
            <w:bottom w:val="none" w:sz="0" w:space="0" w:color="auto"/>
            <w:right w:val="none" w:sz="0" w:space="0" w:color="auto"/>
          </w:divBdr>
        </w:div>
        <w:div w:id="2113430334">
          <w:marLeft w:val="0"/>
          <w:marRight w:val="0"/>
          <w:marTop w:val="0"/>
          <w:marBottom w:val="0"/>
          <w:divBdr>
            <w:top w:val="none" w:sz="0" w:space="0" w:color="auto"/>
            <w:left w:val="none" w:sz="0" w:space="0" w:color="auto"/>
            <w:bottom w:val="none" w:sz="0" w:space="0" w:color="auto"/>
            <w:right w:val="none" w:sz="0" w:space="0" w:color="auto"/>
          </w:divBdr>
        </w:div>
        <w:div w:id="2126919511">
          <w:marLeft w:val="0"/>
          <w:marRight w:val="0"/>
          <w:marTop w:val="0"/>
          <w:marBottom w:val="0"/>
          <w:divBdr>
            <w:top w:val="none" w:sz="0" w:space="0" w:color="auto"/>
            <w:left w:val="none" w:sz="0" w:space="0" w:color="auto"/>
            <w:bottom w:val="none" w:sz="0" w:space="0" w:color="auto"/>
            <w:right w:val="none" w:sz="0" w:space="0" w:color="auto"/>
          </w:divBdr>
        </w:div>
      </w:divsChild>
    </w:div>
    <w:div w:id="286352294">
      <w:bodyDiv w:val="1"/>
      <w:marLeft w:val="0"/>
      <w:marRight w:val="0"/>
      <w:marTop w:val="0"/>
      <w:marBottom w:val="0"/>
      <w:divBdr>
        <w:top w:val="none" w:sz="0" w:space="0" w:color="auto"/>
        <w:left w:val="none" w:sz="0" w:space="0" w:color="auto"/>
        <w:bottom w:val="none" w:sz="0" w:space="0" w:color="auto"/>
        <w:right w:val="none" w:sz="0" w:space="0" w:color="auto"/>
      </w:divBdr>
    </w:div>
    <w:div w:id="287709870">
      <w:bodyDiv w:val="1"/>
      <w:marLeft w:val="0"/>
      <w:marRight w:val="0"/>
      <w:marTop w:val="0"/>
      <w:marBottom w:val="0"/>
      <w:divBdr>
        <w:top w:val="none" w:sz="0" w:space="0" w:color="auto"/>
        <w:left w:val="none" w:sz="0" w:space="0" w:color="auto"/>
        <w:bottom w:val="none" w:sz="0" w:space="0" w:color="auto"/>
        <w:right w:val="none" w:sz="0" w:space="0" w:color="auto"/>
      </w:divBdr>
      <w:divsChild>
        <w:div w:id="32194327">
          <w:marLeft w:val="0"/>
          <w:marRight w:val="0"/>
          <w:marTop w:val="0"/>
          <w:marBottom w:val="0"/>
          <w:divBdr>
            <w:top w:val="none" w:sz="0" w:space="0" w:color="auto"/>
            <w:left w:val="none" w:sz="0" w:space="0" w:color="auto"/>
            <w:bottom w:val="none" w:sz="0" w:space="0" w:color="auto"/>
            <w:right w:val="none" w:sz="0" w:space="0" w:color="auto"/>
          </w:divBdr>
        </w:div>
        <w:div w:id="1123571674">
          <w:marLeft w:val="0"/>
          <w:marRight w:val="0"/>
          <w:marTop w:val="0"/>
          <w:marBottom w:val="0"/>
          <w:divBdr>
            <w:top w:val="none" w:sz="0" w:space="0" w:color="auto"/>
            <w:left w:val="none" w:sz="0" w:space="0" w:color="auto"/>
            <w:bottom w:val="none" w:sz="0" w:space="0" w:color="auto"/>
            <w:right w:val="none" w:sz="0" w:space="0" w:color="auto"/>
          </w:divBdr>
        </w:div>
        <w:div w:id="1331177718">
          <w:marLeft w:val="0"/>
          <w:marRight w:val="0"/>
          <w:marTop w:val="0"/>
          <w:marBottom w:val="0"/>
          <w:divBdr>
            <w:top w:val="none" w:sz="0" w:space="0" w:color="auto"/>
            <w:left w:val="none" w:sz="0" w:space="0" w:color="auto"/>
            <w:bottom w:val="none" w:sz="0" w:space="0" w:color="auto"/>
            <w:right w:val="none" w:sz="0" w:space="0" w:color="auto"/>
          </w:divBdr>
        </w:div>
        <w:div w:id="1454440622">
          <w:marLeft w:val="0"/>
          <w:marRight w:val="0"/>
          <w:marTop w:val="0"/>
          <w:marBottom w:val="0"/>
          <w:divBdr>
            <w:top w:val="none" w:sz="0" w:space="0" w:color="auto"/>
            <w:left w:val="none" w:sz="0" w:space="0" w:color="auto"/>
            <w:bottom w:val="none" w:sz="0" w:space="0" w:color="auto"/>
            <w:right w:val="none" w:sz="0" w:space="0" w:color="auto"/>
          </w:divBdr>
        </w:div>
        <w:div w:id="1705716540">
          <w:marLeft w:val="0"/>
          <w:marRight w:val="0"/>
          <w:marTop w:val="0"/>
          <w:marBottom w:val="0"/>
          <w:divBdr>
            <w:top w:val="none" w:sz="0" w:space="0" w:color="auto"/>
            <w:left w:val="none" w:sz="0" w:space="0" w:color="auto"/>
            <w:bottom w:val="none" w:sz="0" w:space="0" w:color="auto"/>
            <w:right w:val="none" w:sz="0" w:space="0" w:color="auto"/>
          </w:divBdr>
        </w:div>
        <w:div w:id="1771506135">
          <w:marLeft w:val="0"/>
          <w:marRight w:val="0"/>
          <w:marTop w:val="0"/>
          <w:marBottom w:val="0"/>
          <w:divBdr>
            <w:top w:val="none" w:sz="0" w:space="0" w:color="auto"/>
            <w:left w:val="none" w:sz="0" w:space="0" w:color="auto"/>
            <w:bottom w:val="none" w:sz="0" w:space="0" w:color="auto"/>
            <w:right w:val="none" w:sz="0" w:space="0" w:color="auto"/>
          </w:divBdr>
        </w:div>
        <w:div w:id="1778791456">
          <w:marLeft w:val="0"/>
          <w:marRight w:val="0"/>
          <w:marTop w:val="0"/>
          <w:marBottom w:val="0"/>
          <w:divBdr>
            <w:top w:val="none" w:sz="0" w:space="0" w:color="auto"/>
            <w:left w:val="none" w:sz="0" w:space="0" w:color="auto"/>
            <w:bottom w:val="none" w:sz="0" w:space="0" w:color="auto"/>
            <w:right w:val="none" w:sz="0" w:space="0" w:color="auto"/>
          </w:divBdr>
        </w:div>
        <w:div w:id="1826848085">
          <w:marLeft w:val="0"/>
          <w:marRight w:val="0"/>
          <w:marTop w:val="0"/>
          <w:marBottom w:val="0"/>
          <w:divBdr>
            <w:top w:val="none" w:sz="0" w:space="0" w:color="auto"/>
            <w:left w:val="none" w:sz="0" w:space="0" w:color="auto"/>
            <w:bottom w:val="none" w:sz="0" w:space="0" w:color="auto"/>
            <w:right w:val="none" w:sz="0" w:space="0" w:color="auto"/>
          </w:divBdr>
        </w:div>
        <w:div w:id="1965772331">
          <w:marLeft w:val="0"/>
          <w:marRight w:val="0"/>
          <w:marTop w:val="0"/>
          <w:marBottom w:val="0"/>
          <w:divBdr>
            <w:top w:val="none" w:sz="0" w:space="0" w:color="auto"/>
            <w:left w:val="none" w:sz="0" w:space="0" w:color="auto"/>
            <w:bottom w:val="none" w:sz="0" w:space="0" w:color="auto"/>
            <w:right w:val="none" w:sz="0" w:space="0" w:color="auto"/>
          </w:divBdr>
        </w:div>
        <w:div w:id="1988119477">
          <w:marLeft w:val="0"/>
          <w:marRight w:val="0"/>
          <w:marTop w:val="0"/>
          <w:marBottom w:val="0"/>
          <w:divBdr>
            <w:top w:val="none" w:sz="0" w:space="0" w:color="auto"/>
            <w:left w:val="none" w:sz="0" w:space="0" w:color="auto"/>
            <w:bottom w:val="none" w:sz="0" w:space="0" w:color="auto"/>
            <w:right w:val="none" w:sz="0" w:space="0" w:color="auto"/>
          </w:divBdr>
        </w:div>
      </w:divsChild>
    </w:div>
    <w:div w:id="314070206">
      <w:bodyDiv w:val="1"/>
      <w:marLeft w:val="0"/>
      <w:marRight w:val="0"/>
      <w:marTop w:val="0"/>
      <w:marBottom w:val="0"/>
      <w:divBdr>
        <w:top w:val="none" w:sz="0" w:space="0" w:color="auto"/>
        <w:left w:val="none" w:sz="0" w:space="0" w:color="auto"/>
        <w:bottom w:val="none" w:sz="0" w:space="0" w:color="auto"/>
        <w:right w:val="none" w:sz="0" w:space="0" w:color="auto"/>
      </w:divBdr>
    </w:div>
    <w:div w:id="326590975">
      <w:bodyDiv w:val="1"/>
      <w:marLeft w:val="0"/>
      <w:marRight w:val="0"/>
      <w:marTop w:val="0"/>
      <w:marBottom w:val="0"/>
      <w:divBdr>
        <w:top w:val="none" w:sz="0" w:space="0" w:color="auto"/>
        <w:left w:val="none" w:sz="0" w:space="0" w:color="auto"/>
        <w:bottom w:val="none" w:sz="0" w:space="0" w:color="auto"/>
        <w:right w:val="none" w:sz="0" w:space="0" w:color="auto"/>
      </w:divBdr>
      <w:divsChild>
        <w:div w:id="1374189399">
          <w:marLeft w:val="0"/>
          <w:marRight w:val="0"/>
          <w:marTop w:val="0"/>
          <w:marBottom w:val="0"/>
          <w:divBdr>
            <w:top w:val="none" w:sz="0" w:space="0" w:color="auto"/>
            <w:left w:val="none" w:sz="0" w:space="0" w:color="auto"/>
            <w:bottom w:val="none" w:sz="0" w:space="0" w:color="auto"/>
            <w:right w:val="none" w:sz="0" w:space="0" w:color="auto"/>
          </w:divBdr>
        </w:div>
        <w:div w:id="1755585131">
          <w:marLeft w:val="0"/>
          <w:marRight w:val="0"/>
          <w:marTop w:val="0"/>
          <w:marBottom w:val="0"/>
          <w:divBdr>
            <w:top w:val="none" w:sz="0" w:space="0" w:color="auto"/>
            <w:left w:val="none" w:sz="0" w:space="0" w:color="auto"/>
            <w:bottom w:val="none" w:sz="0" w:space="0" w:color="auto"/>
            <w:right w:val="none" w:sz="0" w:space="0" w:color="auto"/>
          </w:divBdr>
          <w:divsChild>
            <w:div w:id="763527104">
              <w:marLeft w:val="0"/>
              <w:marRight w:val="0"/>
              <w:marTop w:val="0"/>
              <w:marBottom w:val="0"/>
              <w:divBdr>
                <w:top w:val="none" w:sz="0" w:space="0" w:color="auto"/>
                <w:left w:val="none" w:sz="0" w:space="0" w:color="auto"/>
                <w:bottom w:val="none" w:sz="0" w:space="0" w:color="auto"/>
                <w:right w:val="none" w:sz="0" w:space="0" w:color="auto"/>
              </w:divBdr>
            </w:div>
            <w:div w:id="236865531">
              <w:marLeft w:val="0"/>
              <w:marRight w:val="0"/>
              <w:marTop w:val="0"/>
              <w:marBottom w:val="0"/>
              <w:divBdr>
                <w:top w:val="none" w:sz="0" w:space="0" w:color="auto"/>
                <w:left w:val="none" w:sz="0" w:space="0" w:color="auto"/>
                <w:bottom w:val="none" w:sz="0" w:space="0" w:color="auto"/>
                <w:right w:val="none" w:sz="0" w:space="0" w:color="auto"/>
              </w:divBdr>
            </w:div>
            <w:div w:id="2075347039">
              <w:marLeft w:val="0"/>
              <w:marRight w:val="0"/>
              <w:marTop w:val="0"/>
              <w:marBottom w:val="0"/>
              <w:divBdr>
                <w:top w:val="none" w:sz="0" w:space="0" w:color="auto"/>
                <w:left w:val="none" w:sz="0" w:space="0" w:color="auto"/>
                <w:bottom w:val="none" w:sz="0" w:space="0" w:color="auto"/>
                <w:right w:val="none" w:sz="0" w:space="0" w:color="auto"/>
              </w:divBdr>
            </w:div>
            <w:div w:id="143932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7462867">
      <w:bodyDiv w:val="1"/>
      <w:marLeft w:val="0"/>
      <w:marRight w:val="0"/>
      <w:marTop w:val="0"/>
      <w:marBottom w:val="0"/>
      <w:divBdr>
        <w:top w:val="none" w:sz="0" w:space="0" w:color="auto"/>
        <w:left w:val="none" w:sz="0" w:space="0" w:color="auto"/>
        <w:bottom w:val="none" w:sz="0" w:space="0" w:color="auto"/>
        <w:right w:val="none" w:sz="0" w:space="0" w:color="auto"/>
      </w:divBdr>
    </w:div>
    <w:div w:id="340862363">
      <w:bodyDiv w:val="1"/>
      <w:marLeft w:val="0"/>
      <w:marRight w:val="0"/>
      <w:marTop w:val="0"/>
      <w:marBottom w:val="0"/>
      <w:divBdr>
        <w:top w:val="none" w:sz="0" w:space="0" w:color="auto"/>
        <w:left w:val="none" w:sz="0" w:space="0" w:color="auto"/>
        <w:bottom w:val="none" w:sz="0" w:space="0" w:color="auto"/>
        <w:right w:val="none" w:sz="0" w:space="0" w:color="auto"/>
      </w:divBdr>
    </w:div>
    <w:div w:id="342051576">
      <w:bodyDiv w:val="1"/>
      <w:marLeft w:val="0"/>
      <w:marRight w:val="0"/>
      <w:marTop w:val="0"/>
      <w:marBottom w:val="0"/>
      <w:divBdr>
        <w:top w:val="none" w:sz="0" w:space="0" w:color="auto"/>
        <w:left w:val="none" w:sz="0" w:space="0" w:color="auto"/>
        <w:bottom w:val="none" w:sz="0" w:space="0" w:color="auto"/>
        <w:right w:val="none" w:sz="0" w:space="0" w:color="auto"/>
      </w:divBdr>
    </w:div>
    <w:div w:id="385492232">
      <w:bodyDiv w:val="1"/>
      <w:marLeft w:val="0"/>
      <w:marRight w:val="0"/>
      <w:marTop w:val="0"/>
      <w:marBottom w:val="0"/>
      <w:divBdr>
        <w:top w:val="none" w:sz="0" w:space="0" w:color="auto"/>
        <w:left w:val="none" w:sz="0" w:space="0" w:color="auto"/>
        <w:bottom w:val="none" w:sz="0" w:space="0" w:color="auto"/>
        <w:right w:val="none" w:sz="0" w:space="0" w:color="auto"/>
      </w:divBdr>
    </w:div>
    <w:div w:id="385881052">
      <w:bodyDiv w:val="1"/>
      <w:marLeft w:val="0"/>
      <w:marRight w:val="0"/>
      <w:marTop w:val="0"/>
      <w:marBottom w:val="0"/>
      <w:divBdr>
        <w:top w:val="none" w:sz="0" w:space="0" w:color="auto"/>
        <w:left w:val="none" w:sz="0" w:space="0" w:color="auto"/>
        <w:bottom w:val="none" w:sz="0" w:space="0" w:color="auto"/>
        <w:right w:val="none" w:sz="0" w:space="0" w:color="auto"/>
      </w:divBdr>
      <w:divsChild>
        <w:div w:id="430854932">
          <w:marLeft w:val="0"/>
          <w:marRight w:val="0"/>
          <w:marTop w:val="0"/>
          <w:marBottom w:val="0"/>
          <w:divBdr>
            <w:top w:val="none" w:sz="0" w:space="0" w:color="auto"/>
            <w:left w:val="none" w:sz="0" w:space="0" w:color="auto"/>
            <w:bottom w:val="none" w:sz="0" w:space="0" w:color="auto"/>
            <w:right w:val="none" w:sz="0" w:space="0" w:color="auto"/>
          </w:divBdr>
        </w:div>
        <w:div w:id="1152520764">
          <w:marLeft w:val="0"/>
          <w:marRight w:val="0"/>
          <w:marTop w:val="0"/>
          <w:marBottom w:val="0"/>
          <w:divBdr>
            <w:top w:val="none" w:sz="0" w:space="0" w:color="auto"/>
            <w:left w:val="none" w:sz="0" w:space="0" w:color="auto"/>
            <w:bottom w:val="none" w:sz="0" w:space="0" w:color="auto"/>
            <w:right w:val="none" w:sz="0" w:space="0" w:color="auto"/>
          </w:divBdr>
        </w:div>
        <w:div w:id="1216313997">
          <w:marLeft w:val="0"/>
          <w:marRight w:val="0"/>
          <w:marTop w:val="0"/>
          <w:marBottom w:val="0"/>
          <w:divBdr>
            <w:top w:val="none" w:sz="0" w:space="0" w:color="auto"/>
            <w:left w:val="none" w:sz="0" w:space="0" w:color="auto"/>
            <w:bottom w:val="none" w:sz="0" w:space="0" w:color="auto"/>
            <w:right w:val="none" w:sz="0" w:space="0" w:color="auto"/>
          </w:divBdr>
        </w:div>
      </w:divsChild>
    </w:div>
    <w:div w:id="404303220">
      <w:bodyDiv w:val="1"/>
      <w:marLeft w:val="0"/>
      <w:marRight w:val="0"/>
      <w:marTop w:val="0"/>
      <w:marBottom w:val="0"/>
      <w:divBdr>
        <w:top w:val="none" w:sz="0" w:space="0" w:color="auto"/>
        <w:left w:val="none" w:sz="0" w:space="0" w:color="auto"/>
        <w:bottom w:val="none" w:sz="0" w:space="0" w:color="auto"/>
        <w:right w:val="none" w:sz="0" w:space="0" w:color="auto"/>
      </w:divBdr>
    </w:div>
    <w:div w:id="419179194">
      <w:bodyDiv w:val="1"/>
      <w:marLeft w:val="0"/>
      <w:marRight w:val="0"/>
      <w:marTop w:val="0"/>
      <w:marBottom w:val="0"/>
      <w:divBdr>
        <w:top w:val="none" w:sz="0" w:space="0" w:color="auto"/>
        <w:left w:val="none" w:sz="0" w:space="0" w:color="auto"/>
        <w:bottom w:val="none" w:sz="0" w:space="0" w:color="auto"/>
        <w:right w:val="none" w:sz="0" w:space="0" w:color="auto"/>
      </w:divBdr>
      <w:divsChild>
        <w:div w:id="111830884">
          <w:marLeft w:val="446"/>
          <w:marRight w:val="0"/>
          <w:marTop w:val="0"/>
          <w:marBottom w:val="120"/>
          <w:divBdr>
            <w:top w:val="none" w:sz="0" w:space="0" w:color="auto"/>
            <w:left w:val="none" w:sz="0" w:space="0" w:color="auto"/>
            <w:bottom w:val="none" w:sz="0" w:space="0" w:color="auto"/>
            <w:right w:val="none" w:sz="0" w:space="0" w:color="auto"/>
          </w:divBdr>
        </w:div>
        <w:div w:id="136458841">
          <w:marLeft w:val="446"/>
          <w:marRight w:val="0"/>
          <w:marTop w:val="0"/>
          <w:marBottom w:val="120"/>
          <w:divBdr>
            <w:top w:val="none" w:sz="0" w:space="0" w:color="auto"/>
            <w:left w:val="none" w:sz="0" w:space="0" w:color="auto"/>
            <w:bottom w:val="none" w:sz="0" w:space="0" w:color="auto"/>
            <w:right w:val="none" w:sz="0" w:space="0" w:color="auto"/>
          </w:divBdr>
        </w:div>
        <w:div w:id="398334365">
          <w:marLeft w:val="446"/>
          <w:marRight w:val="0"/>
          <w:marTop w:val="0"/>
          <w:marBottom w:val="120"/>
          <w:divBdr>
            <w:top w:val="none" w:sz="0" w:space="0" w:color="auto"/>
            <w:left w:val="none" w:sz="0" w:space="0" w:color="auto"/>
            <w:bottom w:val="none" w:sz="0" w:space="0" w:color="auto"/>
            <w:right w:val="none" w:sz="0" w:space="0" w:color="auto"/>
          </w:divBdr>
        </w:div>
      </w:divsChild>
    </w:div>
    <w:div w:id="449202746">
      <w:bodyDiv w:val="1"/>
      <w:marLeft w:val="0"/>
      <w:marRight w:val="0"/>
      <w:marTop w:val="0"/>
      <w:marBottom w:val="0"/>
      <w:divBdr>
        <w:top w:val="none" w:sz="0" w:space="0" w:color="auto"/>
        <w:left w:val="none" w:sz="0" w:space="0" w:color="auto"/>
        <w:bottom w:val="none" w:sz="0" w:space="0" w:color="auto"/>
        <w:right w:val="none" w:sz="0" w:space="0" w:color="auto"/>
      </w:divBdr>
      <w:divsChild>
        <w:div w:id="1026836011">
          <w:marLeft w:val="446"/>
          <w:marRight w:val="0"/>
          <w:marTop w:val="0"/>
          <w:marBottom w:val="120"/>
          <w:divBdr>
            <w:top w:val="none" w:sz="0" w:space="0" w:color="auto"/>
            <w:left w:val="none" w:sz="0" w:space="0" w:color="auto"/>
            <w:bottom w:val="none" w:sz="0" w:space="0" w:color="auto"/>
            <w:right w:val="none" w:sz="0" w:space="0" w:color="auto"/>
          </w:divBdr>
        </w:div>
        <w:div w:id="1092120042">
          <w:marLeft w:val="446"/>
          <w:marRight w:val="0"/>
          <w:marTop w:val="0"/>
          <w:marBottom w:val="120"/>
          <w:divBdr>
            <w:top w:val="none" w:sz="0" w:space="0" w:color="auto"/>
            <w:left w:val="none" w:sz="0" w:space="0" w:color="auto"/>
            <w:bottom w:val="none" w:sz="0" w:space="0" w:color="auto"/>
            <w:right w:val="none" w:sz="0" w:space="0" w:color="auto"/>
          </w:divBdr>
        </w:div>
        <w:div w:id="1158425877">
          <w:marLeft w:val="446"/>
          <w:marRight w:val="0"/>
          <w:marTop w:val="0"/>
          <w:marBottom w:val="120"/>
          <w:divBdr>
            <w:top w:val="none" w:sz="0" w:space="0" w:color="auto"/>
            <w:left w:val="none" w:sz="0" w:space="0" w:color="auto"/>
            <w:bottom w:val="none" w:sz="0" w:space="0" w:color="auto"/>
            <w:right w:val="none" w:sz="0" w:space="0" w:color="auto"/>
          </w:divBdr>
        </w:div>
        <w:div w:id="1485967279">
          <w:marLeft w:val="446"/>
          <w:marRight w:val="0"/>
          <w:marTop w:val="0"/>
          <w:marBottom w:val="120"/>
          <w:divBdr>
            <w:top w:val="none" w:sz="0" w:space="0" w:color="auto"/>
            <w:left w:val="none" w:sz="0" w:space="0" w:color="auto"/>
            <w:bottom w:val="none" w:sz="0" w:space="0" w:color="auto"/>
            <w:right w:val="none" w:sz="0" w:space="0" w:color="auto"/>
          </w:divBdr>
        </w:div>
        <w:div w:id="1716344849">
          <w:marLeft w:val="446"/>
          <w:marRight w:val="0"/>
          <w:marTop w:val="0"/>
          <w:marBottom w:val="120"/>
          <w:divBdr>
            <w:top w:val="none" w:sz="0" w:space="0" w:color="auto"/>
            <w:left w:val="none" w:sz="0" w:space="0" w:color="auto"/>
            <w:bottom w:val="none" w:sz="0" w:space="0" w:color="auto"/>
            <w:right w:val="none" w:sz="0" w:space="0" w:color="auto"/>
          </w:divBdr>
        </w:div>
      </w:divsChild>
    </w:div>
    <w:div w:id="578439655">
      <w:bodyDiv w:val="1"/>
      <w:marLeft w:val="0"/>
      <w:marRight w:val="0"/>
      <w:marTop w:val="0"/>
      <w:marBottom w:val="0"/>
      <w:divBdr>
        <w:top w:val="none" w:sz="0" w:space="0" w:color="auto"/>
        <w:left w:val="none" w:sz="0" w:space="0" w:color="auto"/>
        <w:bottom w:val="none" w:sz="0" w:space="0" w:color="auto"/>
        <w:right w:val="none" w:sz="0" w:space="0" w:color="auto"/>
      </w:divBdr>
    </w:div>
    <w:div w:id="624581844">
      <w:bodyDiv w:val="1"/>
      <w:marLeft w:val="0"/>
      <w:marRight w:val="0"/>
      <w:marTop w:val="0"/>
      <w:marBottom w:val="0"/>
      <w:divBdr>
        <w:top w:val="none" w:sz="0" w:space="0" w:color="auto"/>
        <w:left w:val="none" w:sz="0" w:space="0" w:color="auto"/>
        <w:bottom w:val="none" w:sz="0" w:space="0" w:color="auto"/>
        <w:right w:val="none" w:sz="0" w:space="0" w:color="auto"/>
      </w:divBdr>
    </w:div>
    <w:div w:id="766079962">
      <w:bodyDiv w:val="1"/>
      <w:marLeft w:val="0"/>
      <w:marRight w:val="0"/>
      <w:marTop w:val="0"/>
      <w:marBottom w:val="0"/>
      <w:divBdr>
        <w:top w:val="none" w:sz="0" w:space="0" w:color="auto"/>
        <w:left w:val="none" w:sz="0" w:space="0" w:color="auto"/>
        <w:bottom w:val="none" w:sz="0" w:space="0" w:color="auto"/>
        <w:right w:val="none" w:sz="0" w:space="0" w:color="auto"/>
      </w:divBdr>
      <w:divsChild>
        <w:div w:id="48766592">
          <w:marLeft w:val="446"/>
          <w:marRight w:val="0"/>
          <w:marTop w:val="0"/>
          <w:marBottom w:val="120"/>
          <w:divBdr>
            <w:top w:val="none" w:sz="0" w:space="0" w:color="auto"/>
            <w:left w:val="none" w:sz="0" w:space="0" w:color="auto"/>
            <w:bottom w:val="none" w:sz="0" w:space="0" w:color="auto"/>
            <w:right w:val="none" w:sz="0" w:space="0" w:color="auto"/>
          </w:divBdr>
        </w:div>
        <w:div w:id="113909701">
          <w:marLeft w:val="446"/>
          <w:marRight w:val="0"/>
          <w:marTop w:val="0"/>
          <w:marBottom w:val="120"/>
          <w:divBdr>
            <w:top w:val="none" w:sz="0" w:space="0" w:color="auto"/>
            <w:left w:val="none" w:sz="0" w:space="0" w:color="auto"/>
            <w:bottom w:val="none" w:sz="0" w:space="0" w:color="auto"/>
            <w:right w:val="none" w:sz="0" w:space="0" w:color="auto"/>
          </w:divBdr>
        </w:div>
        <w:div w:id="174731964">
          <w:marLeft w:val="446"/>
          <w:marRight w:val="0"/>
          <w:marTop w:val="0"/>
          <w:marBottom w:val="120"/>
          <w:divBdr>
            <w:top w:val="none" w:sz="0" w:space="0" w:color="auto"/>
            <w:left w:val="none" w:sz="0" w:space="0" w:color="auto"/>
            <w:bottom w:val="none" w:sz="0" w:space="0" w:color="auto"/>
            <w:right w:val="none" w:sz="0" w:space="0" w:color="auto"/>
          </w:divBdr>
        </w:div>
        <w:div w:id="1421220080">
          <w:marLeft w:val="446"/>
          <w:marRight w:val="0"/>
          <w:marTop w:val="0"/>
          <w:marBottom w:val="120"/>
          <w:divBdr>
            <w:top w:val="none" w:sz="0" w:space="0" w:color="auto"/>
            <w:left w:val="none" w:sz="0" w:space="0" w:color="auto"/>
            <w:bottom w:val="none" w:sz="0" w:space="0" w:color="auto"/>
            <w:right w:val="none" w:sz="0" w:space="0" w:color="auto"/>
          </w:divBdr>
        </w:div>
        <w:div w:id="1706951147">
          <w:marLeft w:val="446"/>
          <w:marRight w:val="0"/>
          <w:marTop w:val="0"/>
          <w:marBottom w:val="120"/>
          <w:divBdr>
            <w:top w:val="none" w:sz="0" w:space="0" w:color="auto"/>
            <w:left w:val="none" w:sz="0" w:space="0" w:color="auto"/>
            <w:bottom w:val="none" w:sz="0" w:space="0" w:color="auto"/>
            <w:right w:val="none" w:sz="0" w:space="0" w:color="auto"/>
          </w:divBdr>
        </w:div>
        <w:div w:id="1995406008">
          <w:marLeft w:val="446"/>
          <w:marRight w:val="0"/>
          <w:marTop w:val="0"/>
          <w:marBottom w:val="120"/>
          <w:divBdr>
            <w:top w:val="none" w:sz="0" w:space="0" w:color="auto"/>
            <w:left w:val="none" w:sz="0" w:space="0" w:color="auto"/>
            <w:bottom w:val="none" w:sz="0" w:space="0" w:color="auto"/>
            <w:right w:val="none" w:sz="0" w:space="0" w:color="auto"/>
          </w:divBdr>
        </w:div>
      </w:divsChild>
    </w:div>
    <w:div w:id="823621490">
      <w:bodyDiv w:val="1"/>
      <w:marLeft w:val="0"/>
      <w:marRight w:val="0"/>
      <w:marTop w:val="0"/>
      <w:marBottom w:val="0"/>
      <w:divBdr>
        <w:top w:val="none" w:sz="0" w:space="0" w:color="auto"/>
        <w:left w:val="none" w:sz="0" w:space="0" w:color="auto"/>
        <w:bottom w:val="none" w:sz="0" w:space="0" w:color="auto"/>
        <w:right w:val="none" w:sz="0" w:space="0" w:color="auto"/>
      </w:divBdr>
    </w:div>
    <w:div w:id="858272971">
      <w:bodyDiv w:val="1"/>
      <w:marLeft w:val="0"/>
      <w:marRight w:val="0"/>
      <w:marTop w:val="0"/>
      <w:marBottom w:val="0"/>
      <w:divBdr>
        <w:top w:val="none" w:sz="0" w:space="0" w:color="auto"/>
        <w:left w:val="none" w:sz="0" w:space="0" w:color="auto"/>
        <w:bottom w:val="none" w:sz="0" w:space="0" w:color="auto"/>
        <w:right w:val="none" w:sz="0" w:space="0" w:color="auto"/>
      </w:divBdr>
    </w:div>
    <w:div w:id="893851674">
      <w:bodyDiv w:val="1"/>
      <w:marLeft w:val="0"/>
      <w:marRight w:val="0"/>
      <w:marTop w:val="0"/>
      <w:marBottom w:val="0"/>
      <w:divBdr>
        <w:top w:val="none" w:sz="0" w:space="0" w:color="auto"/>
        <w:left w:val="none" w:sz="0" w:space="0" w:color="auto"/>
        <w:bottom w:val="none" w:sz="0" w:space="0" w:color="auto"/>
        <w:right w:val="none" w:sz="0" w:space="0" w:color="auto"/>
      </w:divBdr>
      <w:divsChild>
        <w:div w:id="119694827">
          <w:marLeft w:val="0"/>
          <w:marRight w:val="0"/>
          <w:marTop w:val="0"/>
          <w:marBottom w:val="0"/>
          <w:divBdr>
            <w:top w:val="none" w:sz="0" w:space="0" w:color="auto"/>
            <w:left w:val="none" w:sz="0" w:space="0" w:color="auto"/>
            <w:bottom w:val="none" w:sz="0" w:space="0" w:color="auto"/>
            <w:right w:val="none" w:sz="0" w:space="0" w:color="auto"/>
          </w:divBdr>
        </w:div>
        <w:div w:id="1590037870">
          <w:marLeft w:val="0"/>
          <w:marRight w:val="0"/>
          <w:marTop w:val="0"/>
          <w:marBottom w:val="0"/>
          <w:divBdr>
            <w:top w:val="none" w:sz="0" w:space="0" w:color="auto"/>
            <w:left w:val="none" w:sz="0" w:space="0" w:color="auto"/>
            <w:bottom w:val="none" w:sz="0" w:space="0" w:color="auto"/>
            <w:right w:val="none" w:sz="0" w:space="0" w:color="auto"/>
          </w:divBdr>
          <w:divsChild>
            <w:div w:id="1830561197">
              <w:marLeft w:val="0"/>
              <w:marRight w:val="0"/>
              <w:marTop w:val="0"/>
              <w:marBottom w:val="0"/>
              <w:divBdr>
                <w:top w:val="none" w:sz="0" w:space="0" w:color="auto"/>
                <w:left w:val="none" w:sz="0" w:space="0" w:color="auto"/>
                <w:bottom w:val="none" w:sz="0" w:space="0" w:color="auto"/>
                <w:right w:val="none" w:sz="0" w:space="0" w:color="auto"/>
              </w:divBdr>
            </w:div>
          </w:divsChild>
        </w:div>
        <w:div w:id="1850095484">
          <w:marLeft w:val="0"/>
          <w:marRight w:val="0"/>
          <w:marTop w:val="0"/>
          <w:marBottom w:val="0"/>
          <w:divBdr>
            <w:top w:val="none" w:sz="0" w:space="0" w:color="auto"/>
            <w:left w:val="none" w:sz="0" w:space="0" w:color="auto"/>
            <w:bottom w:val="none" w:sz="0" w:space="0" w:color="auto"/>
            <w:right w:val="none" w:sz="0" w:space="0" w:color="auto"/>
          </w:divBdr>
          <w:divsChild>
            <w:div w:id="1273979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520004">
      <w:bodyDiv w:val="1"/>
      <w:marLeft w:val="0"/>
      <w:marRight w:val="0"/>
      <w:marTop w:val="0"/>
      <w:marBottom w:val="0"/>
      <w:divBdr>
        <w:top w:val="none" w:sz="0" w:space="0" w:color="auto"/>
        <w:left w:val="none" w:sz="0" w:space="0" w:color="auto"/>
        <w:bottom w:val="none" w:sz="0" w:space="0" w:color="auto"/>
        <w:right w:val="none" w:sz="0" w:space="0" w:color="auto"/>
      </w:divBdr>
    </w:div>
    <w:div w:id="921060137">
      <w:bodyDiv w:val="1"/>
      <w:marLeft w:val="0"/>
      <w:marRight w:val="0"/>
      <w:marTop w:val="0"/>
      <w:marBottom w:val="0"/>
      <w:divBdr>
        <w:top w:val="none" w:sz="0" w:space="0" w:color="auto"/>
        <w:left w:val="none" w:sz="0" w:space="0" w:color="auto"/>
        <w:bottom w:val="none" w:sz="0" w:space="0" w:color="auto"/>
        <w:right w:val="none" w:sz="0" w:space="0" w:color="auto"/>
      </w:divBdr>
    </w:div>
    <w:div w:id="931085974">
      <w:bodyDiv w:val="1"/>
      <w:marLeft w:val="0"/>
      <w:marRight w:val="0"/>
      <w:marTop w:val="0"/>
      <w:marBottom w:val="0"/>
      <w:divBdr>
        <w:top w:val="none" w:sz="0" w:space="0" w:color="auto"/>
        <w:left w:val="none" w:sz="0" w:space="0" w:color="auto"/>
        <w:bottom w:val="none" w:sz="0" w:space="0" w:color="auto"/>
        <w:right w:val="none" w:sz="0" w:space="0" w:color="auto"/>
      </w:divBdr>
    </w:div>
    <w:div w:id="987979002">
      <w:bodyDiv w:val="1"/>
      <w:marLeft w:val="0"/>
      <w:marRight w:val="0"/>
      <w:marTop w:val="0"/>
      <w:marBottom w:val="0"/>
      <w:divBdr>
        <w:top w:val="none" w:sz="0" w:space="0" w:color="auto"/>
        <w:left w:val="none" w:sz="0" w:space="0" w:color="auto"/>
        <w:bottom w:val="none" w:sz="0" w:space="0" w:color="auto"/>
        <w:right w:val="none" w:sz="0" w:space="0" w:color="auto"/>
      </w:divBdr>
    </w:div>
    <w:div w:id="1006710023">
      <w:bodyDiv w:val="1"/>
      <w:marLeft w:val="0"/>
      <w:marRight w:val="0"/>
      <w:marTop w:val="0"/>
      <w:marBottom w:val="0"/>
      <w:divBdr>
        <w:top w:val="none" w:sz="0" w:space="0" w:color="auto"/>
        <w:left w:val="none" w:sz="0" w:space="0" w:color="auto"/>
        <w:bottom w:val="none" w:sz="0" w:space="0" w:color="auto"/>
        <w:right w:val="none" w:sz="0" w:space="0" w:color="auto"/>
      </w:divBdr>
    </w:div>
    <w:div w:id="1014187228">
      <w:bodyDiv w:val="1"/>
      <w:marLeft w:val="0"/>
      <w:marRight w:val="0"/>
      <w:marTop w:val="0"/>
      <w:marBottom w:val="0"/>
      <w:divBdr>
        <w:top w:val="none" w:sz="0" w:space="0" w:color="auto"/>
        <w:left w:val="none" w:sz="0" w:space="0" w:color="auto"/>
        <w:bottom w:val="none" w:sz="0" w:space="0" w:color="auto"/>
        <w:right w:val="none" w:sz="0" w:space="0" w:color="auto"/>
      </w:divBdr>
      <w:divsChild>
        <w:div w:id="469325532">
          <w:marLeft w:val="0"/>
          <w:marRight w:val="0"/>
          <w:marTop w:val="0"/>
          <w:marBottom w:val="0"/>
          <w:divBdr>
            <w:top w:val="none" w:sz="0" w:space="0" w:color="auto"/>
            <w:left w:val="none" w:sz="0" w:space="0" w:color="auto"/>
            <w:bottom w:val="none" w:sz="0" w:space="0" w:color="auto"/>
            <w:right w:val="none" w:sz="0" w:space="0" w:color="auto"/>
          </w:divBdr>
        </w:div>
        <w:div w:id="1614747151">
          <w:marLeft w:val="0"/>
          <w:marRight w:val="0"/>
          <w:marTop w:val="0"/>
          <w:marBottom w:val="0"/>
          <w:divBdr>
            <w:top w:val="none" w:sz="0" w:space="0" w:color="auto"/>
            <w:left w:val="none" w:sz="0" w:space="0" w:color="auto"/>
            <w:bottom w:val="none" w:sz="0" w:space="0" w:color="auto"/>
            <w:right w:val="none" w:sz="0" w:space="0" w:color="auto"/>
          </w:divBdr>
          <w:divsChild>
            <w:div w:id="755708343">
              <w:marLeft w:val="0"/>
              <w:marRight w:val="0"/>
              <w:marTop w:val="0"/>
              <w:marBottom w:val="0"/>
              <w:divBdr>
                <w:top w:val="none" w:sz="0" w:space="0" w:color="auto"/>
                <w:left w:val="none" w:sz="0" w:space="0" w:color="auto"/>
                <w:bottom w:val="none" w:sz="0" w:space="0" w:color="auto"/>
                <w:right w:val="none" w:sz="0" w:space="0" w:color="auto"/>
              </w:divBdr>
            </w:div>
            <w:div w:id="1581868559">
              <w:marLeft w:val="0"/>
              <w:marRight w:val="0"/>
              <w:marTop w:val="0"/>
              <w:marBottom w:val="0"/>
              <w:divBdr>
                <w:top w:val="none" w:sz="0" w:space="0" w:color="auto"/>
                <w:left w:val="none" w:sz="0" w:space="0" w:color="auto"/>
                <w:bottom w:val="none" w:sz="0" w:space="0" w:color="auto"/>
                <w:right w:val="none" w:sz="0" w:space="0" w:color="auto"/>
              </w:divBdr>
            </w:div>
            <w:div w:id="1795708219">
              <w:marLeft w:val="0"/>
              <w:marRight w:val="0"/>
              <w:marTop w:val="0"/>
              <w:marBottom w:val="0"/>
              <w:divBdr>
                <w:top w:val="none" w:sz="0" w:space="0" w:color="auto"/>
                <w:left w:val="none" w:sz="0" w:space="0" w:color="auto"/>
                <w:bottom w:val="none" w:sz="0" w:space="0" w:color="auto"/>
                <w:right w:val="none" w:sz="0" w:space="0" w:color="auto"/>
              </w:divBdr>
            </w:div>
            <w:div w:id="1227424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196174">
      <w:bodyDiv w:val="1"/>
      <w:marLeft w:val="0"/>
      <w:marRight w:val="0"/>
      <w:marTop w:val="0"/>
      <w:marBottom w:val="0"/>
      <w:divBdr>
        <w:top w:val="none" w:sz="0" w:space="0" w:color="auto"/>
        <w:left w:val="none" w:sz="0" w:space="0" w:color="auto"/>
        <w:bottom w:val="none" w:sz="0" w:space="0" w:color="auto"/>
        <w:right w:val="none" w:sz="0" w:space="0" w:color="auto"/>
      </w:divBdr>
    </w:div>
    <w:div w:id="1040280034">
      <w:bodyDiv w:val="1"/>
      <w:marLeft w:val="0"/>
      <w:marRight w:val="0"/>
      <w:marTop w:val="0"/>
      <w:marBottom w:val="0"/>
      <w:divBdr>
        <w:top w:val="none" w:sz="0" w:space="0" w:color="auto"/>
        <w:left w:val="none" w:sz="0" w:space="0" w:color="auto"/>
        <w:bottom w:val="none" w:sz="0" w:space="0" w:color="auto"/>
        <w:right w:val="none" w:sz="0" w:space="0" w:color="auto"/>
      </w:divBdr>
    </w:div>
    <w:div w:id="1046754585">
      <w:bodyDiv w:val="1"/>
      <w:marLeft w:val="0"/>
      <w:marRight w:val="0"/>
      <w:marTop w:val="0"/>
      <w:marBottom w:val="0"/>
      <w:divBdr>
        <w:top w:val="none" w:sz="0" w:space="0" w:color="auto"/>
        <w:left w:val="none" w:sz="0" w:space="0" w:color="auto"/>
        <w:bottom w:val="none" w:sz="0" w:space="0" w:color="auto"/>
        <w:right w:val="none" w:sz="0" w:space="0" w:color="auto"/>
      </w:divBdr>
    </w:div>
    <w:div w:id="1049305610">
      <w:bodyDiv w:val="1"/>
      <w:marLeft w:val="0"/>
      <w:marRight w:val="0"/>
      <w:marTop w:val="0"/>
      <w:marBottom w:val="0"/>
      <w:divBdr>
        <w:top w:val="none" w:sz="0" w:space="0" w:color="auto"/>
        <w:left w:val="none" w:sz="0" w:space="0" w:color="auto"/>
        <w:bottom w:val="none" w:sz="0" w:space="0" w:color="auto"/>
        <w:right w:val="none" w:sz="0" w:space="0" w:color="auto"/>
      </w:divBdr>
    </w:div>
    <w:div w:id="1098062139">
      <w:bodyDiv w:val="1"/>
      <w:marLeft w:val="0"/>
      <w:marRight w:val="0"/>
      <w:marTop w:val="0"/>
      <w:marBottom w:val="0"/>
      <w:divBdr>
        <w:top w:val="none" w:sz="0" w:space="0" w:color="auto"/>
        <w:left w:val="none" w:sz="0" w:space="0" w:color="auto"/>
        <w:bottom w:val="none" w:sz="0" w:space="0" w:color="auto"/>
        <w:right w:val="none" w:sz="0" w:space="0" w:color="auto"/>
      </w:divBdr>
    </w:div>
    <w:div w:id="1116633933">
      <w:bodyDiv w:val="1"/>
      <w:marLeft w:val="0"/>
      <w:marRight w:val="0"/>
      <w:marTop w:val="0"/>
      <w:marBottom w:val="0"/>
      <w:divBdr>
        <w:top w:val="none" w:sz="0" w:space="0" w:color="auto"/>
        <w:left w:val="none" w:sz="0" w:space="0" w:color="auto"/>
        <w:bottom w:val="none" w:sz="0" w:space="0" w:color="auto"/>
        <w:right w:val="none" w:sz="0" w:space="0" w:color="auto"/>
      </w:divBdr>
      <w:divsChild>
        <w:div w:id="370616611">
          <w:marLeft w:val="446"/>
          <w:marRight w:val="0"/>
          <w:marTop w:val="0"/>
          <w:marBottom w:val="120"/>
          <w:divBdr>
            <w:top w:val="none" w:sz="0" w:space="0" w:color="auto"/>
            <w:left w:val="none" w:sz="0" w:space="0" w:color="auto"/>
            <w:bottom w:val="none" w:sz="0" w:space="0" w:color="auto"/>
            <w:right w:val="none" w:sz="0" w:space="0" w:color="auto"/>
          </w:divBdr>
        </w:div>
        <w:div w:id="1254583931">
          <w:marLeft w:val="706"/>
          <w:marRight w:val="0"/>
          <w:marTop w:val="0"/>
          <w:marBottom w:val="120"/>
          <w:divBdr>
            <w:top w:val="none" w:sz="0" w:space="0" w:color="auto"/>
            <w:left w:val="none" w:sz="0" w:space="0" w:color="auto"/>
            <w:bottom w:val="none" w:sz="0" w:space="0" w:color="auto"/>
            <w:right w:val="none" w:sz="0" w:space="0" w:color="auto"/>
          </w:divBdr>
        </w:div>
        <w:div w:id="1426195936">
          <w:marLeft w:val="706"/>
          <w:marRight w:val="0"/>
          <w:marTop w:val="0"/>
          <w:marBottom w:val="120"/>
          <w:divBdr>
            <w:top w:val="none" w:sz="0" w:space="0" w:color="auto"/>
            <w:left w:val="none" w:sz="0" w:space="0" w:color="auto"/>
            <w:bottom w:val="none" w:sz="0" w:space="0" w:color="auto"/>
            <w:right w:val="none" w:sz="0" w:space="0" w:color="auto"/>
          </w:divBdr>
        </w:div>
        <w:div w:id="1621449482">
          <w:marLeft w:val="706"/>
          <w:marRight w:val="0"/>
          <w:marTop w:val="0"/>
          <w:marBottom w:val="120"/>
          <w:divBdr>
            <w:top w:val="none" w:sz="0" w:space="0" w:color="auto"/>
            <w:left w:val="none" w:sz="0" w:space="0" w:color="auto"/>
            <w:bottom w:val="none" w:sz="0" w:space="0" w:color="auto"/>
            <w:right w:val="none" w:sz="0" w:space="0" w:color="auto"/>
          </w:divBdr>
        </w:div>
        <w:div w:id="1838616334">
          <w:marLeft w:val="706"/>
          <w:marRight w:val="0"/>
          <w:marTop w:val="0"/>
          <w:marBottom w:val="120"/>
          <w:divBdr>
            <w:top w:val="none" w:sz="0" w:space="0" w:color="auto"/>
            <w:left w:val="none" w:sz="0" w:space="0" w:color="auto"/>
            <w:bottom w:val="none" w:sz="0" w:space="0" w:color="auto"/>
            <w:right w:val="none" w:sz="0" w:space="0" w:color="auto"/>
          </w:divBdr>
        </w:div>
      </w:divsChild>
    </w:div>
    <w:div w:id="1124075974">
      <w:bodyDiv w:val="1"/>
      <w:marLeft w:val="0"/>
      <w:marRight w:val="0"/>
      <w:marTop w:val="0"/>
      <w:marBottom w:val="0"/>
      <w:divBdr>
        <w:top w:val="none" w:sz="0" w:space="0" w:color="auto"/>
        <w:left w:val="none" w:sz="0" w:space="0" w:color="auto"/>
        <w:bottom w:val="none" w:sz="0" w:space="0" w:color="auto"/>
        <w:right w:val="none" w:sz="0" w:space="0" w:color="auto"/>
      </w:divBdr>
      <w:divsChild>
        <w:div w:id="499076550">
          <w:marLeft w:val="0"/>
          <w:marRight w:val="0"/>
          <w:marTop w:val="0"/>
          <w:marBottom w:val="0"/>
          <w:divBdr>
            <w:top w:val="none" w:sz="0" w:space="0" w:color="auto"/>
            <w:left w:val="none" w:sz="0" w:space="0" w:color="auto"/>
            <w:bottom w:val="none" w:sz="0" w:space="0" w:color="auto"/>
            <w:right w:val="none" w:sz="0" w:space="0" w:color="auto"/>
          </w:divBdr>
        </w:div>
        <w:div w:id="740564517">
          <w:marLeft w:val="0"/>
          <w:marRight w:val="0"/>
          <w:marTop w:val="0"/>
          <w:marBottom w:val="0"/>
          <w:divBdr>
            <w:top w:val="none" w:sz="0" w:space="0" w:color="auto"/>
            <w:left w:val="none" w:sz="0" w:space="0" w:color="auto"/>
            <w:bottom w:val="none" w:sz="0" w:space="0" w:color="auto"/>
            <w:right w:val="none" w:sz="0" w:space="0" w:color="auto"/>
          </w:divBdr>
        </w:div>
        <w:div w:id="1464735360">
          <w:marLeft w:val="0"/>
          <w:marRight w:val="0"/>
          <w:marTop w:val="0"/>
          <w:marBottom w:val="0"/>
          <w:divBdr>
            <w:top w:val="none" w:sz="0" w:space="0" w:color="auto"/>
            <w:left w:val="none" w:sz="0" w:space="0" w:color="auto"/>
            <w:bottom w:val="none" w:sz="0" w:space="0" w:color="auto"/>
            <w:right w:val="none" w:sz="0" w:space="0" w:color="auto"/>
          </w:divBdr>
        </w:div>
        <w:div w:id="2036610568">
          <w:marLeft w:val="0"/>
          <w:marRight w:val="0"/>
          <w:marTop w:val="0"/>
          <w:marBottom w:val="0"/>
          <w:divBdr>
            <w:top w:val="none" w:sz="0" w:space="0" w:color="auto"/>
            <w:left w:val="none" w:sz="0" w:space="0" w:color="auto"/>
            <w:bottom w:val="none" w:sz="0" w:space="0" w:color="auto"/>
            <w:right w:val="none" w:sz="0" w:space="0" w:color="auto"/>
          </w:divBdr>
        </w:div>
        <w:div w:id="2126382535">
          <w:marLeft w:val="0"/>
          <w:marRight w:val="0"/>
          <w:marTop w:val="0"/>
          <w:marBottom w:val="0"/>
          <w:divBdr>
            <w:top w:val="none" w:sz="0" w:space="0" w:color="auto"/>
            <w:left w:val="none" w:sz="0" w:space="0" w:color="auto"/>
            <w:bottom w:val="none" w:sz="0" w:space="0" w:color="auto"/>
            <w:right w:val="none" w:sz="0" w:space="0" w:color="auto"/>
          </w:divBdr>
        </w:div>
      </w:divsChild>
    </w:div>
    <w:div w:id="1234506639">
      <w:bodyDiv w:val="1"/>
      <w:marLeft w:val="0"/>
      <w:marRight w:val="0"/>
      <w:marTop w:val="0"/>
      <w:marBottom w:val="0"/>
      <w:divBdr>
        <w:top w:val="none" w:sz="0" w:space="0" w:color="auto"/>
        <w:left w:val="none" w:sz="0" w:space="0" w:color="auto"/>
        <w:bottom w:val="none" w:sz="0" w:space="0" w:color="auto"/>
        <w:right w:val="none" w:sz="0" w:space="0" w:color="auto"/>
      </w:divBdr>
    </w:div>
    <w:div w:id="1292127621">
      <w:bodyDiv w:val="1"/>
      <w:marLeft w:val="0"/>
      <w:marRight w:val="0"/>
      <w:marTop w:val="0"/>
      <w:marBottom w:val="0"/>
      <w:divBdr>
        <w:top w:val="none" w:sz="0" w:space="0" w:color="auto"/>
        <w:left w:val="none" w:sz="0" w:space="0" w:color="auto"/>
        <w:bottom w:val="none" w:sz="0" w:space="0" w:color="auto"/>
        <w:right w:val="none" w:sz="0" w:space="0" w:color="auto"/>
      </w:divBdr>
    </w:div>
    <w:div w:id="1297953970">
      <w:bodyDiv w:val="1"/>
      <w:marLeft w:val="0"/>
      <w:marRight w:val="0"/>
      <w:marTop w:val="0"/>
      <w:marBottom w:val="0"/>
      <w:divBdr>
        <w:top w:val="none" w:sz="0" w:space="0" w:color="auto"/>
        <w:left w:val="none" w:sz="0" w:space="0" w:color="auto"/>
        <w:bottom w:val="none" w:sz="0" w:space="0" w:color="auto"/>
        <w:right w:val="none" w:sz="0" w:space="0" w:color="auto"/>
      </w:divBdr>
    </w:div>
    <w:div w:id="1298730368">
      <w:bodyDiv w:val="1"/>
      <w:marLeft w:val="0"/>
      <w:marRight w:val="0"/>
      <w:marTop w:val="0"/>
      <w:marBottom w:val="0"/>
      <w:divBdr>
        <w:top w:val="none" w:sz="0" w:space="0" w:color="auto"/>
        <w:left w:val="none" w:sz="0" w:space="0" w:color="auto"/>
        <w:bottom w:val="none" w:sz="0" w:space="0" w:color="auto"/>
        <w:right w:val="none" w:sz="0" w:space="0" w:color="auto"/>
      </w:divBdr>
      <w:divsChild>
        <w:div w:id="271522780">
          <w:marLeft w:val="0"/>
          <w:marRight w:val="0"/>
          <w:marTop w:val="0"/>
          <w:marBottom w:val="0"/>
          <w:divBdr>
            <w:top w:val="none" w:sz="0" w:space="0" w:color="auto"/>
            <w:left w:val="none" w:sz="0" w:space="0" w:color="auto"/>
            <w:bottom w:val="none" w:sz="0" w:space="0" w:color="auto"/>
            <w:right w:val="none" w:sz="0" w:space="0" w:color="auto"/>
          </w:divBdr>
        </w:div>
        <w:div w:id="520625324">
          <w:marLeft w:val="0"/>
          <w:marRight w:val="0"/>
          <w:marTop w:val="0"/>
          <w:marBottom w:val="0"/>
          <w:divBdr>
            <w:top w:val="none" w:sz="0" w:space="0" w:color="auto"/>
            <w:left w:val="none" w:sz="0" w:space="0" w:color="auto"/>
            <w:bottom w:val="none" w:sz="0" w:space="0" w:color="auto"/>
            <w:right w:val="none" w:sz="0" w:space="0" w:color="auto"/>
          </w:divBdr>
        </w:div>
        <w:div w:id="1685739862">
          <w:marLeft w:val="0"/>
          <w:marRight w:val="0"/>
          <w:marTop w:val="0"/>
          <w:marBottom w:val="0"/>
          <w:divBdr>
            <w:top w:val="none" w:sz="0" w:space="0" w:color="auto"/>
            <w:left w:val="none" w:sz="0" w:space="0" w:color="auto"/>
            <w:bottom w:val="none" w:sz="0" w:space="0" w:color="auto"/>
            <w:right w:val="none" w:sz="0" w:space="0" w:color="auto"/>
          </w:divBdr>
        </w:div>
      </w:divsChild>
    </w:div>
    <w:div w:id="1300917344">
      <w:bodyDiv w:val="1"/>
      <w:marLeft w:val="0"/>
      <w:marRight w:val="0"/>
      <w:marTop w:val="0"/>
      <w:marBottom w:val="0"/>
      <w:divBdr>
        <w:top w:val="none" w:sz="0" w:space="0" w:color="auto"/>
        <w:left w:val="none" w:sz="0" w:space="0" w:color="auto"/>
        <w:bottom w:val="none" w:sz="0" w:space="0" w:color="auto"/>
        <w:right w:val="none" w:sz="0" w:space="0" w:color="auto"/>
      </w:divBdr>
    </w:div>
    <w:div w:id="1337616375">
      <w:bodyDiv w:val="1"/>
      <w:marLeft w:val="0"/>
      <w:marRight w:val="0"/>
      <w:marTop w:val="0"/>
      <w:marBottom w:val="0"/>
      <w:divBdr>
        <w:top w:val="none" w:sz="0" w:space="0" w:color="auto"/>
        <w:left w:val="none" w:sz="0" w:space="0" w:color="auto"/>
        <w:bottom w:val="none" w:sz="0" w:space="0" w:color="auto"/>
        <w:right w:val="none" w:sz="0" w:space="0" w:color="auto"/>
      </w:divBdr>
      <w:divsChild>
        <w:div w:id="177430914">
          <w:marLeft w:val="0"/>
          <w:marRight w:val="0"/>
          <w:marTop w:val="0"/>
          <w:marBottom w:val="0"/>
          <w:divBdr>
            <w:top w:val="none" w:sz="0" w:space="0" w:color="auto"/>
            <w:left w:val="none" w:sz="0" w:space="0" w:color="auto"/>
            <w:bottom w:val="none" w:sz="0" w:space="0" w:color="auto"/>
            <w:right w:val="none" w:sz="0" w:space="0" w:color="auto"/>
          </w:divBdr>
        </w:div>
        <w:div w:id="498617909">
          <w:marLeft w:val="0"/>
          <w:marRight w:val="0"/>
          <w:marTop w:val="0"/>
          <w:marBottom w:val="0"/>
          <w:divBdr>
            <w:top w:val="none" w:sz="0" w:space="0" w:color="auto"/>
            <w:left w:val="none" w:sz="0" w:space="0" w:color="auto"/>
            <w:bottom w:val="none" w:sz="0" w:space="0" w:color="auto"/>
            <w:right w:val="none" w:sz="0" w:space="0" w:color="auto"/>
          </w:divBdr>
          <w:divsChild>
            <w:div w:id="1101875261">
              <w:marLeft w:val="0"/>
              <w:marRight w:val="0"/>
              <w:marTop w:val="0"/>
              <w:marBottom w:val="0"/>
              <w:divBdr>
                <w:top w:val="none" w:sz="0" w:space="0" w:color="auto"/>
                <w:left w:val="none" w:sz="0" w:space="0" w:color="auto"/>
                <w:bottom w:val="none" w:sz="0" w:space="0" w:color="auto"/>
                <w:right w:val="none" w:sz="0" w:space="0" w:color="auto"/>
              </w:divBdr>
            </w:div>
            <w:div w:id="1256357480">
              <w:marLeft w:val="0"/>
              <w:marRight w:val="0"/>
              <w:marTop w:val="0"/>
              <w:marBottom w:val="0"/>
              <w:divBdr>
                <w:top w:val="none" w:sz="0" w:space="0" w:color="auto"/>
                <w:left w:val="none" w:sz="0" w:space="0" w:color="auto"/>
                <w:bottom w:val="none" w:sz="0" w:space="0" w:color="auto"/>
                <w:right w:val="none" w:sz="0" w:space="0" w:color="auto"/>
              </w:divBdr>
            </w:div>
            <w:div w:id="1289781011">
              <w:marLeft w:val="0"/>
              <w:marRight w:val="0"/>
              <w:marTop w:val="0"/>
              <w:marBottom w:val="0"/>
              <w:divBdr>
                <w:top w:val="none" w:sz="0" w:space="0" w:color="auto"/>
                <w:left w:val="none" w:sz="0" w:space="0" w:color="auto"/>
                <w:bottom w:val="none" w:sz="0" w:space="0" w:color="auto"/>
                <w:right w:val="none" w:sz="0" w:space="0" w:color="auto"/>
              </w:divBdr>
            </w:div>
            <w:div w:id="1773237067">
              <w:marLeft w:val="0"/>
              <w:marRight w:val="0"/>
              <w:marTop w:val="0"/>
              <w:marBottom w:val="0"/>
              <w:divBdr>
                <w:top w:val="none" w:sz="0" w:space="0" w:color="auto"/>
                <w:left w:val="none" w:sz="0" w:space="0" w:color="auto"/>
                <w:bottom w:val="none" w:sz="0" w:space="0" w:color="auto"/>
                <w:right w:val="none" w:sz="0" w:space="0" w:color="auto"/>
              </w:divBdr>
            </w:div>
            <w:div w:id="1812945868">
              <w:marLeft w:val="0"/>
              <w:marRight w:val="0"/>
              <w:marTop w:val="0"/>
              <w:marBottom w:val="0"/>
              <w:divBdr>
                <w:top w:val="none" w:sz="0" w:space="0" w:color="auto"/>
                <w:left w:val="none" w:sz="0" w:space="0" w:color="auto"/>
                <w:bottom w:val="none" w:sz="0" w:space="0" w:color="auto"/>
                <w:right w:val="none" w:sz="0" w:space="0" w:color="auto"/>
              </w:divBdr>
            </w:div>
          </w:divsChild>
        </w:div>
        <w:div w:id="758334705">
          <w:marLeft w:val="0"/>
          <w:marRight w:val="0"/>
          <w:marTop w:val="0"/>
          <w:marBottom w:val="0"/>
          <w:divBdr>
            <w:top w:val="none" w:sz="0" w:space="0" w:color="auto"/>
            <w:left w:val="none" w:sz="0" w:space="0" w:color="auto"/>
            <w:bottom w:val="none" w:sz="0" w:space="0" w:color="auto"/>
            <w:right w:val="none" w:sz="0" w:space="0" w:color="auto"/>
          </w:divBdr>
          <w:divsChild>
            <w:div w:id="293869998">
              <w:marLeft w:val="0"/>
              <w:marRight w:val="0"/>
              <w:marTop w:val="0"/>
              <w:marBottom w:val="0"/>
              <w:divBdr>
                <w:top w:val="none" w:sz="0" w:space="0" w:color="auto"/>
                <w:left w:val="none" w:sz="0" w:space="0" w:color="auto"/>
                <w:bottom w:val="none" w:sz="0" w:space="0" w:color="auto"/>
                <w:right w:val="none" w:sz="0" w:space="0" w:color="auto"/>
              </w:divBdr>
            </w:div>
            <w:div w:id="779687031">
              <w:marLeft w:val="0"/>
              <w:marRight w:val="0"/>
              <w:marTop w:val="0"/>
              <w:marBottom w:val="0"/>
              <w:divBdr>
                <w:top w:val="none" w:sz="0" w:space="0" w:color="auto"/>
                <w:left w:val="none" w:sz="0" w:space="0" w:color="auto"/>
                <w:bottom w:val="none" w:sz="0" w:space="0" w:color="auto"/>
                <w:right w:val="none" w:sz="0" w:space="0" w:color="auto"/>
              </w:divBdr>
            </w:div>
            <w:div w:id="1146624859">
              <w:marLeft w:val="0"/>
              <w:marRight w:val="0"/>
              <w:marTop w:val="0"/>
              <w:marBottom w:val="0"/>
              <w:divBdr>
                <w:top w:val="none" w:sz="0" w:space="0" w:color="auto"/>
                <w:left w:val="none" w:sz="0" w:space="0" w:color="auto"/>
                <w:bottom w:val="none" w:sz="0" w:space="0" w:color="auto"/>
                <w:right w:val="none" w:sz="0" w:space="0" w:color="auto"/>
              </w:divBdr>
            </w:div>
            <w:div w:id="1763992527">
              <w:marLeft w:val="0"/>
              <w:marRight w:val="0"/>
              <w:marTop w:val="0"/>
              <w:marBottom w:val="0"/>
              <w:divBdr>
                <w:top w:val="none" w:sz="0" w:space="0" w:color="auto"/>
                <w:left w:val="none" w:sz="0" w:space="0" w:color="auto"/>
                <w:bottom w:val="none" w:sz="0" w:space="0" w:color="auto"/>
                <w:right w:val="none" w:sz="0" w:space="0" w:color="auto"/>
              </w:divBdr>
            </w:div>
            <w:div w:id="1956984350">
              <w:marLeft w:val="0"/>
              <w:marRight w:val="0"/>
              <w:marTop w:val="0"/>
              <w:marBottom w:val="0"/>
              <w:divBdr>
                <w:top w:val="none" w:sz="0" w:space="0" w:color="auto"/>
                <w:left w:val="none" w:sz="0" w:space="0" w:color="auto"/>
                <w:bottom w:val="none" w:sz="0" w:space="0" w:color="auto"/>
                <w:right w:val="none" w:sz="0" w:space="0" w:color="auto"/>
              </w:divBdr>
            </w:div>
          </w:divsChild>
        </w:div>
        <w:div w:id="1643920801">
          <w:marLeft w:val="0"/>
          <w:marRight w:val="0"/>
          <w:marTop w:val="0"/>
          <w:marBottom w:val="0"/>
          <w:divBdr>
            <w:top w:val="none" w:sz="0" w:space="0" w:color="auto"/>
            <w:left w:val="none" w:sz="0" w:space="0" w:color="auto"/>
            <w:bottom w:val="none" w:sz="0" w:space="0" w:color="auto"/>
            <w:right w:val="none" w:sz="0" w:space="0" w:color="auto"/>
          </w:divBdr>
        </w:div>
        <w:div w:id="1840148660">
          <w:marLeft w:val="0"/>
          <w:marRight w:val="0"/>
          <w:marTop w:val="0"/>
          <w:marBottom w:val="0"/>
          <w:divBdr>
            <w:top w:val="none" w:sz="0" w:space="0" w:color="auto"/>
            <w:left w:val="none" w:sz="0" w:space="0" w:color="auto"/>
            <w:bottom w:val="none" w:sz="0" w:space="0" w:color="auto"/>
            <w:right w:val="none" w:sz="0" w:space="0" w:color="auto"/>
          </w:divBdr>
        </w:div>
        <w:div w:id="2013529824">
          <w:marLeft w:val="0"/>
          <w:marRight w:val="0"/>
          <w:marTop w:val="0"/>
          <w:marBottom w:val="0"/>
          <w:divBdr>
            <w:top w:val="none" w:sz="0" w:space="0" w:color="auto"/>
            <w:left w:val="none" w:sz="0" w:space="0" w:color="auto"/>
            <w:bottom w:val="none" w:sz="0" w:space="0" w:color="auto"/>
            <w:right w:val="none" w:sz="0" w:space="0" w:color="auto"/>
          </w:divBdr>
          <w:divsChild>
            <w:div w:id="1932622639">
              <w:marLeft w:val="0"/>
              <w:marRight w:val="0"/>
              <w:marTop w:val="0"/>
              <w:marBottom w:val="0"/>
              <w:divBdr>
                <w:top w:val="none" w:sz="0" w:space="0" w:color="auto"/>
                <w:left w:val="none" w:sz="0" w:space="0" w:color="auto"/>
                <w:bottom w:val="none" w:sz="0" w:space="0" w:color="auto"/>
                <w:right w:val="none" w:sz="0" w:space="0" w:color="auto"/>
              </w:divBdr>
            </w:div>
            <w:div w:id="2044934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074602">
      <w:bodyDiv w:val="1"/>
      <w:marLeft w:val="0"/>
      <w:marRight w:val="0"/>
      <w:marTop w:val="0"/>
      <w:marBottom w:val="0"/>
      <w:divBdr>
        <w:top w:val="none" w:sz="0" w:space="0" w:color="auto"/>
        <w:left w:val="none" w:sz="0" w:space="0" w:color="auto"/>
        <w:bottom w:val="none" w:sz="0" w:space="0" w:color="auto"/>
        <w:right w:val="none" w:sz="0" w:space="0" w:color="auto"/>
      </w:divBdr>
    </w:div>
    <w:div w:id="1343698661">
      <w:bodyDiv w:val="1"/>
      <w:marLeft w:val="0"/>
      <w:marRight w:val="0"/>
      <w:marTop w:val="0"/>
      <w:marBottom w:val="0"/>
      <w:divBdr>
        <w:top w:val="none" w:sz="0" w:space="0" w:color="auto"/>
        <w:left w:val="none" w:sz="0" w:space="0" w:color="auto"/>
        <w:bottom w:val="none" w:sz="0" w:space="0" w:color="auto"/>
        <w:right w:val="none" w:sz="0" w:space="0" w:color="auto"/>
      </w:divBdr>
    </w:div>
    <w:div w:id="1373916762">
      <w:bodyDiv w:val="1"/>
      <w:marLeft w:val="0"/>
      <w:marRight w:val="0"/>
      <w:marTop w:val="0"/>
      <w:marBottom w:val="0"/>
      <w:divBdr>
        <w:top w:val="none" w:sz="0" w:space="0" w:color="auto"/>
        <w:left w:val="none" w:sz="0" w:space="0" w:color="auto"/>
        <w:bottom w:val="none" w:sz="0" w:space="0" w:color="auto"/>
        <w:right w:val="none" w:sz="0" w:space="0" w:color="auto"/>
      </w:divBdr>
      <w:divsChild>
        <w:div w:id="1357971472">
          <w:marLeft w:val="0"/>
          <w:marRight w:val="0"/>
          <w:marTop w:val="0"/>
          <w:marBottom w:val="0"/>
          <w:divBdr>
            <w:top w:val="none" w:sz="0" w:space="0" w:color="auto"/>
            <w:left w:val="none" w:sz="0" w:space="0" w:color="auto"/>
            <w:bottom w:val="none" w:sz="0" w:space="0" w:color="auto"/>
            <w:right w:val="none" w:sz="0" w:space="0" w:color="auto"/>
          </w:divBdr>
        </w:div>
        <w:div w:id="1752507960">
          <w:marLeft w:val="0"/>
          <w:marRight w:val="0"/>
          <w:marTop w:val="0"/>
          <w:marBottom w:val="0"/>
          <w:divBdr>
            <w:top w:val="none" w:sz="0" w:space="0" w:color="auto"/>
            <w:left w:val="none" w:sz="0" w:space="0" w:color="auto"/>
            <w:bottom w:val="none" w:sz="0" w:space="0" w:color="auto"/>
            <w:right w:val="none" w:sz="0" w:space="0" w:color="auto"/>
          </w:divBdr>
        </w:div>
      </w:divsChild>
    </w:div>
    <w:div w:id="1377778951">
      <w:bodyDiv w:val="1"/>
      <w:marLeft w:val="0"/>
      <w:marRight w:val="0"/>
      <w:marTop w:val="0"/>
      <w:marBottom w:val="0"/>
      <w:divBdr>
        <w:top w:val="none" w:sz="0" w:space="0" w:color="auto"/>
        <w:left w:val="none" w:sz="0" w:space="0" w:color="auto"/>
        <w:bottom w:val="none" w:sz="0" w:space="0" w:color="auto"/>
        <w:right w:val="none" w:sz="0" w:space="0" w:color="auto"/>
      </w:divBdr>
    </w:div>
    <w:div w:id="1384059585">
      <w:bodyDiv w:val="1"/>
      <w:marLeft w:val="0"/>
      <w:marRight w:val="0"/>
      <w:marTop w:val="0"/>
      <w:marBottom w:val="0"/>
      <w:divBdr>
        <w:top w:val="none" w:sz="0" w:space="0" w:color="auto"/>
        <w:left w:val="none" w:sz="0" w:space="0" w:color="auto"/>
        <w:bottom w:val="none" w:sz="0" w:space="0" w:color="auto"/>
        <w:right w:val="none" w:sz="0" w:space="0" w:color="auto"/>
      </w:divBdr>
    </w:div>
    <w:div w:id="1391029152">
      <w:bodyDiv w:val="1"/>
      <w:marLeft w:val="0"/>
      <w:marRight w:val="0"/>
      <w:marTop w:val="0"/>
      <w:marBottom w:val="0"/>
      <w:divBdr>
        <w:top w:val="none" w:sz="0" w:space="0" w:color="auto"/>
        <w:left w:val="none" w:sz="0" w:space="0" w:color="auto"/>
        <w:bottom w:val="none" w:sz="0" w:space="0" w:color="auto"/>
        <w:right w:val="none" w:sz="0" w:space="0" w:color="auto"/>
      </w:divBdr>
      <w:divsChild>
        <w:div w:id="591429425">
          <w:marLeft w:val="0"/>
          <w:marRight w:val="0"/>
          <w:marTop w:val="0"/>
          <w:marBottom w:val="0"/>
          <w:divBdr>
            <w:top w:val="none" w:sz="0" w:space="0" w:color="auto"/>
            <w:left w:val="none" w:sz="0" w:space="0" w:color="auto"/>
            <w:bottom w:val="none" w:sz="0" w:space="0" w:color="auto"/>
            <w:right w:val="none" w:sz="0" w:space="0" w:color="auto"/>
          </w:divBdr>
        </w:div>
        <w:div w:id="631713184">
          <w:marLeft w:val="0"/>
          <w:marRight w:val="0"/>
          <w:marTop w:val="0"/>
          <w:marBottom w:val="0"/>
          <w:divBdr>
            <w:top w:val="none" w:sz="0" w:space="0" w:color="auto"/>
            <w:left w:val="none" w:sz="0" w:space="0" w:color="auto"/>
            <w:bottom w:val="none" w:sz="0" w:space="0" w:color="auto"/>
            <w:right w:val="none" w:sz="0" w:space="0" w:color="auto"/>
          </w:divBdr>
        </w:div>
        <w:div w:id="642779245">
          <w:marLeft w:val="0"/>
          <w:marRight w:val="0"/>
          <w:marTop w:val="0"/>
          <w:marBottom w:val="0"/>
          <w:divBdr>
            <w:top w:val="none" w:sz="0" w:space="0" w:color="auto"/>
            <w:left w:val="none" w:sz="0" w:space="0" w:color="auto"/>
            <w:bottom w:val="none" w:sz="0" w:space="0" w:color="auto"/>
            <w:right w:val="none" w:sz="0" w:space="0" w:color="auto"/>
          </w:divBdr>
        </w:div>
        <w:div w:id="1419448432">
          <w:marLeft w:val="0"/>
          <w:marRight w:val="0"/>
          <w:marTop w:val="0"/>
          <w:marBottom w:val="0"/>
          <w:divBdr>
            <w:top w:val="none" w:sz="0" w:space="0" w:color="auto"/>
            <w:left w:val="none" w:sz="0" w:space="0" w:color="auto"/>
            <w:bottom w:val="none" w:sz="0" w:space="0" w:color="auto"/>
            <w:right w:val="none" w:sz="0" w:space="0" w:color="auto"/>
          </w:divBdr>
        </w:div>
        <w:div w:id="1446270274">
          <w:marLeft w:val="0"/>
          <w:marRight w:val="0"/>
          <w:marTop w:val="0"/>
          <w:marBottom w:val="0"/>
          <w:divBdr>
            <w:top w:val="none" w:sz="0" w:space="0" w:color="auto"/>
            <w:left w:val="none" w:sz="0" w:space="0" w:color="auto"/>
            <w:bottom w:val="none" w:sz="0" w:space="0" w:color="auto"/>
            <w:right w:val="none" w:sz="0" w:space="0" w:color="auto"/>
          </w:divBdr>
        </w:div>
      </w:divsChild>
    </w:div>
    <w:div w:id="1401444290">
      <w:bodyDiv w:val="1"/>
      <w:marLeft w:val="0"/>
      <w:marRight w:val="0"/>
      <w:marTop w:val="0"/>
      <w:marBottom w:val="0"/>
      <w:divBdr>
        <w:top w:val="none" w:sz="0" w:space="0" w:color="auto"/>
        <w:left w:val="none" w:sz="0" w:space="0" w:color="auto"/>
        <w:bottom w:val="none" w:sz="0" w:space="0" w:color="auto"/>
        <w:right w:val="none" w:sz="0" w:space="0" w:color="auto"/>
      </w:divBdr>
      <w:divsChild>
        <w:div w:id="480658476">
          <w:marLeft w:val="0"/>
          <w:marRight w:val="0"/>
          <w:marTop w:val="0"/>
          <w:marBottom w:val="0"/>
          <w:divBdr>
            <w:top w:val="none" w:sz="0" w:space="0" w:color="auto"/>
            <w:left w:val="none" w:sz="0" w:space="0" w:color="auto"/>
            <w:bottom w:val="none" w:sz="0" w:space="0" w:color="auto"/>
            <w:right w:val="none" w:sz="0" w:space="0" w:color="auto"/>
          </w:divBdr>
        </w:div>
        <w:div w:id="978806380">
          <w:marLeft w:val="0"/>
          <w:marRight w:val="0"/>
          <w:marTop w:val="0"/>
          <w:marBottom w:val="0"/>
          <w:divBdr>
            <w:top w:val="none" w:sz="0" w:space="0" w:color="auto"/>
            <w:left w:val="none" w:sz="0" w:space="0" w:color="auto"/>
            <w:bottom w:val="none" w:sz="0" w:space="0" w:color="auto"/>
            <w:right w:val="none" w:sz="0" w:space="0" w:color="auto"/>
          </w:divBdr>
        </w:div>
        <w:div w:id="1250234481">
          <w:marLeft w:val="0"/>
          <w:marRight w:val="0"/>
          <w:marTop w:val="0"/>
          <w:marBottom w:val="0"/>
          <w:divBdr>
            <w:top w:val="none" w:sz="0" w:space="0" w:color="auto"/>
            <w:left w:val="none" w:sz="0" w:space="0" w:color="auto"/>
            <w:bottom w:val="none" w:sz="0" w:space="0" w:color="auto"/>
            <w:right w:val="none" w:sz="0" w:space="0" w:color="auto"/>
          </w:divBdr>
        </w:div>
        <w:div w:id="1662462964">
          <w:marLeft w:val="0"/>
          <w:marRight w:val="0"/>
          <w:marTop w:val="0"/>
          <w:marBottom w:val="0"/>
          <w:divBdr>
            <w:top w:val="none" w:sz="0" w:space="0" w:color="auto"/>
            <w:left w:val="none" w:sz="0" w:space="0" w:color="auto"/>
            <w:bottom w:val="none" w:sz="0" w:space="0" w:color="auto"/>
            <w:right w:val="none" w:sz="0" w:space="0" w:color="auto"/>
          </w:divBdr>
        </w:div>
        <w:div w:id="1663195698">
          <w:marLeft w:val="0"/>
          <w:marRight w:val="0"/>
          <w:marTop w:val="0"/>
          <w:marBottom w:val="0"/>
          <w:divBdr>
            <w:top w:val="none" w:sz="0" w:space="0" w:color="auto"/>
            <w:left w:val="none" w:sz="0" w:space="0" w:color="auto"/>
            <w:bottom w:val="none" w:sz="0" w:space="0" w:color="auto"/>
            <w:right w:val="none" w:sz="0" w:space="0" w:color="auto"/>
          </w:divBdr>
        </w:div>
      </w:divsChild>
    </w:div>
    <w:div w:id="1546479167">
      <w:bodyDiv w:val="1"/>
      <w:marLeft w:val="0"/>
      <w:marRight w:val="0"/>
      <w:marTop w:val="0"/>
      <w:marBottom w:val="0"/>
      <w:divBdr>
        <w:top w:val="none" w:sz="0" w:space="0" w:color="auto"/>
        <w:left w:val="none" w:sz="0" w:space="0" w:color="auto"/>
        <w:bottom w:val="none" w:sz="0" w:space="0" w:color="auto"/>
        <w:right w:val="none" w:sz="0" w:space="0" w:color="auto"/>
      </w:divBdr>
      <w:divsChild>
        <w:div w:id="430708640">
          <w:marLeft w:val="0"/>
          <w:marRight w:val="0"/>
          <w:marTop w:val="0"/>
          <w:marBottom w:val="0"/>
          <w:divBdr>
            <w:top w:val="none" w:sz="0" w:space="0" w:color="auto"/>
            <w:left w:val="none" w:sz="0" w:space="0" w:color="auto"/>
            <w:bottom w:val="none" w:sz="0" w:space="0" w:color="auto"/>
            <w:right w:val="none" w:sz="0" w:space="0" w:color="auto"/>
          </w:divBdr>
        </w:div>
        <w:div w:id="989554928">
          <w:marLeft w:val="0"/>
          <w:marRight w:val="0"/>
          <w:marTop w:val="0"/>
          <w:marBottom w:val="0"/>
          <w:divBdr>
            <w:top w:val="none" w:sz="0" w:space="0" w:color="auto"/>
            <w:left w:val="none" w:sz="0" w:space="0" w:color="auto"/>
            <w:bottom w:val="none" w:sz="0" w:space="0" w:color="auto"/>
            <w:right w:val="none" w:sz="0" w:space="0" w:color="auto"/>
          </w:divBdr>
        </w:div>
        <w:div w:id="1423067282">
          <w:marLeft w:val="0"/>
          <w:marRight w:val="0"/>
          <w:marTop w:val="0"/>
          <w:marBottom w:val="0"/>
          <w:divBdr>
            <w:top w:val="none" w:sz="0" w:space="0" w:color="auto"/>
            <w:left w:val="none" w:sz="0" w:space="0" w:color="auto"/>
            <w:bottom w:val="none" w:sz="0" w:space="0" w:color="auto"/>
            <w:right w:val="none" w:sz="0" w:space="0" w:color="auto"/>
          </w:divBdr>
        </w:div>
      </w:divsChild>
    </w:div>
    <w:div w:id="1648431928">
      <w:bodyDiv w:val="1"/>
      <w:marLeft w:val="0"/>
      <w:marRight w:val="0"/>
      <w:marTop w:val="0"/>
      <w:marBottom w:val="0"/>
      <w:divBdr>
        <w:top w:val="none" w:sz="0" w:space="0" w:color="auto"/>
        <w:left w:val="none" w:sz="0" w:space="0" w:color="auto"/>
        <w:bottom w:val="none" w:sz="0" w:space="0" w:color="auto"/>
        <w:right w:val="none" w:sz="0" w:space="0" w:color="auto"/>
      </w:divBdr>
      <w:divsChild>
        <w:div w:id="24329143">
          <w:marLeft w:val="0"/>
          <w:marRight w:val="0"/>
          <w:marTop w:val="0"/>
          <w:marBottom w:val="0"/>
          <w:divBdr>
            <w:top w:val="none" w:sz="0" w:space="0" w:color="auto"/>
            <w:left w:val="none" w:sz="0" w:space="0" w:color="auto"/>
            <w:bottom w:val="none" w:sz="0" w:space="0" w:color="auto"/>
            <w:right w:val="none" w:sz="0" w:space="0" w:color="auto"/>
          </w:divBdr>
        </w:div>
        <w:div w:id="138428629">
          <w:marLeft w:val="0"/>
          <w:marRight w:val="0"/>
          <w:marTop w:val="0"/>
          <w:marBottom w:val="0"/>
          <w:divBdr>
            <w:top w:val="none" w:sz="0" w:space="0" w:color="auto"/>
            <w:left w:val="none" w:sz="0" w:space="0" w:color="auto"/>
            <w:bottom w:val="none" w:sz="0" w:space="0" w:color="auto"/>
            <w:right w:val="none" w:sz="0" w:space="0" w:color="auto"/>
          </w:divBdr>
        </w:div>
        <w:div w:id="165168240">
          <w:marLeft w:val="0"/>
          <w:marRight w:val="0"/>
          <w:marTop w:val="0"/>
          <w:marBottom w:val="0"/>
          <w:divBdr>
            <w:top w:val="none" w:sz="0" w:space="0" w:color="auto"/>
            <w:left w:val="none" w:sz="0" w:space="0" w:color="auto"/>
            <w:bottom w:val="none" w:sz="0" w:space="0" w:color="auto"/>
            <w:right w:val="none" w:sz="0" w:space="0" w:color="auto"/>
          </w:divBdr>
        </w:div>
        <w:div w:id="173422259">
          <w:marLeft w:val="0"/>
          <w:marRight w:val="0"/>
          <w:marTop w:val="0"/>
          <w:marBottom w:val="0"/>
          <w:divBdr>
            <w:top w:val="none" w:sz="0" w:space="0" w:color="auto"/>
            <w:left w:val="none" w:sz="0" w:space="0" w:color="auto"/>
            <w:bottom w:val="none" w:sz="0" w:space="0" w:color="auto"/>
            <w:right w:val="none" w:sz="0" w:space="0" w:color="auto"/>
          </w:divBdr>
        </w:div>
        <w:div w:id="338000029">
          <w:marLeft w:val="0"/>
          <w:marRight w:val="0"/>
          <w:marTop w:val="0"/>
          <w:marBottom w:val="0"/>
          <w:divBdr>
            <w:top w:val="none" w:sz="0" w:space="0" w:color="auto"/>
            <w:left w:val="none" w:sz="0" w:space="0" w:color="auto"/>
            <w:bottom w:val="none" w:sz="0" w:space="0" w:color="auto"/>
            <w:right w:val="none" w:sz="0" w:space="0" w:color="auto"/>
          </w:divBdr>
        </w:div>
        <w:div w:id="364910645">
          <w:marLeft w:val="0"/>
          <w:marRight w:val="0"/>
          <w:marTop w:val="0"/>
          <w:marBottom w:val="0"/>
          <w:divBdr>
            <w:top w:val="none" w:sz="0" w:space="0" w:color="auto"/>
            <w:left w:val="none" w:sz="0" w:space="0" w:color="auto"/>
            <w:bottom w:val="none" w:sz="0" w:space="0" w:color="auto"/>
            <w:right w:val="none" w:sz="0" w:space="0" w:color="auto"/>
          </w:divBdr>
        </w:div>
        <w:div w:id="382755387">
          <w:marLeft w:val="0"/>
          <w:marRight w:val="0"/>
          <w:marTop w:val="0"/>
          <w:marBottom w:val="0"/>
          <w:divBdr>
            <w:top w:val="none" w:sz="0" w:space="0" w:color="auto"/>
            <w:left w:val="none" w:sz="0" w:space="0" w:color="auto"/>
            <w:bottom w:val="none" w:sz="0" w:space="0" w:color="auto"/>
            <w:right w:val="none" w:sz="0" w:space="0" w:color="auto"/>
          </w:divBdr>
        </w:div>
        <w:div w:id="392461260">
          <w:marLeft w:val="0"/>
          <w:marRight w:val="0"/>
          <w:marTop w:val="0"/>
          <w:marBottom w:val="0"/>
          <w:divBdr>
            <w:top w:val="none" w:sz="0" w:space="0" w:color="auto"/>
            <w:left w:val="none" w:sz="0" w:space="0" w:color="auto"/>
            <w:bottom w:val="none" w:sz="0" w:space="0" w:color="auto"/>
            <w:right w:val="none" w:sz="0" w:space="0" w:color="auto"/>
          </w:divBdr>
        </w:div>
        <w:div w:id="487474859">
          <w:marLeft w:val="0"/>
          <w:marRight w:val="0"/>
          <w:marTop w:val="0"/>
          <w:marBottom w:val="0"/>
          <w:divBdr>
            <w:top w:val="none" w:sz="0" w:space="0" w:color="auto"/>
            <w:left w:val="none" w:sz="0" w:space="0" w:color="auto"/>
            <w:bottom w:val="none" w:sz="0" w:space="0" w:color="auto"/>
            <w:right w:val="none" w:sz="0" w:space="0" w:color="auto"/>
          </w:divBdr>
        </w:div>
        <w:div w:id="555628067">
          <w:marLeft w:val="0"/>
          <w:marRight w:val="0"/>
          <w:marTop w:val="0"/>
          <w:marBottom w:val="0"/>
          <w:divBdr>
            <w:top w:val="none" w:sz="0" w:space="0" w:color="auto"/>
            <w:left w:val="none" w:sz="0" w:space="0" w:color="auto"/>
            <w:bottom w:val="none" w:sz="0" w:space="0" w:color="auto"/>
            <w:right w:val="none" w:sz="0" w:space="0" w:color="auto"/>
          </w:divBdr>
        </w:div>
        <w:div w:id="597756262">
          <w:marLeft w:val="0"/>
          <w:marRight w:val="0"/>
          <w:marTop w:val="0"/>
          <w:marBottom w:val="0"/>
          <w:divBdr>
            <w:top w:val="none" w:sz="0" w:space="0" w:color="auto"/>
            <w:left w:val="none" w:sz="0" w:space="0" w:color="auto"/>
            <w:bottom w:val="none" w:sz="0" w:space="0" w:color="auto"/>
            <w:right w:val="none" w:sz="0" w:space="0" w:color="auto"/>
          </w:divBdr>
        </w:div>
        <w:div w:id="803890597">
          <w:marLeft w:val="0"/>
          <w:marRight w:val="0"/>
          <w:marTop w:val="0"/>
          <w:marBottom w:val="0"/>
          <w:divBdr>
            <w:top w:val="none" w:sz="0" w:space="0" w:color="auto"/>
            <w:left w:val="none" w:sz="0" w:space="0" w:color="auto"/>
            <w:bottom w:val="none" w:sz="0" w:space="0" w:color="auto"/>
            <w:right w:val="none" w:sz="0" w:space="0" w:color="auto"/>
          </w:divBdr>
        </w:div>
        <w:div w:id="893199618">
          <w:marLeft w:val="0"/>
          <w:marRight w:val="0"/>
          <w:marTop w:val="0"/>
          <w:marBottom w:val="0"/>
          <w:divBdr>
            <w:top w:val="none" w:sz="0" w:space="0" w:color="auto"/>
            <w:left w:val="none" w:sz="0" w:space="0" w:color="auto"/>
            <w:bottom w:val="none" w:sz="0" w:space="0" w:color="auto"/>
            <w:right w:val="none" w:sz="0" w:space="0" w:color="auto"/>
          </w:divBdr>
        </w:div>
        <w:div w:id="928125001">
          <w:marLeft w:val="0"/>
          <w:marRight w:val="0"/>
          <w:marTop w:val="0"/>
          <w:marBottom w:val="0"/>
          <w:divBdr>
            <w:top w:val="none" w:sz="0" w:space="0" w:color="auto"/>
            <w:left w:val="none" w:sz="0" w:space="0" w:color="auto"/>
            <w:bottom w:val="none" w:sz="0" w:space="0" w:color="auto"/>
            <w:right w:val="none" w:sz="0" w:space="0" w:color="auto"/>
          </w:divBdr>
        </w:div>
        <w:div w:id="983899562">
          <w:marLeft w:val="0"/>
          <w:marRight w:val="0"/>
          <w:marTop w:val="0"/>
          <w:marBottom w:val="0"/>
          <w:divBdr>
            <w:top w:val="none" w:sz="0" w:space="0" w:color="auto"/>
            <w:left w:val="none" w:sz="0" w:space="0" w:color="auto"/>
            <w:bottom w:val="none" w:sz="0" w:space="0" w:color="auto"/>
            <w:right w:val="none" w:sz="0" w:space="0" w:color="auto"/>
          </w:divBdr>
        </w:div>
        <w:div w:id="1073892667">
          <w:marLeft w:val="0"/>
          <w:marRight w:val="0"/>
          <w:marTop w:val="0"/>
          <w:marBottom w:val="0"/>
          <w:divBdr>
            <w:top w:val="none" w:sz="0" w:space="0" w:color="auto"/>
            <w:left w:val="none" w:sz="0" w:space="0" w:color="auto"/>
            <w:bottom w:val="none" w:sz="0" w:space="0" w:color="auto"/>
            <w:right w:val="none" w:sz="0" w:space="0" w:color="auto"/>
          </w:divBdr>
        </w:div>
        <w:div w:id="1188567528">
          <w:marLeft w:val="0"/>
          <w:marRight w:val="0"/>
          <w:marTop w:val="0"/>
          <w:marBottom w:val="0"/>
          <w:divBdr>
            <w:top w:val="none" w:sz="0" w:space="0" w:color="auto"/>
            <w:left w:val="none" w:sz="0" w:space="0" w:color="auto"/>
            <w:bottom w:val="none" w:sz="0" w:space="0" w:color="auto"/>
            <w:right w:val="none" w:sz="0" w:space="0" w:color="auto"/>
          </w:divBdr>
        </w:div>
        <w:div w:id="1311792640">
          <w:marLeft w:val="0"/>
          <w:marRight w:val="0"/>
          <w:marTop w:val="0"/>
          <w:marBottom w:val="0"/>
          <w:divBdr>
            <w:top w:val="none" w:sz="0" w:space="0" w:color="auto"/>
            <w:left w:val="none" w:sz="0" w:space="0" w:color="auto"/>
            <w:bottom w:val="none" w:sz="0" w:space="0" w:color="auto"/>
            <w:right w:val="none" w:sz="0" w:space="0" w:color="auto"/>
          </w:divBdr>
        </w:div>
        <w:div w:id="1345018202">
          <w:marLeft w:val="0"/>
          <w:marRight w:val="0"/>
          <w:marTop w:val="0"/>
          <w:marBottom w:val="0"/>
          <w:divBdr>
            <w:top w:val="none" w:sz="0" w:space="0" w:color="auto"/>
            <w:left w:val="none" w:sz="0" w:space="0" w:color="auto"/>
            <w:bottom w:val="none" w:sz="0" w:space="0" w:color="auto"/>
            <w:right w:val="none" w:sz="0" w:space="0" w:color="auto"/>
          </w:divBdr>
        </w:div>
        <w:div w:id="1359969157">
          <w:marLeft w:val="0"/>
          <w:marRight w:val="0"/>
          <w:marTop w:val="0"/>
          <w:marBottom w:val="0"/>
          <w:divBdr>
            <w:top w:val="none" w:sz="0" w:space="0" w:color="auto"/>
            <w:left w:val="none" w:sz="0" w:space="0" w:color="auto"/>
            <w:bottom w:val="none" w:sz="0" w:space="0" w:color="auto"/>
            <w:right w:val="none" w:sz="0" w:space="0" w:color="auto"/>
          </w:divBdr>
        </w:div>
        <w:div w:id="1469128842">
          <w:marLeft w:val="0"/>
          <w:marRight w:val="0"/>
          <w:marTop w:val="0"/>
          <w:marBottom w:val="0"/>
          <w:divBdr>
            <w:top w:val="none" w:sz="0" w:space="0" w:color="auto"/>
            <w:left w:val="none" w:sz="0" w:space="0" w:color="auto"/>
            <w:bottom w:val="none" w:sz="0" w:space="0" w:color="auto"/>
            <w:right w:val="none" w:sz="0" w:space="0" w:color="auto"/>
          </w:divBdr>
        </w:div>
        <w:div w:id="1619291818">
          <w:marLeft w:val="0"/>
          <w:marRight w:val="0"/>
          <w:marTop w:val="0"/>
          <w:marBottom w:val="0"/>
          <w:divBdr>
            <w:top w:val="none" w:sz="0" w:space="0" w:color="auto"/>
            <w:left w:val="none" w:sz="0" w:space="0" w:color="auto"/>
            <w:bottom w:val="none" w:sz="0" w:space="0" w:color="auto"/>
            <w:right w:val="none" w:sz="0" w:space="0" w:color="auto"/>
          </w:divBdr>
        </w:div>
        <w:div w:id="1701011309">
          <w:marLeft w:val="0"/>
          <w:marRight w:val="0"/>
          <w:marTop w:val="0"/>
          <w:marBottom w:val="0"/>
          <w:divBdr>
            <w:top w:val="none" w:sz="0" w:space="0" w:color="auto"/>
            <w:left w:val="none" w:sz="0" w:space="0" w:color="auto"/>
            <w:bottom w:val="none" w:sz="0" w:space="0" w:color="auto"/>
            <w:right w:val="none" w:sz="0" w:space="0" w:color="auto"/>
          </w:divBdr>
        </w:div>
        <w:div w:id="1835759813">
          <w:marLeft w:val="0"/>
          <w:marRight w:val="0"/>
          <w:marTop w:val="0"/>
          <w:marBottom w:val="0"/>
          <w:divBdr>
            <w:top w:val="none" w:sz="0" w:space="0" w:color="auto"/>
            <w:left w:val="none" w:sz="0" w:space="0" w:color="auto"/>
            <w:bottom w:val="none" w:sz="0" w:space="0" w:color="auto"/>
            <w:right w:val="none" w:sz="0" w:space="0" w:color="auto"/>
          </w:divBdr>
        </w:div>
        <w:div w:id="1998613395">
          <w:marLeft w:val="0"/>
          <w:marRight w:val="0"/>
          <w:marTop w:val="0"/>
          <w:marBottom w:val="0"/>
          <w:divBdr>
            <w:top w:val="none" w:sz="0" w:space="0" w:color="auto"/>
            <w:left w:val="none" w:sz="0" w:space="0" w:color="auto"/>
            <w:bottom w:val="none" w:sz="0" w:space="0" w:color="auto"/>
            <w:right w:val="none" w:sz="0" w:space="0" w:color="auto"/>
          </w:divBdr>
        </w:div>
        <w:div w:id="2031836875">
          <w:marLeft w:val="0"/>
          <w:marRight w:val="0"/>
          <w:marTop w:val="0"/>
          <w:marBottom w:val="0"/>
          <w:divBdr>
            <w:top w:val="none" w:sz="0" w:space="0" w:color="auto"/>
            <w:left w:val="none" w:sz="0" w:space="0" w:color="auto"/>
            <w:bottom w:val="none" w:sz="0" w:space="0" w:color="auto"/>
            <w:right w:val="none" w:sz="0" w:space="0" w:color="auto"/>
          </w:divBdr>
        </w:div>
        <w:div w:id="2143115548">
          <w:marLeft w:val="0"/>
          <w:marRight w:val="0"/>
          <w:marTop w:val="0"/>
          <w:marBottom w:val="0"/>
          <w:divBdr>
            <w:top w:val="none" w:sz="0" w:space="0" w:color="auto"/>
            <w:left w:val="none" w:sz="0" w:space="0" w:color="auto"/>
            <w:bottom w:val="none" w:sz="0" w:space="0" w:color="auto"/>
            <w:right w:val="none" w:sz="0" w:space="0" w:color="auto"/>
          </w:divBdr>
        </w:div>
      </w:divsChild>
    </w:div>
    <w:div w:id="1661542648">
      <w:bodyDiv w:val="1"/>
      <w:marLeft w:val="0"/>
      <w:marRight w:val="0"/>
      <w:marTop w:val="0"/>
      <w:marBottom w:val="0"/>
      <w:divBdr>
        <w:top w:val="none" w:sz="0" w:space="0" w:color="auto"/>
        <w:left w:val="none" w:sz="0" w:space="0" w:color="auto"/>
        <w:bottom w:val="none" w:sz="0" w:space="0" w:color="auto"/>
        <w:right w:val="none" w:sz="0" w:space="0" w:color="auto"/>
      </w:divBdr>
    </w:div>
    <w:div w:id="1668631275">
      <w:bodyDiv w:val="1"/>
      <w:marLeft w:val="0"/>
      <w:marRight w:val="0"/>
      <w:marTop w:val="0"/>
      <w:marBottom w:val="0"/>
      <w:divBdr>
        <w:top w:val="none" w:sz="0" w:space="0" w:color="auto"/>
        <w:left w:val="none" w:sz="0" w:space="0" w:color="auto"/>
        <w:bottom w:val="none" w:sz="0" w:space="0" w:color="auto"/>
        <w:right w:val="none" w:sz="0" w:space="0" w:color="auto"/>
      </w:divBdr>
    </w:div>
    <w:div w:id="1719475500">
      <w:bodyDiv w:val="1"/>
      <w:marLeft w:val="0"/>
      <w:marRight w:val="0"/>
      <w:marTop w:val="0"/>
      <w:marBottom w:val="0"/>
      <w:divBdr>
        <w:top w:val="none" w:sz="0" w:space="0" w:color="auto"/>
        <w:left w:val="none" w:sz="0" w:space="0" w:color="auto"/>
        <w:bottom w:val="none" w:sz="0" w:space="0" w:color="auto"/>
        <w:right w:val="none" w:sz="0" w:space="0" w:color="auto"/>
      </w:divBdr>
    </w:div>
    <w:div w:id="1721980185">
      <w:bodyDiv w:val="1"/>
      <w:marLeft w:val="0"/>
      <w:marRight w:val="0"/>
      <w:marTop w:val="0"/>
      <w:marBottom w:val="0"/>
      <w:divBdr>
        <w:top w:val="none" w:sz="0" w:space="0" w:color="auto"/>
        <w:left w:val="none" w:sz="0" w:space="0" w:color="auto"/>
        <w:bottom w:val="none" w:sz="0" w:space="0" w:color="auto"/>
        <w:right w:val="none" w:sz="0" w:space="0" w:color="auto"/>
      </w:divBdr>
    </w:div>
    <w:div w:id="1725978973">
      <w:bodyDiv w:val="1"/>
      <w:marLeft w:val="0"/>
      <w:marRight w:val="0"/>
      <w:marTop w:val="0"/>
      <w:marBottom w:val="0"/>
      <w:divBdr>
        <w:top w:val="none" w:sz="0" w:space="0" w:color="auto"/>
        <w:left w:val="none" w:sz="0" w:space="0" w:color="auto"/>
        <w:bottom w:val="none" w:sz="0" w:space="0" w:color="auto"/>
        <w:right w:val="none" w:sz="0" w:space="0" w:color="auto"/>
      </w:divBdr>
    </w:div>
    <w:div w:id="1731230862">
      <w:bodyDiv w:val="1"/>
      <w:marLeft w:val="0"/>
      <w:marRight w:val="0"/>
      <w:marTop w:val="0"/>
      <w:marBottom w:val="0"/>
      <w:divBdr>
        <w:top w:val="none" w:sz="0" w:space="0" w:color="auto"/>
        <w:left w:val="none" w:sz="0" w:space="0" w:color="auto"/>
        <w:bottom w:val="none" w:sz="0" w:space="0" w:color="auto"/>
        <w:right w:val="none" w:sz="0" w:space="0" w:color="auto"/>
      </w:divBdr>
      <w:divsChild>
        <w:div w:id="908155715">
          <w:marLeft w:val="0"/>
          <w:marRight w:val="0"/>
          <w:marTop w:val="0"/>
          <w:marBottom w:val="0"/>
          <w:divBdr>
            <w:top w:val="none" w:sz="0" w:space="0" w:color="auto"/>
            <w:left w:val="none" w:sz="0" w:space="0" w:color="auto"/>
            <w:bottom w:val="none" w:sz="0" w:space="0" w:color="auto"/>
            <w:right w:val="none" w:sz="0" w:space="0" w:color="auto"/>
          </w:divBdr>
        </w:div>
        <w:div w:id="1225220656">
          <w:marLeft w:val="0"/>
          <w:marRight w:val="0"/>
          <w:marTop w:val="0"/>
          <w:marBottom w:val="0"/>
          <w:divBdr>
            <w:top w:val="none" w:sz="0" w:space="0" w:color="auto"/>
            <w:left w:val="none" w:sz="0" w:space="0" w:color="auto"/>
            <w:bottom w:val="none" w:sz="0" w:space="0" w:color="auto"/>
            <w:right w:val="none" w:sz="0" w:space="0" w:color="auto"/>
          </w:divBdr>
        </w:div>
      </w:divsChild>
    </w:div>
    <w:div w:id="1775898334">
      <w:bodyDiv w:val="1"/>
      <w:marLeft w:val="0"/>
      <w:marRight w:val="0"/>
      <w:marTop w:val="0"/>
      <w:marBottom w:val="0"/>
      <w:divBdr>
        <w:top w:val="none" w:sz="0" w:space="0" w:color="auto"/>
        <w:left w:val="none" w:sz="0" w:space="0" w:color="auto"/>
        <w:bottom w:val="none" w:sz="0" w:space="0" w:color="auto"/>
        <w:right w:val="none" w:sz="0" w:space="0" w:color="auto"/>
      </w:divBdr>
      <w:divsChild>
        <w:div w:id="1050112630">
          <w:marLeft w:val="0"/>
          <w:marRight w:val="0"/>
          <w:marTop w:val="0"/>
          <w:marBottom w:val="0"/>
          <w:divBdr>
            <w:top w:val="none" w:sz="0" w:space="0" w:color="auto"/>
            <w:left w:val="none" w:sz="0" w:space="0" w:color="auto"/>
            <w:bottom w:val="none" w:sz="0" w:space="0" w:color="auto"/>
            <w:right w:val="none" w:sz="0" w:space="0" w:color="auto"/>
          </w:divBdr>
        </w:div>
        <w:div w:id="1212961961">
          <w:marLeft w:val="0"/>
          <w:marRight w:val="0"/>
          <w:marTop w:val="0"/>
          <w:marBottom w:val="0"/>
          <w:divBdr>
            <w:top w:val="none" w:sz="0" w:space="0" w:color="auto"/>
            <w:left w:val="none" w:sz="0" w:space="0" w:color="auto"/>
            <w:bottom w:val="none" w:sz="0" w:space="0" w:color="auto"/>
            <w:right w:val="none" w:sz="0" w:space="0" w:color="auto"/>
          </w:divBdr>
        </w:div>
      </w:divsChild>
    </w:div>
    <w:div w:id="1782260424">
      <w:bodyDiv w:val="1"/>
      <w:marLeft w:val="0"/>
      <w:marRight w:val="0"/>
      <w:marTop w:val="0"/>
      <w:marBottom w:val="0"/>
      <w:divBdr>
        <w:top w:val="none" w:sz="0" w:space="0" w:color="auto"/>
        <w:left w:val="none" w:sz="0" w:space="0" w:color="auto"/>
        <w:bottom w:val="none" w:sz="0" w:space="0" w:color="auto"/>
        <w:right w:val="none" w:sz="0" w:space="0" w:color="auto"/>
      </w:divBdr>
      <w:divsChild>
        <w:div w:id="1271475353">
          <w:marLeft w:val="0"/>
          <w:marRight w:val="0"/>
          <w:marTop w:val="0"/>
          <w:marBottom w:val="0"/>
          <w:divBdr>
            <w:top w:val="none" w:sz="0" w:space="0" w:color="auto"/>
            <w:left w:val="none" w:sz="0" w:space="0" w:color="auto"/>
            <w:bottom w:val="none" w:sz="0" w:space="0" w:color="auto"/>
            <w:right w:val="none" w:sz="0" w:space="0" w:color="auto"/>
          </w:divBdr>
          <w:divsChild>
            <w:div w:id="173691857">
              <w:marLeft w:val="0"/>
              <w:marRight w:val="0"/>
              <w:marTop w:val="0"/>
              <w:marBottom w:val="0"/>
              <w:divBdr>
                <w:top w:val="none" w:sz="0" w:space="0" w:color="auto"/>
                <w:left w:val="none" w:sz="0" w:space="0" w:color="auto"/>
                <w:bottom w:val="none" w:sz="0" w:space="0" w:color="auto"/>
                <w:right w:val="none" w:sz="0" w:space="0" w:color="auto"/>
              </w:divBdr>
            </w:div>
            <w:div w:id="547843772">
              <w:marLeft w:val="0"/>
              <w:marRight w:val="0"/>
              <w:marTop w:val="0"/>
              <w:marBottom w:val="0"/>
              <w:divBdr>
                <w:top w:val="none" w:sz="0" w:space="0" w:color="auto"/>
                <w:left w:val="none" w:sz="0" w:space="0" w:color="auto"/>
                <w:bottom w:val="none" w:sz="0" w:space="0" w:color="auto"/>
                <w:right w:val="none" w:sz="0" w:space="0" w:color="auto"/>
              </w:divBdr>
            </w:div>
            <w:div w:id="718090024">
              <w:marLeft w:val="0"/>
              <w:marRight w:val="0"/>
              <w:marTop w:val="0"/>
              <w:marBottom w:val="0"/>
              <w:divBdr>
                <w:top w:val="none" w:sz="0" w:space="0" w:color="auto"/>
                <w:left w:val="none" w:sz="0" w:space="0" w:color="auto"/>
                <w:bottom w:val="none" w:sz="0" w:space="0" w:color="auto"/>
                <w:right w:val="none" w:sz="0" w:space="0" w:color="auto"/>
              </w:divBdr>
            </w:div>
            <w:div w:id="1021518456">
              <w:marLeft w:val="0"/>
              <w:marRight w:val="0"/>
              <w:marTop w:val="0"/>
              <w:marBottom w:val="0"/>
              <w:divBdr>
                <w:top w:val="none" w:sz="0" w:space="0" w:color="auto"/>
                <w:left w:val="none" w:sz="0" w:space="0" w:color="auto"/>
                <w:bottom w:val="none" w:sz="0" w:space="0" w:color="auto"/>
                <w:right w:val="none" w:sz="0" w:space="0" w:color="auto"/>
              </w:divBdr>
            </w:div>
            <w:div w:id="1524131494">
              <w:marLeft w:val="0"/>
              <w:marRight w:val="0"/>
              <w:marTop w:val="0"/>
              <w:marBottom w:val="0"/>
              <w:divBdr>
                <w:top w:val="none" w:sz="0" w:space="0" w:color="auto"/>
                <w:left w:val="none" w:sz="0" w:space="0" w:color="auto"/>
                <w:bottom w:val="none" w:sz="0" w:space="0" w:color="auto"/>
                <w:right w:val="none" w:sz="0" w:space="0" w:color="auto"/>
              </w:divBdr>
            </w:div>
          </w:divsChild>
        </w:div>
        <w:div w:id="1400862054">
          <w:marLeft w:val="0"/>
          <w:marRight w:val="0"/>
          <w:marTop w:val="0"/>
          <w:marBottom w:val="0"/>
          <w:divBdr>
            <w:top w:val="none" w:sz="0" w:space="0" w:color="auto"/>
            <w:left w:val="none" w:sz="0" w:space="0" w:color="auto"/>
            <w:bottom w:val="none" w:sz="0" w:space="0" w:color="auto"/>
            <w:right w:val="none" w:sz="0" w:space="0" w:color="auto"/>
          </w:divBdr>
          <w:divsChild>
            <w:div w:id="348602522">
              <w:marLeft w:val="0"/>
              <w:marRight w:val="0"/>
              <w:marTop w:val="0"/>
              <w:marBottom w:val="0"/>
              <w:divBdr>
                <w:top w:val="none" w:sz="0" w:space="0" w:color="auto"/>
                <w:left w:val="none" w:sz="0" w:space="0" w:color="auto"/>
                <w:bottom w:val="none" w:sz="0" w:space="0" w:color="auto"/>
                <w:right w:val="none" w:sz="0" w:space="0" w:color="auto"/>
              </w:divBdr>
            </w:div>
            <w:div w:id="827136271">
              <w:marLeft w:val="0"/>
              <w:marRight w:val="0"/>
              <w:marTop w:val="0"/>
              <w:marBottom w:val="0"/>
              <w:divBdr>
                <w:top w:val="none" w:sz="0" w:space="0" w:color="auto"/>
                <w:left w:val="none" w:sz="0" w:space="0" w:color="auto"/>
                <w:bottom w:val="none" w:sz="0" w:space="0" w:color="auto"/>
                <w:right w:val="none" w:sz="0" w:space="0" w:color="auto"/>
              </w:divBdr>
            </w:div>
            <w:div w:id="1513446704">
              <w:marLeft w:val="0"/>
              <w:marRight w:val="0"/>
              <w:marTop w:val="0"/>
              <w:marBottom w:val="0"/>
              <w:divBdr>
                <w:top w:val="none" w:sz="0" w:space="0" w:color="auto"/>
                <w:left w:val="none" w:sz="0" w:space="0" w:color="auto"/>
                <w:bottom w:val="none" w:sz="0" w:space="0" w:color="auto"/>
                <w:right w:val="none" w:sz="0" w:space="0" w:color="auto"/>
              </w:divBdr>
            </w:div>
          </w:divsChild>
        </w:div>
        <w:div w:id="1976181628">
          <w:marLeft w:val="0"/>
          <w:marRight w:val="0"/>
          <w:marTop w:val="0"/>
          <w:marBottom w:val="0"/>
          <w:divBdr>
            <w:top w:val="none" w:sz="0" w:space="0" w:color="auto"/>
            <w:left w:val="none" w:sz="0" w:space="0" w:color="auto"/>
            <w:bottom w:val="none" w:sz="0" w:space="0" w:color="auto"/>
            <w:right w:val="none" w:sz="0" w:space="0" w:color="auto"/>
          </w:divBdr>
          <w:divsChild>
            <w:div w:id="1311864189">
              <w:marLeft w:val="0"/>
              <w:marRight w:val="0"/>
              <w:marTop w:val="0"/>
              <w:marBottom w:val="0"/>
              <w:divBdr>
                <w:top w:val="none" w:sz="0" w:space="0" w:color="auto"/>
                <w:left w:val="none" w:sz="0" w:space="0" w:color="auto"/>
                <w:bottom w:val="none" w:sz="0" w:space="0" w:color="auto"/>
                <w:right w:val="none" w:sz="0" w:space="0" w:color="auto"/>
              </w:divBdr>
            </w:div>
            <w:div w:id="1643119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999005">
      <w:bodyDiv w:val="1"/>
      <w:marLeft w:val="0"/>
      <w:marRight w:val="0"/>
      <w:marTop w:val="0"/>
      <w:marBottom w:val="0"/>
      <w:divBdr>
        <w:top w:val="none" w:sz="0" w:space="0" w:color="auto"/>
        <w:left w:val="none" w:sz="0" w:space="0" w:color="auto"/>
        <w:bottom w:val="none" w:sz="0" w:space="0" w:color="auto"/>
        <w:right w:val="none" w:sz="0" w:space="0" w:color="auto"/>
      </w:divBdr>
    </w:div>
    <w:div w:id="1805931303">
      <w:bodyDiv w:val="1"/>
      <w:marLeft w:val="0"/>
      <w:marRight w:val="0"/>
      <w:marTop w:val="0"/>
      <w:marBottom w:val="0"/>
      <w:divBdr>
        <w:top w:val="none" w:sz="0" w:space="0" w:color="auto"/>
        <w:left w:val="none" w:sz="0" w:space="0" w:color="auto"/>
        <w:bottom w:val="none" w:sz="0" w:space="0" w:color="auto"/>
        <w:right w:val="none" w:sz="0" w:space="0" w:color="auto"/>
      </w:divBdr>
    </w:div>
    <w:div w:id="1807814635">
      <w:bodyDiv w:val="1"/>
      <w:marLeft w:val="0"/>
      <w:marRight w:val="0"/>
      <w:marTop w:val="0"/>
      <w:marBottom w:val="0"/>
      <w:divBdr>
        <w:top w:val="none" w:sz="0" w:space="0" w:color="auto"/>
        <w:left w:val="none" w:sz="0" w:space="0" w:color="auto"/>
        <w:bottom w:val="none" w:sz="0" w:space="0" w:color="auto"/>
        <w:right w:val="none" w:sz="0" w:space="0" w:color="auto"/>
      </w:divBdr>
      <w:divsChild>
        <w:div w:id="756099058">
          <w:marLeft w:val="446"/>
          <w:marRight w:val="0"/>
          <w:marTop w:val="0"/>
          <w:marBottom w:val="120"/>
          <w:divBdr>
            <w:top w:val="none" w:sz="0" w:space="0" w:color="auto"/>
            <w:left w:val="none" w:sz="0" w:space="0" w:color="auto"/>
            <w:bottom w:val="none" w:sz="0" w:space="0" w:color="auto"/>
            <w:right w:val="none" w:sz="0" w:space="0" w:color="auto"/>
          </w:divBdr>
        </w:div>
        <w:div w:id="1908490174">
          <w:marLeft w:val="446"/>
          <w:marRight w:val="0"/>
          <w:marTop w:val="0"/>
          <w:marBottom w:val="120"/>
          <w:divBdr>
            <w:top w:val="none" w:sz="0" w:space="0" w:color="auto"/>
            <w:left w:val="none" w:sz="0" w:space="0" w:color="auto"/>
            <w:bottom w:val="none" w:sz="0" w:space="0" w:color="auto"/>
            <w:right w:val="none" w:sz="0" w:space="0" w:color="auto"/>
          </w:divBdr>
        </w:div>
        <w:div w:id="2008245668">
          <w:marLeft w:val="446"/>
          <w:marRight w:val="0"/>
          <w:marTop w:val="0"/>
          <w:marBottom w:val="120"/>
          <w:divBdr>
            <w:top w:val="none" w:sz="0" w:space="0" w:color="auto"/>
            <w:left w:val="none" w:sz="0" w:space="0" w:color="auto"/>
            <w:bottom w:val="none" w:sz="0" w:space="0" w:color="auto"/>
            <w:right w:val="none" w:sz="0" w:space="0" w:color="auto"/>
          </w:divBdr>
        </w:div>
      </w:divsChild>
    </w:div>
    <w:div w:id="1833061967">
      <w:bodyDiv w:val="1"/>
      <w:marLeft w:val="0"/>
      <w:marRight w:val="0"/>
      <w:marTop w:val="0"/>
      <w:marBottom w:val="0"/>
      <w:divBdr>
        <w:top w:val="none" w:sz="0" w:space="0" w:color="auto"/>
        <w:left w:val="none" w:sz="0" w:space="0" w:color="auto"/>
        <w:bottom w:val="none" w:sz="0" w:space="0" w:color="auto"/>
        <w:right w:val="none" w:sz="0" w:space="0" w:color="auto"/>
      </w:divBdr>
    </w:div>
    <w:div w:id="1864517474">
      <w:bodyDiv w:val="1"/>
      <w:marLeft w:val="0"/>
      <w:marRight w:val="0"/>
      <w:marTop w:val="0"/>
      <w:marBottom w:val="0"/>
      <w:divBdr>
        <w:top w:val="none" w:sz="0" w:space="0" w:color="auto"/>
        <w:left w:val="none" w:sz="0" w:space="0" w:color="auto"/>
        <w:bottom w:val="none" w:sz="0" w:space="0" w:color="auto"/>
        <w:right w:val="none" w:sz="0" w:space="0" w:color="auto"/>
      </w:divBdr>
    </w:div>
    <w:div w:id="1904607451">
      <w:bodyDiv w:val="1"/>
      <w:marLeft w:val="0"/>
      <w:marRight w:val="0"/>
      <w:marTop w:val="0"/>
      <w:marBottom w:val="0"/>
      <w:divBdr>
        <w:top w:val="none" w:sz="0" w:space="0" w:color="auto"/>
        <w:left w:val="none" w:sz="0" w:space="0" w:color="auto"/>
        <w:bottom w:val="none" w:sz="0" w:space="0" w:color="auto"/>
        <w:right w:val="none" w:sz="0" w:space="0" w:color="auto"/>
      </w:divBdr>
    </w:div>
    <w:div w:id="1949041829">
      <w:bodyDiv w:val="1"/>
      <w:marLeft w:val="0"/>
      <w:marRight w:val="0"/>
      <w:marTop w:val="0"/>
      <w:marBottom w:val="0"/>
      <w:divBdr>
        <w:top w:val="none" w:sz="0" w:space="0" w:color="auto"/>
        <w:left w:val="none" w:sz="0" w:space="0" w:color="auto"/>
        <w:bottom w:val="none" w:sz="0" w:space="0" w:color="auto"/>
        <w:right w:val="none" w:sz="0" w:space="0" w:color="auto"/>
      </w:divBdr>
    </w:div>
    <w:div w:id="1969360029">
      <w:bodyDiv w:val="1"/>
      <w:marLeft w:val="0"/>
      <w:marRight w:val="0"/>
      <w:marTop w:val="0"/>
      <w:marBottom w:val="0"/>
      <w:divBdr>
        <w:top w:val="none" w:sz="0" w:space="0" w:color="auto"/>
        <w:left w:val="none" w:sz="0" w:space="0" w:color="auto"/>
        <w:bottom w:val="none" w:sz="0" w:space="0" w:color="auto"/>
        <w:right w:val="none" w:sz="0" w:space="0" w:color="auto"/>
      </w:divBdr>
    </w:div>
    <w:div w:id="1989242994">
      <w:bodyDiv w:val="1"/>
      <w:marLeft w:val="0"/>
      <w:marRight w:val="0"/>
      <w:marTop w:val="0"/>
      <w:marBottom w:val="0"/>
      <w:divBdr>
        <w:top w:val="none" w:sz="0" w:space="0" w:color="auto"/>
        <w:left w:val="none" w:sz="0" w:space="0" w:color="auto"/>
        <w:bottom w:val="none" w:sz="0" w:space="0" w:color="auto"/>
        <w:right w:val="none" w:sz="0" w:space="0" w:color="auto"/>
      </w:divBdr>
    </w:div>
    <w:div w:id="2031175449">
      <w:bodyDiv w:val="1"/>
      <w:marLeft w:val="0"/>
      <w:marRight w:val="0"/>
      <w:marTop w:val="0"/>
      <w:marBottom w:val="0"/>
      <w:divBdr>
        <w:top w:val="none" w:sz="0" w:space="0" w:color="auto"/>
        <w:left w:val="none" w:sz="0" w:space="0" w:color="auto"/>
        <w:bottom w:val="none" w:sz="0" w:space="0" w:color="auto"/>
        <w:right w:val="none" w:sz="0" w:space="0" w:color="auto"/>
      </w:divBdr>
      <w:divsChild>
        <w:div w:id="1068655066">
          <w:marLeft w:val="0"/>
          <w:marRight w:val="0"/>
          <w:marTop w:val="0"/>
          <w:marBottom w:val="0"/>
          <w:divBdr>
            <w:top w:val="none" w:sz="0" w:space="0" w:color="auto"/>
            <w:left w:val="none" w:sz="0" w:space="0" w:color="auto"/>
            <w:bottom w:val="none" w:sz="0" w:space="0" w:color="auto"/>
            <w:right w:val="none" w:sz="0" w:space="0" w:color="auto"/>
          </w:divBdr>
        </w:div>
        <w:div w:id="1099910209">
          <w:marLeft w:val="0"/>
          <w:marRight w:val="0"/>
          <w:marTop w:val="0"/>
          <w:marBottom w:val="0"/>
          <w:divBdr>
            <w:top w:val="none" w:sz="0" w:space="0" w:color="auto"/>
            <w:left w:val="none" w:sz="0" w:space="0" w:color="auto"/>
            <w:bottom w:val="none" w:sz="0" w:space="0" w:color="auto"/>
            <w:right w:val="none" w:sz="0" w:space="0" w:color="auto"/>
          </w:divBdr>
        </w:div>
      </w:divsChild>
    </w:div>
    <w:div w:id="2111269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chart" Target="charts/chart1.xml"/><Relationship Id="rId26" Type="http://schemas.openxmlformats.org/officeDocument/2006/relationships/chart" Target="charts/chart9.xml"/><Relationship Id="rId39" Type="http://schemas.openxmlformats.org/officeDocument/2006/relationships/chart" Target="charts/chart22.xml"/><Relationship Id="rId21" Type="http://schemas.openxmlformats.org/officeDocument/2006/relationships/chart" Target="charts/chart4.xml"/><Relationship Id="rId34" Type="http://schemas.openxmlformats.org/officeDocument/2006/relationships/chart" Target="charts/chart17.xml"/><Relationship Id="rId42" Type="http://schemas.openxmlformats.org/officeDocument/2006/relationships/image" Target="media/image6.png"/><Relationship Id="rId47" Type="http://schemas.openxmlformats.org/officeDocument/2006/relationships/image" Target="media/image11.png"/><Relationship Id="rId50" Type="http://schemas.openxmlformats.org/officeDocument/2006/relationships/image" Target="media/image14.png"/><Relationship Id="rId55" Type="http://schemas.openxmlformats.org/officeDocument/2006/relationships/image" Target="media/image19.jp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2.xml"/><Relationship Id="rId25" Type="http://schemas.openxmlformats.org/officeDocument/2006/relationships/chart" Target="charts/chart8.xml"/><Relationship Id="rId33" Type="http://schemas.openxmlformats.org/officeDocument/2006/relationships/chart" Target="charts/chart16.xml"/><Relationship Id="rId38" Type="http://schemas.openxmlformats.org/officeDocument/2006/relationships/chart" Target="charts/chart21.xml"/><Relationship Id="rId46" Type="http://schemas.openxmlformats.org/officeDocument/2006/relationships/image" Target="media/image10.svg"/><Relationship Id="rId2" Type="http://schemas.openxmlformats.org/officeDocument/2006/relationships/customXml" Target="../customXml/item2.xml"/><Relationship Id="rId16" Type="http://schemas.openxmlformats.org/officeDocument/2006/relationships/image" Target="media/image4.jpg"/><Relationship Id="rId20" Type="http://schemas.openxmlformats.org/officeDocument/2006/relationships/chart" Target="charts/chart3.xml"/><Relationship Id="rId29" Type="http://schemas.openxmlformats.org/officeDocument/2006/relationships/chart" Target="charts/chart12.xml"/><Relationship Id="rId41" Type="http://schemas.openxmlformats.org/officeDocument/2006/relationships/image" Target="media/image5.png"/><Relationship Id="rId54"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chart" Target="charts/chart7.xml"/><Relationship Id="rId32" Type="http://schemas.openxmlformats.org/officeDocument/2006/relationships/chart" Target="charts/chart15.xml"/><Relationship Id="rId37" Type="http://schemas.openxmlformats.org/officeDocument/2006/relationships/chart" Target="charts/chart20.xml"/><Relationship Id="rId40" Type="http://schemas.openxmlformats.org/officeDocument/2006/relationships/header" Target="header2.xml"/><Relationship Id="rId45" Type="http://schemas.openxmlformats.org/officeDocument/2006/relationships/image" Target="media/image9.png"/><Relationship Id="rId53" Type="http://schemas.openxmlformats.org/officeDocument/2006/relationships/image" Target="media/image17.png"/><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chart" Target="charts/chart6.xml"/><Relationship Id="rId28" Type="http://schemas.openxmlformats.org/officeDocument/2006/relationships/chart" Target="charts/chart11.xml"/><Relationship Id="rId36" Type="http://schemas.openxmlformats.org/officeDocument/2006/relationships/chart" Target="charts/chart19.xml"/><Relationship Id="rId49" Type="http://schemas.openxmlformats.org/officeDocument/2006/relationships/image" Target="media/image13.svg"/><Relationship Id="rId57"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chart" Target="charts/chart2.xml"/><Relationship Id="rId31" Type="http://schemas.openxmlformats.org/officeDocument/2006/relationships/chart" Target="charts/chart14.xml"/><Relationship Id="rId44" Type="http://schemas.openxmlformats.org/officeDocument/2006/relationships/image" Target="media/image8.png"/><Relationship Id="rId52" Type="http://schemas.openxmlformats.org/officeDocument/2006/relationships/image" Target="media/image16.sv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chart" Target="charts/chart5.xml"/><Relationship Id="rId27" Type="http://schemas.openxmlformats.org/officeDocument/2006/relationships/chart" Target="charts/chart10.xml"/><Relationship Id="rId30" Type="http://schemas.openxmlformats.org/officeDocument/2006/relationships/chart" Target="charts/chart13.xml"/><Relationship Id="rId35" Type="http://schemas.openxmlformats.org/officeDocument/2006/relationships/chart" Target="charts/chart18.xml"/><Relationship Id="rId43" Type="http://schemas.openxmlformats.org/officeDocument/2006/relationships/image" Target="media/image7.svg"/><Relationship Id="rId48" Type="http://schemas.openxmlformats.org/officeDocument/2006/relationships/image" Target="media/image12.png"/><Relationship Id="rId56"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15.png"/><Relationship Id="rId3" Type="http://schemas.openxmlformats.org/officeDocument/2006/relationships/customXml" Target="../customXml/item3.xml"/></Relationships>
</file>

<file path=word/_rels/footnotes.xml.rels><?xml version="1.0" encoding="UTF-8" standalone="yes"?>
<Relationships xmlns="http://schemas.openxmlformats.org/package/2006/relationships"><Relationship Id="rId3" Type="http://schemas.openxmlformats.org/officeDocument/2006/relationships/hyperlink" Target="https://nirn.fpg.unc.edu/ai-hub" TargetMode="External"/><Relationship Id="rId2" Type="http://schemas.openxmlformats.org/officeDocument/2006/relationships/hyperlink" Target="https://arp.nsw.gov.au/tpp17-03-nsw-government-guide-cost-benefit-analysis" TargetMode="External"/><Relationship Id="rId1" Type="http://schemas.openxmlformats.org/officeDocument/2006/relationships/hyperlink" Target="https://psa.asn.au/wp-content/uploads/2018/06/TUNE-REPORT-indep-review-out-of-home-care-in-nsw-ilovepdf-compressed1.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charts/_rels/chart1.xml.rels><?xml version="1.0" encoding="UTF-8" standalone="yes"?>
<Relationships xmlns="http://schemas.openxmlformats.org/package/2006/relationships"><Relationship Id="rId3" Type="http://schemas.openxmlformats.org/officeDocument/2006/relationships/oleObject" Target="https://sigginsmiller.sharepoint.com/internal/SharedData/Active%20SMC%20projects/NSW%20-%20BF-SC/Evaluation/Data/NSTRC%20reports/Compiled%20staffing%20data_DEC2020.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https://sigginsmiller.sharepoint.com/internal/SharedData/Active%20SMC%20projects/NSW%20-%20BF-SC/Evaluation/Data/PRC%20data/PRC%20Raw%20Data/DEC2020/SM%20Masterfile_ML_DECdata_V2.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https://sigginsmiller.sharepoint.com/internal/SharedData/Active%20SMC%20projects/NSW%20-%20BF-SC/Evaluation/Data/Outcomes%20Evaluation/SafeCare%20Provider%20Assessment%20Data/Assessment%20data_for%20analysis_Health.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https://sigginsmiller.sharepoint.com/internal/SharedData/Active%20SMC%20projects/NSW%20-%20BF-SC/Evaluation/Data/Outcomes%20Evaluation/SafeCare%20Provider%20Assessment%20Data/Assessment%20data_for%20analysis_Health.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https://sigginsmiller.sharepoint.com/internal/SharedData/Active%20SMC%20projects/NSW%20-%20BF-SC/Evaluation/Data/Outcomes%20Evaluation/SafeCare%20Provider%20Assessment%20Data/Assessment%20data_for%20analysis.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https://sigginsmiller.sharepoint.com/internal/SharedData/Active%20SMC%20projects/NSW%20-%20BF-SC/Evaluation/Data/Outcomes%20Evaluation/SafeCare%20Provider%20Assessment%20Data/Assessment%20data_for%20analysis.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https://sigginsmiller.sharepoint.com/internal/SharedData/Active%20SMC%20projects/NSW%20-%20BF-SC/Evaluation/Data/Outcomes%20Evaluation/SafeCare%20Provider%20Assessment%20Data/Overall%20outcomes%20assessment.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https://sigginsmiller.sharepoint.com/internal/SharedData/Active%20SMC%20projects/NSW%20-%20BF-SC/Evaluation/Data/Outcomes%20Evaluation/SafeCare%20Provider%20Assessment%20Data/Overall%20outcomes%20assessment.xlsx"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https://sigginsmiller.sharepoint.com/internal/SharedData/Active%20SMC%20projects/NSW%20-%20BF-SC/Evaluation/Data/Outcomes%20Evaluation/Parent%20Satisfaction%20Surveys/Overall-%20SURVEYS.xlsx" TargetMode="External"/><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oleObject" Target="https://sigginsmiller.sharepoint.com/internal/SharedData/Active%20SMC%20projects/NSW%20-%20BF-SC/Evaluation/Data/Outcomes%20Evaluation/Parent%20Satisfaction%20Surveys/Overall-%20SURVEYS.xlsx" TargetMode="External"/><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oleObject" Target="https://sigginsmiller.sharepoint.com/internal/SharedData/Active%20SMC%20projects/NSW%20-%20BF-SC/Evaluation/Data/Outcomes%20Evaluation/Parent%20Satisfaction%20Surveys/Overall-%20SURVEYS.xlsx" TargetMode="External"/><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oleObject" Target="https://sigginsmiller.sharepoint.com/internal/SharedData/Active%20SMC%20projects/NSW%20-%20BF-SC/Evaluation/Data/NSTRC%20reports/Compiled%20staffing%20data_DEC2020.xlsx"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oleObject" Target="https://sigginsmiller.sharepoint.com/internal/SharedData/Active%20SMC%20projects/NSW%20-%20BF-SC/Evaluation/Data/Outcomes%20Evaluation/Parent%20Satisfaction%20Surveys/Overall-%20SURVEYS.xlsx" TargetMode="External"/><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oleObject" Target="https://sigginsmiller.sharepoint.com/internal/SharedData/Active%20SMC%20projects/NSW%20-%20BF-SC/Evaluation/Data/Outcomes%20Evaluation/Parent%20Satisfaction%20Surveys/Overall-%20SURVEYS.xlsx" TargetMode="External"/><Relationship Id="rId2" Type="http://schemas.microsoft.com/office/2011/relationships/chartColorStyle" Target="colors21.xml"/><Relationship Id="rId1" Type="http://schemas.microsoft.com/office/2011/relationships/chartStyle" Target="style21.xml"/></Relationships>
</file>

<file path=word/charts/_rels/chart22.xml.rels><?xml version="1.0" encoding="UTF-8" standalone="yes"?>
<Relationships xmlns="http://schemas.openxmlformats.org/package/2006/relationships"><Relationship Id="rId3" Type="http://schemas.openxmlformats.org/officeDocument/2006/relationships/oleObject" Target="https://sigginsmiller.sharepoint.com/internal/SharedData/Active%20SMC%20projects/NSW%20-%20BF-SC/Evaluation/Data/Outcomes%20Evaluation/Parent%20Satisfaction%20Surveys/Overall-%20SURVEYS.xlsx" TargetMode="External"/><Relationship Id="rId2" Type="http://schemas.microsoft.com/office/2011/relationships/chartColorStyle" Target="colors22.xml"/><Relationship Id="rId1" Type="http://schemas.microsoft.com/office/2011/relationships/chartStyle" Target="style22.xml"/></Relationships>
</file>

<file path=word/charts/_rels/chart3.xml.rels><?xml version="1.0" encoding="UTF-8" standalone="yes"?>
<Relationships xmlns="http://schemas.openxmlformats.org/package/2006/relationships"><Relationship Id="rId3" Type="http://schemas.openxmlformats.org/officeDocument/2006/relationships/oleObject" Target="https://sigginsmiller.sharepoint.com/internal/SharedData/Active%20SMC%20projects/NSW%20-%20BF-SC/Evaluation/Data/PRC%20data/PRC%20Raw%20Data/DEC2020/SM%20Masterfile_ML_DECdata_V2.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https://sigginsmiller.sharepoint.com/internal/SharedData/Active%20SMC%20projects/NSW%20-%20BF-SC/Evaluation/Data/PRC%20data/PRC%20Raw%20Data/DEC2020/SM%20Masterfile_ML_DECdata_V2.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https://sigginsmiller.sharepoint.com/internal/SharedData/Active%20SMC%20projects/NSW%20-%20BF-SC/Evaluation/Data/PRC%20data/PRC%20Raw%20Data/DEC2020/SM%20Masterfile_ML_DECdata_V2.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https://sigginsmiller.sharepoint.com/internal/SharedData/Active%20SMC%20projects/NSW%20-%20BF-SC/Evaluation/Data/PRC%20data/PRC%20Raw%20Data/DEC2020/SM%20Masterfile_ML_DECdata_V2.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https://sigginsmiller.sharepoint.com/internal/SharedData/Active%20SMC%20projects/NSW%20-%20BF-SC/Evaluation/Data/PRC%20data/PRC%20Raw%20Data/DEC2020/SM%20Masterfile_ML_DECdata_V2.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https://sigginsmiller.sharepoint.com/internal/SharedData/Active%20SMC%20projects/NSW%20-%20BF-SC/Evaluation/Data/PRC%20data/PRC%20Raw%20Data/DEC2020/SM%20Masterfile_ML_DECdata_V2.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https://sigginsmiller.sharepoint.com/internal/SharedData/Active%20SMC%20projects/NSW%20-%20BF-SC/Evaluation/Data/PRC%20data/PRC%20Raw%20Data/DEC2020/Matched%20RAW_modcompDEC2020.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AU"/>
              <a:t>SafeCare </a:t>
            </a:r>
            <a:r>
              <a:rPr lang="en-AU" sz="1800" b="1" i="0" u="none" strike="noStrike" kern="1200" baseline="0">
                <a:solidFill>
                  <a:sysClr val="windowText" lastClr="000000">
                    <a:lumMod val="75000"/>
                    <a:lumOff val="25000"/>
                  </a:sysClr>
                </a:solidFill>
                <a:latin typeface="+mn-lt"/>
                <a:ea typeface="+mn-ea"/>
                <a:cs typeface="+mn-cs"/>
              </a:rPr>
              <a:t>Provider</a:t>
            </a:r>
            <a:r>
              <a:rPr lang="en-AU"/>
              <a:t>s</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barChart>
        <c:barDir val="bar"/>
        <c:grouping val="stacked"/>
        <c:varyColors val="0"/>
        <c:ser>
          <c:idx val="0"/>
          <c:order val="0"/>
          <c:tx>
            <c:strRef>
              <c:f>Sheet1!$B$1</c:f>
              <c:strCache>
                <c:ptCount val="1"/>
                <c:pt idx="0">
                  <c:v>Active Providers</c:v>
                </c:pt>
              </c:strCache>
            </c:strRef>
          </c:tx>
          <c:spPr>
            <a:solidFill>
              <a:srgbClr val="C00000"/>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Sheet1!$A$2:$A$7</c:f>
              <c:strCache>
                <c:ptCount val="6"/>
                <c:pt idx="0">
                  <c:v>Barnardos</c:v>
                </c:pt>
                <c:pt idx="1">
                  <c:v>CareSouth</c:v>
                </c:pt>
                <c:pt idx="2">
                  <c:v>CatholicCare</c:v>
                </c:pt>
                <c:pt idx="3">
                  <c:v>Mission Australia</c:v>
                </c:pt>
                <c:pt idx="4">
                  <c:v>Samaritans</c:v>
                </c:pt>
                <c:pt idx="5">
                  <c:v>Wesley Mission </c:v>
                </c:pt>
              </c:strCache>
            </c:strRef>
          </c:cat>
          <c:val>
            <c:numRef>
              <c:f>Sheet1!$B$2:$B$7</c:f>
              <c:numCache>
                <c:formatCode>General</c:formatCode>
                <c:ptCount val="6"/>
                <c:pt idx="0">
                  <c:v>6</c:v>
                </c:pt>
                <c:pt idx="1">
                  <c:v>10</c:v>
                </c:pt>
                <c:pt idx="2">
                  <c:v>5</c:v>
                </c:pt>
                <c:pt idx="3">
                  <c:v>10</c:v>
                </c:pt>
                <c:pt idx="4">
                  <c:v>11</c:v>
                </c:pt>
                <c:pt idx="5">
                  <c:v>23</c:v>
                </c:pt>
              </c:numCache>
            </c:numRef>
          </c:val>
          <c:extLst>
            <c:ext xmlns:c16="http://schemas.microsoft.com/office/drawing/2014/chart" uri="{C3380CC4-5D6E-409C-BE32-E72D297353CC}">
              <c16:uniqueId val="{00000000-0115-4B72-B7B7-0B1CC8CE71A5}"/>
            </c:ext>
          </c:extLst>
        </c:ser>
        <c:ser>
          <c:idx val="1"/>
          <c:order val="1"/>
          <c:tx>
            <c:strRef>
              <c:f>Sheet1!$F$1</c:f>
              <c:strCache>
                <c:ptCount val="1"/>
                <c:pt idx="0">
                  <c:v>Inactive Providers</c:v>
                </c:pt>
              </c:strCache>
            </c:strRef>
          </c:tx>
          <c:spPr>
            <a:solidFill>
              <a:schemeClr val="accent2">
                <a:lumMod val="75000"/>
              </a:schemeClr>
            </a:solidFill>
            <a:ln w="9525" cap="flat" cmpd="sng" algn="ctr">
              <a:solidFill>
                <a:schemeClr val="lt1">
                  <a:alpha val="50000"/>
                </a:schemeClr>
              </a:solidFill>
              <a:round/>
            </a:ln>
            <a:effectLst/>
          </c:spPr>
          <c:invertIfNegative val="0"/>
          <c:dLbls>
            <c:dLbl>
              <c:idx val="2"/>
              <c:delete val="1"/>
              <c:extLst>
                <c:ext xmlns:c15="http://schemas.microsoft.com/office/drawing/2012/chart" uri="{CE6537A1-D6FC-4f65-9D91-7224C49458BB}"/>
                <c:ext xmlns:c16="http://schemas.microsoft.com/office/drawing/2014/chart" uri="{C3380CC4-5D6E-409C-BE32-E72D297353CC}">
                  <c16:uniqueId val="{00000001-0115-4B72-B7B7-0B1CC8CE71A5}"/>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Sheet1!$A$2:$A$7</c:f>
              <c:strCache>
                <c:ptCount val="6"/>
                <c:pt idx="0">
                  <c:v>Barnardos</c:v>
                </c:pt>
                <c:pt idx="1">
                  <c:v>CareSouth</c:v>
                </c:pt>
                <c:pt idx="2">
                  <c:v>CatholicCare</c:v>
                </c:pt>
                <c:pt idx="3">
                  <c:v>Mission Australia</c:v>
                </c:pt>
                <c:pt idx="4">
                  <c:v>Samaritans</c:v>
                </c:pt>
                <c:pt idx="5">
                  <c:v>Wesley Mission </c:v>
                </c:pt>
              </c:strCache>
            </c:strRef>
          </c:cat>
          <c:val>
            <c:numRef>
              <c:f>Sheet1!$F$2:$F$7</c:f>
              <c:numCache>
                <c:formatCode>General</c:formatCode>
                <c:ptCount val="6"/>
                <c:pt idx="0">
                  <c:v>1</c:v>
                </c:pt>
                <c:pt idx="1">
                  <c:v>1</c:v>
                </c:pt>
                <c:pt idx="2">
                  <c:v>0</c:v>
                </c:pt>
                <c:pt idx="3">
                  <c:v>2</c:v>
                </c:pt>
                <c:pt idx="4">
                  <c:v>1</c:v>
                </c:pt>
                <c:pt idx="5">
                  <c:v>6</c:v>
                </c:pt>
              </c:numCache>
            </c:numRef>
          </c:val>
          <c:extLst>
            <c:ext xmlns:c16="http://schemas.microsoft.com/office/drawing/2014/chart" uri="{C3380CC4-5D6E-409C-BE32-E72D297353CC}">
              <c16:uniqueId val="{00000002-0115-4B72-B7B7-0B1CC8CE71A5}"/>
            </c:ext>
          </c:extLst>
        </c:ser>
        <c:ser>
          <c:idx val="2"/>
          <c:order val="2"/>
          <c:tx>
            <c:strRef>
              <c:f>Sheet1!$G$1</c:f>
              <c:strCache>
                <c:ptCount val="1"/>
                <c:pt idx="0">
                  <c:v>Providers who have left the agency</c:v>
                </c:pt>
              </c:strCache>
            </c:strRef>
          </c:tx>
          <c:spPr>
            <a:solidFill>
              <a:schemeClr val="tx1">
                <a:lumMod val="50000"/>
                <a:lumOff val="50000"/>
              </a:schemeClr>
            </a:solidFill>
            <a:ln w="9525" cap="flat" cmpd="sng" algn="ctr">
              <a:solidFill>
                <a:schemeClr val="lt1">
                  <a:alpha val="50000"/>
                </a:schemeClr>
              </a:solidFill>
              <a:round/>
            </a:ln>
            <a:effectLst/>
          </c:spPr>
          <c:invertIfNegative val="0"/>
          <c:dLbls>
            <c:dLbl>
              <c:idx val="3"/>
              <c:delete val="1"/>
              <c:extLst>
                <c:ext xmlns:c15="http://schemas.microsoft.com/office/drawing/2012/chart" uri="{CE6537A1-D6FC-4f65-9D91-7224C49458BB}"/>
                <c:ext xmlns:c16="http://schemas.microsoft.com/office/drawing/2014/chart" uri="{C3380CC4-5D6E-409C-BE32-E72D297353CC}">
                  <c16:uniqueId val="{00000003-0115-4B72-B7B7-0B1CC8CE71A5}"/>
                </c:ext>
              </c:extLst>
            </c:dLbl>
            <c:dLbl>
              <c:idx val="4"/>
              <c:delete val="1"/>
              <c:extLst>
                <c:ext xmlns:c15="http://schemas.microsoft.com/office/drawing/2012/chart" uri="{CE6537A1-D6FC-4f65-9D91-7224C49458BB}"/>
                <c:ext xmlns:c16="http://schemas.microsoft.com/office/drawing/2014/chart" uri="{C3380CC4-5D6E-409C-BE32-E72D297353CC}">
                  <c16:uniqueId val="{00000004-0115-4B72-B7B7-0B1CC8CE71A5}"/>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Sheet1!$A$2:$A$7</c:f>
              <c:strCache>
                <c:ptCount val="6"/>
                <c:pt idx="0">
                  <c:v>Barnardos</c:v>
                </c:pt>
                <c:pt idx="1">
                  <c:v>CareSouth</c:v>
                </c:pt>
                <c:pt idx="2">
                  <c:v>CatholicCare</c:v>
                </c:pt>
                <c:pt idx="3">
                  <c:v>Mission Australia</c:v>
                </c:pt>
                <c:pt idx="4">
                  <c:v>Samaritans</c:v>
                </c:pt>
                <c:pt idx="5">
                  <c:v>Wesley Mission </c:v>
                </c:pt>
              </c:strCache>
            </c:strRef>
          </c:cat>
          <c:val>
            <c:numRef>
              <c:f>Sheet1!$G$2:$G$7</c:f>
              <c:numCache>
                <c:formatCode>General</c:formatCode>
                <c:ptCount val="6"/>
                <c:pt idx="0">
                  <c:v>2</c:v>
                </c:pt>
                <c:pt idx="1">
                  <c:v>7</c:v>
                </c:pt>
                <c:pt idx="2">
                  <c:v>5</c:v>
                </c:pt>
                <c:pt idx="3">
                  <c:v>0</c:v>
                </c:pt>
                <c:pt idx="4">
                  <c:v>0</c:v>
                </c:pt>
                <c:pt idx="5">
                  <c:v>23</c:v>
                </c:pt>
              </c:numCache>
            </c:numRef>
          </c:val>
          <c:extLst>
            <c:ext xmlns:c16="http://schemas.microsoft.com/office/drawing/2014/chart" uri="{C3380CC4-5D6E-409C-BE32-E72D297353CC}">
              <c16:uniqueId val="{00000005-0115-4B72-B7B7-0B1CC8CE71A5}"/>
            </c:ext>
          </c:extLst>
        </c:ser>
        <c:dLbls>
          <c:dLblPos val="ctr"/>
          <c:showLegendKey val="0"/>
          <c:showVal val="1"/>
          <c:showCatName val="0"/>
          <c:showSerName val="0"/>
          <c:showPercent val="0"/>
          <c:showBubbleSize val="0"/>
        </c:dLbls>
        <c:gapWidth val="150"/>
        <c:overlap val="100"/>
        <c:axId val="922669208"/>
        <c:axId val="922669536"/>
      </c:barChart>
      <c:catAx>
        <c:axId val="922669208"/>
        <c:scaling>
          <c:orientation val="minMax"/>
        </c:scaling>
        <c:delete val="0"/>
        <c:axPos val="l"/>
        <c:numFmt formatCode="General" sourceLinked="1"/>
        <c:majorTickMark val="out"/>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922669536"/>
        <c:crosses val="autoZero"/>
        <c:auto val="1"/>
        <c:lblAlgn val="ctr"/>
        <c:lblOffset val="100"/>
        <c:noMultiLvlLbl val="0"/>
      </c:catAx>
      <c:valAx>
        <c:axId val="922669536"/>
        <c:scaling>
          <c:orientation val="minMax"/>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title>
          <c:tx>
            <c:rich>
              <a:bodyPr rot="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r>
                  <a:rPr lang="en-AU"/>
                  <a:t>Number of </a:t>
                </a:r>
                <a:r>
                  <a:rPr lang="en-AU" sz="900" b="1" i="0" u="none" strike="noStrike" kern="1200" baseline="0">
                    <a:solidFill>
                      <a:sysClr val="windowText" lastClr="000000">
                        <a:lumMod val="75000"/>
                        <a:lumOff val="25000"/>
                      </a:sysClr>
                    </a:solidFill>
                    <a:latin typeface="+mn-lt"/>
                    <a:ea typeface="+mn-ea"/>
                    <a:cs typeface="+mn-cs"/>
                  </a:rPr>
                  <a:t>Provider</a:t>
                </a:r>
                <a:r>
                  <a:rPr lang="en-AU"/>
                  <a:t>s</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endParaRPr lang="en-U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crossAx val="922669208"/>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no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AU"/>
              <a:t>Reasons Families</a:t>
            </a:r>
            <a:r>
              <a:rPr lang="en-AU" baseline="0"/>
              <a:t> Exited SafeCare</a:t>
            </a:r>
            <a:endParaRPr lang="en-AU"/>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pieChart>
        <c:varyColors val="1"/>
        <c:ser>
          <c:idx val="0"/>
          <c:order val="0"/>
          <c:dPt>
            <c:idx val="0"/>
            <c:bubble3D val="0"/>
            <c:spPr>
              <a:solidFill>
                <a:srgbClr val="C00000"/>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6E6F-4939-A7D0-75A3855022E2}"/>
              </c:ext>
            </c:extLst>
          </c:dPt>
          <c:dPt>
            <c:idx val="1"/>
            <c:bubble3D val="0"/>
            <c:spPr>
              <a:solidFill>
                <a:schemeClr val="accent2">
                  <a:lumMod val="75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6E6F-4939-A7D0-75A3855022E2}"/>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6E6F-4939-A7D0-75A3855022E2}"/>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6E6F-4939-A7D0-75A3855022E2}"/>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6E6F-4939-A7D0-75A3855022E2}"/>
              </c:ext>
            </c:extLst>
          </c:dPt>
          <c:dPt>
            <c:idx val="5"/>
            <c:bubble3D val="0"/>
            <c:spPr>
              <a:solidFill>
                <a:schemeClr val="tx1">
                  <a:lumMod val="75000"/>
                  <a:lumOff val="25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B-6E6F-4939-A7D0-75A3855022E2}"/>
              </c:ext>
            </c:extLst>
          </c:dPt>
          <c:dLbls>
            <c:dLbl>
              <c:idx val="1"/>
              <c:layout>
                <c:manualLayout>
                  <c:x val="3.2277559055118109E-2"/>
                  <c:y val="-0.15183476623725922"/>
                </c:manualLayout>
              </c:layout>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6E6F-4939-A7D0-75A3855022E2}"/>
                </c:ext>
              </c:extLst>
            </c:dLbl>
            <c:dLbl>
              <c:idx val="2"/>
              <c:layout>
                <c:manualLayout>
                  <c:x val="5.7381233595800524E-2"/>
                  <c:y val="-0.10041958296879556"/>
                </c:manualLayout>
              </c:layout>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6E6F-4939-A7D0-75A3855022E2}"/>
                </c:ext>
              </c:extLst>
            </c:dLbl>
            <c:dLbl>
              <c:idx val="4"/>
              <c:delete val="1"/>
              <c:extLst>
                <c:ext xmlns:c15="http://schemas.microsoft.com/office/drawing/2012/chart" uri="{CE6537A1-D6FC-4f65-9D91-7224C49458BB}"/>
                <c:ext xmlns:c16="http://schemas.microsoft.com/office/drawing/2014/chart" uri="{C3380CC4-5D6E-409C-BE32-E72D297353CC}">
                  <c16:uniqueId val="{00000009-6E6F-4939-A7D0-75A3855022E2}"/>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Graphs!$D$5:$I$5</c:f>
              <c:strCache>
                <c:ptCount val="6"/>
                <c:pt idx="0">
                  <c:v>Left Brighter Futures</c:v>
                </c:pt>
                <c:pt idx="1">
                  <c:v>Moved out of service area</c:v>
                </c:pt>
                <c:pt idx="2">
                  <c:v>Child/ Children removed from care</c:v>
                </c:pt>
                <c:pt idx="3">
                  <c:v>Illness in the family</c:v>
                </c:pt>
                <c:pt idx="4">
                  <c:v>Changes to the family structure (e.g new baby, separation)</c:v>
                </c:pt>
                <c:pt idx="5">
                  <c:v>Other (please specify)</c:v>
                </c:pt>
              </c:strCache>
            </c:strRef>
          </c:cat>
          <c:val>
            <c:numRef>
              <c:f>Graphs!$D$6:$I$6</c:f>
              <c:numCache>
                <c:formatCode>General</c:formatCode>
                <c:ptCount val="6"/>
                <c:pt idx="0">
                  <c:v>120</c:v>
                </c:pt>
                <c:pt idx="1">
                  <c:v>26</c:v>
                </c:pt>
                <c:pt idx="2">
                  <c:v>9</c:v>
                </c:pt>
                <c:pt idx="3">
                  <c:v>8</c:v>
                </c:pt>
                <c:pt idx="4">
                  <c:v>0</c:v>
                </c:pt>
                <c:pt idx="5">
                  <c:v>105</c:v>
                </c:pt>
              </c:numCache>
            </c:numRef>
          </c:val>
          <c:extLst>
            <c:ext xmlns:c16="http://schemas.microsoft.com/office/drawing/2014/chart" uri="{C3380CC4-5D6E-409C-BE32-E72D297353CC}">
              <c16:uniqueId val="{0000000C-6E6F-4939-A7D0-75A3855022E2}"/>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6124525371828522"/>
          <c:y val="0.18824912510936134"/>
          <c:w val="0.3708807961504812"/>
          <c:h val="0.78067731116943695"/>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AU" sz="1600"/>
              <a:t>Overall Progress</a:t>
            </a:r>
            <a:r>
              <a:rPr lang="en-AU" sz="1600" baseline="0"/>
              <a:t> of Families </a:t>
            </a:r>
          </a:p>
          <a:p>
            <a:pPr>
              <a:defRPr/>
            </a:pPr>
            <a:r>
              <a:rPr lang="en-AU" sz="1600" baseline="0"/>
              <a:t>Health Module</a:t>
            </a:r>
            <a:endParaRPr lang="en-AU" sz="1600"/>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rgbClr val="C00000"/>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'Health clean'!$I$101:$J$101</c:f>
              <c:strCache>
                <c:ptCount val="2"/>
                <c:pt idx="0">
                  <c:v>Baseline</c:v>
                </c:pt>
                <c:pt idx="1">
                  <c:v>Final</c:v>
                </c:pt>
              </c:strCache>
            </c:strRef>
          </c:cat>
          <c:val>
            <c:numRef>
              <c:f>'Health clean'!$I$103:$J$103</c:f>
              <c:numCache>
                <c:formatCode>0%</c:formatCode>
                <c:ptCount val="2"/>
                <c:pt idx="0">
                  <c:v>0.54322916666666665</c:v>
                </c:pt>
                <c:pt idx="1">
                  <c:v>0.88697916666666665</c:v>
                </c:pt>
              </c:numCache>
            </c:numRef>
          </c:val>
          <c:extLst>
            <c:ext xmlns:c16="http://schemas.microsoft.com/office/drawing/2014/chart" uri="{C3380CC4-5D6E-409C-BE32-E72D297353CC}">
              <c16:uniqueId val="{00000000-05D5-4531-8AF9-1F9C7527AEDA}"/>
            </c:ext>
          </c:extLst>
        </c:ser>
        <c:dLbls>
          <c:dLblPos val="inEnd"/>
          <c:showLegendKey val="0"/>
          <c:showVal val="1"/>
          <c:showCatName val="0"/>
          <c:showSerName val="0"/>
          <c:showPercent val="0"/>
          <c:showBubbleSize val="0"/>
        </c:dLbls>
        <c:gapWidth val="65"/>
        <c:axId val="802447384"/>
        <c:axId val="802449024"/>
      </c:barChart>
      <c:catAx>
        <c:axId val="802447384"/>
        <c:scaling>
          <c:orientation val="minMax"/>
        </c:scaling>
        <c:delete val="0"/>
        <c:axPos val="b"/>
        <c:numFmt formatCode="General" sourceLinked="1"/>
        <c:majorTickMark val="out"/>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802449024"/>
        <c:crosses val="autoZero"/>
        <c:auto val="1"/>
        <c:lblAlgn val="ctr"/>
        <c:lblOffset val="100"/>
        <c:noMultiLvlLbl val="0"/>
      </c:catAx>
      <c:valAx>
        <c:axId val="802449024"/>
        <c:scaling>
          <c:orientation val="minMax"/>
        </c:scaling>
        <c:delete val="0"/>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title>
          <c:tx>
            <c:rich>
              <a:bodyPr rot="-540000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r>
                  <a:rPr lang="en-AU"/>
                  <a:t>AVERAGE SCORE</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endParaRPr lang="en-US"/>
            </a:p>
          </c:txPr>
        </c:title>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crossAx val="80244738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AU" sz="1600"/>
              <a:t>Progress of Families</a:t>
            </a:r>
            <a:r>
              <a:rPr lang="en-AU" sz="1600" baseline="0"/>
              <a:t> </a:t>
            </a:r>
          </a:p>
          <a:p>
            <a:pPr>
              <a:defRPr/>
            </a:pPr>
            <a:r>
              <a:rPr lang="en-AU" sz="1600" baseline="0"/>
              <a:t>Health Scenarios</a:t>
            </a:r>
            <a:endParaRPr lang="en-AU" sz="1600"/>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barChart>
        <c:barDir val="bar"/>
        <c:grouping val="clustered"/>
        <c:varyColors val="0"/>
        <c:ser>
          <c:idx val="0"/>
          <c:order val="0"/>
          <c:tx>
            <c:strRef>
              <c:f>'Health clean'!$I$106</c:f>
              <c:strCache>
                <c:ptCount val="1"/>
                <c:pt idx="0">
                  <c:v>Baseline </c:v>
                </c:pt>
              </c:strCache>
            </c:strRef>
          </c:tx>
          <c:spPr>
            <a:solidFill>
              <a:schemeClr val="bg2">
                <a:lumMod val="50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('Health clean'!$H$106,'Health clean'!$H$109,'Health clean'!$H$112)</c:f>
              <c:strCache>
                <c:ptCount val="3"/>
                <c:pt idx="0">
                  <c:v>ED</c:v>
                </c:pt>
                <c:pt idx="1">
                  <c:v>DA</c:v>
                </c:pt>
                <c:pt idx="2">
                  <c:v>CH</c:v>
                </c:pt>
              </c:strCache>
            </c:strRef>
          </c:cat>
          <c:val>
            <c:numRef>
              <c:f>('Health clean'!$I$108,'Health clean'!$I$111,'Health clean'!$I$114)</c:f>
              <c:numCache>
                <c:formatCode>0%</c:formatCode>
                <c:ptCount val="3"/>
                <c:pt idx="0">
                  <c:v>0.56770833333333337</c:v>
                </c:pt>
                <c:pt idx="1">
                  <c:v>0.47767857142857145</c:v>
                </c:pt>
                <c:pt idx="2">
                  <c:v>0.58779761904761896</c:v>
                </c:pt>
              </c:numCache>
            </c:numRef>
          </c:val>
          <c:extLst>
            <c:ext xmlns:c16="http://schemas.microsoft.com/office/drawing/2014/chart" uri="{C3380CC4-5D6E-409C-BE32-E72D297353CC}">
              <c16:uniqueId val="{00000000-48FF-4AC3-8D55-54A04D515623}"/>
            </c:ext>
          </c:extLst>
        </c:ser>
        <c:ser>
          <c:idx val="1"/>
          <c:order val="1"/>
          <c:tx>
            <c:strRef>
              <c:f>'Health clean'!$J$106</c:f>
              <c:strCache>
                <c:ptCount val="1"/>
                <c:pt idx="0">
                  <c:v>Final </c:v>
                </c:pt>
              </c:strCache>
            </c:strRef>
          </c:tx>
          <c:spPr>
            <a:solidFill>
              <a:srgbClr val="C00000"/>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('Health clean'!$H$106,'Health clean'!$H$109,'Health clean'!$H$112)</c:f>
              <c:strCache>
                <c:ptCount val="3"/>
                <c:pt idx="0">
                  <c:v>ED</c:v>
                </c:pt>
                <c:pt idx="1">
                  <c:v>DA</c:v>
                </c:pt>
                <c:pt idx="2">
                  <c:v>CH</c:v>
                </c:pt>
              </c:strCache>
            </c:strRef>
          </c:cat>
          <c:val>
            <c:numRef>
              <c:f>('Health clean'!$J$108,'Health clean'!$J$111,'Health clean'!$J$114)</c:f>
              <c:numCache>
                <c:formatCode>0%</c:formatCode>
                <c:ptCount val="3"/>
                <c:pt idx="0">
                  <c:v>0.90104166666666663</c:v>
                </c:pt>
                <c:pt idx="1">
                  <c:v>0.8794642857142857</c:v>
                </c:pt>
                <c:pt idx="2">
                  <c:v>0.88244047619047616</c:v>
                </c:pt>
              </c:numCache>
            </c:numRef>
          </c:val>
          <c:extLst>
            <c:ext xmlns:c16="http://schemas.microsoft.com/office/drawing/2014/chart" uri="{C3380CC4-5D6E-409C-BE32-E72D297353CC}">
              <c16:uniqueId val="{00000001-48FF-4AC3-8D55-54A04D515623}"/>
            </c:ext>
          </c:extLst>
        </c:ser>
        <c:dLbls>
          <c:dLblPos val="inEnd"/>
          <c:showLegendKey val="0"/>
          <c:showVal val="1"/>
          <c:showCatName val="0"/>
          <c:showSerName val="0"/>
          <c:showPercent val="0"/>
          <c:showBubbleSize val="0"/>
        </c:dLbls>
        <c:gapWidth val="65"/>
        <c:axId val="717159544"/>
        <c:axId val="717160200"/>
      </c:barChart>
      <c:catAx>
        <c:axId val="717159544"/>
        <c:scaling>
          <c:orientation val="minMax"/>
        </c:scaling>
        <c:delete val="0"/>
        <c:axPos val="l"/>
        <c:title>
          <c:tx>
            <c:rich>
              <a:bodyPr rot="-540000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r>
                  <a:rPr lang="en-AU"/>
                  <a:t>SCENARIO TYPE</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endParaRPr lang="en-US"/>
            </a:p>
          </c:txPr>
        </c:title>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717160200"/>
        <c:crosses val="autoZero"/>
        <c:auto val="1"/>
        <c:lblAlgn val="ctr"/>
        <c:lblOffset val="100"/>
        <c:noMultiLvlLbl val="0"/>
      </c:catAx>
      <c:valAx>
        <c:axId val="717160200"/>
        <c:scaling>
          <c:orientation val="minMax"/>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title>
          <c:tx>
            <c:rich>
              <a:bodyPr rot="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r>
                  <a:rPr lang="en-AU"/>
                  <a:t>Average Score</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crossAx val="717159544"/>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GB" sz="1600" b="1" i="0" baseline="0">
                <a:solidFill>
                  <a:sysClr val="windowText" lastClr="000000"/>
                </a:solidFill>
                <a:effectLst/>
              </a:rPr>
              <a:t>Overall Progress of Families </a:t>
            </a:r>
          </a:p>
          <a:p>
            <a:pPr>
              <a:defRPr/>
            </a:pPr>
            <a:r>
              <a:rPr lang="en-GB" sz="1600" b="1" i="0" baseline="0">
                <a:solidFill>
                  <a:sysClr val="windowText" lastClr="000000"/>
                </a:solidFill>
                <a:effectLst/>
              </a:rPr>
              <a:t>Safety Module</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rgbClr val="C00000">
                <a:alpha val="85000"/>
              </a:srgb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'Safety T-Test Data'!$H$94:$I$94</c:f>
              <c:strCache>
                <c:ptCount val="2"/>
                <c:pt idx="0">
                  <c:v>Baseline </c:v>
                </c:pt>
                <c:pt idx="1">
                  <c:v>Final</c:v>
                </c:pt>
              </c:strCache>
            </c:strRef>
          </c:cat>
          <c:val>
            <c:numRef>
              <c:f>'Safety T-Test Data'!$H$95:$I$95</c:f>
              <c:numCache>
                <c:formatCode>0</c:formatCode>
                <c:ptCount val="2"/>
                <c:pt idx="0">
                  <c:v>21.3</c:v>
                </c:pt>
                <c:pt idx="1">
                  <c:v>4.5</c:v>
                </c:pt>
              </c:numCache>
            </c:numRef>
          </c:val>
          <c:extLst>
            <c:ext xmlns:c16="http://schemas.microsoft.com/office/drawing/2014/chart" uri="{C3380CC4-5D6E-409C-BE32-E72D297353CC}">
              <c16:uniqueId val="{00000000-34B4-4A93-97F0-5DFD650B3D9F}"/>
            </c:ext>
          </c:extLst>
        </c:ser>
        <c:dLbls>
          <c:dLblPos val="inEnd"/>
          <c:showLegendKey val="0"/>
          <c:showVal val="1"/>
          <c:showCatName val="0"/>
          <c:showSerName val="0"/>
          <c:showPercent val="0"/>
          <c:showBubbleSize val="0"/>
        </c:dLbls>
        <c:gapWidth val="65"/>
        <c:axId val="439085504"/>
        <c:axId val="439089112"/>
      </c:barChart>
      <c:catAx>
        <c:axId val="439085504"/>
        <c:scaling>
          <c:orientation val="minMax"/>
        </c:scaling>
        <c:delete val="0"/>
        <c:axPos val="b"/>
        <c:numFmt formatCode="General" sourceLinked="1"/>
        <c:majorTickMark val="out"/>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439089112"/>
        <c:crosses val="autoZero"/>
        <c:auto val="1"/>
        <c:lblAlgn val="ctr"/>
        <c:lblOffset val="100"/>
        <c:noMultiLvlLbl val="0"/>
      </c:catAx>
      <c:valAx>
        <c:axId val="439089112"/>
        <c:scaling>
          <c:orientation val="minMax"/>
        </c:scaling>
        <c:delete val="0"/>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title>
          <c:tx>
            <c:rich>
              <a:bodyPr rot="-540000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r>
                  <a:rPr lang="en-AU">
                    <a:solidFill>
                      <a:schemeClr val="tx1">
                        <a:lumMod val="65000"/>
                        <a:lumOff val="35000"/>
                      </a:schemeClr>
                    </a:solidFill>
                  </a:rPr>
                  <a:t>AVERAGE NUMBER OF HAZARDS PER</a:t>
                </a:r>
                <a:r>
                  <a:rPr lang="en-AU" baseline="0">
                    <a:solidFill>
                      <a:schemeClr val="tx1">
                        <a:lumMod val="65000"/>
                        <a:lumOff val="35000"/>
                      </a:schemeClr>
                    </a:solidFill>
                  </a:rPr>
                  <a:t> ROOM</a:t>
                </a:r>
                <a:endParaRPr lang="en-AU">
                  <a:solidFill>
                    <a:schemeClr val="tx1">
                      <a:lumMod val="65000"/>
                      <a:lumOff val="35000"/>
                    </a:schemeClr>
                  </a:solidFill>
                </a:endParaRPr>
              </a:p>
            </c:rich>
          </c:tx>
          <c:layout>
            <c:manualLayout>
              <c:xMode val="edge"/>
              <c:yMode val="edge"/>
              <c:x val="3.0555555555555555E-2"/>
              <c:y val="0.13148148148148148"/>
            </c:manualLayout>
          </c:layout>
          <c:overlay val="0"/>
          <c:spPr>
            <a:noFill/>
            <a:ln>
              <a:noFill/>
            </a:ln>
            <a:effectLst/>
          </c:spPr>
          <c:txPr>
            <a:bodyPr rot="-540000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endParaRPr lang="en-US"/>
            </a:p>
          </c:txPr>
        </c:title>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crossAx val="43908550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AU" sz="1600">
                <a:solidFill>
                  <a:schemeClr val="tx1">
                    <a:lumMod val="65000"/>
                    <a:lumOff val="35000"/>
                  </a:schemeClr>
                </a:solidFill>
              </a:rPr>
              <a:t>Progress of Families </a:t>
            </a:r>
          </a:p>
          <a:p>
            <a:pPr>
              <a:defRPr/>
            </a:pPr>
            <a:r>
              <a:rPr lang="en-AU" sz="1600">
                <a:solidFill>
                  <a:schemeClr val="tx1">
                    <a:lumMod val="65000"/>
                    <a:lumOff val="35000"/>
                  </a:schemeClr>
                </a:solidFill>
              </a:rPr>
              <a:t>Hazard Type</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barChart>
        <c:barDir val="bar"/>
        <c:grouping val="clustered"/>
        <c:varyColors val="0"/>
        <c:ser>
          <c:idx val="0"/>
          <c:order val="0"/>
          <c:tx>
            <c:strRef>
              <c:f>'Hazard Graph'!$C$6</c:f>
              <c:strCache>
                <c:ptCount val="1"/>
                <c:pt idx="0">
                  <c:v>Baseline</c:v>
                </c:pt>
              </c:strCache>
            </c:strRef>
          </c:tx>
          <c:spPr>
            <a:solidFill>
              <a:schemeClr val="tx1">
                <a:lumMod val="65000"/>
                <a:lumOff val="35000"/>
              </a:schemeClr>
            </a:solidFill>
            <a:ln w="9525" cap="flat" cmpd="sng" algn="ctr">
              <a:solidFill>
                <a:schemeClr val="lt1">
                  <a:alpha val="50000"/>
                </a:schemeClr>
              </a:solidFill>
              <a:round/>
            </a:ln>
            <a:effectLst/>
          </c:spPr>
          <c:invertIfNegative val="0"/>
          <c:cat>
            <c:strRef>
              <c:f>'Hazard Graph'!$B$45:$B$54</c:f>
              <c:strCache>
                <c:ptCount val="10"/>
                <c:pt idx="0">
                  <c:v>POISON ITEMS</c:v>
                </c:pt>
                <c:pt idx="1">
                  <c:v>CHOKING ITEMS</c:v>
                </c:pt>
                <c:pt idx="2">
                  <c:v>SUFFOCATION ITEMS</c:v>
                </c:pt>
                <c:pt idx="3">
                  <c:v>DROWNING</c:v>
                </c:pt>
                <c:pt idx="4">
                  <c:v>FIRE/ELECTRICAL</c:v>
                </c:pt>
                <c:pt idx="5">
                  <c:v>FALL/ACTIVITY RESTRICTION</c:v>
                </c:pt>
                <c:pt idx="6">
                  <c:v>SHARP OBJECTS</c:v>
                </c:pt>
                <c:pt idx="7">
                  <c:v>WEAPONS</c:v>
                </c:pt>
                <c:pt idx="8">
                  <c:v>CRUSH</c:v>
                </c:pt>
                <c:pt idx="9">
                  <c:v>ALLERGEN/ORGANIC</c:v>
                </c:pt>
              </c:strCache>
            </c:strRef>
          </c:cat>
          <c:val>
            <c:numRef>
              <c:f>'Hazard Graph'!$C$45:$C$54</c:f>
              <c:numCache>
                <c:formatCode>General</c:formatCode>
                <c:ptCount val="10"/>
                <c:pt idx="0">
                  <c:v>4.3359073359073363</c:v>
                </c:pt>
                <c:pt idx="1">
                  <c:v>4.6061776061776065</c:v>
                </c:pt>
                <c:pt idx="2">
                  <c:v>3.9691119691119692</c:v>
                </c:pt>
                <c:pt idx="3">
                  <c:v>7.7220077220077218E-2</c:v>
                </c:pt>
                <c:pt idx="4">
                  <c:v>1.9652509652509653</c:v>
                </c:pt>
                <c:pt idx="5">
                  <c:v>1.1158301158301158</c:v>
                </c:pt>
                <c:pt idx="6">
                  <c:v>2.3243243243243241</c:v>
                </c:pt>
                <c:pt idx="7">
                  <c:v>1.9305019305019305E-2</c:v>
                </c:pt>
                <c:pt idx="8">
                  <c:v>1.084942084942085</c:v>
                </c:pt>
                <c:pt idx="9">
                  <c:v>1.9227799227799227</c:v>
                </c:pt>
              </c:numCache>
            </c:numRef>
          </c:val>
          <c:extLst>
            <c:ext xmlns:c16="http://schemas.microsoft.com/office/drawing/2014/chart" uri="{C3380CC4-5D6E-409C-BE32-E72D297353CC}">
              <c16:uniqueId val="{00000000-24B9-466E-8836-64E07DE2C0E6}"/>
            </c:ext>
          </c:extLst>
        </c:ser>
        <c:ser>
          <c:idx val="1"/>
          <c:order val="1"/>
          <c:tx>
            <c:strRef>
              <c:f>'Hazard Graph'!$D$6</c:f>
              <c:strCache>
                <c:ptCount val="1"/>
                <c:pt idx="0">
                  <c:v>Final</c:v>
                </c:pt>
              </c:strCache>
            </c:strRef>
          </c:tx>
          <c:spPr>
            <a:solidFill>
              <a:srgbClr val="FF0000"/>
            </a:solidFill>
            <a:ln w="9525" cap="flat" cmpd="sng" algn="ctr">
              <a:solidFill>
                <a:schemeClr val="lt1">
                  <a:alpha val="50000"/>
                </a:schemeClr>
              </a:solidFill>
              <a:round/>
            </a:ln>
            <a:effectLst/>
          </c:spPr>
          <c:invertIfNegative val="0"/>
          <c:cat>
            <c:strRef>
              <c:f>'Hazard Graph'!$B$45:$B$54</c:f>
              <c:strCache>
                <c:ptCount val="10"/>
                <c:pt idx="0">
                  <c:v>POISON ITEMS</c:v>
                </c:pt>
                <c:pt idx="1">
                  <c:v>CHOKING ITEMS</c:v>
                </c:pt>
                <c:pt idx="2">
                  <c:v>SUFFOCATION ITEMS</c:v>
                </c:pt>
                <c:pt idx="3">
                  <c:v>DROWNING</c:v>
                </c:pt>
                <c:pt idx="4">
                  <c:v>FIRE/ELECTRICAL</c:v>
                </c:pt>
                <c:pt idx="5">
                  <c:v>FALL/ACTIVITY RESTRICTION</c:v>
                </c:pt>
                <c:pt idx="6">
                  <c:v>SHARP OBJECTS</c:v>
                </c:pt>
                <c:pt idx="7">
                  <c:v>WEAPONS</c:v>
                </c:pt>
                <c:pt idx="8">
                  <c:v>CRUSH</c:v>
                </c:pt>
                <c:pt idx="9">
                  <c:v>ALLERGEN/ORGANIC</c:v>
                </c:pt>
              </c:strCache>
            </c:strRef>
          </c:cat>
          <c:val>
            <c:numRef>
              <c:f>'Hazard Graph'!$D$45:$D$54</c:f>
              <c:numCache>
                <c:formatCode>General</c:formatCode>
                <c:ptCount val="10"/>
                <c:pt idx="0">
                  <c:v>0.65250965250965254</c:v>
                </c:pt>
                <c:pt idx="1">
                  <c:v>0.68339768339768336</c:v>
                </c:pt>
                <c:pt idx="2">
                  <c:v>0.60617760617760619</c:v>
                </c:pt>
                <c:pt idx="3">
                  <c:v>2.7027027027027029E-2</c:v>
                </c:pt>
                <c:pt idx="4">
                  <c:v>0.38996138996138996</c:v>
                </c:pt>
                <c:pt idx="5">
                  <c:v>0.55984555984555984</c:v>
                </c:pt>
                <c:pt idx="6">
                  <c:v>0.39382239382239381</c:v>
                </c:pt>
                <c:pt idx="7">
                  <c:v>3.8610038610038611E-3</c:v>
                </c:pt>
                <c:pt idx="8">
                  <c:v>0.42857142857142855</c:v>
                </c:pt>
                <c:pt idx="9">
                  <c:v>0.8294573643410853</c:v>
                </c:pt>
              </c:numCache>
            </c:numRef>
          </c:val>
          <c:extLst>
            <c:ext xmlns:c16="http://schemas.microsoft.com/office/drawing/2014/chart" uri="{C3380CC4-5D6E-409C-BE32-E72D297353CC}">
              <c16:uniqueId val="{00000001-24B9-466E-8836-64E07DE2C0E6}"/>
            </c:ext>
          </c:extLst>
        </c:ser>
        <c:dLbls>
          <c:showLegendKey val="0"/>
          <c:showVal val="0"/>
          <c:showCatName val="0"/>
          <c:showSerName val="0"/>
          <c:showPercent val="0"/>
          <c:showBubbleSize val="0"/>
        </c:dLbls>
        <c:gapWidth val="65"/>
        <c:axId val="797165576"/>
        <c:axId val="797159016"/>
      </c:barChart>
      <c:catAx>
        <c:axId val="797165576"/>
        <c:scaling>
          <c:orientation val="minMax"/>
        </c:scaling>
        <c:delete val="0"/>
        <c:axPos val="l"/>
        <c:title>
          <c:tx>
            <c:rich>
              <a:bodyPr rot="-540000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r>
                  <a:rPr lang="en-AU"/>
                  <a:t>TYPE PF HAZARD</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endParaRPr lang="en-US"/>
            </a:p>
          </c:txPr>
        </c:title>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797159016"/>
        <c:crosses val="autoZero"/>
        <c:auto val="1"/>
        <c:lblAlgn val="ctr"/>
        <c:lblOffset val="100"/>
        <c:noMultiLvlLbl val="0"/>
      </c:catAx>
      <c:valAx>
        <c:axId val="797159016"/>
        <c:scaling>
          <c:orientation val="minMax"/>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title>
          <c:tx>
            <c:rich>
              <a:bodyPr rot="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r>
                  <a:rPr lang="en-AU"/>
                  <a:t>Average Number of Hazards</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crossAx val="797165576"/>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GB" sz="1600"/>
              <a:t>Overall</a:t>
            </a:r>
            <a:r>
              <a:rPr lang="en-GB" sz="1600" baseline="0"/>
              <a:t> Progress of Families </a:t>
            </a:r>
          </a:p>
          <a:p>
            <a:pPr>
              <a:defRPr/>
            </a:pPr>
            <a:r>
              <a:rPr lang="en-GB" sz="1600" baseline="0"/>
              <a:t>PCI Module</a:t>
            </a:r>
            <a:endParaRPr lang="en-GB" sz="1600"/>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rgbClr val="C00000"/>
            </a:solidFill>
            <a:ln w="9525" cap="flat" cmpd="sng" algn="ctr">
              <a:solidFill>
                <a:schemeClr val="lt1">
                  <a:alpha val="50000"/>
                </a:schemeClr>
              </a:solidFill>
              <a:round/>
            </a:ln>
            <a:effectLst/>
          </c:spPr>
          <c:invertIfNegative val="0"/>
          <c:dLbls>
            <c:dLbl>
              <c:idx val="0"/>
              <c:tx>
                <c:rich>
                  <a:bodyPr/>
                  <a:lstStyle/>
                  <a:p>
                    <a:r>
                      <a:rPr lang="en-US"/>
                      <a:t>33%</a:t>
                    </a:r>
                  </a:p>
                </c:rich>
              </c:tx>
              <c:dLblPos val="in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F28E-4C50-88C6-A79AB1C8176D}"/>
                </c:ext>
              </c:extLst>
            </c:dLbl>
            <c:dLbl>
              <c:idx val="1"/>
              <c:tx>
                <c:rich>
                  <a:bodyPr/>
                  <a:lstStyle/>
                  <a:p>
                    <a:r>
                      <a:rPr lang="en-US"/>
                      <a:t>73%</a:t>
                    </a:r>
                  </a:p>
                </c:rich>
              </c:tx>
              <c:dLblPos val="in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F28E-4C50-88C6-A79AB1C8176D}"/>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CPAT!$A$3:$A$4</c:f>
              <c:strCache>
                <c:ptCount val="2"/>
                <c:pt idx="0">
                  <c:v>Baseline</c:v>
                </c:pt>
                <c:pt idx="1">
                  <c:v>Final</c:v>
                </c:pt>
              </c:strCache>
            </c:strRef>
          </c:cat>
          <c:val>
            <c:numRef>
              <c:f>CPAT!$B$3:$B$4</c:f>
              <c:numCache>
                <c:formatCode>0%</c:formatCode>
                <c:ptCount val="2"/>
                <c:pt idx="0">
                  <c:v>0.36599999999999999</c:v>
                </c:pt>
                <c:pt idx="1">
                  <c:v>0.74399999999999999</c:v>
                </c:pt>
              </c:numCache>
            </c:numRef>
          </c:val>
          <c:extLst>
            <c:ext xmlns:c16="http://schemas.microsoft.com/office/drawing/2014/chart" uri="{C3380CC4-5D6E-409C-BE32-E72D297353CC}">
              <c16:uniqueId val="{00000002-F28E-4C50-88C6-A79AB1C8176D}"/>
            </c:ext>
          </c:extLst>
        </c:ser>
        <c:dLbls>
          <c:dLblPos val="inEnd"/>
          <c:showLegendKey val="0"/>
          <c:showVal val="1"/>
          <c:showCatName val="0"/>
          <c:showSerName val="0"/>
          <c:showPercent val="0"/>
          <c:showBubbleSize val="0"/>
        </c:dLbls>
        <c:gapWidth val="65"/>
        <c:axId val="618955983"/>
        <c:axId val="1068080463"/>
      </c:barChart>
      <c:catAx>
        <c:axId val="618955983"/>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1068080463"/>
        <c:crosses val="autoZero"/>
        <c:auto val="1"/>
        <c:lblAlgn val="ctr"/>
        <c:lblOffset val="100"/>
        <c:noMultiLvlLbl val="0"/>
      </c:catAx>
      <c:valAx>
        <c:axId val="1068080463"/>
        <c:scaling>
          <c:orientation val="minMax"/>
          <c:max val="1"/>
        </c:scaling>
        <c:delete val="0"/>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title>
          <c:tx>
            <c:rich>
              <a:bodyPr rot="-540000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r>
                  <a:rPr lang="en-GB"/>
                  <a:t>AVERAGE</a:t>
                </a:r>
                <a:r>
                  <a:rPr lang="en-GB" baseline="0"/>
                  <a:t> SCORE</a:t>
                </a:r>
                <a:endParaRPr lang="en-GB"/>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endParaRPr lang="en-US"/>
            </a:p>
          </c:txPr>
        </c:title>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crossAx val="618955983"/>
        <c:crosses val="autoZero"/>
        <c:crossBetween val="between"/>
        <c:majorUnit val="0.2"/>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GB" sz="1600"/>
              <a:t>Overall Progress of Families </a:t>
            </a:r>
          </a:p>
          <a:p>
            <a:pPr>
              <a:defRPr/>
            </a:pPr>
            <a:r>
              <a:rPr lang="en-GB" sz="1600"/>
              <a:t>PII Module</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rgbClr val="C00000"/>
            </a:solidFill>
            <a:ln w="9525" cap="flat" cmpd="sng" algn="ctr">
              <a:solidFill>
                <a:schemeClr val="lt1">
                  <a:alpha val="50000"/>
                </a:schemeClr>
              </a:solidFill>
              <a:round/>
            </a:ln>
            <a:effectLst/>
          </c:spPr>
          <c:invertIfNegative val="0"/>
          <c:dLbls>
            <c:dLbl>
              <c:idx val="0"/>
              <c:tx>
                <c:rich>
                  <a:bodyPr/>
                  <a:lstStyle/>
                  <a:p>
                    <a:r>
                      <a:rPr lang="en-US"/>
                      <a:t>38%</a:t>
                    </a:r>
                  </a:p>
                </c:rich>
              </c:tx>
              <c:dLblPos val="in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DEF0-4985-ABC4-4E1B62049B97}"/>
                </c:ext>
              </c:extLst>
            </c:dLbl>
            <c:dLbl>
              <c:idx val="1"/>
              <c:tx>
                <c:rich>
                  <a:bodyPr/>
                  <a:lstStyle/>
                  <a:p>
                    <a:r>
                      <a:rPr lang="en-US"/>
                      <a:t>72%</a:t>
                    </a:r>
                  </a:p>
                </c:rich>
              </c:tx>
              <c:dLblPos val="in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DEF0-4985-ABC4-4E1B62049B97}"/>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IPAT!$A$3:$A$4</c:f>
              <c:strCache>
                <c:ptCount val="2"/>
                <c:pt idx="0">
                  <c:v>Baseline</c:v>
                </c:pt>
                <c:pt idx="1">
                  <c:v>Final</c:v>
                </c:pt>
              </c:strCache>
            </c:strRef>
          </c:cat>
          <c:val>
            <c:numRef>
              <c:f>IPAT!$B$3:$B$4</c:f>
              <c:numCache>
                <c:formatCode>0%</c:formatCode>
                <c:ptCount val="2"/>
                <c:pt idx="0">
                  <c:v>0.38500000000000001</c:v>
                </c:pt>
                <c:pt idx="1">
                  <c:v>0.73</c:v>
                </c:pt>
              </c:numCache>
            </c:numRef>
          </c:val>
          <c:extLst>
            <c:ext xmlns:c16="http://schemas.microsoft.com/office/drawing/2014/chart" uri="{C3380CC4-5D6E-409C-BE32-E72D297353CC}">
              <c16:uniqueId val="{00000002-DEF0-4985-ABC4-4E1B62049B97}"/>
            </c:ext>
          </c:extLst>
        </c:ser>
        <c:dLbls>
          <c:dLblPos val="inEnd"/>
          <c:showLegendKey val="0"/>
          <c:showVal val="1"/>
          <c:showCatName val="0"/>
          <c:showSerName val="0"/>
          <c:showPercent val="0"/>
          <c:showBubbleSize val="0"/>
        </c:dLbls>
        <c:gapWidth val="65"/>
        <c:axId val="595322879"/>
        <c:axId val="594806047"/>
      </c:barChart>
      <c:catAx>
        <c:axId val="595322879"/>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594806047"/>
        <c:crosses val="autoZero"/>
        <c:auto val="1"/>
        <c:lblAlgn val="ctr"/>
        <c:lblOffset val="100"/>
        <c:noMultiLvlLbl val="0"/>
      </c:catAx>
      <c:valAx>
        <c:axId val="594806047"/>
        <c:scaling>
          <c:orientation val="minMax"/>
          <c:max val="1"/>
        </c:scaling>
        <c:delete val="0"/>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title>
          <c:tx>
            <c:rich>
              <a:bodyPr rot="-540000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r>
                  <a:rPr lang="en-GB"/>
                  <a:t>AVERAGE</a:t>
                </a:r>
                <a:r>
                  <a:rPr lang="en-GB" baseline="0"/>
                  <a:t> SCORE</a:t>
                </a:r>
                <a:endParaRPr lang="en-GB"/>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endParaRPr lang="en-US"/>
            </a:p>
          </c:txPr>
        </c:title>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crossAx val="595322879"/>
        <c:crosses val="autoZero"/>
        <c:crossBetween val="between"/>
        <c:majorUnit val="0.2"/>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AU" sz="1600"/>
              <a:t>Skills Learned</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barChart>
        <c:barDir val="bar"/>
        <c:grouping val="stacked"/>
        <c:varyColors val="0"/>
        <c:ser>
          <c:idx val="0"/>
          <c:order val="0"/>
          <c:tx>
            <c:strRef>
              <c:f>'Overall- graphs '!$A$2</c:f>
              <c:strCache>
                <c:ptCount val="1"/>
                <c:pt idx="0">
                  <c:v>Strongly agree </c:v>
                </c:pt>
              </c:strCache>
            </c:strRef>
          </c:tx>
          <c:spPr>
            <a:solidFill>
              <a:srgbClr val="C00000"/>
            </a:solidFill>
            <a:ln w="9525" cap="flat" cmpd="sng" algn="ctr">
              <a:solidFill>
                <a:schemeClr val="lt1">
                  <a:alpha val="50000"/>
                </a:schemeClr>
              </a:solidFill>
              <a:round/>
            </a:ln>
            <a:effectLst/>
          </c:spPr>
          <c:invertIfNegative val="0"/>
          <c:cat>
            <c:strRef>
              <c:f>'Overall- graphs '!$B$1:$C$1</c:f>
              <c:strCache>
                <c:ptCount val="2"/>
                <c:pt idx="0">
                  <c:v>I plan to continue the skills I have learned from the program</c:v>
                </c:pt>
                <c:pt idx="1">
                  <c:v>I feel competent to use the new skills I have learned</c:v>
                </c:pt>
              </c:strCache>
            </c:strRef>
          </c:cat>
          <c:val>
            <c:numRef>
              <c:f>'Overall- graphs '!$B$2:$C$2</c:f>
              <c:numCache>
                <c:formatCode>General</c:formatCode>
                <c:ptCount val="2"/>
                <c:pt idx="0">
                  <c:v>28</c:v>
                </c:pt>
                <c:pt idx="1">
                  <c:v>26</c:v>
                </c:pt>
              </c:numCache>
            </c:numRef>
          </c:val>
          <c:extLst>
            <c:ext xmlns:c16="http://schemas.microsoft.com/office/drawing/2014/chart" uri="{C3380CC4-5D6E-409C-BE32-E72D297353CC}">
              <c16:uniqueId val="{00000000-884A-40E1-9F43-ADBB04F4B19C}"/>
            </c:ext>
          </c:extLst>
        </c:ser>
        <c:ser>
          <c:idx val="1"/>
          <c:order val="1"/>
          <c:tx>
            <c:strRef>
              <c:f>'Overall- graphs '!$A$3</c:f>
              <c:strCache>
                <c:ptCount val="1"/>
                <c:pt idx="0">
                  <c:v>Agree </c:v>
                </c:pt>
              </c:strCache>
            </c:strRef>
          </c:tx>
          <c:spPr>
            <a:solidFill>
              <a:schemeClr val="accent2">
                <a:alpha val="85000"/>
              </a:schemeClr>
            </a:solidFill>
            <a:ln w="9525" cap="flat" cmpd="sng" algn="ctr">
              <a:solidFill>
                <a:schemeClr val="lt1">
                  <a:alpha val="50000"/>
                </a:schemeClr>
              </a:solidFill>
              <a:round/>
            </a:ln>
            <a:effectLst/>
          </c:spPr>
          <c:invertIfNegative val="0"/>
          <c:cat>
            <c:strRef>
              <c:f>'Overall- graphs '!$B$1:$C$1</c:f>
              <c:strCache>
                <c:ptCount val="2"/>
                <c:pt idx="0">
                  <c:v>I plan to continue the skills I have learned from the program</c:v>
                </c:pt>
                <c:pt idx="1">
                  <c:v>I feel competent to use the new skills I have learned</c:v>
                </c:pt>
              </c:strCache>
            </c:strRef>
          </c:cat>
          <c:val>
            <c:numRef>
              <c:f>'Overall- graphs '!$B$3:$C$3</c:f>
              <c:numCache>
                <c:formatCode>General</c:formatCode>
                <c:ptCount val="2"/>
                <c:pt idx="0">
                  <c:v>9</c:v>
                </c:pt>
                <c:pt idx="1">
                  <c:v>12</c:v>
                </c:pt>
              </c:numCache>
            </c:numRef>
          </c:val>
          <c:extLst>
            <c:ext xmlns:c16="http://schemas.microsoft.com/office/drawing/2014/chart" uri="{C3380CC4-5D6E-409C-BE32-E72D297353CC}">
              <c16:uniqueId val="{00000001-884A-40E1-9F43-ADBB04F4B19C}"/>
            </c:ext>
          </c:extLst>
        </c:ser>
        <c:ser>
          <c:idx val="2"/>
          <c:order val="2"/>
          <c:tx>
            <c:strRef>
              <c:f>'Overall- graphs '!$A$4</c:f>
              <c:strCache>
                <c:ptCount val="1"/>
                <c:pt idx="0">
                  <c:v>Neutral </c:v>
                </c:pt>
              </c:strCache>
            </c:strRef>
          </c:tx>
          <c:spPr>
            <a:solidFill>
              <a:schemeClr val="accent3">
                <a:alpha val="85000"/>
              </a:schemeClr>
            </a:solidFill>
            <a:ln w="9525" cap="flat" cmpd="sng" algn="ctr">
              <a:solidFill>
                <a:schemeClr val="lt1">
                  <a:alpha val="50000"/>
                </a:schemeClr>
              </a:solidFill>
              <a:round/>
            </a:ln>
            <a:effectLst/>
          </c:spPr>
          <c:invertIfNegative val="0"/>
          <c:cat>
            <c:strRef>
              <c:f>'Overall- graphs '!$B$1:$C$1</c:f>
              <c:strCache>
                <c:ptCount val="2"/>
                <c:pt idx="0">
                  <c:v>I plan to continue the skills I have learned from the program</c:v>
                </c:pt>
                <c:pt idx="1">
                  <c:v>I feel competent to use the new skills I have learned</c:v>
                </c:pt>
              </c:strCache>
            </c:strRef>
          </c:cat>
          <c:val>
            <c:numRef>
              <c:f>'Overall- graphs '!$B$4:$C$4</c:f>
              <c:numCache>
                <c:formatCode>General</c:formatCode>
                <c:ptCount val="2"/>
                <c:pt idx="0">
                  <c:v>1</c:v>
                </c:pt>
                <c:pt idx="1">
                  <c:v>0</c:v>
                </c:pt>
              </c:numCache>
            </c:numRef>
          </c:val>
          <c:extLst>
            <c:ext xmlns:c16="http://schemas.microsoft.com/office/drawing/2014/chart" uri="{C3380CC4-5D6E-409C-BE32-E72D297353CC}">
              <c16:uniqueId val="{00000002-884A-40E1-9F43-ADBB04F4B19C}"/>
            </c:ext>
          </c:extLst>
        </c:ser>
        <c:ser>
          <c:idx val="3"/>
          <c:order val="3"/>
          <c:tx>
            <c:strRef>
              <c:f>'Overall- graphs '!$A$5</c:f>
              <c:strCache>
                <c:ptCount val="1"/>
                <c:pt idx="0">
                  <c:v>Disagree</c:v>
                </c:pt>
              </c:strCache>
            </c:strRef>
          </c:tx>
          <c:spPr>
            <a:solidFill>
              <a:schemeClr val="tx1">
                <a:lumMod val="50000"/>
                <a:lumOff val="50000"/>
              </a:schemeClr>
            </a:solidFill>
            <a:ln w="9525" cap="flat" cmpd="sng" algn="ctr">
              <a:solidFill>
                <a:schemeClr val="lt1">
                  <a:alpha val="50000"/>
                </a:schemeClr>
              </a:solidFill>
              <a:round/>
            </a:ln>
            <a:effectLst/>
          </c:spPr>
          <c:invertIfNegative val="0"/>
          <c:cat>
            <c:strRef>
              <c:f>'Overall- graphs '!$B$1:$C$1</c:f>
              <c:strCache>
                <c:ptCount val="2"/>
                <c:pt idx="0">
                  <c:v>I plan to continue the skills I have learned from the program</c:v>
                </c:pt>
                <c:pt idx="1">
                  <c:v>I feel competent to use the new skills I have learned</c:v>
                </c:pt>
              </c:strCache>
            </c:strRef>
          </c:cat>
          <c:val>
            <c:numRef>
              <c:f>'Overall- graphs '!$B$5:$C$5</c:f>
              <c:numCache>
                <c:formatCode>General</c:formatCode>
                <c:ptCount val="2"/>
                <c:pt idx="0">
                  <c:v>0</c:v>
                </c:pt>
                <c:pt idx="1">
                  <c:v>0</c:v>
                </c:pt>
              </c:numCache>
            </c:numRef>
          </c:val>
          <c:extLst>
            <c:ext xmlns:c16="http://schemas.microsoft.com/office/drawing/2014/chart" uri="{C3380CC4-5D6E-409C-BE32-E72D297353CC}">
              <c16:uniqueId val="{00000003-884A-40E1-9F43-ADBB04F4B19C}"/>
            </c:ext>
          </c:extLst>
        </c:ser>
        <c:ser>
          <c:idx val="4"/>
          <c:order val="4"/>
          <c:tx>
            <c:strRef>
              <c:f>'Overall- graphs '!$A$6</c:f>
              <c:strCache>
                <c:ptCount val="1"/>
                <c:pt idx="0">
                  <c:v>Strongly disagree</c:v>
                </c:pt>
              </c:strCache>
            </c:strRef>
          </c:tx>
          <c:spPr>
            <a:solidFill>
              <a:schemeClr val="tx1"/>
            </a:solidFill>
            <a:ln w="9525" cap="flat" cmpd="sng" algn="ctr">
              <a:solidFill>
                <a:schemeClr val="lt1">
                  <a:alpha val="50000"/>
                </a:schemeClr>
              </a:solidFill>
              <a:round/>
            </a:ln>
            <a:effectLst/>
          </c:spPr>
          <c:invertIfNegative val="0"/>
          <c:cat>
            <c:strRef>
              <c:f>'Overall- graphs '!$B$1:$C$1</c:f>
              <c:strCache>
                <c:ptCount val="2"/>
                <c:pt idx="0">
                  <c:v>I plan to continue the skills I have learned from the program</c:v>
                </c:pt>
                <c:pt idx="1">
                  <c:v>I feel competent to use the new skills I have learned</c:v>
                </c:pt>
              </c:strCache>
            </c:strRef>
          </c:cat>
          <c:val>
            <c:numRef>
              <c:f>'Overall- graphs '!$B$6:$C$6</c:f>
              <c:numCache>
                <c:formatCode>General</c:formatCode>
                <c:ptCount val="2"/>
                <c:pt idx="0">
                  <c:v>0</c:v>
                </c:pt>
                <c:pt idx="1">
                  <c:v>0</c:v>
                </c:pt>
              </c:numCache>
            </c:numRef>
          </c:val>
          <c:extLst>
            <c:ext xmlns:c16="http://schemas.microsoft.com/office/drawing/2014/chart" uri="{C3380CC4-5D6E-409C-BE32-E72D297353CC}">
              <c16:uniqueId val="{00000004-884A-40E1-9F43-ADBB04F4B19C}"/>
            </c:ext>
          </c:extLst>
        </c:ser>
        <c:dLbls>
          <c:showLegendKey val="0"/>
          <c:showVal val="0"/>
          <c:showCatName val="0"/>
          <c:showSerName val="0"/>
          <c:showPercent val="0"/>
          <c:showBubbleSize val="0"/>
        </c:dLbls>
        <c:gapWidth val="150"/>
        <c:overlap val="100"/>
        <c:axId val="921403000"/>
        <c:axId val="921404312"/>
      </c:barChart>
      <c:catAx>
        <c:axId val="921403000"/>
        <c:scaling>
          <c:orientation val="minMax"/>
        </c:scaling>
        <c:delete val="0"/>
        <c:axPos val="l"/>
        <c:numFmt formatCode="General" sourceLinked="1"/>
        <c:majorTickMark val="out"/>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921404312"/>
        <c:crosses val="autoZero"/>
        <c:auto val="1"/>
        <c:lblAlgn val="ctr"/>
        <c:lblOffset val="100"/>
        <c:noMultiLvlLbl val="0"/>
      </c:catAx>
      <c:valAx>
        <c:axId val="921404312"/>
        <c:scaling>
          <c:orientation val="minMax"/>
          <c:max val="40"/>
          <c:min val="0"/>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title>
          <c:tx>
            <c:rich>
              <a:bodyPr rot="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r>
                  <a:rPr lang="en-AU"/>
                  <a:t>Frequency of</a:t>
                </a:r>
                <a:r>
                  <a:rPr lang="en-AU" baseline="0"/>
                  <a:t> Responses</a:t>
                </a:r>
                <a:endParaRPr lang="en-AU"/>
              </a:p>
            </c:rich>
          </c:tx>
          <c:overlay val="0"/>
          <c:spPr>
            <a:noFill/>
            <a:ln>
              <a:noFill/>
            </a:ln>
            <a:effectLst/>
          </c:spPr>
          <c:txPr>
            <a:bodyPr rot="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endParaRPr lang="en-U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crossAx val="921403000"/>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GB" sz="1600"/>
              <a:t>Overall Thoughts about the Modules</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barChart>
        <c:barDir val="bar"/>
        <c:grouping val="stacked"/>
        <c:varyColors val="0"/>
        <c:ser>
          <c:idx val="0"/>
          <c:order val="0"/>
          <c:tx>
            <c:strRef>
              <c:f>'Overall- graphs '!$A$2</c:f>
              <c:strCache>
                <c:ptCount val="1"/>
                <c:pt idx="0">
                  <c:v>Strongly agree </c:v>
                </c:pt>
              </c:strCache>
            </c:strRef>
          </c:tx>
          <c:spPr>
            <a:solidFill>
              <a:srgbClr val="C00000">
                <a:alpha val="85000"/>
              </a:srgbClr>
            </a:solidFill>
            <a:ln w="9525" cap="flat" cmpd="sng" algn="ctr">
              <a:solidFill>
                <a:schemeClr val="lt1">
                  <a:alpha val="50000"/>
                </a:schemeClr>
              </a:solidFill>
              <a:round/>
            </a:ln>
            <a:effectLst/>
          </c:spPr>
          <c:invertIfNegative val="0"/>
          <c:cat>
            <c:strRef>
              <c:f>'Overall- graphs '!$J$1:$L$1</c:f>
              <c:strCache>
                <c:ptCount val="3"/>
                <c:pt idx="0">
                  <c:v>I found PCI/PII sessions useful</c:v>
                </c:pt>
                <c:pt idx="1">
                  <c:v>I found the Health sessions useful</c:v>
                </c:pt>
                <c:pt idx="2">
                  <c:v>I found the Safety sessions useful</c:v>
                </c:pt>
              </c:strCache>
            </c:strRef>
          </c:cat>
          <c:val>
            <c:numRef>
              <c:f>'Overall- graphs '!$J$2:$L$2</c:f>
              <c:numCache>
                <c:formatCode>General</c:formatCode>
                <c:ptCount val="3"/>
                <c:pt idx="0">
                  <c:v>25</c:v>
                </c:pt>
                <c:pt idx="1">
                  <c:v>26</c:v>
                </c:pt>
                <c:pt idx="2">
                  <c:v>28</c:v>
                </c:pt>
              </c:numCache>
            </c:numRef>
          </c:val>
          <c:extLst>
            <c:ext xmlns:c16="http://schemas.microsoft.com/office/drawing/2014/chart" uri="{C3380CC4-5D6E-409C-BE32-E72D297353CC}">
              <c16:uniqueId val="{00000000-C420-44F2-8ADC-214BC790A2E6}"/>
            </c:ext>
          </c:extLst>
        </c:ser>
        <c:ser>
          <c:idx val="1"/>
          <c:order val="1"/>
          <c:tx>
            <c:strRef>
              <c:f>'Overall- graphs '!$A$3</c:f>
              <c:strCache>
                <c:ptCount val="1"/>
                <c:pt idx="0">
                  <c:v>Agree </c:v>
                </c:pt>
              </c:strCache>
            </c:strRef>
          </c:tx>
          <c:spPr>
            <a:solidFill>
              <a:schemeClr val="accent2">
                <a:alpha val="85000"/>
              </a:schemeClr>
            </a:solidFill>
            <a:ln w="9525" cap="flat" cmpd="sng" algn="ctr">
              <a:solidFill>
                <a:schemeClr val="lt1">
                  <a:alpha val="50000"/>
                </a:schemeClr>
              </a:solidFill>
              <a:round/>
            </a:ln>
            <a:effectLst/>
          </c:spPr>
          <c:invertIfNegative val="0"/>
          <c:cat>
            <c:strRef>
              <c:f>'Overall- graphs '!$J$1:$L$1</c:f>
              <c:strCache>
                <c:ptCount val="3"/>
                <c:pt idx="0">
                  <c:v>I found PCI/PII sessions useful</c:v>
                </c:pt>
                <c:pt idx="1">
                  <c:v>I found the Health sessions useful</c:v>
                </c:pt>
                <c:pt idx="2">
                  <c:v>I found the Safety sessions useful</c:v>
                </c:pt>
              </c:strCache>
            </c:strRef>
          </c:cat>
          <c:val>
            <c:numRef>
              <c:f>'Overall- graphs '!$J$3:$L$3</c:f>
              <c:numCache>
                <c:formatCode>General</c:formatCode>
                <c:ptCount val="3"/>
                <c:pt idx="0">
                  <c:v>12</c:v>
                </c:pt>
                <c:pt idx="1">
                  <c:v>10</c:v>
                </c:pt>
                <c:pt idx="2">
                  <c:v>10</c:v>
                </c:pt>
              </c:numCache>
            </c:numRef>
          </c:val>
          <c:extLst>
            <c:ext xmlns:c16="http://schemas.microsoft.com/office/drawing/2014/chart" uri="{C3380CC4-5D6E-409C-BE32-E72D297353CC}">
              <c16:uniqueId val="{00000001-C420-44F2-8ADC-214BC790A2E6}"/>
            </c:ext>
          </c:extLst>
        </c:ser>
        <c:ser>
          <c:idx val="2"/>
          <c:order val="2"/>
          <c:tx>
            <c:strRef>
              <c:f>'Overall- graphs '!$A$4</c:f>
              <c:strCache>
                <c:ptCount val="1"/>
                <c:pt idx="0">
                  <c:v>Neutral </c:v>
                </c:pt>
              </c:strCache>
            </c:strRef>
          </c:tx>
          <c:spPr>
            <a:solidFill>
              <a:schemeClr val="accent3">
                <a:alpha val="85000"/>
              </a:schemeClr>
            </a:solidFill>
            <a:ln w="9525" cap="flat" cmpd="sng" algn="ctr">
              <a:solidFill>
                <a:schemeClr val="lt1">
                  <a:alpha val="50000"/>
                </a:schemeClr>
              </a:solidFill>
              <a:round/>
            </a:ln>
            <a:effectLst/>
          </c:spPr>
          <c:invertIfNegative val="0"/>
          <c:cat>
            <c:strRef>
              <c:f>'Overall- graphs '!$J$1:$L$1</c:f>
              <c:strCache>
                <c:ptCount val="3"/>
                <c:pt idx="0">
                  <c:v>I found PCI/PII sessions useful</c:v>
                </c:pt>
                <c:pt idx="1">
                  <c:v>I found the Health sessions useful</c:v>
                </c:pt>
                <c:pt idx="2">
                  <c:v>I found the Safety sessions useful</c:v>
                </c:pt>
              </c:strCache>
            </c:strRef>
          </c:cat>
          <c:val>
            <c:numRef>
              <c:f>'Overall- graphs '!$J$4:$L$4</c:f>
              <c:numCache>
                <c:formatCode>General</c:formatCode>
                <c:ptCount val="3"/>
                <c:pt idx="0">
                  <c:v>0</c:v>
                </c:pt>
                <c:pt idx="1">
                  <c:v>0</c:v>
                </c:pt>
                <c:pt idx="2">
                  <c:v>0</c:v>
                </c:pt>
              </c:numCache>
            </c:numRef>
          </c:val>
          <c:extLst>
            <c:ext xmlns:c16="http://schemas.microsoft.com/office/drawing/2014/chart" uri="{C3380CC4-5D6E-409C-BE32-E72D297353CC}">
              <c16:uniqueId val="{00000002-C420-44F2-8ADC-214BC790A2E6}"/>
            </c:ext>
          </c:extLst>
        </c:ser>
        <c:ser>
          <c:idx val="3"/>
          <c:order val="3"/>
          <c:tx>
            <c:strRef>
              <c:f>'Overall- graphs '!$A$5</c:f>
              <c:strCache>
                <c:ptCount val="1"/>
                <c:pt idx="0">
                  <c:v>Disagree</c:v>
                </c:pt>
              </c:strCache>
            </c:strRef>
          </c:tx>
          <c:spPr>
            <a:solidFill>
              <a:schemeClr val="tx1">
                <a:lumMod val="50000"/>
                <a:lumOff val="50000"/>
                <a:alpha val="85000"/>
              </a:schemeClr>
            </a:solidFill>
            <a:ln w="9525" cap="flat" cmpd="sng" algn="ctr">
              <a:solidFill>
                <a:schemeClr val="lt1">
                  <a:alpha val="50000"/>
                </a:schemeClr>
              </a:solidFill>
              <a:round/>
            </a:ln>
            <a:effectLst/>
          </c:spPr>
          <c:invertIfNegative val="0"/>
          <c:cat>
            <c:strRef>
              <c:f>'Overall- graphs '!$J$1:$L$1</c:f>
              <c:strCache>
                <c:ptCount val="3"/>
                <c:pt idx="0">
                  <c:v>I found PCI/PII sessions useful</c:v>
                </c:pt>
                <c:pt idx="1">
                  <c:v>I found the Health sessions useful</c:v>
                </c:pt>
                <c:pt idx="2">
                  <c:v>I found the Safety sessions useful</c:v>
                </c:pt>
              </c:strCache>
            </c:strRef>
          </c:cat>
          <c:val>
            <c:numRef>
              <c:f>'Overall- graphs '!$J$5:$L$5</c:f>
              <c:numCache>
                <c:formatCode>General</c:formatCode>
                <c:ptCount val="3"/>
                <c:pt idx="0">
                  <c:v>1</c:v>
                </c:pt>
                <c:pt idx="1">
                  <c:v>0</c:v>
                </c:pt>
                <c:pt idx="2">
                  <c:v>0</c:v>
                </c:pt>
              </c:numCache>
            </c:numRef>
          </c:val>
          <c:extLst>
            <c:ext xmlns:c16="http://schemas.microsoft.com/office/drawing/2014/chart" uri="{C3380CC4-5D6E-409C-BE32-E72D297353CC}">
              <c16:uniqueId val="{00000003-C420-44F2-8ADC-214BC790A2E6}"/>
            </c:ext>
          </c:extLst>
        </c:ser>
        <c:ser>
          <c:idx val="4"/>
          <c:order val="4"/>
          <c:tx>
            <c:strRef>
              <c:f>'Overall- graphs '!$A$6</c:f>
              <c:strCache>
                <c:ptCount val="1"/>
                <c:pt idx="0">
                  <c:v>Strongly disagree</c:v>
                </c:pt>
              </c:strCache>
            </c:strRef>
          </c:tx>
          <c:spPr>
            <a:solidFill>
              <a:schemeClr val="tx1">
                <a:alpha val="85000"/>
              </a:schemeClr>
            </a:solidFill>
            <a:ln w="9525" cap="flat" cmpd="sng" algn="ctr">
              <a:solidFill>
                <a:schemeClr val="lt1">
                  <a:alpha val="50000"/>
                </a:schemeClr>
              </a:solidFill>
              <a:round/>
            </a:ln>
            <a:effectLst/>
          </c:spPr>
          <c:invertIfNegative val="0"/>
          <c:cat>
            <c:strRef>
              <c:f>'Overall- graphs '!$J$1:$L$1</c:f>
              <c:strCache>
                <c:ptCount val="3"/>
                <c:pt idx="0">
                  <c:v>I found PCI/PII sessions useful</c:v>
                </c:pt>
                <c:pt idx="1">
                  <c:v>I found the Health sessions useful</c:v>
                </c:pt>
                <c:pt idx="2">
                  <c:v>I found the Safety sessions useful</c:v>
                </c:pt>
              </c:strCache>
            </c:strRef>
          </c:cat>
          <c:val>
            <c:numRef>
              <c:f>'Overall- graphs '!$J$6:$L$6</c:f>
              <c:numCache>
                <c:formatCode>General</c:formatCode>
                <c:ptCount val="3"/>
                <c:pt idx="0">
                  <c:v>0</c:v>
                </c:pt>
                <c:pt idx="1">
                  <c:v>1</c:v>
                </c:pt>
                <c:pt idx="2">
                  <c:v>0</c:v>
                </c:pt>
              </c:numCache>
            </c:numRef>
          </c:val>
          <c:extLst>
            <c:ext xmlns:c16="http://schemas.microsoft.com/office/drawing/2014/chart" uri="{C3380CC4-5D6E-409C-BE32-E72D297353CC}">
              <c16:uniqueId val="{00000004-C420-44F2-8ADC-214BC790A2E6}"/>
            </c:ext>
          </c:extLst>
        </c:ser>
        <c:dLbls>
          <c:showLegendKey val="0"/>
          <c:showVal val="0"/>
          <c:showCatName val="0"/>
          <c:showSerName val="0"/>
          <c:showPercent val="0"/>
          <c:showBubbleSize val="0"/>
        </c:dLbls>
        <c:gapWidth val="150"/>
        <c:overlap val="100"/>
        <c:axId val="1090030271"/>
        <c:axId val="1089683519"/>
      </c:barChart>
      <c:catAx>
        <c:axId val="1090030271"/>
        <c:scaling>
          <c:orientation val="minMax"/>
        </c:scaling>
        <c:delete val="0"/>
        <c:axPos val="l"/>
        <c:numFmt formatCode="General" sourceLinked="1"/>
        <c:majorTickMark val="out"/>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1089683519"/>
        <c:crosses val="autoZero"/>
        <c:auto val="1"/>
        <c:lblAlgn val="ctr"/>
        <c:lblOffset val="100"/>
        <c:noMultiLvlLbl val="0"/>
      </c:catAx>
      <c:valAx>
        <c:axId val="1089683519"/>
        <c:scaling>
          <c:orientation val="minMax"/>
          <c:max val="40"/>
          <c:min val="0"/>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title>
          <c:tx>
            <c:rich>
              <a:bodyPr rot="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r>
                  <a:rPr lang="en-GB"/>
                  <a:t>Frequency of Responses</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endParaRPr lang="en-U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crossAx val="1090030271"/>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GB" sz="1600"/>
              <a:t>Responding to Child Health Concerns</a:t>
            </a:r>
          </a:p>
        </c:rich>
      </c:tx>
      <c:layout>
        <c:manualLayout>
          <c:xMode val="edge"/>
          <c:yMode val="edge"/>
          <c:x val="0.15233007462750511"/>
          <c:y val="2.2513997262757504E-2"/>
        </c:manualLayout>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barChart>
        <c:barDir val="bar"/>
        <c:grouping val="stacked"/>
        <c:varyColors val="0"/>
        <c:ser>
          <c:idx val="0"/>
          <c:order val="0"/>
          <c:tx>
            <c:strRef>
              <c:f>'Health - graphs'!$A$2</c:f>
              <c:strCache>
                <c:ptCount val="1"/>
                <c:pt idx="0">
                  <c:v>Strongly agree </c:v>
                </c:pt>
              </c:strCache>
            </c:strRef>
          </c:tx>
          <c:spPr>
            <a:solidFill>
              <a:srgbClr val="C00000">
                <a:alpha val="85000"/>
              </a:srgbClr>
            </a:solidFill>
            <a:ln w="9525" cap="flat" cmpd="sng" algn="ctr">
              <a:solidFill>
                <a:schemeClr val="lt1">
                  <a:alpha val="50000"/>
                </a:schemeClr>
              </a:solidFill>
              <a:round/>
            </a:ln>
            <a:effectLst/>
          </c:spPr>
          <c:invertIfNegative val="0"/>
          <c:cat>
            <c:strRef>
              <c:f>'Health - graphs'!$B$1:$D$1</c:f>
              <c:strCache>
                <c:ptCount val="3"/>
                <c:pt idx="0">
                  <c:v>Caring for my child's health when he/she is sick or injured has become easier</c:v>
                </c:pt>
                <c:pt idx="1">
                  <c:v>Deciding when to take my child to the doctor has become easier</c:v>
                </c:pt>
                <c:pt idx="2">
                  <c:v>Deciding when my child needs emergency treatment has become easier</c:v>
                </c:pt>
              </c:strCache>
            </c:strRef>
          </c:cat>
          <c:val>
            <c:numRef>
              <c:f>'Health - graphs'!$B$2:$D$2</c:f>
              <c:numCache>
                <c:formatCode>General</c:formatCode>
                <c:ptCount val="3"/>
                <c:pt idx="0">
                  <c:v>55</c:v>
                </c:pt>
                <c:pt idx="1">
                  <c:v>55</c:v>
                </c:pt>
                <c:pt idx="2">
                  <c:v>58</c:v>
                </c:pt>
              </c:numCache>
            </c:numRef>
          </c:val>
          <c:extLst>
            <c:ext xmlns:c16="http://schemas.microsoft.com/office/drawing/2014/chart" uri="{C3380CC4-5D6E-409C-BE32-E72D297353CC}">
              <c16:uniqueId val="{00000000-02EC-4927-98B0-3754A8CD32F3}"/>
            </c:ext>
          </c:extLst>
        </c:ser>
        <c:ser>
          <c:idx val="1"/>
          <c:order val="1"/>
          <c:tx>
            <c:strRef>
              <c:f>'Health - graphs'!$A$3</c:f>
              <c:strCache>
                <c:ptCount val="1"/>
                <c:pt idx="0">
                  <c:v>Agree </c:v>
                </c:pt>
              </c:strCache>
            </c:strRef>
          </c:tx>
          <c:spPr>
            <a:solidFill>
              <a:schemeClr val="accent2">
                <a:alpha val="85000"/>
              </a:schemeClr>
            </a:solidFill>
            <a:ln w="9525" cap="flat" cmpd="sng" algn="ctr">
              <a:solidFill>
                <a:schemeClr val="lt1">
                  <a:alpha val="50000"/>
                </a:schemeClr>
              </a:solidFill>
              <a:round/>
            </a:ln>
            <a:effectLst/>
          </c:spPr>
          <c:invertIfNegative val="0"/>
          <c:cat>
            <c:strRef>
              <c:f>'Health - graphs'!$B$1:$D$1</c:f>
              <c:strCache>
                <c:ptCount val="3"/>
                <c:pt idx="0">
                  <c:v>Caring for my child's health when he/she is sick or injured has become easier</c:v>
                </c:pt>
                <c:pt idx="1">
                  <c:v>Deciding when to take my child to the doctor has become easier</c:v>
                </c:pt>
                <c:pt idx="2">
                  <c:v>Deciding when my child needs emergency treatment has become easier</c:v>
                </c:pt>
              </c:strCache>
            </c:strRef>
          </c:cat>
          <c:val>
            <c:numRef>
              <c:f>'Health - graphs'!$B$3:$D$3</c:f>
              <c:numCache>
                <c:formatCode>General</c:formatCode>
                <c:ptCount val="3"/>
                <c:pt idx="0">
                  <c:v>25</c:v>
                </c:pt>
                <c:pt idx="1">
                  <c:v>24</c:v>
                </c:pt>
                <c:pt idx="2">
                  <c:v>22</c:v>
                </c:pt>
              </c:numCache>
            </c:numRef>
          </c:val>
          <c:extLst>
            <c:ext xmlns:c16="http://schemas.microsoft.com/office/drawing/2014/chart" uri="{C3380CC4-5D6E-409C-BE32-E72D297353CC}">
              <c16:uniqueId val="{00000001-02EC-4927-98B0-3754A8CD32F3}"/>
            </c:ext>
          </c:extLst>
        </c:ser>
        <c:ser>
          <c:idx val="2"/>
          <c:order val="2"/>
          <c:tx>
            <c:strRef>
              <c:f>'Health - graphs'!$A$4</c:f>
              <c:strCache>
                <c:ptCount val="1"/>
                <c:pt idx="0">
                  <c:v>Neutral </c:v>
                </c:pt>
              </c:strCache>
            </c:strRef>
          </c:tx>
          <c:spPr>
            <a:solidFill>
              <a:schemeClr val="accent3">
                <a:alpha val="85000"/>
              </a:schemeClr>
            </a:solidFill>
            <a:ln w="9525" cap="flat" cmpd="sng" algn="ctr">
              <a:solidFill>
                <a:schemeClr val="lt1">
                  <a:alpha val="50000"/>
                </a:schemeClr>
              </a:solidFill>
              <a:round/>
            </a:ln>
            <a:effectLst/>
          </c:spPr>
          <c:invertIfNegative val="0"/>
          <c:cat>
            <c:strRef>
              <c:f>'Health - graphs'!$B$1:$D$1</c:f>
              <c:strCache>
                <c:ptCount val="3"/>
                <c:pt idx="0">
                  <c:v>Caring for my child's health when he/she is sick or injured has become easier</c:v>
                </c:pt>
                <c:pt idx="1">
                  <c:v>Deciding when to take my child to the doctor has become easier</c:v>
                </c:pt>
                <c:pt idx="2">
                  <c:v>Deciding when my child needs emergency treatment has become easier</c:v>
                </c:pt>
              </c:strCache>
            </c:strRef>
          </c:cat>
          <c:val>
            <c:numRef>
              <c:f>'Health - graphs'!$B$4:$D$4</c:f>
              <c:numCache>
                <c:formatCode>General</c:formatCode>
                <c:ptCount val="3"/>
                <c:pt idx="0">
                  <c:v>5</c:v>
                </c:pt>
                <c:pt idx="1">
                  <c:v>6</c:v>
                </c:pt>
                <c:pt idx="2">
                  <c:v>5</c:v>
                </c:pt>
              </c:numCache>
            </c:numRef>
          </c:val>
          <c:extLst>
            <c:ext xmlns:c16="http://schemas.microsoft.com/office/drawing/2014/chart" uri="{C3380CC4-5D6E-409C-BE32-E72D297353CC}">
              <c16:uniqueId val="{00000002-02EC-4927-98B0-3754A8CD32F3}"/>
            </c:ext>
          </c:extLst>
        </c:ser>
        <c:ser>
          <c:idx val="3"/>
          <c:order val="3"/>
          <c:tx>
            <c:strRef>
              <c:f>'Health - graphs'!$A$5</c:f>
              <c:strCache>
                <c:ptCount val="1"/>
                <c:pt idx="0">
                  <c:v>Disagree</c:v>
                </c:pt>
              </c:strCache>
            </c:strRef>
          </c:tx>
          <c:spPr>
            <a:solidFill>
              <a:schemeClr val="tx1">
                <a:lumMod val="50000"/>
                <a:lumOff val="50000"/>
              </a:schemeClr>
            </a:solidFill>
            <a:ln w="9525" cap="flat" cmpd="sng" algn="ctr">
              <a:solidFill>
                <a:schemeClr val="lt1">
                  <a:alpha val="50000"/>
                </a:schemeClr>
              </a:solidFill>
              <a:round/>
            </a:ln>
            <a:effectLst/>
          </c:spPr>
          <c:invertIfNegative val="0"/>
          <c:cat>
            <c:strRef>
              <c:f>'Health - graphs'!$B$1:$D$1</c:f>
              <c:strCache>
                <c:ptCount val="3"/>
                <c:pt idx="0">
                  <c:v>Caring for my child's health when he/she is sick or injured has become easier</c:v>
                </c:pt>
                <c:pt idx="1">
                  <c:v>Deciding when to take my child to the doctor has become easier</c:v>
                </c:pt>
                <c:pt idx="2">
                  <c:v>Deciding when my child needs emergency treatment has become easier</c:v>
                </c:pt>
              </c:strCache>
            </c:strRef>
          </c:cat>
          <c:val>
            <c:numRef>
              <c:f>'Health - graphs'!$B$5:$D$5</c:f>
              <c:numCache>
                <c:formatCode>General</c:formatCode>
                <c:ptCount val="3"/>
                <c:pt idx="0">
                  <c:v>0</c:v>
                </c:pt>
                <c:pt idx="1">
                  <c:v>0</c:v>
                </c:pt>
                <c:pt idx="2">
                  <c:v>0</c:v>
                </c:pt>
              </c:numCache>
            </c:numRef>
          </c:val>
          <c:extLst>
            <c:ext xmlns:c16="http://schemas.microsoft.com/office/drawing/2014/chart" uri="{C3380CC4-5D6E-409C-BE32-E72D297353CC}">
              <c16:uniqueId val="{00000003-02EC-4927-98B0-3754A8CD32F3}"/>
            </c:ext>
          </c:extLst>
        </c:ser>
        <c:ser>
          <c:idx val="4"/>
          <c:order val="4"/>
          <c:tx>
            <c:strRef>
              <c:f>'Health - graphs'!$A$6</c:f>
              <c:strCache>
                <c:ptCount val="1"/>
                <c:pt idx="0">
                  <c:v>Strongly disagree</c:v>
                </c:pt>
              </c:strCache>
            </c:strRef>
          </c:tx>
          <c:spPr>
            <a:solidFill>
              <a:schemeClr val="tx1"/>
            </a:solidFill>
            <a:ln w="9525" cap="flat" cmpd="sng" algn="ctr">
              <a:solidFill>
                <a:schemeClr val="lt1">
                  <a:alpha val="50000"/>
                </a:schemeClr>
              </a:solidFill>
              <a:round/>
            </a:ln>
            <a:effectLst/>
          </c:spPr>
          <c:invertIfNegative val="0"/>
          <c:cat>
            <c:strRef>
              <c:f>'Health - graphs'!$B$1:$D$1</c:f>
              <c:strCache>
                <c:ptCount val="3"/>
                <c:pt idx="0">
                  <c:v>Caring for my child's health when he/she is sick or injured has become easier</c:v>
                </c:pt>
                <c:pt idx="1">
                  <c:v>Deciding when to take my child to the doctor has become easier</c:v>
                </c:pt>
                <c:pt idx="2">
                  <c:v>Deciding when my child needs emergency treatment has become easier</c:v>
                </c:pt>
              </c:strCache>
            </c:strRef>
          </c:cat>
          <c:val>
            <c:numRef>
              <c:f>'Health - graphs'!$B$6:$D$6</c:f>
              <c:numCache>
                <c:formatCode>General</c:formatCode>
                <c:ptCount val="3"/>
                <c:pt idx="0">
                  <c:v>0</c:v>
                </c:pt>
                <c:pt idx="1">
                  <c:v>0</c:v>
                </c:pt>
                <c:pt idx="2">
                  <c:v>0</c:v>
                </c:pt>
              </c:numCache>
            </c:numRef>
          </c:val>
          <c:extLst>
            <c:ext xmlns:c16="http://schemas.microsoft.com/office/drawing/2014/chart" uri="{C3380CC4-5D6E-409C-BE32-E72D297353CC}">
              <c16:uniqueId val="{00000004-02EC-4927-98B0-3754A8CD32F3}"/>
            </c:ext>
          </c:extLst>
        </c:ser>
        <c:dLbls>
          <c:showLegendKey val="0"/>
          <c:showVal val="0"/>
          <c:showCatName val="0"/>
          <c:showSerName val="0"/>
          <c:showPercent val="0"/>
          <c:showBubbleSize val="0"/>
        </c:dLbls>
        <c:gapWidth val="150"/>
        <c:overlap val="100"/>
        <c:axId val="755841967"/>
        <c:axId val="714832975"/>
      </c:barChart>
      <c:catAx>
        <c:axId val="755841967"/>
        <c:scaling>
          <c:orientation val="minMax"/>
        </c:scaling>
        <c:delete val="0"/>
        <c:axPos val="l"/>
        <c:numFmt formatCode="General" sourceLinked="1"/>
        <c:majorTickMark val="out"/>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714832975"/>
        <c:crosses val="autoZero"/>
        <c:auto val="1"/>
        <c:lblAlgn val="ctr"/>
        <c:lblOffset val="100"/>
        <c:noMultiLvlLbl val="0"/>
      </c:catAx>
      <c:valAx>
        <c:axId val="714832975"/>
        <c:scaling>
          <c:orientation val="minMax"/>
          <c:max val="90"/>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title>
          <c:tx>
            <c:rich>
              <a:bodyPr rot="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r>
                  <a:rPr lang="en-GB"/>
                  <a:t>Frequency of Responses</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endParaRPr lang="en-U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crossAx val="755841967"/>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AU"/>
              <a:t>Active SafeCare Staff</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Active Providers</c:v>
                </c:pt>
              </c:strCache>
            </c:strRef>
          </c:tx>
          <c:spPr>
            <a:solidFill>
              <a:srgbClr val="C00000"/>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Sheet1!$A$2:$A$7</c:f>
              <c:strCache>
                <c:ptCount val="6"/>
                <c:pt idx="0">
                  <c:v>Barnardos</c:v>
                </c:pt>
                <c:pt idx="1">
                  <c:v>CareSouth</c:v>
                </c:pt>
                <c:pt idx="2">
                  <c:v>CatholicCare</c:v>
                </c:pt>
                <c:pt idx="3">
                  <c:v>Mission Australia</c:v>
                </c:pt>
                <c:pt idx="4">
                  <c:v>Samaritans</c:v>
                </c:pt>
                <c:pt idx="5">
                  <c:v>Wesley Mission </c:v>
                </c:pt>
              </c:strCache>
            </c:strRef>
          </c:cat>
          <c:val>
            <c:numRef>
              <c:f>Sheet1!$B$2:$B$7</c:f>
              <c:numCache>
                <c:formatCode>General</c:formatCode>
                <c:ptCount val="6"/>
                <c:pt idx="0">
                  <c:v>6</c:v>
                </c:pt>
                <c:pt idx="1">
                  <c:v>10</c:v>
                </c:pt>
                <c:pt idx="2">
                  <c:v>5</c:v>
                </c:pt>
                <c:pt idx="3">
                  <c:v>10</c:v>
                </c:pt>
                <c:pt idx="4">
                  <c:v>11</c:v>
                </c:pt>
                <c:pt idx="5">
                  <c:v>23</c:v>
                </c:pt>
              </c:numCache>
            </c:numRef>
          </c:val>
          <c:extLst>
            <c:ext xmlns:c16="http://schemas.microsoft.com/office/drawing/2014/chart" uri="{C3380CC4-5D6E-409C-BE32-E72D297353CC}">
              <c16:uniqueId val="{00000000-47B4-4CBB-AEC6-509BCE734AA0}"/>
            </c:ext>
          </c:extLst>
        </c:ser>
        <c:ser>
          <c:idx val="1"/>
          <c:order val="1"/>
          <c:tx>
            <c:strRef>
              <c:f>Sheet1!$K$1</c:f>
              <c:strCache>
                <c:ptCount val="1"/>
                <c:pt idx="0">
                  <c:v>Active Coaches </c:v>
                </c:pt>
              </c:strCache>
            </c:strRef>
          </c:tx>
          <c:spPr>
            <a:solidFill>
              <a:schemeClr val="accent2">
                <a:lumMod val="7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Sheet1!$A$2:$A$7</c:f>
              <c:strCache>
                <c:ptCount val="6"/>
                <c:pt idx="0">
                  <c:v>Barnardos</c:v>
                </c:pt>
                <c:pt idx="1">
                  <c:v>CareSouth</c:v>
                </c:pt>
                <c:pt idx="2">
                  <c:v>CatholicCare</c:v>
                </c:pt>
                <c:pt idx="3">
                  <c:v>Mission Australia</c:v>
                </c:pt>
                <c:pt idx="4">
                  <c:v>Samaritans</c:v>
                </c:pt>
                <c:pt idx="5">
                  <c:v>Wesley Mission </c:v>
                </c:pt>
              </c:strCache>
            </c:strRef>
          </c:cat>
          <c:val>
            <c:numRef>
              <c:f>Sheet1!$K$2:$K$7</c:f>
              <c:numCache>
                <c:formatCode>General</c:formatCode>
                <c:ptCount val="6"/>
                <c:pt idx="0">
                  <c:v>2</c:v>
                </c:pt>
                <c:pt idx="1">
                  <c:v>5</c:v>
                </c:pt>
                <c:pt idx="2">
                  <c:v>1</c:v>
                </c:pt>
                <c:pt idx="3">
                  <c:v>2</c:v>
                </c:pt>
                <c:pt idx="4">
                  <c:v>2</c:v>
                </c:pt>
                <c:pt idx="5">
                  <c:v>3</c:v>
                </c:pt>
              </c:numCache>
            </c:numRef>
          </c:val>
          <c:extLst>
            <c:ext xmlns:c16="http://schemas.microsoft.com/office/drawing/2014/chart" uri="{C3380CC4-5D6E-409C-BE32-E72D297353CC}">
              <c16:uniqueId val="{00000001-47B4-4CBB-AEC6-509BCE734AA0}"/>
            </c:ext>
          </c:extLst>
        </c:ser>
        <c:ser>
          <c:idx val="2"/>
          <c:order val="2"/>
          <c:tx>
            <c:strRef>
              <c:f>Sheet1!$L$1</c:f>
              <c:strCache>
                <c:ptCount val="1"/>
                <c:pt idx="0">
                  <c:v>Active Trainers</c:v>
                </c:pt>
              </c:strCache>
            </c:strRef>
          </c:tx>
          <c:spPr>
            <a:solidFill>
              <a:schemeClr val="tx1">
                <a:lumMod val="50000"/>
                <a:lumOff val="50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Sheet1!$A$2:$A$7</c:f>
              <c:strCache>
                <c:ptCount val="6"/>
                <c:pt idx="0">
                  <c:v>Barnardos</c:v>
                </c:pt>
                <c:pt idx="1">
                  <c:v>CareSouth</c:v>
                </c:pt>
                <c:pt idx="2">
                  <c:v>CatholicCare</c:v>
                </c:pt>
                <c:pt idx="3">
                  <c:v>Mission Australia</c:v>
                </c:pt>
                <c:pt idx="4">
                  <c:v>Samaritans</c:v>
                </c:pt>
                <c:pt idx="5">
                  <c:v>Wesley Mission </c:v>
                </c:pt>
              </c:strCache>
            </c:strRef>
          </c:cat>
          <c:val>
            <c:numRef>
              <c:f>Sheet1!$L$2:$L$7</c:f>
              <c:numCache>
                <c:formatCode>General</c:formatCode>
                <c:ptCount val="6"/>
                <c:pt idx="0">
                  <c:v>0</c:v>
                </c:pt>
                <c:pt idx="1">
                  <c:v>1</c:v>
                </c:pt>
                <c:pt idx="2">
                  <c:v>0</c:v>
                </c:pt>
                <c:pt idx="3">
                  <c:v>0</c:v>
                </c:pt>
                <c:pt idx="4">
                  <c:v>0</c:v>
                </c:pt>
                <c:pt idx="5">
                  <c:v>3</c:v>
                </c:pt>
              </c:numCache>
            </c:numRef>
          </c:val>
          <c:extLst>
            <c:ext xmlns:c16="http://schemas.microsoft.com/office/drawing/2014/chart" uri="{C3380CC4-5D6E-409C-BE32-E72D297353CC}">
              <c16:uniqueId val="{00000002-47B4-4CBB-AEC6-509BCE734AA0}"/>
            </c:ext>
          </c:extLst>
        </c:ser>
        <c:dLbls>
          <c:dLblPos val="inEnd"/>
          <c:showLegendKey val="0"/>
          <c:showVal val="1"/>
          <c:showCatName val="0"/>
          <c:showSerName val="0"/>
          <c:showPercent val="0"/>
          <c:showBubbleSize val="0"/>
        </c:dLbls>
        <c:gapWidth val="65"/>
        <c:axId val="1138866408"/>
        <c:axId val="1138862144"/>
      </c:barChart>
      <c:catAx>
        <c:axId val="1138866408"/>
        <c:scaling>
          <c:orientation val="minMax"/>
        </c:scaling>
        <c:delete val="0"/>
        <c:axPos val="b"/>
        <c:numFmt formatCode="General" sourceLinked="1"/>
        <c:majorTickMark val="out"/>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1138862144"/>
        <c:crosses val="autoZero"/>
        <c:auto val="1"/>
        <c:lblAlgn val="ctr"/>
        <c:lblOffset val="100"/>
        <c:noMultiLvlLbl val="0"/>
      </c:catAx>
      <c:valAx>
        <c:axId val="1138862144"/>
        <c:scaling>
          <c:orientation val="minMax"/>
        </c:scaling>
        <c:delete val="0"/>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title>
          <c:tx>
            <c:rich>
              <a:bodyPr rot="-540000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r>
                  <a:rPr lang="en-AU"/>
                  <a:t>Number of Staff</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endParaRPr lang="en-U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crossAx val="1138866408"/>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noFill/>
      <a:round/>
    </a:ln>
    <a:effectLst/>
  </c:spPr>
  <c:txPr>
    <a:bodyPr/>
    <a:lstStyle/>
    <a:p>
      <a:pPr>
        <a:defRPr/>
      </a:pPr>
      <a:endParaRPr lang="en-US"/>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AU" sz="1600"/>
              <a:t>Responding to Safety Hazards</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barChart>
        <c:barDir val="bar"/>
        <c:grouping val="stacked"/>
        <c:varyColors val="0"/>
        <c:ser>
          <c:idx val="0"/>
          <c:order val="0"/>
          <c:tx>
            <c:strRef>
              <c:f>'Safety - graphs'!$A$2</c:f>
              <c:strCache>
                <c:ptCount val="1"/>
                <c:pt idx="0">
                  <c:v>Strongly agree </c:v>
                </c:pt>
              </c:strCache>
            </c:strRef>
          </c:tx>
          <c:spPr>
            <a:solidFill>
              <a:srgbClr val="C00000"/>
            </a:solidFill>
            <a:ln w="9525" cap="flat" cmpd="sng" algn="ctr">
              <a:solidFill>
                <a:schemeClr val="lt1">
                  <a:alpha val="50000"/>
                </a:schemeClr>
              </a:solidFill>
              <a:round/>
            </a:ln>
            <a:effectLst/>
          </c:spPr>
          <c:invertIfNegative val="0"/>
          <c:dLbls>
            <c:delete val="1"/>
          </c:dLbls>
          <c:cat>
            <c:strRef>
              <c:f>'Safety - graphs'!$B$1:$E$1</c:f>
              <c:strCache>
                <c:ptCount val="4"/>
                <c:pt idx="0">
                  <c:v>My home is safer since I did the Home Safety Module</c:v>
                </c:pt>
                <c:pt idx="1">
                  <c:v> I am better able to identify hazards in my home</c:v>
                </c:pt>
                <c:pt idx="2">
                  <c:v> I am better able to get rid of hazards in my home </c:v>
                </c:pt>
                <c:pt idx="3">
                  <c:v>I plan to continue the home safety changes I made during the home safety training</c:v>
                </c:pt>
              </c:strCache>
            </c:strRef>
          </c:cat>
          <c:val>
            <c:numRef>
              <c:f>'Safety - graphs'!$B$2:$E$2</c:f>
              <c:numCache>
                <c:formatCode>General</c:formatCode>
                <c:ptCount val="4"/>
                <c:pt idx="0">
                  <c:v>57</c:v>
                </c:pt>
                <c:pt idx="1">
                  <c:v>61</c:v>
                </c:pt>
                <c:pt idx="2">
                  <c:v>55</c:v>
                </c:pt>
                <c:pt idx="3">
                  <c:v>63</c:v>
                </c:pt>
              </c:numCache>
            </c:numRef>
          </c:val>
          <c:extLst>
            <c:ext xmlns:c16="http://schemas.microsoft.com/office/drawing/2014/chart" uri="{C3380CC4-5D6E-409C-BE32-E72D297353CC}">
              <c16:uniqueId val="{00000000-D1DC-4622-A6D5-331E9EC9E9EF}"/>
            </c:ext>
          </c:extLst>
        </c:ser>
        <c:ser>
          <c:idx val="1"/>
          <c:order val="1"/>
          <c:tx>
            <c:strRef>
              <c:f>'Safety - graphs'!$A$3</c:f>
              <c:strCache>
                <c:ptCount val="1"/>
                <c:pt idx="0">
                  <c:v>Agree </c:v>
                </c:pt>
              </c:strCache>
            </c:strRef>
          </c:tx>
          <c:spPr>
            <a:solidFill>
              <a:schemeClr val="accent2">
                <a:alpha val="85000"/>
              </a:schemeClr>
            </a:solidFill>
            <a:ln w="9525" cap="flat" cmpd="sng" algn="ctr">
              <a:solidFill>
                <a:schemeClr val="lt1">
                  <a:alpha val="50000"/>
                </a:schemeClr>
              </a:solidFill>
              <a:round/>
            </a:ln>
            <a:effectLst/>
          </c:spPr>
          <c:invertIfNegative val="0"/>
          <c:dLbls>
            <c:delete val="1"/>
          </c:dLbls>
          <c:cat>
            <c:strRef>
              <c:f>'Safety - graphs'!$B$1:$E$1</c:f>
              <c:strCache>
                <c:ptCount val="4"/>
                <c:pt idx="0">
                  <c:v>My home is safer since I did the Home Safety Module</c:v>
                </c:pt>
                <c:pt idx="1">
                  <c:v> I am better able to identify hazards in my home</c:v>
                </c:pt>
                <c:pt idx="2">
                  <c:v> I am better able to get rid of hazards in my home </c:v>
                </c:pt>
                <c:pt idx="3">
                  <c:v>I plan to continue the home safety changes I made during the home safety training</c:v>
                </c:pt>
              </c:strCache>
            </c:strRef>
          </c:cat>
          <c:val>
            <c:numRef>
              <c:f>'Safety - graphs'!$B$3:$E$3</c:f>
              <c:numCache>
                <c:formatCode>General</c:formatCode>
                <c:ptCount val="4"/>
                <c:pt idx="0">
                  <c:v>18</c:v>
                </c:pt>
                <c:pt idx="1">
                  <c:v>17</c:v>
                </c:pt>
                <c:pt idx="2">
                  <c:v>22</c:v>
                </c:pt>
                <c:pt idx="3">
                  <c:v>15</c:v>
                </c:pt>
              </c:numCache>
            </c:numRef>
          </c:val>
          <c:extLst>
            <c:ext xmlns:c16="http://schemas.microsoft.com/office/drawing/2014/chart" uri="{C3380CC4-5D6E-409C-BE32-E72D297353CC}">
              <c16:uniqueId val="{00000001-D1DC-4622-A6D5-331E9EC9E9EF}"/>
            </c:ext>
          </c:extLst>
        </c:ser>
        <c:ser>
          <c:idx val="2"/>
          <c:order val="2"/>
          <c:tx>
            <c:strRef>
              <c:f>'Safety - graphs'!$A$4</c:f>
              <c:strCache>
                <c:ptCount val="1"/>
                <c:pt idx="0">
                  <c:v>Neutral </c:v>
                </c:pt>
              </c:strCache>
            </c:strRef>
          </c:tx>
          <c:spPr>
            <a:solidFill>
              <a:schemeClr val="accent3">
                <a:alpha val="85000"/>
              </a:schemeClr>
            </a:solidFill>
            <a:ln w="9525" cap="flat" cmpd="sng" algn="ctr">
              <a:solidFill>
                <a:schemeClr val="lt1">
                  <a:alpha val="50000"/>
                </a:schemeClr>
              </a:solidFill>
              <a:round/>
            </a:ln>
            <a:effectLst/>
          </c:spPr>
          <c:invertIfNegative val="0"/>
          <c:dLbls>
            <c:delete val="1"/>
          </c:dLbls>
          <c:cat>
            <c:strRef>
              <c:f>'Safety - graphs'!$B$1:$E$1</c:f>
              <c:strCache>
                <c:ptCount val="4"/>
                <c:pt idx="0">
                  <c:v>My home is safer since I did the Home Safety Module</c:v>
                </c:pt>
                <c:pt idx="1">
                  <c:v> I am better able to identify hazards in my home</c:v>
                </c:pt>
                <c:pt idx="2">
                  <c:v> I am better able to get rid of hazards in my home </c:v>
                </c:pt>
                <c:pt idx="3">
                  <c:v>I plan to continue the home safety changes I made during the home safety training</c:v>
                </c:pt>
              </c:strCache>
            </c:strRef>
          </c:cat>
          <c:val>
            <c:numRef>
              <c:f>'Safety - graphs'!$B$4:$E$4</c:f>
              <c:numCache>
                <c:formatCode>General</c:formatCode>
                <c:ptCount val="4"/>
                <c:pt idx="0">
                  <c:v>3</c:v>
                </c:pt>
                <c:pt idx="1">
                  <c:v>1</c:v>
                </c:pt>
                <c:pt idx="2">
                  <c:v>2</c:v>
                </c:pt>
                <c:pt idx="3">
                  <c:v>1</c:v>
                </c:pt>
              </c:numCache>
            </c:numRef>
          </c:val>
          <c:extLst>
            <c:ext xmlns:c16="http://schemas.microsoft.com/office/drawing/2014/chart" uri="{C3380CC4-5D6E-409C-BE32-E72D297353CC}">
              <c16:uniqueId val="{00000002-D1DC-4622-A6D5-331E9EC9E9EF}"/>
            </c:ext>
          </c:extLst>
        </c:ser>
        <c:ser>
          <c:idx val="3"/>
          <c:order val="3"/>
          <c:tx>
            <c:strRef>
              <c:f>'Safety - graphs'!$A$5</c:f>
              <c:strCache>
                <c:ptCount val="1"/>
                <c:pt idx="0">
                  <c:v>Disagree</c:v>
                </c:pt>
              </c:strCache>
            </c:strRef>
          </c:tx>
          <c:spPr>
            <a:solidFill>
              <a:schemeClr val="accent4">
                <a:alpha val="85000"/>
              </a:schemeClr>
            </a:solidFill>
            <a:ln w="9525" cap="flat" cmpd="sng" algn="ctr">
              <a:solidFill>
                <a:schemeClr val="lt1">
                  <a:alpha val="50000"/>
                </a:schemeClr>
              </a:solidFill>
              <a:round/>
            </a:ln>
            <a:effectLst/>
          </c:spPr>
          <c:invertIfNegative val="0"/>
          <c:dLbls>
            <c:delete val="1"/>
          </c:dLbls>
          <c:cat>
            <c:strRef>
              <c:f>'Safety - graphs'!$B$1:$E$1</c:f>
              <c:strCache>
                <c:ptCount val="4"/>
                <c:pt idx="0">
                  <c:v>My home is safer since I did the Home Safety Module</c:v>
                </c:pt>
                <c:pt idx="1">
                  <c:v> I am better able to identify hazards in my home</c:v>
                </c:pt>
                <c:pt idx="2">
                  <c:v> I am better able to get rid of hazards in my home </c:v>
                </c:pt>
                <c:pt idx="3">
                  <c:v>I plan to continue the home safety changes I made during the home safety training</c:v>
                </c:pt>
              </c:strCache>
            </c:strRef>
          </c:cat>
          <c:val>
            <c:numRef>
              <c:f>'Safety - graphs'!$B$5:$E$5</c:f>
              <c:numCache>
                <c:formatCode>General</c:formatCode>
                <c:ptCount val="4"/>
                <c:pt idx="0">
                  <c:v>0</c:v>
                </c:pt>
                <c:pt idx="1">
                  <c:v>0</c:v>
                </c:pt>
                <c:pt idx="2">
                  <c:v>0</c:v>
                </c:pt>
                <c:pt idx="3">
                  <c:v>0</c:v>
                </c:pt>
              </c:numCache>
            </c:numRef>
          </c:val>
          <c:extLst>
            <c:ext xmlns:c16="http://schemas.microsoft.com/office/drawing/2014/chart" uri="{C3380CC4-5D6E-409C-BE32-E72D297353CC}">
              <c16:uniqueId val="{00000003-D1DC-4622-A6D5-331E9EC9E9EF}"/>
            </c:ext>
          </c:extLst>
        </c:ser>
        <c:ser>
          <c:idx val="4"/>
          <c:order val="4"/>
          <c:tx>
            <c:strRef>
              <c:f>'Safety - graphs'!$A$6</c:f>
              <c:strCache>
                <c:ptCount val="1"/>
                <c:pt idx="0">
                  <c:v>Strongly disagree</c:v>
                </c:pt>
              </c:strCache>
            </c:strRef>
          </c:tx>
          <c:spPr>
            <a:solidFill>
              <a:schemeClr val="tx1">
                <a:lumMod val="65000"/>
                <a:lumOff val="35000"/>
              </a:schemeClr>
            </a:solidFill>
            <a:ln w="9525" cap="flat" cmpd="sng" algn="ctr">
              <a:solidFill>
                <a:schemeClr val="lt1">
                  <a:alpha val="50000"/>
                </a:schemeClr>
              </a:solidFill>
              <a:round/>
            </a:ln>
            <a:effectLst/>
          </c:spPr>
          <c:invertIfNegative val="0"/>
          <c:dLbls>
            <c:delete val="1"/>
          </c:dLbls>
          <c:cat>
            <c:strRef>
              <c:f>'Safety - graphs'!$B$1:$E$1</c:f>
              <c:strCache>
                <c:ptCount val="4"/>
                <c:pt idx="0">
                  <c:v>My home is safer since I did the Home Safety Module</c:v>
                </c:pt>
                <c:pt idx="1">
                  <c:v> I am better able to identify hazards in my home</c:v>
                </c:pt>
                <c:pt idx="2">
                  <c:v> I am better able to get rid of hazards in my home </c:v>
                </c:pt>
                <c:pt idx="3">
                  <c:v>I plan to continue the home safety changes I made during the home safety training</c:v>
                </c:pt>
              </c:strCache>
            </c:strRef>
          </c:cat>
          <c:val>
            <c:numRef>
              <c:f>'Safety - graphs'!$B$6:$E$6</c:f>
              <c:numCache>
                <c:formatCode>General</c:formatCode>
                <c:ptCount val="4"/>
                <c:pt idx="0">
                  <c:v>0</c:v>
                </c:pt>
                <c:pt idx="1">
                  <c:v>0</c:v>
                </c:pt>
                <c:pt idx="2">
                  <c:v>0</c:v>
                </c:pt>
                <c:pt idx="3">
                  <c:v>0</c:v>
                </c:pt>
              </c:numCache>
            </c:numRef>
          </c:val>
          <c:extLst>
            <c:ext xmlns:c16="http://schemas.microsoft.com/office/drawing/2014/chart" uri="{C3380CC4-5D6E-409C-BE32-E72D297353CC}">
              <c16:uniqueId val="{00000004-D1DC-4622-A6D5-331E9EC9E9EF}"/>
            </c:ext>
          </c:extLst>
        </c:ser>
        <c:dLbls>
          <c:dLblPos val="ctr"/>
          <c:showLegendKey val="0"/>
          <c:showVal val="1"/>
          <c:showCatName val="0"/>
          <c:showSerName val="0"/>
          <c:showPercent val="0"/>
          <c:showBubbleSize val="0"/>
        </c:dLbls>
        <c:gapWidth val="150"/>
        <c:overlap val="100"/>
        <c:axId val="915790608"/>
        <c:axId val="915784048"/>
      </c:barChart>
      <c:catAx>
        <c:axId val="915790608"/>
        <c:scaling>
          <c:orientation val="minMax"/>
        </c:scaling>
        <c:delete val="0"/>
        <c:axPos val="l"/>
        <c:numFmt formatCode="General" sourceLinked="1"/>
        <c:majorTickMark val="out"/>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915784048"/>
        <c:crosses val="autoZero"/>
        <c:auto val="1"/>
        <c:lblAlgn val="ctr"/>
        <c:lblOffset val="100"/>
        <c:noMultiLvlLbl val="0"/>
      </c:catAx>
      <c:valAx>
        <c:axId val="915784048"/>
        <c:scaling>
          <c:orientation val="minMax"/>
          <c:max val="80"/>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title>
          <c:tx>
            <c:rich>
              <a:bodyPr rot="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r>
                  <a:rPr lang="en-AU"/>
                  <a:t>Frequency of Responses</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endParaRPr lang="en-U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crossAx val="915790608"/>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GB" sz="1600"/>
              <a:t>Interacting with Child</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barChart>
        <c:barDir val="bar"/>
        <c:grouping val="stacked"/>
        <c:varyColors val="0"/>
        <c:ser>
          <c:idx val="0"/>
          <c:order val="0"/>
          <c:tx>
            <c:strRef>
              <c:f>'PCI - graphs'!$A$2</c:f>
              <c:strCache>
                <c:ptCount val="1"/>
                <c:pt idx="0">
                  <c:v>Strongly agree </c:v>
                </c:pt>
              </c:strCache>
            </c:strRef>
          </c:tx>
          <c:spPr>
            <a:solidFill>
              <a:srgbClr val="C00000"/>
            </a:solidFill>
            <a:ln w="9525" cap="flat" cmpd="sng" algn="ctr">
              <a:solidFill>
                <a:schemeClr val="lt1">
                  <a:alpha val="50000"/>
                </a:schemeClr>
              </a:solidFill>
              <a:round/>
            </a:ln>
            <a:effectLst/>
          </c:spPr>
          <c:invertIfNegative val="0"/>
          <c:cat>
            <c:strRef>
              <c:f>'PCI - graphs'!$B$1:$D$1</c:f>
              <c:strCache>
                <c:ptCount val="3"/>
                <c:pt idx="0">
                  <c:v>Interacting with my child has become easier</c:v>
                </c:pt>
                <c:pt idx="1">
                  <c:v>I have more ideas about activities I would like to do with my child</c:v>
                </c:pt>
                <c:pt idx="2">
                  <c:v>Routine activities, like feeding my child and bathing him/her, have become easier</c:v>
                </c:pt>
              </c:strCache>
            </c:strRef>
          </c:cat>
          <c:val>
            <c:numRef>
              <c:f>'PCI - graphs'!$B$2:$D$2</c:f>
              <c:numCache>
                <c:formatCode>General</c:formatCode>
                <c:ptCount val="3"/>
                <c:pt idx="0">
                  <c:v>25</c:v>
                </c:pt>
                <c:pt idx="1">
                  <c:v>23</c:v>
                </c:pt>
                <c:pt idx="2">
                  <c:v>22</c:v>
                </c:pt>
              </c:numCache>
            </c:numRef>
          </c:val>
          <c:extLst>
            <c:ext xmlns:c16="http://schemas.microsoft.com/office/drawing/2014/chart" uri="{C3380CC4-5D6E-409C-BE32-E72D297353CC}">
              <c16:uniqueId val="{00000000-186A-44DE-858D-E8534ADBFEDA}"/>
            </c:ext>
          </c:extLst>
        </c:ser>
        <c:ser>
          <c:idx val="1"/>
          <c:order val="1"/>
          <c:tx>
            <c:strRef>
              <c:f>'PCI - graphs'!$A$3</c:f>
              <c:strCache>
                <c:ptCount val="1"/>
                <c:pt idx="0">
                  <c:v>Agree </c:v>
                </c:pt>
              </c:strCache>
            </c:strRef>
          </c:tx>
          <c:spPr>
            <a:solidFill>
              <a:schemeClr val="accent2">
                <a:alpha val="85000"/>
              </a:schemeClr>
            </a:solidFill>
            <a:ln w="9525" cap="flat" cmpd="sng" algn="ctr">
              <a:solidFill>
                <a:schemeClr val="lt1">
                  <a:alpha val="50000"/>
                </a:schemeClr>
              </a:solidFill>
              <a:round/>
            </a:ln>
            <a:effectLst/>
          </c:spPr>
          <c:invertIfNegative val="0"/>
          <c:cat>
            <c:strRef>
              <c:f>'PCI - graphs'!$B$1:$D$1</c:f>
              <c:strCache>
                <c:ptCount val="3"/>
                <c:pt idx="0">
                  <c:v>Interacting with my child has become easier</c:v>
                </c:pt>
                <c:pt idx="1">
                  <c:v>I have more ideas about activities I would like to do with my child</c:v>
                </c:pt>
                <c:pt idx="2">
                  <c:v>Routine activities, like feeding my child and bathing him/her, have become easier</c:v>
                </c:pt>
              </c:strCache>
            </c:strRef>
          </c:cat>
          <c:val>
            <c:numRef>
              <c:f>'PCI - graphs'!$B$3:$D$3</c:f>
              <c:numCache>
                <c:formatCode>General</c:formatCode>
                <c:ptCount val="3"/>
                <c:pt idx="0">
                  <c:v>17</c:v>
                </c:pt>
                <c:pt idx="1">
                  <c:v>17</c:v>
                </c:pt>
                <c:pt idx="2">
                  <c:v>15</c:v>
                </c:pt>
              </c:numCache>
            </c:numRef>
          </c:val>
          <c:extLst>
            <c:ext xmlns:c16="http://schemas.microsoft.com/office/drawing/2014/chart" uri="{C3380CC4-5D6E-409C-BE32-E72D297353CC}">
              <c16:uniqueId val="{00000001-186A-44DE-858D-E8534ADBFEDA}"/>
            </c:ext>
          </c:extLst>
        </c:ser>
        <c:ser>
          <c:idx val="2"/>
          <c:order val="2"/>
          <c:tx>
            <c:strRef>
              <c:f>'PCI - graphs'!$A$4</c:f>
              <c:strCache>
                <c:ptCount val="1"/>
                <c:pt idx="0">
                  <c:v>Neutral </c:v>
                </c:pt>
              </c:strCache>
            </c:strRef>
          </c:tx>
          <c:spPr>
            <a:solidFill>
              <a:schemeClr val="accent3">
                <a:alpha val="85000"/>
              </a:schemeClr>
            </a:solidFill>
            <a:ln w="9525" cap="flat" cmpd="sng" algn="ctr">
              <a:solidFill>
                <a:schemeClr val="lt1">
                  <a:alpha val="50000"/>
                </a:schemeClr>
              </a:solidFill>
              <a:round/>
            </a:ln>
            <a:effectLst/>
          </c:spPr>
          <c:invertIfNegative val="0"/>
          <c:cat>
            <c:strRef>
              <c:f>'PCI - graphs'!$B$1:$D$1</c:f>
              <c:strCache>
                <c:ptCount val="3"/>
                <c:pt idx="0">
                  <c:v>Interacting with my child has become easier</c:v>
                </c:pt>
                <c:pt idx="1">
                  <c:v>I have more ideas about activities I would like to do with my child</c:v>
                </c:pt>
                <c:pt idx="2">
                  <c:v>Routine activities, like feeding my child and bathing him/her, have become easier</c:v>
                </c:pt>
              </c:strCache>
            </c:strRef>
          </c:cat>
          <c:val>
            <c:numRef>
              <c:f>'PCI - graphs'!$B$4:$D$4</c:f>
              <c:numCache>
                <c:formatCode>General</c:formatCode>
                <c:ptCount val="3"/>
                <c:pt idx="0">
                  <c:v>1</c:v>
                </c:pt>
                <c:pt idx="1">
                  <c:v>3</c:v>
                </c:pt>
                <c:pt idx="2">
                  <c:v>6</c:v>
                </c:pt>
              </c:numCache>
            </c:numRef>
          </c:val>
          <c:extLst>
            <c:ext xmlns:c16="http://schemas.microsoft.com/office/drawing/2014/chart" uri="{C3380CC4-5D6E-409C-BE32-E72D297353CC}">
              <c16:uniqueId val="{00000002-186A-44DE-858D-E8534ADBFEDA}"/>
            </c:ext>
          </c:extLst>
        </c:ser>
        <c:ser>
          <c:idx val="3"/>
          <c:order val="3"/>
          <c:tx>
            <c:strRef>
              <c:f>'PCI - graphs'!$A$5</c:f>
              <c:strCache>
                <c:ptCount val="1"/>
                <c:pt idx="0">
                  <c:v>Disagree</c:v>
                </c:pt>
              </c:strCache>
            </c:strRef>
          </c:tx>
          <c:spPr>
            <a:solidFill>
              <a:schemeClr val="tx1">
                <a:lumMod val="50000"/>
                <a:lumOff val="50000"/>
              </a:schemeClr>
            </a:solidFill>
            <a:ln w="9525" cap="flat" cmpd="sng" algn="ctr">
              <a:solidFill>
                <a:schemeClr val="lt1">
                  <a:alpha val="50000"/>
                </a:schemeClr>
              </a:solidFill>
              <a:round/>
            </a:ln>
            <a:effectLst/>
          </c:spPr>
          <c:invertIfNegative val="0"/>
          <c:cat>
            <c:strRef>
              <c:f>'PCI - graphs'!$B$1:$D$1</c:f>
              <c:strCache>
                <c:ptCount val="3"/>
                <c:pt idx="0">
                  <c:v>Interacting with my child has become easier</c:v>
                </c:pt>
                <c:pt idx="1">
                  <c:v>I have more ideas about activities I would like to do with my child</c:v>
                </c:pt>
                <c:pt idx="2">
                  <c:v>Routine activities, like feeding my child and bathing him/her, have become easier</c:v>
                </c:pt>
              </c:strCache>
            </c:strRef>
          </c:cat>
          <c:val>
            <c:numRef>
              <c:f>'PCI - graphs'!$B$5:$D$5</c:f>
              <c:numCache>
                <c:formatCode>General</c:formatCode>
                <c:ptCount val="3"/>
                <c:pt idx="0">
                  <c:v>0</c:v>
                </c:pt>
                <c:pt idx="1">
                  <c:v>0</c:v>
                </c:pt>
                <c:pt idx="2">
                  <c:v>0</c:v>
                </c:pt>
              </c:numCache>
            </c:numRef>
          </c:val>
          <c:extLst>
            <c:ext xmlns:c16="http://schemas.microsoft.com/office/drawing/2014/chart" uri="{C3380CC4-5D6E-409C-BE32-E72D297353CC}">
              <c16:uniqueId val="{00000003-186A-44DE-858D-E8534ADBFEDA}"/>
            </c:ext>
          </c:extLst>
        </c:ser>
        <c:ser>
          <c:idx val="4"/>
          <c:order val="4"/>
          <c:tx>
            <c:strRef>
              <c:f>'PCI - graphs'!$A$6</c:f>
              <c:strCache>
                <c:ptCount val="1"/>
                <c:pt idx="0">
                  <c:v>Strongly disagree</c:v>
                </c:pt>
              </c:strCache>
            </c:strRef>
          </c:tx>
          <c:spPr>
            <a:solidFill>
              <a:schemeClr val="tx1">
                <a:alpha val="85000"/>
              </a:schemeClr>
            </a:solidFill>
            <a:ln w="9525" cap="flat" cmpd="sng" algn="ctr">
              <a:solidFill>
                <a:schemeClr val="lt1">
                  <a:alpha val="50000"/>
                </a:schemeClr>
              </a:solidFill>
              <a:round/>
            </a:ln>
            <a:effectLst/>
          </c:spPr>
          <c:invertIfNegative val="0"/>
          <c:cat>
            <c:strRef>
              <c:f>'PCI - graphs'!$B$1:$D$1</c:f>
              <c:strCache>
                <c:ptCount val="3"/>
                <c:pt idx="0">
                  <c:v>Interacting with my child has become easier</c:v>
                </c:pt>
                <c:pt idx="1">
                  <c:v>I have more ideas about activities I would like to do with my child</c:v>
                </c:pt>
                <c:pt idx="2">
                  <c:v>Routine activities, like feeding my child and bathing him/her, have become easier</c:v>
                </c:pt>
              </c:strCache>
            </c:strRef>
          </c:cat>
          <c:val>
            <c:numRef>
              <c:f>'PCI - graphs'!$B$6:$D$6</c:f>
              <c:numCache>
                <c:formatCode>General</c:formatCode>
                <c:ptCount val="3"/>
                <c:pt idx="0">
                  <c:v>0</c:v>
                </c:pt>
                <c:pt idx="1">
                  <c:v>0</c:v>
                </c:pt>
                <c:pt idx="2">
                  <c:v>0</c:v>
                </c:pt>
              </c:numCache>
            </c:numRef>
          </c:val>
          <c:extLst>
            <c:ext xmlns:c16="http://schemas.microsoft.com/office/drawing/2014/chart" uri="{C3380CC4-5D6E-409C-BE32-E72D297353CC}">
              <c16:uniqueId val="{00000004-186A-44DE-858D-E8534ADBFEDA}"/>
            </c:ext>
          </c:extLst>
        </c:ser>
        <c:dLbls>
          <c:showLegendKey val="0"/>
          <c:showVal val="0"/>
          <c:showCatName val="0"/>
          <c:showSerName val="0"/>
          <c:showPercent val="0"/>
          <c:showBubbleSize val="0"/>
        </c:dLbls>
        <c:gapWidth val="150"/>
        <c:overlap val="100"/>
        <c:axId val="786691391"/>
        <c:axId val="746142447"/>
      </c:barChart>
      <c:catAx>
        <c:axId val="786691391"/>
        <c:scaling>
          <c:orientation val="minMax"/>
        </c:scaling>
        <c:delete val="0"/>
        <c:axPos val="l"/>
        <c:numFmt formatCode="General" sourceLinked="1"/>
        <c:majorTickMark val="out"/>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746142447"/>
        <c:crosses val="autoZero"/>
        <c:auto val="1"/>
        <c:lblAlgn val="ctr"/>
        <c:lblOffset val="100"/>
        <c:noMultiLvlLbl val="0"/>
      </c:catAx>
      <c:valAx>
        <c:axId val="746142447"/>
        <c:scaling>
          <c:orientation val="minMax"/>
          <c:max val="45"/>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title>
          <c:tx>
            <c:rich>
              <a:bodyPr rot="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r>
                  <a:rPr lang="en-GB"/>
                  <a:t>Frequency of</a:t>
                </a:r>
                <a:r>
                  <a:rPr lang="en-GB" baseline="0"/>
                  <a:t> Responses</a:t>
                </a:r>
                <a:endParaRPr lang="en-GB"/>
              </a:p>
            </c:rich>
          </c:tx>
          <c:overlay val="0"/>
          <c:spPr>
            <a:noFill/>
            <a:ln>
              <a:noFill/>
            </a:ln>
            <a:effectLst/>
          </c:spPr>
          <c:txPr>
            <a:bodyPr rot="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endParaRPr lang="en-U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crossAx val="786691391"/>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GB" sz="1600"/>
              <a:t>Interacting with Infant</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barChart>
        <c:barDir val="bar"/>
        <c:grouping val="stacked"/>
        <c:varyColors val="0"/>
        <c:ser>
          <c:idx val="0"/>
          <c:order val="0"/>
          <c:tx>
            <c:strRef>
              <c:f>'PII - graphs'!$A$2</c:f>
              <c:strCache>
                <c:ptCount val="1"/>
                <c:pt idx="0">
                  <c:v>Strongly agree </c:v>
                </c:pt>
              </c:strCache>
            </c:strRef>
          </c:tx>
          <c:spPr>
            <a:solidFill>
              <a:srgbClr val="C00000">
                <a:alpha val="85000"/>
              </a:srgbClr>
            </a:solidFill>
            <a:ln w="9525" cap="flat" cmpd="sng" algn="ctr">
              <a:solidFill>
                <a:schemeClr val="lt1">
                  <a:alpha val="50000"/>
                </a:schemeClr>
              </a:solidFill>
              <a:round/>
            </a:ln>
            <a:effectLst/>
          </c:spPr>
          <c:invertIfNegative val="0"/>
          <c:cat>
            <c:strRef>
              <c:f>'PII - graphs'!$B$1:$D$1</c:f>
              <c:strCache>
                <c:ptCount val="3"/>
                <c:pt idx="0">
                  <c:v>Interacting with my infant has become easier</c:v>
                </c:pt>
                <c:pt idx="1">
                  <c:v>I have more ideas about activities I would like to do with my infant</c:v>
                </c:pt>
                <c:pt idx="2">
                  <c:v>Routine activities, like feeding my child, bathing him/her, have become easier</c:v>
                </c:pt>
              </c:strCache>
            </c:strRef>
          </c:cat>
          <c:val>
            <c:numRef>
              <c:f>'PII - graphs'!$B$2:$D$2</c:f>
              <c:numCache>
                <c:formatCode>General</c:formatCode>
                <c:ptCount val="3"/>
                <c:pt idx="0">
                  <c:v>23</c:v>
                </c:pt>
                <c:pt idx="1">
                  <c:v>21</c:v>
                </c:pt>
                <c:pt idx="2">
                  <c:v>21</c:v>
                </c:pt>
              </c:numCache>
            </c:numRef>
          </c:val>
          <c:extLst>
            <c:ext xmlns:c16="http://schemas.microsoft.com/office/drawing/2014/chart" uri="{C3380CC4-5D6E-409C-BE32-E72D297353CC}">
              <c16:uniqueId val="{00000000-4AC4-416D-85C3-AE09E682602C}"/>
            </c:ext>
          </c:extLst>
        </c:ser>
        <c:ser>
          <c:idx val="1"/>
          <c:order val="1"/>
          <c:tx>
            <c:strRef>
              <c:f>'PII - graphs'!$A$3</c:f>
              <c:strCache>
                <c:ptCount val="1"/>
                <c:pt idx="0">
                  <c:v>Agree </c:v>
                </c:pt>
              </c:strCache>
            </c:strRef>
          </c:tx>
          <c:spPr>
            <a:solidFill>
              <a:schemeClr val="accent2">
                <a:alpha val="85000"/>
              </a:schemeClr>
            </a:solidFill>
            <a:ln w="9525" cap="flat" cmpd="sng" algn="ctr">
              <a:solidFill>
                <a:schemeClr val="lt1">
                  <a:alpha val="50000"/>
                </a:schemeClr>
              </a:solidFill>
              <a:round/>
            </a:ln>
            <a:effectLst/>
          </c:spPr>
          <c:invertIfNegative val="0"/>
          <c:cat>
            <c:strRef>
              <c:f>'PII - graphs'!$B$1:$D$1</c:f>
              <c:strCache>
                <c:ptCount val="3"/>
                <c:pt idx="0">
                  <c:v>Interacting with my infant has become easier</c:v>
                </c:pt>
                <c:pt idx="1">
                  <c:v>I have more ideas about activities I would like to do with my infant</c:v>
                </c:pt>
                <c:pt idx="2">
                  <c:v>Routine activities, like feeding my child, bathing him/her, have become easier</c:v>
                </c:pt>
              </c:strCache>
            </c:strRef>
          </c:cat>
          <c:val>
            <c:numRef>
              <c:f>'PII - graphs'!$B$3:$D$3</c:f>
              <c:numCache>
                <c:formatCode>General</c:formatCode>
                <c:ptCount val="3"/>
                <c:pt idx="0">
                  <c:v>9</c:v>
                </c:pt>
                <c:pt idx="1">
                  <c:v>11</c:v>
                </c:pt>
                <c:pt idx="2">
                  <c:v>10</c:v>
                </c:pt>
              </c:numCache>
            </c:numRef>
          </c:val>
          <c:extLst>
            <c:ext xmlns:c16="http://schemas.microsoft.com/office/drawing/2014/chart" uri="{C3380CC4-5D6E-409C-BE32-E72D297353CC}">
              <c16:uniqueId val="{00000001-4AC4-416D-85C3-AE09E682602C}"/>
            </c:ext>
          </c:extLst>
        </c:ser>
        <c:ser>
          <c:idx val="2"/>
          <c:order val="2"/>
          <c:tx>
            <c:strRef>
              <c:f>'PII - graphs'!$A$4</c:f>
              <c:strCache>
                <c:ptCount val="1"/>
                <c:pt idx="0">
                  <c:v>Neutral </c:v>
                </c:pt>
              </c:strCache>
            </c:strRef>
          </c:tx>
          <c:spPr>
            <a:solidFill>
              <a:schemeClr val="accent3">
                <a:alpha val="85000"/>
              </a:schemeClr>
            </a:solidFill>
            <a:ln w="9525" cap="flat" cmpd="sng" algn="ctr">
              <a:solidFill>
                <a:schemeClr val="lt1">
                  <a:alpha val="50000"/>
                </a:schemeClr>
              </a:solidFill>
              <a:round/>
            </a:ln>
            <a:effectLst/>
          </c:spPr>
          <c:invertIfNegative val="0"/>
          <c:cat>
            <c:strRef>
              <c:f>'PII - graphs'!$B$1:$D$1</c:f>
              <c:strCache>
                <c:ptCount val="3"/>
                <c:pt idx="0">
                  <c:v>Interacting with my infant has become easier</c:v>
                </c:pt>
                <c:pt idx="1">
                  <c:v>I have more ideas about activities I would like to do with my infant</c:v>
                </c:pt>
                <c:pt idx="2">
                  <c:v>Routine activities, like feeding my child, bathing him/her, have become easier</c:v>
                </c:pt>
              </c:strCache>
            </c:strRef>
          </c:cat>
          <c:val>
            <c:numRef>
              <c:f>'PII - graphs'!$B$4:$D$4</c:f>
              <c:numCache>
                <c:formatCode>General</c:formatCode>
                <c:ptCount val="3"/>
                <c:pt idx="0">
                  <c:v>3</c:v>
                </c:pt>
                <c:pt idx="1">
                  <c:v>3</c:v>
                </c:pt>
                <c:pt idx="2">
                  <c:v>4</c:v>
                </c:pt>
              </c:numCache>
            </c:numRef>
          </c:val>
          <c:extLst>
            <c:ext xmlns:c16="http://schemas.microsoft.com/office/drawing/2014/chart" uri="{C3380CC4-5D6E-409C-BE32-E72D297353CC}">
              <c16:uniqueId val="{00000002-4AC4-416D-85C3-AE09E682602C}"/>
            </c:ext>
          </c:extLst>
        </c:ser>
        <c:ser>
          <c:idx val="3"/>
          <c:order val="3"/>
          <c:tx>
            <c:strRef>
              <c:f>'PII - graphs'!$A$5</c:f>
              <c:strCache>
                <c:ptCount val="1"/>
                <c:pt idx="0">
                  <c:v>Disagree</c:v>
                </c:pt>
              </c:strCache>
            </c:strRef>
          </c:tx>
          <c:spPr>
            <a:solidFill>
              <a:schemeClr val="tx1">
                <a:lumMod val="50000"/>
                <a:lumOff val="50000"/>
                <a:alpha val="85000"/>
              </a:schemeClr>
            </a:solidFill>
            <a:ln w="9525" cap="flat" cmpd="sng" algn="ctr">
              <a:solidFill>
                <a:schemeClr val="lt1">
                  <a:alpha val="50000"/>
                </a:schemeClr>
              </a:solidFill>
              <a:round/>
            </a:ln>
            <a:effectLst/>
          </c:spPr>
          <c:invertIfNegative val="0"/>
          <c:cat>
            <c:strRef>
              <c:f>'PII - graphs'!$B$1:$D$1</c:f>
              <c:strCache>
                <c:ptCount val="3"/>
                <c:pt idx="0">
                  <c:v>Interacting with my infant has become easier</c:v>
                </c:pt>
                <c:pt idx="1">
                  <c:v>I have more ideas about activities I would like to do with my infant</c:v>
                </c:pt>
                <c:pt idx="2">
                  <c:v>Routine activities, like feeding my child, bathing him/her, have become easier</c:v>
                </c:pt>
              </c:strCache>
            </c:strRef>
          </c:cat>
          <c:val>
            <c:numRef>
              <c:f>'PII - graphs'!$B$5:$D$5</c:f>
              <c:numCache>
                <c:formatCode>General</c:formatCode>
                <c:ptCount val="3"/>
                <c:pt idx="0">
                  <c:v>0</c:v>
                </c:pt>
                <c:pt idx="1">
                  <c:v>0</c:v>
                </c:pt>
                <c:pt idx="2">
                  <c:v>0</c:v>
                </c:pt>
              </c:numCache>
            </c:numRef>
          </c:val>
          <c:extLst>
            <c:ext xmlns:c16="http://schemas.microsoft.com/office/drawing/2014/chart" uri="{C3380CC4-5D6E-409C-BE32-E72D297353CC}">
              <c16:uniqueId val="{00000003-4AC4-416D-85C3-AE09E682602C}"/>
            </c:ext>
          </c:extLst>
        </c:ser>
        <c:ser>
          <c:idx val="4"/>
          <c:order val="4"/>
          <c:tx>
            <c:strRef>
              <c:f>'PII - graphs'!$A$6</c:f>
              <c:strCache>
                <c:ptCount val="1"/>
                <c:pt idx="0">
                  <c:v>Strongly disagree</c:v>
                </c:pt>
              </c:strCache>
            </c:strRef>
          </c:tx>
          <c:spPr>
            <a:solidFill>
              <a:schemeClr val="tx1">
                <a:alpha val="85000"/>
              </a:schemeClr>
            </a:solidFill>
            <a:ln w="9525" cap="flat" cmpd="sng" algn="ctr">
              <a:solidFill>
                <a:schemeClr val="lt1">
                  <a:alpha val="50000"/>
                </a:schemeClr>
              </a:solidFill>
              <a:round/>
            </a:ln>
            <a:effectLst/>
          </c:spPr>
          <c:invertIfNegative val="0"/>
          <c:cat>
            <c:strRef>
              <c:f>'PII - graphs'!$B$1:$D$1</c:f>
              <c:strCache>
                <c:ptCount val="3"/>
                <c:pt idx="0">
                  <c:v>Interacting with my infant has become easier</c:v>
                </c:pt>
                <c:pt idx="1">
                  <c:v>I have more ideas about activities I would like to do with my infant</c:v>
                </c:pt>
                <c:pt idx="2">
                  <c:v>Routine activities, like feeding my child, bathing him/her, have become easier</c:v>
                </c:pt>
              </c:strCache>
            </c:strRef>
          </c:cat>
          <c:val>
            <c:numRef>
              <c:f>'PII - graphs'!$B$6:$D$6</c:f>
              <c:numCache>
                <c:formatCode>General</c:formatCode>
                <c:ptCount val="3"/>
                <c:pt idx="0">
                  <c:v>0</c:v>
                </c:pt>
                <c:pt idx="1">
                  <c:v>0</c:v>
                </c:pt>
                <c:pt idx="2">
                  <c:v>0</c:v>
                </c:pt>
              </c:numCache>
            </c:numRef>
          </c:val>
          <c:extLst>
            <c:ext xmlns:c16="http://schemas.microsoft.com/office/drawing/2014/chart" uri="{C3380CC4-5D6E-409C-BE32-E72D297353CC}">
              <c16:uniqueId val="{00000004-4AC4-416D-85C3-AE09E682602C}"/>
            </c:ext>
          </c:extLst>
        </c:ser>
        <c:dLbls>
          <c:showLegendKey val="0"/>
          <c:showVal val="0"/>
          <c:showCatName val="0"/>
          <c:showSerName val="0"/>
          <c:showPercent val="0"/>
          <c:showBubbleSize val="0"/>
        </c:dLbls>
        <c:gapWidth val="150"/>
        <c:overlap val="100"/>
        <c:axId val="1574956655"/>
        <c:axId val="1222588847"/>
      </c:barChart>
      <c:catAx>
        <c:axId val="1574956655"/>
        <c:scaling>
          <c:orientation val="minMax"/>
        </c:scaling>
        <c:delete val="0"/>
        <c:axPos val="l"/>
        <c:numFmt formatCode="General" sourceLinked="1"/>
        <c:majorTickMark val="out"/>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1222588847"/>
        <c:crosses val="autoZero"/>
        <c:auto val="1"/>
        <c:lblAlgn val="ctr"/>
        <c:lblOffset val="100"/>
        <c:noMultiLvlLbl val="0"/>
      </c:catAx>
      <c:valAx>
        <c:axId val="1222588847"/>
        <c:scaling>
          <c:orientation val="minMax"/>
          <c:max val="40"/>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title>
          <c:tx>
            <c:rich>
              <a:bodyPr rot="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r>
                  <a:rPr lang="en-GB"/>
                  <a:t>Frequency of Responses</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endParaRPr lang="en-U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crossAx val="1574956655"/>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AU"/>
              <a:t>Participation</a:t>
            </a:r>
            <a:r>
              <a:rPr lang="en-AU" baseline="0"/>
              <a:t> in SafeCare for Eligible Families</a:t>
            </a:r>
            <a:endParaRPr lang="en-AU"/>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rgbClr val="C00000"/>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Graphs!$D$21:$D$26</c:f>
              <c:strCache>
                <c:ptCount val="6"/>
                <c:pt idx="0">
                  <c:v>Mission Australia</c:v>
                </c:pt>
                <c:pt idx="1">
                  <c:v>CatholicCare</c:v>
                </c:pt>
                <c:pt idx="2">
                  <c:v>CareSouth</c:v>
                </c:pt>
                <c:pt idx="3">
                  <c:v>Samaritans</c:v>
                </c:pt>
                <c:pt idx="4">
                  <c:v>Barnardos</c:v>
                </c:pt>
                <c:pt idx="5">
                  <c:v>Wesley Mission</c:v>
                </c:pt>
              </c:strCache>
            </c:strRef>
          </c:cat>
          <c:val>
            <c:numRef>
              <c:f>Graphs!$E$21:$E$26</c:f>
              <c:numCache>
                <c:formatCode>General</c:formatCode>
                <c:ptCount val="6"/>
                <c:pt idx="0">
                  <c:v>63</c:v>
                </c:pt>
                <c:pt idx="1">
                  <c:v>46</c:v>
                </c:pt>
                <c:pt idx="2">
                  <c:v>108</c:v>
                </c:pt>
                <c:pt idx="3">
                  <c:v>84</c:v>
                </c:pt>
                <c:pt idx="4">
                  <c:v>46</c:v>
                </c:pt>
                <c:pt idx="5">
                  <c:v>216</c:v>
                </c:pt>
              </c:numCache>
            </c:numRef>
          </c:val>
          <c:extLst>
            <c:ext xmlns:c16="http://schemas.microsoft.com/office/drawing/2014/chart" uri="{C3380CC4-5D6E-409C-BE32-E72D297353CC}">
              <c16:uniqueId val="{00000000-3287-4FA9-BBD8-F7307EDBEE1C}"/>
            </c:ext>
          </c:extLst>
        </c:ser>
        <c:dLbls>
          <c:dLblPos val="inEnd"/>
          <c:showLegendKey val="0"/>
          <c:showVal val="1"/>
          <c:showCatName val="0"/>
          <c:showSerName val="0"/>
          <c:showPercent val="0"/>
          <c:showBubbleSize val="0"/>
        </c:dLbls>
        <c:gapWidth val="65"/>
        <c:axId val="756541504"/>
        <c:axId val="756537240"/>
      </c:barChart>
      <c:catAx>
        <c:axId val="756541504"/>
        <c:scaling>
          <c:orientation val="minMax"/>
        </c:scaling>
        <c:delete val="0"/>
        <c:axPos val="b"/>
        <c:numFmt formatCode="General" sourceLinked="1"/>
        <c:majorTickMark val="out"/>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756537240"/>
        <c:crosses val="autoZero"/>
        <c:auto val="1"/>
        <c:lblAlgn val="ctr"/>
        <c:lblOffset val="100"/>
        <c:noMultiLvlLbl val="0"/>
      </c:catAx>
      <c:valAx>
        <c:axId val="756537240"/>
        <c:scaling>
          <c:orientation val="minMax"/>
        </c:scaling>
        <c:delete val="0"/>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title>
          <c:tx>
            <c:rich>
              <a:bodyPr rot="-540000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r>
                  <a:rPr lang="en-AU"/>
                  <a:t>Number of Families</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endParaRPr lang="en-U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crossAx val="75654150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AU"/>
              <a:t>Families who agreed to Participate</a:t>
            </a:r>
            <a:r>
              <a:rPr lang="en-AU" baseline="0"/>
              <a:t> in SafeCare by Month</a:t>
            </a:r>
            <a:endParaRPr lang="en-AU"/>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lineChart>
        <c:grouping val="standard"/>
        <c:varyColors val="0"/>
        <c:ser>
          <c:idx val="0"/>
          <c:order val="0"/>
          <c:spPr>
            <a:ln w="31750" cap="rnd">
              <a:solidFill>
                <a:schemeClr val="accent1"/>
              </a:solidFill>
              <a:round/>
            </a:ln>
            <a:effectLst/>
          </c:spPr>
          <c:marker>
            <c:symbol val="circle"/>
            <c:size val="17"/>
            <c:spPr>
              <a:solidFill>
                <a:schemeClr val="accent1"/>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trendline>
            <c:spPr>
              <a:ln w="19050" cap="rnd">
                <a:solidFill>
                  <a:schemeClr val="accent1"/>
                </a:solidFill>
              </a:ln>
              <a:effectLst/>
            </c:spPr>
            <c:trendlineType val="linear"/>
            <c:dispRSqr val="0"/>
            <c:dispEq val="0"/>
          </c:trendline>
          <c:cat>
            <c:numRef>
              <c:f>Graphs!$D$36:$D$73</c:f>
              <c:numCache>
                <c:formatCode>General</c:formatCode>
                <c:ptCount val="38"/>
                <c:pt idx="0">
                  <c:v>201711</c:v>
                </c:pt>
                <c:pt idx="1">
                  <c:v>201712</c:v>
                </c:pt>
                <c:pt idx="2">
                  <c:v>201801</c:v>
                </c:pt>
                <c:pt idx="3">
                  <c:v>201802</c:v>
                </c:pt>
                <c:pt idx="4">
                  <c:v>201803</c:v>
                </c:pt>
                <c:pt idx="5">
                  <c:v>201804</c:v>
                </c:pt>
                <c:pt idx="6">
                  <c:v>201805</c:v>
                </c:pt>
                <c:pt idx="7">
                  <c:v>201806</c:v>
                </c:pt>
                <c:pt idx="8">
                  <c:v>201807</c:v>
                </c:pt>
                <c:pt idx="9">
                  <c:v>201808</c:v>
                </c:pt>
                <c:pt idx="10">
                  <c:v>201809</c:v>
                </c:pt>
                <c:pt idx="11">
                  <c:v>201810</c:v>
                </c:pt>
                <c:pt idx="12">
                  <c:v>201811</c:v>
                </c:pt>
                <c:pt idx="13">
                  <c:v>201812</c:v>
                </c:pt>
                <c:pt idx="14">
                  <c:v>201901</c:v>
                </c:pt>
                <c:pt idx="15">
                  <c:v>201902</c:v>
                </c:pt>
                <c:pt idx="16">
                  <c:v>201903</c:v>
                </c:pt>
                <c:pt idx="17">
                  <c:v>201904</c:v>
                </c:pt>
                <c:pt idx="18">
                  <c:v>201905</c:v>
                </c:pt>
                <c:pt idx="19">
                  <c:v>201906</c:v>
                </c:pt>
                <c:pt idx="20">
                  <c:v>201907</c:v>
                </c:pt>
                <c:pt idx="21">
                  <c:v>201908</c:v>
                </c:pt>
                <c:pt idx="22">
                  <c:v>201909</c:v>
                </c:pt>
                <c:pt idx="23">
                  <c:v>201910</c:v>
                </c:pt>
                <c:pt idx="24">
                  <c:v>201911</c:v>
                </c:pt>
                <c:pt idx="25">
                  <c:v>201912</c:v>
                </c:pt>
                <c:pt idx="26">
                  <c:v>202001</c:v>
                </c:pt>
                <c:pt idx="27">
                  <c:v>202002</c:v>
                </c:pt>
                <c:pt idx="28">
                  <c:v>202003</c:v>
                </c:pt>
                <c:pt idx="29">
                  <c:v>202004</c:v>
                </c:pt>
                <c:pt idx="30">
                  <c:v>202005</c:v>
                </c:pt>
                <c:pt idx="31">
                  <c:v>202006</c:v>
                </c:pt>
                <c:pt idx="32">
                  <c:v>202007</c:v>
                </c:pt>
                <c:pt idx="33">
                  <c:v>202008</c:v>
                </c:pt>
                <c:pt idx="34">
                  <c:v>202009</c:v>
                </c:pt>
                <c:pt idx="35">
                  <c:v>202010</c:v>
                </c:pt>
                <c:pt idx="36">
                  <c:v>202011</c:v>
                </c:pt>
                <c:pt idx="37">
                  <c:v>202012</c:v>
                </c:pt>
              </c:numCache>
            </c:numRef>
          </c:cat>
          <c:val>
            <c:numRef>
              <c:f>Graphs!$E$36:$E$73</c:f>
              <c:numCache>
                <c:formatCode>General</c:formatCode>
                <c:ptCount val="38"/>
                <c:pt idx="0">
                  <c:v>54</c:v>
                </c:pt>
                <c:pt idx="1">
                  <c:v>15</c:v>
                </c:pt>
                <c:pt idx="2">
                  <c:v>6</c:v>
                </c:pt>
                <c:pt idx="3">
                  <c:v>14</c:v>
                </c:pt>
                <c:pt idx="4">
                  <c:v>15</c:v>
                </c:pt>
                <c:pt idx="5">
                  <c:v>11</c:v>
                </c:pt>
                <c:pt idx="6">
                  <c:v>6</c:v>
                </c:pt>
                <c:pt idx="7">
                  <c:v>17</c:v>
                </c:pt>
                <c:pt idx="8">
                  <c:v>24</c:v>
                </c:pt>
                <c:pt idx="9">
                  <c:v>10</c:v>
                </c:pt>
                <c:pt idx="10">
                  <c:v>17</c:v>
                </c:pt>
                <c:pt idx="11">
                  <c:v>13</c:v>
                </c:pt>
                <c:pt idx="12">
                  <c:v>11</c:v>
                </c:pt>
                <c:pt idx="13">
                  <c:v>7</c:v>
                </c:pt>
                <c:pt idx="14">
                  <c:v>7</c:v>
                </c:pt>
                <c:pt idx="15">
                  <c:v>17</c:v>
                </c:pt>
                <c:pt idx="16">
                  <c:v>14</c:v>
                </c:pt>
                <c:pt idx="17">
                  <c:v>8</c:v>
                </c:pt>
                <c:pt idx="18">
                  <c:v>10</c:v>
                </c:pt>
                <c:pt idx="19">
                  <c:v>26</c:v>
                </c:pt>
                <c:pt idx="20">
                  <c:v>18</c:v>
                </c:pt>
                <c:pt idx="21">
                  <c:v>14</c:v>
                </c:pt>
                <c:pt idx="22">
                  <c:v>9</c:v>
                </c:pt>
                <c:pt idx="23">
                  <c:v>13</c:v>
                </c:pt>
                <c:pt idx="24">
                  <c:v>5</c:v>
                </c:pt>
                <c:pt idx="25">
                  <c:v>5</c:v>
                </c:pt>
                <c:pt idx="26">
                  <c:v>11</c:v>
                </c:pt>
                <c:pt idx="27">
                  <c:v>10</c:v>
                </c:pt>
                <c:pt idx="28">
                  <c:v>10</c:v>
                </c:pt>
                <c:pt idx="29">
                  <c:v>19</c:v>
                </c:pt>
                <c:pt idx="30">
                  <c:v>21</c:v>
                </c:pt>
                <c:pt idx="31">
                  <c:v>21</c:v>
                </c:pt>
                <c:pt idx="32">
                  <c:v>12</c:v>
                </c:pt>
                <c:pt idx="33">
                  <c:v>11</c:v>
                </c:pt>
                <c:pt idx="34">
                  <c:v>23</c:v>
                </c:pt>
                <c:pt idx="35">
                  <c:v>21</c:v>
                </c:pt>
                <c:pt idx="36">
                  <c:v>28</c:v>
                </c:pt>
                <c:pt idx="37">
                  <c:v>4</c:v>
                </c:pt>
              </c:numCache>
            </c:numRef>
          </c:val>
          <c:smooth val="0"/>
          <c:extLst>
            <c:ext xmlns:c16="http://schemas.microsoft.com/office/drawing/2014/chart" uri="{C3380CC4-5D6E-409C-BE32-E72D297353CC}">
              <c16:uniqueId val="{00000001-35B2-4B9D-975F-7952A6F04F8A}"/>
            </c:ext>
          </c:extLst>
        </c:ser>
        <c:dLbls>
          <c:dLblPos val="ctr"/>
          <c:showLegendKey val="0"/>
          <c:showVal val="1"/>
          <c:showCatName val="0"/>
          <c:showSerName val="0"/>
          <c:showPercent val="0"/>
          <c:showBubbleSize val="0"/>
        </c:dLbls>
        <c:marker val="1"/>
        <c:smooth val="0"/>
        <c:axId val="1035254904"/>
        <c:axId val="1035259824"/>
      </c:lineChart>
      <c:catAx>
        <c:axId val="1035254904"/>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r>
                  <a:rPr lang="en-AU"/>
                  <a:t>Month</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endParaRPr lang="en-US"/>
            </a:p>
          </c:txPr>
        </c:title>
        <c:numFmt formatCode="General" sourceLinked="1"/>
        <c:majorTickMark val="out"/>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1035259824"/>
        <c:crosses val="autoZero"/>
        <c:auto val="1"/>
        <c:lblAlgn val="ctr"/>
        <c:lblOffset val="100"/>
        <c:noMultiLvlLbl val="0"/>
      </c:catAx>
      <c:valAx>
        <c:axId val="1035259824"/>
        <c:scaling>
          <c:orientation val="minMax"/>
        </c:scaling>
        <c:delete val="0"/>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title>
          <c:tx>
            <c:rich>
              <a:bodyPr rot="-540000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r>
                  <a:rPr lang="en-AU"/>
                  <a:t>Number of Families</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endParaRPr lang="en-U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crossAx val="1035254904"/>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AU"/>
              <a:t>Reasons Families Declined to Participte in SafeCare</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pieChart>
        <c:varyColors val="1"/>
        <c:ser>
          <c:idx val="0"/>
          <c:order val="0"/>
          <c:dPt>
            <c:idx val="0"/>
            <c:bubble3D val="0"/>
            <c:spPr>
              <a:solidFill>
                <a:srgbClr val="C00000"/>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8B8F-4E0D-B81C-96CBFD26796D}"/>
              </c:ext>
            </c:extLst>
          </c:dPt>
          <c:dPt>
            <c:idx val="1"/>
            <c:bubble3D val="0"/>
            <c:spPr>
              <a:solidFill>
                <a:schemeClr val="accent2">
                  <a:lumMod val="5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8B8F-4E0D-B81C-96CBFD26796D}"/>
              </c:ext>
            </c:extLst>
          </c:dPt>
          <c:dPt>
            <c:idx val="2"/>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8B8F-4E0D-B81C-96CBFD26796D}"/>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8B8F-4E0D-B81C-96CBFD26796D}"/>
              </c:ext>
            </c:extLst>
          </c:dPt>
          <c:dPt>
            <c:idx val="4"/>
            <c:bubble3D val="0"/>
            <c:spPr>
              <a:solidFill>
                <a:schemeClr val="bg1">
                  <a:lumMod val="75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8B8F-4E0D-B81C-96CBFD26796D}"/>
              </c:ext>
            </c:extLst>
          </c:dPt>
          <c:dPt>
            <c:idx val="5"/>
            <c:bubble3D val="0"/>
            <c:spPr>
              <a:solidFill>
                <a:schemeClr val="tx1">
                  <a:lumMod val="65000"/>
                  <a:lumOff val="35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B-8B8F-4E0D-B81C-96CBFD26796D}"/>
              </c:ext>
            </c:extLst>
          </c:dPt>
          <c:dLbls>
            <c:dLbl>
              <c:idx val="1"/>
              <c:delete val="1"/>
              <c:extLst>
                <c:ext xmlns:c15="http://schemas.microsoft.com/office/drawing/2012/chart" uri="{CE6537A1-D6FC-4f65-9D91-7224C49458BB}"/>
                <c:ext xmlns:c16="http://schemas.microsoft.com/office/drawing/2014/chart" uri="{C3380CC4-5D6E-409C-BE32-E72D297353CC}">
                  <c16:uniqueId val="{00000003-8B8F-4E0D-B81C-96CBFD26796D}"/>
                </c:ext>
              </c:extLst>
            </c:dLbl>
            <c:dLbl>
              <c:idx val="2"/>
              <c:layout>
                <c:manualLayout>
                  <c:x val="-6.325165610656755E-2"/>
                  <c:y val="3.2567439486730826E-2"/>
                </c:manualLayout>
              </c:layout>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8B8F-4E0D-B81C-96CBFD26796D}"/>
                </c:ext>
              </c:extLst>
            </c:dLbl>
            <c:dLbl>
              <c:idx val="3"/>
              <c:layout>
                <c:manualLayout>
                  <c:x val="-5.3509504089201465E-2"/>
                  <c:y val="4.3258603091280171E-2"/>
                </c:manualLayout>
              </c:layout>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8B8F-4E0D-B81C-96CBFD26796D}"/>
                </c:ext>
              </c:extLst>
            </c:dLbl>
            <c:dLbl>
              <c:idx val="4"/>
              <c:layout>
                <c:manualLayout>
                  <c:x val="-8.6034235547616564E-2"/>
                  <c:y val="2.4094123651210182E-2"/>
                </c:manualLayout>
              </c:layout>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8B8F-4E0D-B81C-96CBFD26796D}"/>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(Graphs!$D$90:$D$95,Graphs!$D$98)</c:f>
              <c:strCache>
                <c:ptCount val="6"/>
                <c:pt idx="0">
                  <c:v>Not interested</c:v>
                </c:pt>
                <c:pt idx="1">
                  <c:v>Heard other families did not like it </c:v>
                </c:pt>
                <c:pt idx="2">
                  <c:v>Don’t want home visits</c:v>
                </c:pt>
                <c:pt idx="3">
                  <c:v>Don’t want individual parenting program</c:v>
                </c:pt>
                <c:pt idx="4">
                  <c:v>Program too intensive/demanding</c:v>
                </c:pt>
                <c:pt idx="5">
                  <c:v>Other</c:v>
                </c:pt>
              </c:strCache>
            </c:strRef>
          </c:cat>
          <c:val>
            <c:numRef>
              <c:f>Graphs!$E$90:$E$95</c:f>
              <c:numCache>
                <c:formatCode>General</c:formatCode>
                <c:ptCount val="6"/>
                <c:pt idx="0" formatCode="0">
                  <c:v>37</c:v>
                </c:pt>
                <c:pt idx="1">
                  <c:v>0</c:v>
                </c:pt>
                <c:pt idx="2">
                  <c:v>5</c:v>
                </c:pt>
                <c:pt idx="3">
                  <c:v>7</c:v>
                </c:pt>
                <c:pt idx="4">
                  <c:v>10</c:v>
                </c:pt>
                <c:pt idx="5">
                  <c:v>134</c:v>
                </c:pt>
              </c:numCache>
            </c:numRef>
          </c:val>
          <c:extLst>
            <c:ext xmlns:c16="http://schemas.microsoft.com/office/drawing/2014/chart" uri="{C3380CC4-5D6E-409C-BE32-E72D297353CC}">
              <c16:uniqueId val="{0000000C-8B8F-4E0D-B81C-96CBFD26796D}"/>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AU"/>
              <a:t>Number of</a:t>
            </a:r>
            <a:r>
              <a:rPr lang="en-AU" baseline="0"/>
              <a:t> Families Currently Participating in SafeCare</a:t>
            </a:r>
            <a:endParaRPr lang="en-AU"/>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rgbClr val="C00000"/>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Graphs!$D$229:$D$234</c:f>
              <c:strCache>
                <c:ptCount val="6"/>
                <c:pt idx="0">
                  <c:v>Mission Australia</c:v>
                </c:pt>
                <c:pt idx="1">
                  <c:v>CatholicCare</c:v>
                </c:pt>
                <c:pt idx="2">
                  <c:v>CareSouth</c:v>
                </c:pt>
                <c:pt idx="3">
                  <c:v>Samaritans</c:v>
                </c:pt>
                <c:pt idx="4">
                  <c:v>Barnardos</c:v>
                </c:pt>
                <c:pt idx="5">
                  <c:v>Wesley Mission</c:v>
                </c:pt>
              </c:strCache>
            </c:strRef>
          </c:cat>
          <c:val>
            <c:numRef>
              <c:f>Graphs!$E$229:$E$234</c:f>
              <c:numCache>
                <c:formatCode>General</c:formatCode>
                <c:ptCount val="6"/>
                <c:pt idx="0">
                  <c:v>22</c:v>
                </c:pt>
                <c:pt idx="1">
                  <c:v>15</c:v>
                </c:pt>
                <c:pt idx="2">
                  <c:v>40</c:v>
                </c:pt>
                <c:pt idx="3">
                  <c:v>27</c:v>
                </c:pt>
                <c:pt idx="4">
                  <c:v>17</c:v>
                </c:pt>
                <c:pt idx="5">
                  <c:v>54</c:v>
                </c:pt>
              </c:numCache>
            </c:numRef>
          </c:val>
          <c:extLst>
            <c:ext xmlns:c16="http://schemas.microsoft.com/office/drawing/2014/chart" uri="{C3380CC4-5D6E-409C-BE32-E72D297353CC}">
              <c16:uniqueId val="{00000000-997A-4747-87E5-30202E7587BF}"/>
            </c:ext>
          </c:extLst>
        </c:ser>
        <c:dLbls>
          <c:dLblPos val="inEnd"/>
          <c:showLegendKey val="0"/>
          <c:showVal val="1"/>
          <c:showCatName val="0"/>
          <c:showSerName val="0"/>
          <c:showPercent val="0"/>
          <c:showBubbleSize val="0"/>
        </c:dLbls>
        <c:gapWidth val="65"/>
        <c:axId val="955194928"/>
        <c:axId val="955191648"/>
      </c:barChart>
      <c:catAx>
        <c:axId val="955194928"/>
        <c:scaling>
          <c:orientation val="minMax"/>
        </c:scaling>
        <c:delete val="0"/>
        <c:axPos val="b"/>
        <c:numFmt formatCode="General" sourceLinked="1"/>
        <c:majorTickMark val="out"/>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955191648"/>
        <c:crosses val="autoZero"/>
        <c:auto val="1"/>
        <c:lblAlgn val="ctr"/>
        <c:lblOffset val="100"/>
        <c:noMultiLvlLbl val="0"/>
      </c:catAx>
      <c:valAx>
        <c:axId val="955191648"/>
        <c:scaling>
          <c:orientation val="minMax"/>
        </c:scaling>
        <c:delete val="0"/>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title>
          <c:tx>
            <c:rich>
              <a:bodyPr rot="-540000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r>
                  <a:rPr lang="en-AU"/>
                  <a:t>Number of Families</a:t>
                </a:r>
              </a:p>
            </c:rich>
          </c:tx>
          <c:layout>
            <c:manualLayout>
              <c:xMode val="edge"/>
              <c:yMode val="edge"/>
              <c:x val="2.0278833967046894E-2"/>
              <c:y val="0.30644171779141111"/>
            </c:manualLayout>
          </c:layout>
          <c:overlay val="0"/>
          <c:spPr>
            <a:noFill/>
            <a:ln>
              <a:noFill/>
            </a:ln>
            <a:effectLst/>
          </c:spPr>
          <c:txPr>
            <a:bodyPr rot="-540000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endParaRPr lang="en-U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crossAx val="95519492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AU" sz="1800" b="1" i="0" baseline="0">
                <a:effectLst/>
              </a:rPr>
              <a:t>Program Participation Outcomes</a:t>
            </a:r>
            <a:endParaRPr lang="en-AU">
              <a:effectLst/>
            </a:endParaRP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barChart>
        <c:barDir val="bar"/>
        <c:grouping val="stacked"/>
        <c:varyColors val="0"/>
        <c:ser>
          <c:idx val="0"/>
          <c:order val="0"/>
          <c:tx>
            <c:strRef>
              <c:f>Graphs!$E$228</c:f>
              <c:strCache>
                <c:ptCount val="1"/>
                <c:pt idx="0">
                  <c:v>Current Participant </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Graphs!$D$229:$D$234</c:f>
              <c:strCache>
                <c:ptCount val="6"/>
                <c:pt idx="0">
                  <c:v>Mission Australia</c:v>
                </c:pt>
                <c:pt idx="1">
                  <c:v>CatholicCare</c:v>
                </c:pt>
                <c:pt idx="2">
                  <c:v>CareSouth</c:v>
                </c:pt>
                <c:pt idx="3">
                  <c:v>Samaritans</c:v>
                </c:pt>
                <c:pt idx="4">
                  <c:v>Barnardos</c:v>
                </c:pt>
                <c:pt idx="5">
                  <c:v>Wesley Mission</c:v>
                </c:pt>
              </c:strCache>
            </c:strRef>
          </c:cat>
          <c:val>
            <c:numRef>
              <c:f>Graphs!$E$229:$E$234</c:f>
              <c:numCache>
                <c:formatCode>General</c:formatCode>
                <c:ptCount val="6"/>
                <c:pt idx="0">
                  <c:v>22</c:v>
                </c:pt>
                <c:pt idx="1">
                  <c:v>15</c:v>
                </c:pt>
                <c:pt idx="2">
                  <c:v>40</c:v>
                </c:pt>
                <c:pt idx="3">
                  <c:v>27</c:v>
                </c:pt>
                <c:pt idx="4">
                  <c:v>17</c:v>
                </c:pt>
                <c:pt idx="5">
                  <c:v>54</c:v>
                </c:pt>
              </c:numCache>
            </c:numRef>
          </c:val>
          <c:extLst>
            <c:ext xmlns:c16="http://schemas.microsoft.com/office/drawing/2014/chart" uri="{C3380CC4-5D6E-409C-BE32-E72D297353CC}">
              <c16:uniqueId val="{00000000-E6B9-451A-BD6C-667180C467B8}"/>
            </c:ext>
          </c:extLst>
        </c:ser>
        <c:ser>
          <c:idx val="1"/>
          <c:order val="1"/>
          <c:tx>
            <c:strRef>
              <c:f>Graphs!$F$228</c:f>
              <c:strCache>
                <c:ptCount val="1"/>
                <c:pt idx="0">
                  <c:v>Completed Participant</c:v>
                </c:pt>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Graphs!$D$229:$D$234</c:f>
              <c:strCache>
                <c:ptCount val="6"/>
                <c:pt idx="0">
                  <c:v>Mission Australia</c:v>
                </c:pt>
                <c:pt idx="1">
                  <c:v>CatholicCare</c:v>
                </c:pt>
                <c:pt idx="2">
                  <c:v>CareSouth</c:v>
                </c:pt>
                <c:pt idx="3">
                  <c:v>Samaritans</c:v>
                </c:pt>
                <c:pt idx="4">
                  <c:v>Barnardos</c:v>
                </c:pt>
                <c:pt idx="5">
                  <c:v>Wesley Mission</c:v>
                </c:pt>
              </c:strCache>
            </c:strRef>
          </c:cat>
          <c:val>
            <c:numRef>
              <c:f>Graphs!$F$229:$F$234</c:f>
              <c:numCache>
                <c:formatCode>General</c:formatCode>
                <c:ptCount val="6"/>
                <c:pt idx="0">
                  <c:v>13</c:v>
                </c:pt>
                <c:pt idx="1">
                  <c:v>8</c:v>
                </c:pt>
                <c:pt idx="2">
                  <c:v>34</c:v>
                </c:pt>
                <c:pt idx="3">
                  <c:v>15</c:v>
                </c:pt>
                <c:pt idx="4">
                  <c:v>8</c:v>
                </c:pt>
                <c:pt idx="5">
                  <c:v>42</c:v>
                </c:pt>
              </c:numCache>
            </c:numRef>
          </c:val>
          <c:extLst>
            <c:ext xmlns:c16="http://schemas.microsoft.com/office/drawing/2014/chart" uri="{C3380CC4-5D6E-409C-BE32-E72D297353CC}">
              <c16:uniqueId val="{00000001-E6B9-451A-BD6C-667180C467B8}"/>
            </c:ext>
          </c:extLst>
        </c:ser>
        <c:ser>
          <c:idx val="2"/>
          <c:order val="2"/>
          <c:tx>
            <c:strRef>
              <c:f>Graphs!$G$228</c:f>
              <c:strCache>
                <c:ptCount val="1"/>
                <c:pt idx="0">
                  <c:v>Early Exit</c:v>
                </c:pt>
              </c:strCache>
            </c:strRef>
          </c:tx>
          <c:spPr>
            <a:solidFill>
              <a:schemeClr val="accent3">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Graphs!$D$229:$D$234</c:f>
              <c:strCache>
                <c:ptCount val="6"/>
                <c:pt idx="0">
                  <c:v>Mission Australia</c:v>
                </c:pt>
                <c:pt idx="1">
                  <c:v>CatholicCare</c:v>
                </c:pt>
                <c:pt idx="2">
                  <c:v>CareSouth</c:v>
                </c:pt>
                <c:pt idx="3">
                  <c:v>Samaritans</c:v>
                </c:pt>
                <c:pt idx="4">
                  <c:v>Barnardos</c:v>
                </c:pt>
                <c:pt idx="5">
                  <c:v>Wesley Mission</c:v>
                </c:pt>
              </c:strCache>
            </c:strRef>
          </c:cat>
          <c:val>
            <c:numRef>
              <c:f>Graphs!$G$229:$G$234</c:f>
              <c:numCache>
                <c:formatCode>General</c:formatCode>
                <c:ptCount val="6"/>
                <c:pt idx="0">
                  <c:v>28</c:v>
                </c:pt>
                <c:pt idx="1">
                  <c:v>23</c:v>
                </c:pt>
                <c:pt idx="2">
                  <c:v>34</c:v>
                </c:pt>
                <c:pt idx="3">
                  <c:v>42</c:v>
                </c:pt>
                <c:pt idx="4">
                  <c:v>21</c:v>
                </c:pt>
                <c:pt idx="5">
                  <c:v>120</c:v>
                </c:pt>
              </c:numCache>
            </c:numRef>
          </c:val>
          <c:extLst>
            <c:ext xmlns:c16="http://schemas.microsoft.com/office/drawing/2014/chart" uri="{C3380CC4-5D6E-409C-BE32-E72D297353CC}">
              <c16:uniqueId val="{00000002-E6B9-451A-BD6C-667180C467B8}"/>
            </c:ext>
          </c:extLst>
        </c:ser>
        <c:dLbls>
          <c:dLblPos val="ctr"/>
          <c:showLegendKey val="0"/>
          <c:showVal val="1"/>
          <c:showCatName val="0"/>
          <c:showSerName val="0"/>
          <c:showPercent val="0"/>
          <c:showBubbleSize val="0"/>
        </c:dLbls>
        <c:gapWidth val="150"/>
        <c:overlap val="100"/>
        <c:axId val="794680080"/>
        <c:axId val="794680408"/>
      </c:barChart>
      <c:catAx>
        <c:axId val="794680080"/>
        <c:scaling>
          <c:orientation val="minMax"/>
        </c:scaling>
        <c:delete val="0"/>
        <c:axPos val="l"/>
        <c:numFmt formatCode="General" sourceLinked="1"/>
        <c:majorTickMark val="out"/>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794680408"/>
        <c:crosses val="autoZero"/>
        <c:auto val="1"/>
        <c:lblAlgn val="ctr"/>
        <c:lblOffset val="100"/>
        <c:noMultiLvlLbl val="0"/>
      </c:catAx>
      <c:valAx>
        <c:axId val="794680408"/>
        <c:scaling>
          <c:orientation val="minMax"/>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title>
          <c:tx>
            <c:rich>
              <a:bodyPr rot="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r>
                  <a:rPr lang="en-AU"/>
                  <a:t>Frequency</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endParaRPr lang="en-U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crossAx val="794680080"/>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AU"/>
              <a:t>SafeCare Early</a:t>
            </a:r>
            <a:r>
              <a:rPr lang="en-AU" baseline="0"/>
              <a:t> Exits by Month</a:t>
            </a:r>
            <a:endParaRPr lang="en-AU"/>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lineChart>
        <c:grouping val="standard"/>
        <c:varyColors val="0"/>
        <c:ser>
          <c:idx val="0"/>
          <c:order val="0"/>
          <c:spPr>
            <a:ln w="31750" cap="rnd">
              <a:solidFill>
                <a:schemeClr val="accent1"/>
              </a:solidFill>
              <a:round/>
            </a:ln>
            <a:effectLst/>
          </c:spPr>
          <c:marker>
            <c:symbol val="circle"/>
            <c:size val="17"/>
            <c:spPr>
              <a:solidFill>
                <a:schemeClr val="accent1"/>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trendline>
            <c:spPr>
              <a:ln w="19050" cap="rnd">
                <a:solidFill>
                  <a:schemeClr val="accent1"/>
                </a:solidFill>
              </a:ln>
              <a:effectLst/>
            </c:spPr>
            <c:trendlineType val="linear"/>
            <c:dispRSqr val="0"/>
            <c:dispEq val="0"/>
          </c:trendline>
          <c:cat>
            <c:numRef>
              <c:f>Graphs!$D$119:$D$156</c:f>
              <c:numCache>
                <c:formatCode>General</c:formatCode>
                <c:ptCount val="38"/>
                <c:pt idx="0">
                  <c:v>201711</c:v>
                </c:pt>
                <c:pt idx="1">
                  <c:v>201712</c:v>
                </c:pt>
                <c:pt idx="2">
                  <c:v>201801</c:v>
                </c:pt>
                <c:pt idx="3">
                  <c:v>201802</c:v>
                </c:pt>
                <c:pt idx="4">
                  <c:v>201803</c:v>
                </c:pt>
                <c:pt idx="5">
                  <c:v>201804</c:v>
                </c:pt>
                <c:pt idx="6">
                  <c:v>201805</c:v>
                </c:pt>
                <c:pt idx="7">
                  <c:v>201806</c:v>
                </c:pt>
                <c:pt idx="8">
                  <c:v>201807</c:v>
                </c:pt>
                <c:pt idx="9">
                  <c:v>201808</c:v>
                </c:pt>
                <c:pt idx="10">
                  <c:v>201809</c:v>
                </c:pt>
                <c:pt idx="11">
                  <c:v>201810</c:v>
                </c:pt>
                <c:pt idx="12">
                  <c:v>201811</c:v>
                </c:pt>
                <c:pt idx="13">
                  <c:v>201812</c:v>
                </c:pt>
                <c:pt idx="14">
                  <c:v>201901</c:v>
                </c:pt>
                <c:pt idx="15">
                  <c:v>201902</c:v>
                </c:pt>
                <c:pt idx="16">
                  <c:v>201903</c:v>
                </c:pt>
                <c:pt idx="17">
                  <c:v>201904</c:v>
                </c:pt>
                <c:pt idx="18">
                  <c:v>201905</c:v>
                </c:pt>
                <c:pt idx="19">
                  <c:v>201906</c:v>
                </c:pt>
                <c:pt idx="20">
                  <c:v>201907</c:v>
                </c:pt>
                <c:pt idx="21">
                  <c:v>201908</c:v>
                </c:pt>
                <c:pt idx="22">
                  <c:v>201909</c:v>
                </c:pt>
                <c:pt idx="23">
                  <c:v>201910</c:v>
                </c:pt>
                <c:pt idx="24">
                  <c:v>201911</c:v>
                </c:pt>
                <c:pt idx="25">
                  <c:v>201912</c:v>
                </c:pt>
                <c:pt idx="26">
                  <c:v>202001</c:v>
                </c:pt>
                <c:pt idx="27">
                  <c:v>202002</c:v>
                </c:pt>
                <c:pt idx="28">
                  <c:v>202003</c:v>
                </c:pt>
                <c:pt idx="29">
                  <c:v>202004</c:v>
                </c:pt>
                <c:pt idx="30">
                  <c:v>202005</c:v>
                </c:pt>
                <c:pt idx="31">
                  <c:v>202006</c:v>
                </c:pt>
                <c:pt idx="32">
                  <c:v>202007</c:v>
                </c:pt>
                <c:pt idx="33">
                  <c:v>202008</c:v>
                </c:pt>
                <c:pt idx="34">
                  <c:v>202009</c:v>
                </c:pt>
                <c:pt idx="35">
                  <c:v>202010</c:v>
                </c:pt>
                <c:pt idx="36">
                  <c:v>202011</c:v>
                </c:pt>
                <c:pt idx="37">
                  <c:v>202012</c:v>
                </c:pt>
              </c:numCache>
            </c:numRef>
          </c:cat>
          <c:val>
            <c:numRef>
              <c:f>Graphs!$E$119:$E$156</c:f>
              <c:numCache>
                <c:formatCode>General</c:formatCode>
                <c:ptCount val="38"/>
                <c:pt idx="0">
                  <c:v>7</c:v>
                </c:pt>
                <c:pt idx="1">
                  <c:v>5</c:v>
                </c:pt>
                <c:pt idx="2">
                  <c:v>4</c:v>
                </c:pt>
                <c:pt idx="3">
                  <c:v>3</c:v>
                </c:pt>
                <c:pt idx="4">
                  <c:v>8</c:v>
                </c:pt>
                <c:pt idx="5">
                  <c:v>8</c:v>
                </c:pt>
                <c:pt idx="6">
                  <c:v>13</c:v>
                </c:pt>
                <c:pt idx="7">
                  <c:v>11</c:v>
                </c:pt>
                <c:pt idx="8">
                  <c:v>9</c:v>
                </c:pt>
                <c:pt idx="9">
                  <c:v>6</c:v>
                </c:pt>
                <c:pt idx="10">
                  <c:v>10</c:v>
                </c:pt>
                <c:pt idx="11">
                  <c:v>3</c:v>
                </c:pt>
                <c:pt idx="12">
                  <c:v>4</c:v>
                </c:pt>
                <c:pt idx="13">
                  <c:v>15</c:v>
                </c:pt>
                <c:pt idx="14">
                  <c:v>5</c:v>
                </c:pt>
                <c:pt idx="15">
                  <c:v>7</c:v>
                </c:pt>
                <c:pt idx="16">
                  <c:v>7</c:v>
                </c:pt>
                <c:pt idx="17">
                  <c:v>11</c:v>
                </c:pt>
                <c:pt idx="18">
                  <c:v>6</c:v>
                </c:pt>
                <c:pt idx="19">
                  <c:v>7</c:v>
                </c:pt>
                <c:pt idx="20">
                  <c:v>7</c:v>
                </c:pt>
                <c:pt idx="21">
                  <c:v>16</c:v>
                </c:pt>
                <c:pt idx="22">
                  <c:v>4</c:v>
                </c:pt>
                <c:pt idx="23">
                  <c:v>9</c:v>
                </c:pt>
                <c:pt idx="24">
                  <c:v>13</c:v>
                </c:pt>
                <c:pt idx="25">
                  <c:v>8</c:v>
                </c:pt>
                <c:pt idx="26">
                  <c:v>2</c:v>
                </c:pt>
                <c:pt idx="27">
                  <c:v>11</c:v>
                </c:pt>
                <c:pt idx="28">
                  <c:v>7</c:v>
                </c:pt>
                <c:pt idx="29">
                  <c:v>7</c:v>
                </c:pt>
                <c:pt idx="30">
                  <c:v>10</c:v>
                </c:pt>
                <c:pt idx="31">
                  <c:v>6</c:v>
                </c:pt>
                <c:pt idx="32">
                  <c:v>7</c:v>
                </c:pt>
                <c:pt idx="33">
                  <c:v>2</c:v>
                </c:pt>
                <c:pt idx="34">
                  <c:v>2</c:v>
                </c:pt>
                <c:pt idx="35">
                  <c:v>4</c:v>
                </c:pt>
                <c:pt idx="36">
                  <c:v>2</c:v>
                </c:pt>
                <c:pt idx="37">
                  <c:v>2</c:v>
                </c:pt>
              </c:numCache>
            </c:numRef>
          </c:val>
          <c:smooth val="0"/>
          <c:extLst>
            <c:ext xmlns:c16="http://schemas.microsoft.com/office/drawing/2014/chart" uri="{C3380CC4-5D6E-409C-BE32-E72D297353CC}">
              <c16:uniqueId val="{00000001-5ACB-4458-9002-8FD5B6C6A66E}"/>
            </c:ext>
          </c:extLst>
        </c:ser>
        <c:dLbls>
          <c:dLblPos val="ctr"/>
          <c:showLegendKey val="0"/>
          <c:showVal val="1"/>
          <c:showCatName val="0"/>
          <c:showSerName val="0"/>
          <c:showPercent val="0"/>
          <c:showBubbleSize val="0"/>
        </c:dLbls>
        <c:marker val="1"/>
        <c:smooth val="0"/>
        <c:axId val="922625912"/>
        <c:axId val="922626240"/>
      </c:lineChart>
      <c:catAx>
        <c:axId val="922625912"/>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r>
                  <a:rPr lang="en-AU"/>
                  <a:t>Month</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endParaRPr lang="en-US"/>
            </a:p>
          </c:txPr>
        </c:title>
        <c:numFmt formatCode="General" sourceLinked="1"/>
        <c:majorTickMark val="out"/>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922626240"/>
        <c:crosses val="autoZero"/>
        <c:auto val="1"/>
        <c:lblAlgn val="ctr"/>
        <c:lblOffset val="100"/>
        <c:noMultiLvlLbl val="0"/>
      </c:catAx>
      <c:valAx>
        <c:axId val="922626240"/>
        <c:scaling>
          <c:orientation val="minMax"/>
        </c:scaling>
        <c:delete val="0"/>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title>
          <c:tx>
            <c:rich>
              <a:bodyPr rot="-540000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r>
                  <a:rPr lang="en-AU"/>
                  <a:t>Number of Families</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endParaRPr lang="en-U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crossAx val="92262591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AU" sz="1600"/>
              <a:t>Modules Completed Prior to Early Exit</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rgbClr val="C00000"/>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mod_com_trialsites!$I$5:$I$7</c:f>
              <c:strCache>
                <c:ptCount val="3"/>
                <c:pt idx="0">
                  <c:v>0 modules </c:v>
                </c:pt>
                <c:pt idx="1">
                  <c:v>1 module </c:v>
                </c:pt>
                <c:pt idx="2">
                  <c:v>2 modules</c:v>
                </c:pt>
              </c:strCache>
            </c:strRef>
          </c:cat>
          <c:val>
            <c:numRef>
              <c:f>mod_com_trialsites!$S$5:$S$7</c:f>
              <c:numCache>
                <c:formatCode>General</c:formatCode>
                <c:ptCount val="3"/>
                <c:pt idx="0">
                  <c:v>164</c:v>
                </c:pt>
                <c:pt idx="1">
                  <c:v>73</c:v>
                </c:pt>
                <c:pt idx="2">
                  <c:v>31</c:v>
                </c:pt>
              </c:numCache>
            </c:numRef>
          </c:val>
          <c:extLst>
            <c:ext xmlns:c16="http://schemas.microsoft.com/office/drawing/2014/chart" uri="{C3380CC4-5D6E-409C-BE32-E72D297353CC}">
              <c16:uniqueId val="{00000000-627E-459C-A724-ED2388605288}"/>
            </c:ext>
          </c:extLst>
        </c:ser>
        <c:dLbls>
          <c:dLblPos val="inEnd"/>
          <c:showLegendKey val="0"/>
          <c:showVal val="1"/>
          <c:showCatName val="0"/>
          <c:showSerName val="0"/>
          <c:showPercent val="0"/>
          <c:showBubbleSize val="0"/>
        </c:dLbls>
        <c:gapWidth val="65"/>
        <c:axId val="982152152"/>
        <c:axId val="982160680"/>
      </c:barChart>
      <c:catAx>
        <c:axId val="982152152"/>
        <c:scaling>
          <c:orientation val="minMax"/>
        </c:scaling>
        <c:delete val="0"/>
        <c:axPos val="b"/>
        <c:numFmt formatCode="General" sourceLinked="1"/>
        <c:majorTickMark val="out"/>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982160680"/>
        <c:crosses val="autoZero"/>
        <c:auto val="1"/>
        <c:lblAlgn val="ctr"/>
        <c:lblOffset val="100"/>
        <c:noMultiLvlLbl val="0"/>
      </c:catAx>
      <c:valAx>
        <c:axId val="982160680"/>
        <c:scaling>
          <c:orientation val="minMax"/>
        </c:scaling>
        <c:delete val="0"/>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title>
          <c:tx>
            <c:rich>
              <a:bodyPr rot="-540000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r>
                  <a:rPr lang="en-AU"/>
                  <a:t>Frequency</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endParaRPr lang="en-U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crossAx val="98215215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00">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0.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1.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2.xml><?xml version="1.0" encoding="utf-8"?>
<cs:chartStyle xmlns:cs="http://schemas.microsoft.com/office/drawing/2012/chartStyle" xmlns:a="http://schemas.openxmlformats.org/drawingml/2006/main" id="21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3.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4.xml><?xml version="1.0" encoding="utf-8"?>
<cs:chartStyle xmlns:cs="http://schemas.microsoft.com/office/drawing/2012/chartStyle" xmlns:a="http://schemas.openxmlformats.org/drawingml/2006/main" id="21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5.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6.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7.xml><?xml version="1.0" encoding="utf-8"?>
<cs:chartStyle xmlns:cs="http://schemas.microsoft.com/office/drawing/2012/chartStyle" xmlns:a="http://schemas.openxmlformats.org/drawingml/2006/main" id="300">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8.xml><?xml version="1.0" encoding="utf-8"?>
<cs:chartStyle xmlns:cs="http://schemas.microsoft.com/office/drawing/2012/chartStyle" xmlns:a="http://schemas.openxmlformats.org/drawingml/2006/main" id="300">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9.xml><?xml version="1.0" encoding="utf-8"?>
<cs:chartStyle xmlns:cs="http://schemas.microsoft.com/office/drawing/2012/chartStyle" xmlns:a="http://schemas.openxmlformats.org/drawingml/2006/main" id="300">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0.xml><?xml version="1.0" encoding="utf-8"?>
<cs:chartStyle xmlns:cs="http://schemas.microsoft.com/office/drawing/2012/chartStyle" xmlns:a="http://schemas.openxmlformats.org/drawingml/2006/main" id="300">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1.xml><?xml version="1.0" encoding="utf-8"?>
<cs:chartStyle xmlns:cs="http://schemas.microsoft.com/office/drawing/2012/chartStyle" xmlns:a="http://schemas.openxmlformats.org/drawingml/2006/main" id="300">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2.xml><?xml version="1.0" encoding="utf-8"?>
<cs:chartStyle xmlns:cs="http://schemas.microsoft.com/office/drawing/2012/chartStyle" xmlns:a="http://schemas.openxmlformats.org/drawingml/2006/main" id="300">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2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styleClr val="auto"/>
    </cs:fillRef>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17"/>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300">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8.xml><?xml version="1.0" encoding="utf-8"?>
<cs:chartStyle xmlns:cs="http://schemas.microsoft.com/office/drawing/2012/chartStyle" xmlns:a="http://schemas.openxmlformats.org/drawingml/2006/main" id="22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styleClr val="auto"/>
    </cs:fillRef>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17"/>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9.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DateandTime xmlns="2159c812-ee04-4774-846a-90b6794f7b0e" xsi:nil="true"/>
    <Stakeholders xmlns="2159c812-ee04-4774-846a-90b6794f7b0e" xsi:nil="true"/>
    <Document_x0020_Type xmlns="2159c812-ee04-4774-846a-90b6794f7b0e">Tender</Document_x0020_Type>
    <SharedWithUsers xmlns="d20573c3-baaf-4208-92f6-d6564ac18738">
      <UserInfo>
        <DisplayName>Katie McFadden</DisplayName>
        <AccountId>923</AccountId>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b:Source>
    <b:Tag>VWa75</b:Tag>
    <b:SourceType>JournalArticle</b:SourceType>
    <b:Guid>{1B9327DC-5DC3-4559-A201-4969E1FC7C21}</b:Guid>
    <b:Author>
      <b:Author>
        <b:NameList>
          <b:Person>
            <b:Last>Wang</b:Last>
            <b:First>V</b:First>
          </b:Person>
          <b:Person>
            <b:Last>Ephross</b:Last>
            <b:First>P</b:First>
          </b:Person>
          <b:Person>
            <b:Last>Green</b:Last>
            <b:First>L</b:First>
            <b:Middle>W</b:Middle>
          </b:Person>
        </b:NameList>
      </b:Author>
    </b:Author>
    <b:Title>The Point of Diminishing Returns in Nutrition Education through Home Visits by Aides: An Evaluation of EFNEP</b:Title>
    <b:JournalName>Health Education &amp; Behavior</b:JournalName>
    <b:Year>1975</b:Year>
    <b:Volume>3</b:Volume>
    <b:Issue>1</b:Issue>
    <b:RefOrder>2</b:RefOrder>
  </b:Source>
  <b:Source>
    <b:Tag>Haw05</b:Tag>
    <b:SourceType>JournalArticle</b:SourceType>
    <b:Guid>{F2731AEE-A8E8-4D00-B649-807612BC8453}</b:Guid>
    <b:Title>Population norms and meaningful differences for the Assessment of Quality of Life (AQoL) measure</b:Title>
    <b:Year>2005</b:Year>
    <b:Author>
      <b:Author>
        <b:NameList>
          <b:Person>
            <b:Last>Hawthorne</b:Last>
            <b:First>G</b:First>
          </b:Person>
          <b:Person>
            <b:Last>Osborne</b:Last>
            <b:First>R</b:First>
          </b:Person>
        </b:NameList>
      </b:Author>
    </b:Author>
    <b:JournalName>Aust N Z J Public Health</b:JournalName>
    <b:Pages>136-42</b:Pages>
    <b:Volume>29</b:Volume>
    <b:Issue>2</b:Issue>
    <b:RefOrder>9</b:RefOrder>
  </b:Source>
  <b:Source>
    <b:Tag>Mar12</b:Tag>
    <b:SourceType>JournalArticle</b:SourceType>
    <b:Guid>{6D9ED6D2-221E-4B54-9376-5CD68A2FAFEE}</b:Guid>
    <b:Title>A statewide trial of the SafeCare home-based services model with parents in Child Protective Services</b:Title>
    <b:Year>2012</b:Year>
    <b:Author>
      <b:Author>
        <b:NameList>
          <b:Person>
            <b:Last>Chaffin</b:Last>
            <b:First>Mark</b:First>
          </b:Person>
          <b:Person>
            <b:Last>Hecht</b:Last>
            <b:First>Debra</b:First>
          </b:Person>
          <b:Person>
            <b:Last>Bard</b:Last>
            <b:First>David</b:First>
          </b:Person>
          <b:Person>
            <b:Last>Silovsky</b:Last>
            <b:First>Jane</b:First>
            <b:Middle>F</b:Middle>
          </b:Person>
          <b:Person>
            <b:Last>Beasley</b:Last>
            <b:First>William</b:First>
            <b:Middle>Howard</b:Middle>
          </b:Person>
        </b:NameList>
      </b:Author>
    </b:Author>
    <b:JournalName>Pediatrics</b:JournalName>
    <b:Pages>509-15</b:Pages>
    <b:Volume>129</b:Volume>
    <b:Issue>3</b:Issue>
    <b:RefOrder>10</b:RefOrder>
  </b:Source>
</b:Sources>
</file>

<file path=customXml/item4.xml><?xml version="1.0" encoding="utf-8"?>
<ct:contentTypeSchema xmlns:ct="http://schemas.microsoft.com/office/2006/metadata/contentType" xmlns:ma="http://schemas.microsoft.com/office/2006/metadata/properties/metaAttributes" ct:_="" ma:_="" ma:contentTypeName="Document" ma:contentTypeID="0x010100B906D68AD20DBD4999354CB303666C78" ma:contentTypeVersion="17" ma:contentTypeDescription="Create a new document." ma:contentTypeScope="" ma:versionID="c3b1874a0961e2756edbea78f0e433cd">
  <xsd:schema xmlns:xsd="http://www.w3.org/2001/XMLSchema" xmlns:xs="http://www.w3.org/2001/XMLSchema" xmlns:p="http://schemas.microsoft.com/office/2006/metadata/properties" xmlns:ns2="2159c812-ee04-4774-846a-90b6794f7b0e" xmlns:ns3="d20573c3-baaf-4208-92f6-d6564ac18738" targetNamespace="http://schemas.microsoft.com/office/2006/metadata/properties" ma:root="true" ma:fieldsID="05a7fc041a3209250530324ebd6c83f1" ns2:_="" ns3:_="">
    <xsd:import namespace="2159c812-ee04-4774-846a-90b6794f7b0e"/>
    <xsd:import namespace="d20573c3-baaf-4208-92f6-d6564ac1873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DateandTime" minOccurs="0"/>
                <xsd:element ref="ns2:MediaServiceLocation" minOccurs="0"/>
                <xsd:element ref="ns2:Document_x0020_Type" minOccurs="0"/>
                <xsd:element ref="ns2:Stakehold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59c812-ee04-4774-846a-90b6794f7b0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DateandTime" ma:index="19" nillable="true" ma:displayName="Date and Time" ma:format="DateTime" ma:internalName="DateandTime">
      <xsd:simpleType>
        <xsd:restriction base="dms:DateTime"/>
      </xsd:simpleType>
    </xsd:element>
    <xsd:element name="MediaServiceLocation" ma:index="20" nillable="true" ma:displayName="Location" ma:internalName="MediaServiceLocation" ma:readOnly="true">
      <xsd:simpleType>
        <xsd:restriction base="dms:Text"/>
      </xsd:simpleType>
    </xsd:element>
    <xsd:element name="Document_x0020_Type" ma:index="21" nillable="true" ma:displayName="Document Type" ma:default="Tender" ma:format="Dropdown" ma:internalName="Document_x0020_Type">
      <xsd:simpleType>
        <xsd:union memberTypes="dms:Text">
          <xsd:simpleType>
            <xsd:restriction base="dms:Choice">
              <xsd:enumeration value="Tender"/>
              <xsd:enumeration value="Grant Application"/>
              <xsd:enumeration value="Funding"/>
              <xsd:enumeration value="Report"/>
              <xsd:enumeration value="Performance Report"/>
              <xsd:enumeration value="Project Plan"/>
              <xsd:enumeration value="Invoice"/>
              <xsd:enumeration value="Email"/>
              <xsd:enumeration value="Communications"/>
              <xsd:enumeration value="Contracts"/>
            </xsd:restriction>
          </xsd:simpleType>
        </xsd:union>
      </xsd:simpleType>
    </xsd:element>
    <xsd:element name="Stakeholders" ma:index="22" nillable="true" ma:displayName="Stakeholder" ma:internalName="Stakeholders">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20573c3-baaf-4208-92f6-d6564ac18738"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40AA909-9AC2-4668-939E-6E9D2D99A935}">
  <ds:schemaRefs>
    <ds:schemaRef ds:uri="http://schemas.microsoft.com/office/2006/metadata/properties"/>
    <ds:schemaRef ds:uri="http://schemas.microsoft.com/office/infopath/2007/PartnerControls"/>
    <ds:schemaRef ds:uri="2159c812-ee04-4774-846a-90b6794f7b0e"/>
    <ds:schemaRef ds:uri="d20573c3-baaf-4208-92f6-d6564ac18738"/>
  </ds:schemaRefs>
</ds:datastoreItem>
</file>

<file path=customXml/itemProps2.xml><?xml version="1.0" encoding="utf-8"?>
<ds:datastoreItem xmlns:ds="http://schemas.openxmlformats.org/officeDocument/2006/customXml" ds:itemID="{94CC8337-47C8-4FEA-8652-4E3E68B00F87}">
  <ds:schemaRefs>
    <ds:schemaRef ds:uri="http://schemas.microsoft.com/sharepoint/v3/contenttype/forms"/>
  </ds:schemaRefs>
</ds:datastoreItem>
</file>

<file path=customXml/itemProps3.xml><?xml version="1.0" encoding="utf-8"?>
<ds:datastoreItem xmlns:ds="http://schemas.openxmlformats.org/officeDocument/2006/customXml" ds:itemID="{6E311912-1490-44D5-95EA-237A0545E113}">
  <ds:schemaRefs>
    <ds:schemaRef ds:uri="http://schemas.openxmlformats.org/officeDocument/2006/bibliography"/>
  </ds:schemaRefs>
</ds:datastoreItem>
</file>

<file path=customXml/itemProps4.xml><?xml version="1.0" encoding="utf-8"?>
<ds:datastoreItem xmlns:ds="http://schemas.openxmlformats.org/officeDocument/2006/customXml" ds:itemID="{3C577385-F56E-4F4D-BE04-D24B73829E5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59c812-ee04-4774-846a-90b6794f7b0e"/>
    <ds:schemaRef ds:uri="d20573c3-baaf-4208-92f6-d6564ac1873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113</Pages>
  <Words>45969</Words>
  <Characters>262029</Characters>
  <Application>Microsoft Office Word</Application>
  <DocSecurity>0</DocSecurity>
  <Lines>2183</Lines>
  <Paragraphs>614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307384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Madison Lindfield</dc:creator>
  <cp:keywords/>
  <dc:description/>
  <cp:lastModifiedBy>Dave Ishak</cp:lastModifiedBy>
  <cp:revision>2</cp:revision>
  <cp:lastPrinted>2022-07-12T08:24:00Z</cp:lastPrinted>
  <dcterms:created xsi:type="dcterms:W3CDTF">2024-07-09T01:27:00Z</dcterms:created>
  <dcterms:modified xsi:type="dcterms:W3CDTF">2024-07-09T01:27:00Z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0x010100B906D68AD20DBD4999354CB303666C78</vt:lpwstr>
  </property>
  <property fmtid="{D5CDD505-2E9C-101B-9397-08002B2CF9AE}" pid="3" name="Order">
    <vt:r8>29488800</vt:r8>
  </property>
</Properties>
</file>