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30C3" w14:textId="0DD54803" w:rsidR="000E3D13" w:rsidRPr="000E3D13" w:rsidRDefault="000E3D13">
      <w:pPr>
        <w:rPr>
          <w:b/>
          <w:bCs/>
        </w:rPr>
      </w:pPr>
      <w:r w:rsidRPr="000E3D13">
        <w:rPr>
          <w:b/>
          <w:bCs/>
        </w:rPr>
        <w:t xml:space="preserve">Organisation </w:t>
      </w:r>
    </w:p>
    <w:p w14:paraId="3CC2DCE3" w14:textId="5883F72F" w:rsidR="000E3D13" w:rsidRDefault="000E3D13">
      <w:r w:rsidRPr="000E3D13">
        <w:t>Macarthur Disability Services</w:t>
      </w:r>
    </w:p>
    <w:p w14:paraId="4E7D6C33" w14:textId="77777777" w:rsidR="00792C91" w:rsidRDefault="00792C91" w:rsidP="005A2AB0">
      <w:pPr>
        <w:rPr>
          <w:b/>
          <w:bCs/>
        </w:rPr>
      </w:pPr>
    </w:p>
    <w:p w14:paraId="422B4259" w14:textId="17FC8B6C" w:rsidR="005A2AB0" w:rsidRPr="005A2AB0" w:rsidRDefault="005A2AB0" w:rsidP="005A2AB0">
      <w:pPr>
        <w:rPr>
          <w:b/>
          <w:bCs/>
        </w:rPr>
      </w:pPr>
      <w:r>
        <w:rPr>
          <w:b/>
          <w:bCs/>
        </w:rPr>
        <w:t xml:space="preserve">Question 1: </w:t>
      </w:r>
      <w:r w:rsidRPr="005A2AB0">
        <w:rPr>
          <w:b/>
          <w:bCs/>
        </w:rPr>
        <w:t>Should the proposed legislative framework cover the out of home care setting?</w:t>
      </w:r>
    </w:p>
    <w:p w14:paraId="642AA9F3" w14:textId="76A86A4F" w:rsidR="00017F52" w:rsidRDefault="005A2AB0" w:rsidP="005A2AB0">
      <w:r w:rsidRPr="005A2AB0">
        <w:t>As many NDIS participants are covered under NDIS in OOHC settings, it could be beneficial to have this included in</w:t>
      </w:r>
      <w:r>
        <w:t xml:space="preserve"> </w:t>
      </w:r>
      <w:r w:rsidRPr="005A2AB0">
        <w:t>the framework, to ensure consistent protection across various settings. It should cover any setting where there is a</w:t>
      </w:r>
      <w:r>
        <w:t xml:space="preserve"> </w:t>
      </w:r>
      <w:r w:rsidRPr="005A2AB0">
        <w:t>potential for misuse or overuse of restrictions and abuse.</w:t>
      </w:r>
    </w:p>
    <w:p w14:paraId="12ECFFB2" w14:textId="69D2CDFE" w:rsidR="00C31103" w:rsidRPr="00C31103" w:rsidRDefault="00C31103" w:rsidP="00C31103">
      <w:pPr>
        <w:rPr>
          <w:b/>
          <w:bCs/>
        </w:rPr>
      </w:pPr>
      <w:r>
        <w:rPr>
          <w:b/>
          <w:bCs/>
        </w:rPr>
        <w:t xml:space="preserve">Question 2: </w:t>
      </w:r>
      <w:r w:rsidRPr="00C31103">
        <w:rPr>
          <w:b/>
          <w:bCs/>
        </w:rPr>
        <w:t>Should the proposed legislative framework cover any other setting?</w:t>
      </w:r>
    </w:p>
    <w:p w14:paraId="388AB245" w14:textId="306D99EE" w:rsidR="005A2AB0" w:rsidRDefault="00C31103" w:rsidP="00C31103">
      <w:r w:rsidRPr="00C31103">
        <w:t>It would be beneficial for the framework to cover various settings, as it is important to have a comprehensive</w:t>
      </w:r>
      <w:r>
        <w:t xml:space="preserve"> </w:t>
      </w:r>
      <w:r w:rsidRPr="00C31103">
        <w:t>approach to reduce potential oversights and inconsistencies within the framework. This could include settings such</w:t>
      </w:r>
      <w:r>
        <w:t xml:space="preserve"> </w:t>
      </w:r>
      <w:r w:rsidRPr="00C31103">
        <w:t>as; aged care, schools, etc.</w:t>
      </w:r>
    </w:p>
    <w:p w14:paraId="48708C19" w14:textId="5916C2D0" w:rsidR="00C31103" w:rsidRPr="00C31103" w:rsidRDefault="00C31103" w:rsidP="00C31103">
      <w:pPr>
        <w:rPr>
          <w:b/>
          <w:bCs/>
        </w:rPr>
      </w:pPr>
      <w:r>
        <w:rPr>
          <w:b/>
          <w:bCs/>
        </w:rPr>
        <w:t xml:space="preserve">Question 3: </w:t>
      </w:r>
      <w:r w:rsidRPr="00C31103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C31103">
        <w:rPr>
          <w:b/>
          <w:bCs/>
        </w:rPr>
        <w:t>restrictive practices in the disability service provision setting and the aged care setting?</w:t>
      </w:r>
    </w:p>
    <w:p w14:paraId="428C9C19" w14:textId="71B1D713" w:rsidR="00C31103" w:rsidRDefault="00C31103" w:rsidP="00C31103">
      <w:r w:rsidRPr="00C31103">
        <w:t>It causes confusion and service providers have misconceptions around what is and is not restrictions. Some</w:t>
      </w:r>
      <w:r>
        <w:t xml:space="preserve"> </w:t>
      </w:r>
      <w:r w:rsidRPr="00C31103">
        <w:t>providers will then try to avoid reporting restrictions because there is fear of potential issues. This leads to further</w:t>
      </w:r>
      <w:r>
        <w:t xml:space="preserve"> </w:t>
      </w:r>
      <w:r w:rsidRPr="00C31103">
        <w:t>issues and possible abuse of restrictions or avoidance of reporting.</w:t>
      </w:r>
    </w:p>
    <w:p w14:paraId="50EFDBFF" w14:textId="605BA46F" w:rsidR="00232057" w:rsidRPr="00232057" w:rsidRDefault="00232057" w:rsidP="00232057">
      <w:pPr>
        <w:rPr>
          <w:b/>
          <w:bCs/>
        </w:rPr>
      </w:pPr>
      <w:r>
        <w:rPr>
          <w:b/>
          <w:bCs/>
        </w:rPr>
        <w:t xml:space="preserve">Question 4: </w:t>
      </w:r>
      <w:r w:rsidRPr="00232057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232057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232057">
        <w:rPr>
          <w:b/>
          <w:bCs/>
        </w:rPr>
        <w:t>Recommendation 6.35(b)?</w:t>
      </w:r>
    </w:p>
    <w:p w14:paraId="4365818E" w14:textId="1D65C9D4" w:rsidR="00C31103" w:rsidRDefault="00232057" w:rsidP="00232057">
      <w:r w:rsidRPr="00232057">
        <w:t>It is best to ensure that standards for human rights are always evolving, and by supporting a consistent approach it</w:t>
      </w:r>
      <w:r>
        <w:t xml:space="preserve"> </w:t>
      </w:r>
      <w:r w:rsidRPr="00232057">
        <w:t>allows for the best method of a standardised approach for restrictive practice.</w:t>
      </w:r>
    </w:p>
    <w:p w14:paraId="650B72D2" w14:textId="7465B1AC" w:rsidR="001A006E" w:rsidRPr="001A006E" w:rsidRDefault="001A006E" w:rsidP="001A006E">
      <w:pPr>
        <w:rPr>
          <w:b/>
          <w:bCs/>
        </w:rPr>
      </w:pPr>
      <w:r>
        <w:rPr>
          <w:b/>
          <w:bCs/>
        </w:rPr>
        <w:t xml:space="preserve">Question 6: </w:t>
      </w:r>
      <w:r w:rsidRPr="001A006E">
        <w:rPr>
          <w:b/>
          <w:bCs/>
        </w:rPr>
        <w:t>Should a legislative framework prohibit any practices? If so, which practices and in which settings?</w:t>
      </w:r>
    </w:p>
    <w:p w14:paraId="44F4219E" w14:textId="5EA69490" w:rsidR="00232057" w:rsidRDefault="001A006E" w:rsidP="001A006E">
      <w:r w:rsidRPr="001A006E">
        <w:t>Restrictive Practices are forever changing and evolving and should be used as a last resort. Various forms of physical</w:t>
      </w:r>
      <w:r>
        <w:t xml:space="preserve"> </w:t>
      </w:r>
      <w:r w:rsidRPr="001A006E">
        <w:t>restraint and Seclusion, should be prohibited across all settings, however understanding that RP's are not the same</w:t>
      </w:r>
      <w:r>
        <w:t xml:space="preserve"> </w:t>
      </w:r>
      <w:r w:rsidRPr="001A006E">
        <w:t>for everyone, and should be looked at on a case-by-case basis.</w:t>
      </w:r>
    </w:p>
    <w:p w14:paraId="0C9B94A7" w14:textId="2597EECF" w:rsidR="00B65784" w:rsidRPr="00B65784" w:rsidRDefault="00B65784" w:rsidP="00B65784">
      <w:pPr>
        <w:rPr>
          <w:b/>
          <w:bCs/>
        </w:rPr>
      </w:pPr>
      <w:r>
        <w:rPr>
          <w:b/>
          <w:bCs/>
        </w:rPr>
        <w:t xml:space="preserve">Question 7a: </w:t>
      </w:r>
      <w:r w:rsidRPr="00B65784">
        <w:rPr>
          <w:b/>
          <w:bCs/>
        </w:rPr>
        <w:t>Do you agree that the framework should use the NDIS definitions of restrictive practices?</w:t>
      </w:r>
    </w:p>
    <w:p w14:paraId="4E804B1A" w14:textId="47A29034" w:rsidR="001A006E" w:rsidRDefault="00B65784" w:rsidP="00B65784">
      <w:r w:rsidRPr="00B65784">
        <w:lastRenderedPageBreak/>
        <w:t>Yes, it just needs to be consistent and clear.</w:t>
      </w:r>
    </w:p>
    <w:p w14:paraId="0006CF16" w14:textId="05FF3533" w:rsidR="00B65784" w:rsidRPr="00B65784" w:rsidRDefault="00B65784" w:rsidP="00B65784">
      <w:pPr>
        <w:rPr>
          <w:b/>
          <w:bCs/>
        </w:rPr>
      </w:pPr>
      <w:r>
        <w:rPr>
          <w:b/>
          <w:bCs/>
        </w:rPr>
        <w:t xml:space="preserve">Question 7b: </w:t>
      </w:r>
      <w:r w:rsidRPr="00B65784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B65784">
        <w:rPr>
          <w:b/>
          <w:bCs/>
        </w:rPr>
        <w:t>definitions apply in different situations?</w:t>
      </w:r>
    </w:p>
    <w:p w14:paraId="3D4C1B7D" w14:textId="4A1E2C61" w:rsidR="00B65784" w:rsidRDefault="00B65784" w:rsidP="00B65784">
      <w:r w:rsidRPr="00B65784">
        <w:t>Unsure - There should be discussion and investigation in each case, however having consistent and clear definitions</w:t>
      </w:r>
      <w:r>
        <w:t xml:space="preserve"> </w:t>
      </w:r>
      <w:r w:rsidRPr="00B65784">
        <w:t>can support the RP process.</w:t>
      </w:r>
    </w:p>
    <w:p w14:paraId="163F609D" w14:textId="67AD8D91" w:rsidR="00945E1C" w:rsidRPr="00945E1C" w:rsidRDefault="00945E1C" w:rsidP="00945E1C">
      <w:pPr>
        <w:rPr>
          <w:b/>
          <w:bCs/>
        </w:rPr>
      </w:pPr>
      <w:r>
        <w:rPr>
          <w:b/>
          <w:bCs/>
        </w:rPr>
        <w:t xml:space="preserve">Question 8: </w:t>
      </w:r>
      <w:r w:rsidRPr="00945E1C">
        <w:rPr>
          <w:b/>
          <w:bCs/>
        </w:rPr>
        <w:t>What role should the Senior Practitioner play in regulating behaviour support plans (BSP)?</w:t>
      </w:r>
    </w:p>
    <w:p w14:paraId="3AE6957C" w14:textId="09D3A67B" w:rsidR="00945E1C" w:rsidRPr="00945E1C" w:rsidRDefault="00945E1C" w:rsidP="00945E1C">
      <w:r w:rsidRPr="00945E1C">
        <w:t>Certain participants should certainly be identified as requiring a practitioner to have a level of suitability i.e complex</w:t>
      </w:r>
      <w:r>
        <w:t xml:space="preserve"> </w:t>
      </w:r>
      <w:r w:rsidRPr="00945E1C">
        <w:t>clients requiring proficient etc.</w:t>
      </w:r>
    </w:p>
    <w:p w14:paraId="52AD3F3F" w14:textId="3B018B64" w:rsidR="00B65784" w:rsidRDefault="00945E1C" w:rsidP="00945E1C">
      <w:r w:rsidRPr="00945E1C">
        <w:t>The Senior Practitioner should have the ability to questions restrictions if there is not enough information.</w:t>
      </w:r>
    </w:p>
    <w:p w14:paraId="1AA75445" w14:textId="1DFC70A4" w:rsidR="006821C2" w:rsidRPr="006821C2" w:rsidRDefault="006821C2" w:rsidP="006821C2">
      <w:pPr>
        <w:rPr>
          <w:b/>
          <w:bCs/>
        </w:rPr>
      </w:pPr>
      <w:r>
        <w:rPr>
          <w:b/>
          <w:bCs/>
        </w:rPr>
        <w:t xml:space="preserve">Question 10a: </w:t>
      </w:r>
      <w:r w:rsidRPr="006821C2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6821C2">
        <w:rPr>
          <w:b/>
          <w:bCs/>
        </w:rPr>
        <w:t>practices without separate Senior Practitioner authorisation (a partially delegated model)?</w:t>
      </w:r>
    </w:p>
    <w:p w14:paraId="690C90D6" w14:textId="4BD896C4" w:rsidR="00945E1C" w:rsidRDefault="006821C2" w:rsidP="006821C2">
      <w:r w:rsidRPr="006821C2">
        <w:t>Unsure - APO would need to have appropriate training and oversight - to then potentially authorise environmental</w:t>
      </w:r>
      <w:r>
        <w:t xml:space="preserve"> </w:t>
      </w:r>
      <w:r w:rsidRPr="006821C2">
        <w:t>and chemical restraints.</w:t>
      </w:r>
    </w:p>
    <w:p w14:paraId="6B937A32" w14:textId="33E0E401" w:rsidR="006821C2" w:rsidRPr="006821C2" w:rsidRDefault="006821C2" w:rsidP="006821C2">
      <w:pPr>
        <w:rPr>
          <w:b/>
          <w:bCs/>
        </w:rPr>
      </w:pPr>
      <w:r>
        <w:rPr>
          <w:b/>
          <w:bCs/>
        </w:rPr>
        <w:t xml:space="preserve">Question 10b: </w:t>
      </w:r>
      <w:r w:rsidRPr="006821C2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6821C2">
        <w:rPr>
          <w:b/>
          <w:bCs/>
        </w:rPr>
        <w:t>practices, with final authorisation provided in all cases by the Senior Practitioner (a two step model)?</w:t>
      </w:r>
    </w:p>
    <w:p w14:paraId="197F0B80" w14:textId="5597BF5F" w:rsidR="006821C2" w:rsidRDefault="006821C2" w:rsidP="006821C2">
      <w:r w:rsidRPr="006821C2">
        <w:t>This could allow for approval across various levels, to ensure oversight</w:t>
      </w:r>
      <w:r>
        <w:t>.</w:t>
      </w:r>
    </w:p>
    <w:p w14:paraId="23D7DF57" w14:textId="4F4346CF" w:rsidR="00BF1818" w:rsidRPr="00BF1818" w:rsidRDefault="00BF1818" w:rsidP="00BF1818">
      <w:pPr>
        <w:rPr>
          <w:b/>
          <w:bCs/>
        </w:rPr>
      </w:pPr>
      <w:r>
        <w:rPr>
          <w:b/>
          <w:bCs/>
        </w:rPr>
        <w:t xml:space="preserve">Question 11: </w:t>
      </w:r>
      <w:r w:rsidRPr="00BF1818">
        <w:rPr>
          <w:b/>
          <w:bCs/>
        </w:rPr>
        <w:t>Are there alternative approaches to authorisation that would be preferable to these models?</w:t>
      </w:r>
    </w:p>
    <w:p w14:paraId="38099019" w14:textId="00515045" w:rsidR="006821C2" w:rsidRDefault="00BF1818" w:rsidP="00BF1818">
      <w:r>
        <w:t>T</w:t>
      </w:r>
      <w:r w:rsidRPr="00BF1818">
        <w:t>he current panel systems, was beneficial in the sense that all involved were able to come together and discuss RPs</w:t>
      </w:r>
      <w:r>
        <w:t xml:space="preserve"> </w:t>
      </w:r>
      <w:r w:rsidRPr="00BF1818">
        <w:t>with a professional. This would provide difficult however, when specialist had varying opinions.</w:t>
      </w:r>
    </w:p>
    <w:p w14:paraId="311DA6DA" w14:textId="4D25495E" w:rsidR="00770F47" w:rsidRPr="00770F47" w:rsidRDefault="00770F47" w:rsidP="00770F47">
      <w:pPr>
        <w:rPr>
          <w:b/>
          <w:bCs/>
        </w:rPr>
      </w:pPr>
      <w:r>
        <w:rPr>
          <w:b/>
          <w:bCs/>
        </w:rPr>
        <w:t xml:space="preserve">Question 12: </w:t>
      </w:r>
      <w:r w:rsidRPr="00770F47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770F47">
        <w:rPr>
          <w:b/>
          <w:bCs/>
        </w:rPr>
        <w:t>be permitted to be consultants to a number of providers?</w:t>
      </w:r>
    </w:p>
    <w:p w14:paraId="07B47E09" w14:textId="21FF243F" w:rsidR="00770F47" w:rsidRDefault="00770F47" w:rsidP="00770F47">
      <w:r w:rsidRPr="00770F47">
        <w:t>APO's need to be regulated, to ensure there is no conflict of interest or malpractice with authorising restrictive</w:t>
      </w:r>
      <w:r>
        <w:t xml:space="preserve"> </w:t>
      </w:r>
      <w:r w:rsidRPr="00770F47">
        <w:t>practices. This could be through regular audits from the senior practitioner, or having them review each</w:t>
      </w:r>
      <w:r>
        <w:t xml:space="preserve"> </w:t>
      </w:r>
      <w:r w:rsidRPr="00770F47">
        <w:t>authorisation.</w:t>
      </w:r>
    </w:p>
    <w:p w14:paraId="35E3EF40" w14:textId="34B29DC3" w:rsidR="00D536AD" w:rsidRPr="00D536AD" w:rsidRDefault="00D536AD" w:rsidP="00D536AD">
      <w:pPr>
        <w:rPr>
          <w:b/>
          <w:bCs/>
        </w:rPr>
      </w:pPr>
      <w:r>
        <w:rPr>
          <w:b/>
          <w:bCs/>
        </w:rPr>
        <w:t xml:space="preserve">Question 13: </w:t>
      </w:r>
      <w:r w:rsidRPr="00D536AD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D536AD">
        <w:rPr>
          <w:b/>
          <w:bCs/>
        </w:rPr>
        <w:t>practices?</w:t>
      </w:r>
    </w:p>
    <w:p w14:paraId="29D4B1E3" w14:textId="154541CC" w:rsidR="00770F47" w:rsidRDefault="00D536AD" w:rsidP="00D536AD">
      <w:r w:rsidRPr="00D536AD">
        <w:t>Yes</w:t>
      </w:r>
      <w:r>
        <w:t xml:space="preserve">. </w:t>
      </w:r>
    </w:p>
    <w:p w14:paraId="3CF88120" w14:textId="6CB1ABB3" w:rsidR="00D536AD" w:rsidRPr="00D536AD" w:rsidRDefault="00D536AD" w:rsidP="00D536AD">
      <w:pPr>
        <w:rPr>
          <w:b/>
          <w:bCs/>
        </w:rPr>
      </w:pPr>
      <w:r>
        <w:rPr>
          <w:b/>
          <w:bCs/>
        </w:rPr>
        <w:lastRenderedPageBreak/>
        <w:t>Question 15</w:t>
      </w:r>
      <w:r w:rsidR="0068412C">
        <w:rPr>
          <w:b/>
          <w:bCs/>
        </w:rPr>
        <w:t>a</w:t>
      </w:r>
      <w:r>
        <w:rPr>
          <w:b/>
          <w:bCs/>
        </w:rPr>
        <w:t xml:space="preserve">: </w:t>
      </w:r>
      <w:r w:rsidRPr="00D536AD">
        <w:rPr>
          <w:b/>
          <w:bCs/>
        </w:rPr>
        <w:t>Should authorisation decisions be open to internal review?</w:t>
      </w:r>
    </w:p>
    <w:p w14:paraId="3A2B7E04" w14:textId="259F46D9" w:rsidR="00D536AD" w:rsidRDefault="00D536AD" w:rsidP="00D536AD">
      <w:r w:rsidRPr="00D536AD">
        <w:t>Yes</w:t>
      </w:r>
      <w:r>
        <w:t>.</w:t>
      </w:r>
    </w:p>
    <w:p w14:paraId="51C63815" w14:textId="677B2754" w:rsidR="0068412C" w:rsidRPr="0068412C" w:rsidRDefault="0068412C" w:rsidP="0068412C">
      <w:pPr>
        <w:rPr>
          <w:b/>
          <w:bCs/>
        </w:rPr>
      </w:pPr>
      <w:r>
        <w:rPr>
          <w:b/>
          <w:bCs/>
        </w:rPr>
        <w:t xml:space="preserve">Question 15b: </w:t>
      </w:r>
      <w:r w:rsidRPr="0068412C">
        <w:rPr>
          <w:b/>
          <w:bCs/>
        </w:rPr>
        <w:t>Should authorisation decisions be reviewable at NCAT?</w:t>
      </w:r>
    </w:p>
    <w:p w14:paraId="78F11AF0" w14:textId="3C625AB1" w:rsidR="0068412C" w:rsidRDefault="0068412C" w:rsidP="0068412C">
      <w:r w:rsidRPr="0068412C">
        <w:t>In extreme cases, whereby other levels of intervention and re-assessment have not worked.</w:t>
      </w:r>
    </w:p>
    <w:p w14:paraId="15700D6B" w14:textId="4270E14F" w:rsidR="0068412C" w:rsidRPr="0068412C" w:rsidRDefault="0068412C" w:rsidP="0068412C">
      <w:pPr>
        <w:rPr>
          <w:b/>
          <w:bCs/>
        </w:rPr>
      </w:pPr>
      <w:r>
        <w:rPr>
          <w:b/>
          <w:bCs/>
        </w:rPr>
        <w:t xml:space="preserve">Question 16a: </w:t>
      </w:r>
      <w:r w:rsidRPr="0068412C">
        <w:rPr>
          <w:b/>
          <w:bCs/>
        </w:rPr>
        <w:t>Should rights to seek review be limited to the person or a person concerned for their welfare?</w:t>
      </w:r>
    </w:p>
    <w:p w14:paraId="00774C96" w14:textId="06BF8D41" w:rsidR="0068412C" w:rsidRDefault="0068412C" w:rsidP="0068412C">
      <w:r w:rsidRPr="0068412C">
        <w:t>Yes - this should be anyone within the clients life.</w:t>
      </w:r>
    </w:p>
    <w:p w14:paraId="53A6BD5E" w14:textId="77DCD487" w:rsidR="00526A98" w:rsidRPr="00526A98" w:rsidRDefault="00526A98" w:rsidP="00526A98">
      <w:pPr>
        <w:rPr>
          <w:b/>
          <w:bCs/>
        </w:rPr>
      </w:pPr>
      <w:r>
        <w:rPr>
          <w:b/>
          <w:bCs/>
        </w:rPr>
        <w:t xml:space="preserve">Question 16b: </w:t>
      </w:r>
      <w:r w:rsidRPr="00526A98">
        <w:rPr>
          <w:b/>
          <w:bCs/>
        </w:rPr>
        <w:t>Should the service provider have a right to seek review of a decision not to authorise a restrictive practice?</w:t>
      </w:r>
    </w:p>
    <w:p w14:paraId="7B87295B" w14:textId="3EBBAB6C" w:rsidR="0068412C" w:rsidRDefault="00526A98" w:rsidP="00526A98">
      <w:r w:rsidRPr="00526A98">
        <w:t>I believe so if they feel it is absolutely required in order to keep everyone safe.</w:t>
      </w:r>
    </w:p>
    <w:p w14:paraId="474D64FF" w14:textId="470869B6" w:rsidR="00526A98" w:rsidRPr="00526A98" w:rsidRDefault="00526A98" w:rsidP="00526A98">
      <w:pPr>
        <w:rPr>
          <w:b/>
          <w:bCs/>
        </w:rPr>
      </w:pPr>
      <w:r>
        <w:rPr>
          <w:b/>
          <w:bCs/>
        </w:rPr>
        <w:t xml:space="preserve">Question 17: </w:t>
      </w:r>
      <w:r w:rsidRPr="00526A98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526A98">
        <w:rPr>
          <w:b/>
          <w:bCs/>
        </w:rPr>
        <w:t>time?</w:t>
      </w:r>
    </w:p>
    <w:p w14:paraId="3258EDAC" w14:textId="66C6C14E" w:rsidR="00526A98" w:rsidRDefault="00526A98" w:rsidP="00526A98">
      <w:r w:rsidRPr="00526A98">
        <w:t>If there is a request, there needs to be an overview to see if it is confirmed that there is a valid concern and reason</w:t>
      </w:r>
      <w:r>
        <w:t xml:space="preserve"> </w:t>
      </w:r>
      <w:r w:rsidRPr="00526A98">
        <w:t>to do the review.</w:t>
      </w:r>
    </w:p>
    <w:p w14:paraId="523F6F2E" w14:textId="07134067" w:rsidR="00721087" w:rsidRPr="00721087" w:rsidRDefault="00721087" w:rsidP="00721087">
      <w:pPr>
        <w:rPr>
          <w:b/>
          <w:bCs/>
        </w:rPr>
      </w:pPr>
      <w:r>
        <w:rPr>
          <w:b/>
          <w:bCs/>
        </w:rPr>
        <w:t xml:space="preserve">Question 18: </w:t>
      </w:r>
      <w:r w:rsidRPr="00721087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721087">
        <w:rPr>
          <w:b/>
          <w:bCs/>
        </w:rPr>
        <w:t>complaint, on its own motion, or both?</w:t>
      </w:r>
    </w:p>
    <w:p w14:paraId="08E3EE68" w14:textId="26C23200" w:rsidR="00526A98" w:rsidRDefault="00721087" w:rsidP="00721087">
      <w:r>
        <w:t>B</w:t>
      </w:r>
      <w:r w:rsidRPr="00721087">
        <w:t>oth would be beneficial.</w:t>
      </w:r>
    </w:p>
    <w:p w14:paraId="431957BA" w14:textId="1B46DB1F" w:rsidR="00721087" w:rsidRPr="00721087" w:rsidRDefault="00721087" w:rsidP="00721087">
      <w:pPr>
        <w:rPr>
          <w:b/>
          <w:bCs/>
        </w:rPr>
      </w:pPr>
      <w:r>
        <w:rPr>
          <w:b/>
          <w:bCs/>
        </w:rPr>
        <w:t xml:space="preserve">Question 19: </w:t>
      </w:r>
      <w:r w:rsidRPr="00721087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721087">
        <w:rPr>
          <w:b/>
          <w:bCs/>
        </w:rPr>
        <w:t>practice?</w:t>
      </w:r>
    </w:p>
    <w:p w14:paraId="723D631A" w14:textId="7060C152" w:rsidR="00721087" w:rsidRDefault="00721087" w:rsidP="00721087">
      <w:r>
        <w:t>Ye</w:t>
      </w:r>
      <w:r w:rsidRPr="00721087">
        <w:t>s</w:t>
      </w:r>
      <w:r>
        <w:t>.</w:t>
      </w:r>
    </w:p>
    <w:p w14:paraId="14206882" w14:textId="5388C1A3" w:rsidR="00231857" w:rsidRPr="00231857" w:rsidRDefault="00231857" w:rsidP="00231857">
      <w:pPr>
        <w:rPr>
          <w:b/>
          <w:bCs/>
        </w:rPr>
      </w:pPr>
      <w:r>
        <w:rPr>
          <w:b/>
          <w:bCs/>
        </w:rPr>
        <w:t xml:space="preserve">Question 21: </w:t>
      </w:r>
      <w:r w:rsidRPr="00231857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231857">
        <w:rPr>
          <w:b/>
          <w:bCs/>
        </w:rPr>
        <w:t>circumstances should the Senior Practitioner be permitted to share information?</w:t>
      </w:r>
    </w:p>
    <w:p w14:paraId="5D3FC079" w14:textId="0F933632" w:rsidR="00721087" w:rsidRDefault="00231857" w:rsidP="00231857">
      <w:r w:rsidRPr="00231857">
        <w:t>Key stakeholders, who have signed agreements for the consent to share information, especially in times of abuse or</w:t>
      </w:r>
      <w:r>
        <w:t xml:space="preserve"> </w:t>
      </w:r>
      <w:r w:rsidRPr="00231857">
        <w:t>when there are concerns around safety</w:t>
      </w:r>
      <w:r>
        <w:t>.</w:t>
      </w:r>
    </w:p>
    <w:p w14:paraId="58C56878" w14:textId="2A475642" w:rsidR="001C22E4" w:rsidRPr="001C22E4" w:rsidRDefault="001C22E4" w:rsidP="001C22E4">
      <w:pPr>
        <w:rPr>
          <w:b/>
          <w:bCs/>
        </w:rPr>
      </w:pPr>
      <w:r>
        <w:rPr>
          <w:b/>
          <w:bCs/>
        </w:rPr>
        <w:t xml:space="preserve">Question 22b: </w:t>
      </w:r>
      <w:r w:rsidRPr="001C22E4">
        <w:rPr>
          <w:b/>
          <w:bCs/>
        </w:rPr>
        <w:t>How can reporting burden to the Senior Practitioner and the NDIS Commission be minimised?</w:t>
      </w:r>
    </w:p>
    <w:p w14:paraId="23546257" w14:textId="0DC4F2FA" w:rsidR="00231857" w:rsidRDefault="001C22E4" w:rsidP="001C22E4">
      <w:r w:rsidRPr="001C22E4">
        <w:t>By having other people who can also relay information to the Senior Practitioner</w:t>
      </w:r>
      <w:r>
        <w:t>.</w:t>
      </w:r>
    </w:p>
    <w:p w14:paraId="50C1D6FC" w14:textId="6E7A267E" w:rsidR="001C22E4" w:rsidRPr="001C22E4" w:rsidRDefault="001C22E4" w:rsidP="001C22E4">
      <w:pPr>
        <w:rPr>
          <w:b/>
          <w:bCs/>
        </w:rPr>
      </w:pPr>
      <w:r>
        <w:rPr>
          <w:b/>
          <w:bCs/>
        </w:rPr>
        <w:t xml:space="preserve">Question 23: </w:t>
      </w:r>
      <w:r w:rsidRPr="001C22E4">
        <w:rPr>
          <w:b/>
          <w:bCs/>
        </w:rPr>
        <w:t>Do you agree the Senior Practitioner should have the proposed education and guidance functions?</w:t>
      </w:r>
    </w:p>
    <w:p w14:paraId="34E1C1E0" w14:textId="5F23996C" w:rsidR="001C22E4" w:rsidRDefault="001C22E4" w:rsidP="001C22E4">
      <w:r w:rsidRPr="001C22E4">
        <w:t>Yes</w:t>
      </w:r>
      <w:r>
        <w:t>.</w:t>
      </w:r>
    </w:p>
    <w:p w14:paraId="782774BA" w14:textId="124363FF" w:rsidR="00B51019" w:rsidRPr="00B51019" w:rsidRDefault="00B51019" w:rsidP="00B51019">
      <w:pPr>
        <w:rPr>
          <w:b/>
          <w:bCs/>
        </w:rPr>
      </w:pPr>
      <w:r>
        <w:rPr>
          <w:b/>
          <w:bCs/>
        </w:rPr>
        <w:lastRenderedPageBreak/>
        <w:t xml:space="preserve">Question 24a: </w:t>
      </w:r>
      <w:r w:rsidRPr="00B51019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B51019">
        <w:rPr>
          <w:b/>
          <w:bCs/>
        </w:rPr>
        <w:t>are existing sanctions for misuse of restrictive practices sufficient?</w:t>
      </w:r>
    </w:p>
    <w:p w14:paraId="3A321DEC" w14:textId="17F0B03A" w:rsidR="00B51019" w:rsidRDefault="00B51019" w:rsidP="00D536AD">
      <w:r w:rsidRPr="00B51019">
        <w:t>As long as the senior practitioner uses the sanctions appropriately, it is an appropriate safeguard to ensure the</w:t>
      </w:r>
      <w:r>
        <w:t xml:space="preserve"> </w:t>
      </w:r>
      <w:r w:rsidRPr="00B51019">
        <w:t>safety for all participants. The issue should require full investigation first.</w:t>
      </w:r>
    </w:p>
    <w:p w14:paraId="73C9FF2B" w14:textId="43491BEC" w:rsidR="00DD7FE8" w:rsidRPr="00DD7FE8" w:rsidRDefault="00DD7FE8" w:rsidP="00DD7FE8">
      <w:pPr>
        <w:rPr>
          <w:b/>
          <w:bCs/>
        </w:rPr>
      </w:pPr>
      <w:r>
        <w:rPr>
          <w:b/>
          <w:bCs/>
        </w:rPr>
        <w:t xml:space="preserve">Question 25: </w:t>
      </w:r>
      <w:r w:rsidRPr="00DD7FE8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DD7FE8">
        <w:rPr>
          <w:b/>
          <w:bCs/>
        </w:rPr>
        <w:t>practices where the use was in accordance with an authorisation and done in good faith?</w:t>
      </w:r>
    </w:p>
    <w:p w14:paraId="53351714" w14:textId="6E1DF476" w:rsidR="00BF1818" w:rsidRDefault="00DD7FE8" w:rsidP="00BF1818">
      <w:r w:rsidRPr="00DD7FE8">
        <w:t>Both pros and cons. Can help protect providers that act responsibility, ensuring compliance and reporting. However,</w:t>
      </w:r>
      <w:r>
        <w:t xml:space="preserve"> </w:t>
      </w:r>
      <w:r w:rsidRPr="00DD7FE8">
        <w:t>potential for misuse and harm</w:t>
      </w:r>
      <w:r>
        <w:t>.</w:t>
      </w:r>
    </w:p>
    <w:p w14:paraId="13B7C31F" w14:textId="286E23EF" w:rsidR="00DD7FE8" w:rsidRPr="00DD7FE8" w:rsidRDefault="00DD7FE8" w:rsidP="00DD7FE8">
      <w:pPr>
        <w:rPr>
          <w:b/>
          <w:bCs/>
        </w:rPr>
      </w:pPr>
      <w:r>
        <w:rPr>
          <w:b/>
          <w:bCs/>
        </w:rPr>
        <w:t xml:space="preserve">Question 26: </w:t>
      </w:r>
      <w:r w:rsidRPr="00DD7FE8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DD7FE8">
        <w:rPr>
          <w:b/>
          <w:bCs/>
        </w:rPr>
        <w:t>service provision setting be subject to any other requirements?</w:t>
      </w:r>
    </w:p>
    <w:p w14:paraId="1F3149CF" w14:textId="231A489F" w:rsidR="00DD7FE8" w:rsidRDefault="00DD7FE8" w:rsidP="00DD7FE8">
      <w:r w:rsidRPr="00DD7FE8">
        <w:t>Additional oversight could be beneficial, including more frequent review, evidence of fade out and data etc.</w:t>
      </w:r>
      <w:r>
        <w:t xml:space="preserve"> </w:t>
      </w:r>
      <w:r w:rsidRPr="00DD7FE8">
        <w:t>Guidance and opportunity for debrief/education for both behaviour support practitioners and implementing</w:t>
      </w:r>
      <w:r w:rsidR="001A7849">
        <w:t xml:space="preserve"> </w:t>
      </w:r>
      <w:r w:rsidRPr="00DD7FE8">
        <w:t>providers.</w:t>
      </w:r>
    </w:p>
    <w:sectPr w:rsidR="00DD7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13"/>
    <w:rsid w:val="00017F52"/>
    <w:rsid w:val="000E3D13"/>
    <w:rsid w:val="00115C7E"/>
    <w:rsid w:val="001A006E"/>
    <w:rsid w:val="001A7849"/>
    <w:rsid w:val="001C22E4"/>
    <w:rsid w:val="00231857"/>
    <w:rsid w:val="00232057"/>
    <w:rsid w:val="003D411E"/>
    <w:rsid w:val="00526A98"/>
    <w:rsid w:val="00561E66"/>
    <w:rsid w:val="005A2AB0"/>
    <w:rsid w:val="006821C2"/>
    <w:rsid w:val="0068412C"/>
    <w:rsid w:val="00721087"/>
    <w:rsid w:val="007449D7"/>
    <w:rsid w:val="00770F47"/>
    <w:rsid w:val="00792C91"/>
    <w:rsid w:val="00945E1C"/>
    <w:rsid w:val="00B51019"/>
    <w:rsid w:val="00B65784"/>
    <w:rsid w:val="00B75E5C"/>
    <w:rsid w:val="00BB7CE7"/>
    <w:rsid w:val="00BF1818"/>
    <w:rsid w:val="00C31103"/>
    <w:rsid w:val="00D536AD"/>
    <w:rsid w:val="00DD7FE8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1A71"/>
  <w15:chartTrackingRefBased/>
  <w15:docId w15:val="{619E8B12-9B29-45A5-A03C-5FAF8274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D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3D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6327</Characters>
  <Application>Microsoft Office Word</Application>
  <DocSecurity>4</DocSecurity>
  <Lines>52</Lines>
  <Paragraphs>14</Paragraphs>
  <ScaleCrop>false</ScaleCrop>
  <Company>Department of Communities and Justice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2025-04-21T14:16:00Z</dcterms:created>
  <dcterms:modified xsi:type="dcterms:W3CDTF">2025-04-21T14:16:00Z</dcterms:modified>
</cp:coreProperties>
</file>