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2A6A" w14:textId="7E63DF38" w:rsidR="00115C7E" w:rsidRPr="004D22AB" w:rsidRDefault="004D22AB">
      <w:pPr>
        <w:rPr>
          <w:b/>
          <w:bCs/>
        </w:rPr>
      </w:pPr>
      <w:r w:rsidRPr="004D22AB">
        <w:rPr>
          <w:b/>
          <w:bCs/>
        </w:rPr>
        <w:t>Name</w:t>
      </w:r>
    </w:p>
    <w:p w14:paraId="79EB7F16" w14:textId="77CE323E" w:rsidR="004D22AB" w:rsidRDefault="004D22AB">
      <w:r>
        <w:t>John Carter</w:t>
      </w:r>
    </w:p>
    <w:p w14:paraId="232A565F" w14:textId="77777777" w:rsidR="004D22AB" w:rsidRDefault="004D22AB"/>
    <w:p w14:paraId="19376FA6" w14:textId="255B39E5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1: </w:t>
      </w:r>
      <w:r w:rsidRPr="004D22AB">
        <w:rPr>
          <w:b/>
          <w:bCs/>
        </w:rPr>
        <w:t>Should the proposed legislative framework cover the out of home care setting?</w:t>
      </w:r>
    </w:p>
    <w:p w14:paraId="2E059E93" w14:textId="4BCCE300" w:rsidR="004D22AB" w:rsidRDefault="004D22AB" w:rsidP="004D22AB">
      <w:r w:rsidRPr="004D22AB">
        <w:t>No</w:t>
      </w:r>
      <w:r>
        <w:t>.</w:t>
      </w:r>
    </w:p>
    <w:p w14:paraId="0A7AF385" w14:textId="61A98531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2: </w:t>
      </w:r>
      <w:r w:rsidRPr="004D22AB">
        <w:rPr>
          <w:b/>
          <w:bCs/>
        </w:rPr>
        <w:t>Should the proposed legislative framework cover any other setting?</w:t>
      </w:r>
    </w:p>
    <w:p w14:paraId="7BFEB437" w14:textId="3F678676" w:rsidR="004D22AB" w:rsidRDefault="004D22AB" w:rsidP="004D22AB">
      <w:r w:rsidRPr="004D22AB">
        <w:t>No</w:t>
      </w:r>
      <w:r>
        <w:t>.</w:t>
      </w:r>
    </w:p>
    <w:p w14:paraId="2F341B47" w14:textId="722E0124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3: </w:t>
      </w:r>
      <w:r w:rsidRPr="004D22AB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4D22AB">
        <w:rPr>
          <w:b/>
          <w:bCs/>
        </w:rPr>
        <w:t>restrictive practices in the disability service provision setting and the aged care setting?</w:t>
      </w:r>
    </w:p>
    <w:p w14:paraId="1842607F" w14:textId="0389C4FB" w:rsidR="004D22AB" w:rsidRPr="004D22AB" w:rsidRDefault="004D22AB" w:rsidP="004D22AB">
      <w:r w:rsidRPr="004D22AB">
        <w:t>The Disability Royal Commission recommended that all Australian jurisdictions immediately prohibit certain</w:t>
      </w:r>
      <w:r>
        <w:t xml:space="preserve"> </w:t>
      </w:r>
      <w:r w:rsidRPr="004D22AB">
        <w:t>restrictive practices and establish sector-specific targets to reduce and eliminate restrictive practices over time.</w:t>
      </w:r>
    </w:p>
    <w:p w14:paraId="457CAF65" w14:textId="303C6716" w:rsidR="004D22AB" w:rsidRPr="004D22AB" w:rsidRDefault="004D22AB" w:rsidP="004D22AB">
      <w:r w:rsidRPr="004D22AB">
        <w:t>I am calling on the NSW Labor Government to support the Disability Royal Commission</w:t>
      </w:r>
      <w:r>
        <w:t>’</w:t>
      </w:r>
      <w:r w:rsidRPr="004D22AB">
        <w:t>s recommendations in full.</w:t>
      </w:r>
    </w:p>
    <w:p w14:paraId="1048A333" w14:textId="61486AC8" w:rsidR="004D22AB" w:rsidRPr="004D22AB" w:rsidRDefault="004D22AB" w:rsidP="004D22AB">
      <w:r w:rsidRPr="004D22AB">
        <w:t>I'm calling on the Government to implement laws that will meaningfully regulate, reduce and eliminate the use of</w:t>
      </w:r>
      <w:r>
        <w:t xml:space="preserve"> </w:t>
      </w:r>
      <w:r w:rsidRPr="004D22AB">
        <w:t xml:space="preserve">restrictive practices </w:t>
      </w:r>
      <w:r w:rsidRPr="004D22AB">
        <w:rPr>
          <w:rFonts w:hint="eastAsia"/>
        </w:rPr>
        <w:t>–</w:t>
      </w:r>
      <w:r w:rsidRPr="004D22AB">
        <w:t xml:space="preserve"> for all people with disability across all settings, and in accordance with existing expert</w:t>
      </w:r>
      <w:r>
        <w:t xml:space="preserve"> </w:t>
      </w:r>
      <w:r w:rsidRPr="004D22AB">
        <w:t>evidence.</w:t>
      </w:r>
    </w:p>
    <w:p w14:paraId="7F2A50A6" w14:textId="45E2BC2F" w:rsidR="004D22AB" w:rsidRPr="004D22AB" w:rsidRDefault="004D22AB" w:rsidP="004D22AB">
      <w:r w:rsidRPr="004D22AB">
        <w:t>An inclusive society is one in which the human rights of all disabled people are upheld, including their right to</w:t>
      </w:r>
      <w:r>
        <w:t xml:space="preserve"> </w:t>
      </w:r>
      <w:r w:rsidRPr="004D22AB">
        <w:t>dignity, autonomy, safety and respect.</w:t>
      </w:r>
    </w:p>
    <w:p w14:paraId="2DF04C11" w14:textId="6D698ECC" w:rsidR="004D22AB" w:rsidRDefault="004D22AB" w:rsidP="004D22AB">
      <w:r w:rsidRPr="004D22AB">
        <w:t>Any framework for regulating restrictive practices must be underpinned by these principles, with clear, specific</w:t>
      </w:r>
      <w:r>
        <w:t xml:space="preserve"> </w:t>
      </w:r>
      <w:r w:rsidRPr="004D22AB">
        <w:t>targets to drive the reduction and elimination of restrictive practices over time.</w:t>
      </w:r>
    </w:p>
    <w:p w14:paraId="7A3A69B7" w14:textId="43A83B01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4: </w:t>
      </w:r>
      <w:r w:rsidRPr="004D22AB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4D22AB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4D22AB">
        <w:rPr>
          <w:b/>
          <w:bCs/>
        </w:rPr>
        <w:t>Recommendation 6.35(b)?</w:t>
      </w:r>
    </w:p>
    <w:p w14:paraId="37F66654" w14:textId="27EC65C3" w:rsidR="004D22AB" w:rsidRDefault="004D22AB" w:rsidP="004D22AB">
      <w:r w:rsidRPr="004D22AB">
        <w:t>Yes</w:t>
      </w:r>
      <w:r>
        <w:t>.</w:t>
      </w:r>
    </w:p>
    <w:p w14:paraId="24633A9A" w14:textId="7B1DCD13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7a: </w:t>
      </w:r>
      <w:r w:rsidRPr="004D22AB">
        <w:rPr>
          <w:b/>
          <w:bCs/>
        </w:rPr>
        <w:t>Do you agree that the framework should use the NDIS definitions of restrictive practices?</w:t>
      </w:r>
    </w:p>
    <w:p w14:paraId="71B5227A" w14:textId="41514884" w:rsidR="004D22AB" w:rsidRDefault="004D22AB" w:rsidP="004D22AB">
      <w:r w:rsidRPr="004D22AB">
        <w:t>Yes</w:t>
      </w:r>
      <w:r>
        <w:t>.</w:t>
      </w:r>
    </w:p>
    <w:p w14:paraId="4C23084F" w14:textId="4DFEA7B7" w:rsidR="004D22AB" w:rsidRPr="004D22AB" w:rsidRDefault="004D22AB" w:rsidP="004D22AB">
      <w:pPr>
        <w:rPr>
          <w:b/>
          <w:bCs/>
        </w:rPr>
      </w:pPr>
      <w:r>
        <w:rPr>
          <w:b/>
          <w:bCs/>
        </w:rPr>
        <w:lastRenderedPageBreak/>
        <w:t xml:space="preserve">Question 7b: </w:t>
      </w:r>
      <w:r w:rsidRPr="004D22AB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4D22AB">
        <w:rPr>
          <w:b/>
          <w:bCs/>
        </w:rPr>
        <w:t>definitions apply in different situations?</w:t>
      </w:r>
    </w:p>
    <w:p w14:paraId="4E3EE0F0" w14:textId="3D74E3FC" w:rsidR="004D22AB" w:rsidRDefault="004D22AB" w:rsidP="004D22AB">
      <w:r w:rsidRPr="004D22AB">
        <w:t>Yes</w:t>
      </w:r>
      <w:r>
        <w:t>.</w:t>
      </w:r>
    </w:p>
    <w:p w14:paraId="10312D86" w14:textId="68E9A78A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8: </w:t>
      </w:r>
      <w:r w:rsidRPr="004D22AB">
        <w:rPr>
          <w:b/>
          <w:bCs/>
        </w:rPr>
        <w:t>What role should the Senior Practitioner play in regulating behaviour support plans (BSP)?</w:t>
      </w:r>
    </w:p>
    <w:p w14:paraId="6AF113AB" w14:textId="6EEEC9A7" w:rsidR="004D22AB" w:rsidRPr="004D22AB" w:rsidRDefault="004D22AB" w:rsidP="004D22AB">
      <w:r w:rsidRPr="004D22AB">
        <w:t>The Senior Practitioner should have the power to prescribe additional and/or more detailed information for</w:t>
      </w:r>
      <w:r>
        <w:t xml:space="preserve"> </w:t>
      </w:r>
      <w:r w:rsidRPr="004D22AB">
        <w:t>inclusion in the behaviour support plans (BSP)?</w:t>
      </w:r>
    </w:p>
    <w:p w14:paraId="34CB47C7" w14:textId="6499C179" w:rsidR="004D22AB" w:rsidRPr="004D22AB" w:rsidRDefault="004D22AB" w:rsidP="004D22AB">
      <w:r w:rsidRPr="004D22AB">
        <w:t>The Senior Practitioner should have the power to require that a behaviour support practitioner have certain</w:t>
      </w:r>
      <w:r>
        <w:t xml:space="preserve"> </w:t>
      </w:r>
      <w:r w:rsidRPr="004D22AB">
        <w:t>qualifications and the Senior Practitioner</w:t>
      </w:r>
      <w:r w:rsidRPr="004D22AB">
        <w:rPr>
          <w:rFonts w:hint="eastAsia"/>
        </w:rPr>
        <w:t>’</w:t>
      </w:r>
      <w:r w:rsidRPr="004D22AB">
        <w:t>s approval before they can prepare a BSP which will be used to authorise</w:t>
      </w:r>
      <w:r>
        <w:t xml:space="preserve"> </w:t>
      </w:r>
      <w:r w:rsidRPr="004D22AB">
        <w:t>the use of a restrictive practice?</w:t>
      </w:r>
    </w:p>
    <w:p w14:paraId="6607EFB7" w14:textId="11A71076" w:rsidR="004D22AB" w:rsidRDefault="004D22AB" w:rsidP="004D22AB">
      <w:r w:rsidRPr="004D22AB">
        <w:t>Consultation in the development of a BSP, needs to include the subject of the plan and an independent person at all</w:t>
      </w:r>
      <w:r>
        <w:t xml:space="preserve"> </w:t>
      </w:r>
      <w:r w:rsidRPr="004D22AB">
        <w:t>times?</w:t>
      </w:r>
    </w:p>
    <w:p w14:paraId="054CBD30" w14:textId="5CF8496A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9: </w:t>
      </w:r>
      <w:r w:rsidRPr="004D22AB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4D22AB">
        <w:rPr>
          <w:b/>
          <w:bCs/>
        </w:rPr>
        <w:t>(BSP)?</w:t>
      </w:r>
    </w:p>
    <w:p w14:paraId="6C029840" w14:textId="77777777" w:rsidR="004D22AB" w:rsidRPr="004D22AB" w:rsidRDefault="004D22AB" w:rsidP="004D22AB">
      <w:r w:rsidRPr="004D22AB">
        <w:t>Ensure that the dignity of the subject of the BSP is of primary concern in the development of the BSP.</w:t>
      </w:r>
    </w:p>
    <w:p w14:paraId="1AB0EB62" w14:textId="3A97C9D5" w:rsidR="004D22AB" w:rsidRDefault="004D22AB" w:rsidP="004D22AB">
      <w:r w:rsidRPr="004D22AB">
        <w:t>Ensure that violence has no part in the BSP.</w:t>
      </w:r>
    </w:p>
    <w:p w14:paraId="7ED61AA2" w14:textId="7CEC1D05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10a: </w:t>
      </w:r>
      <w:r w:rsidRPr="004D22AB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4D22AB">
        <w:rPr>
          <w:b/>
          <w:bCs/>
        </w:rPr>
        <w:t>practices without separate Senior Practitioner authorisation (a partially delegated model)?</w:t>
      </w:r>
    </w:p>
    <w:p w14:paraId="0C821939" w14:textId="287F02FB" w:rsidR="004D22AB" w:rsidRDefault="004D22AB" w:rsidP="004D22AB">
      <w:r w:rsidRPr="004D22AB">
        <w:t>No</w:t>
      </w:r>
      <w:r>
        <w:t>.</w:t>
      </w:r>
    </w:p>
    <w:p w14:paraId="1C66D77D" w14:textId="4F318A01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10b: </w:t>
      </w:r>
      <w:r w:rsidRPr="004D22AB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4D22AB">
        <w:rPr>
          <w:b/>
          <w:bCs/>
        </w:rPr>
        <w:t>practices, with final authorisation provided in all cases by the Senior Practitioner (a two step model)?</w:t>
      </w:r>
    </w:p>
    <w:p w14:paraId="075F65F2" w14:textId="3A8837EF" w:rsidR="004D22AB" w:rsidRDefault="004D22AB" w:rsidP="004D22AB">
      <w:r w:rsidRPr="004D22AB">
        <w:t>No</w:t>
      </w:r>
      <w:r>
        <w:t>.</w:t>
      </w:r>
    </w:p>
    <w:p w14:paraId="57F6C7B6" w14:textId="56FB3924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11: </w:t>
      </w:r>
      <w:r w:rsidRPr="004D22AB">
        <w:rPr>
          <w:b/>
          <w:bCs/>
        </w:rPr>
        <w:t>Are there alternative approaches to authorisation that would be preferable to these models?</w:t>
      </w:r>
    </w:p>
    <w:p w14:paraId="4087BFFF" w14:textId="72170781" w:rsidR="004D22AB" w:rsidRDefault="004D22AB" w:rsidP="004D22AB">
      <w:r w:rsidRPr="004D22AB">
        <w:t>A clear range of alternative approaches should be established in the BSP, and any action outside those approaches</w:t>
      </w:r>
      <w:r>
        <w:t xml:space="preserve"> </w:t>
      </w:r>
      <w:r w:rsidRPr="004D22AB">
        <w:t>should require the authorisation of the Senior Practitioner.</w:t>
      </w:r>
    </w:p>
    <w:p w14:paraId="049D4D81" w14:textId="5B76F8A2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12: </w:t>
      </w:r>
      <w:r w:rsidRPr="004D22AB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4D22AB">
        <w:rPr>
          <w:b/>
          <w:bCs/>
        </w:rPr>
        <w:t>be permitted to be consultants to a number of providers?</w:t>
      </w:r>
    </w:p>
    <w:p w14:paraId="0F1644A7" w14:textId="2B544867" w:rsidR="004D22AB" w:rsidRDefault="004D22AB" w:rsidP="004D22AB">
      <w:r w:rsidRPr="004D22AB">
        <w:lastRenderedPageBreak/>
        <w:t>The employment of APOs by a single provider would ensure that there is less conflict of interest in the application of</w:t>
      </w:r>
      <w:r>
        <w:t xml:space="preserve"> </w:t>
      </w:r>
      <w:r w:rsidRPr="004D22AB">
        <w:t>BSPs, than there would be between the requirements of different providers who could interpret the BSPs differently.</w:t>
      </w:r>
    </w:p>
    <w:p w14:paraId="7221F8FB" w14:textId="4562BF97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13: </w:t>
      </w:r>
      <w:r w:rsidRPr="004D22AB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4D22AB">
        <w:rPr>
          <w:b/>
          <w:bCs/>
        </w:rPr>
        <w:t>practices?</w:t>
      </w:r>
    </w:p>
    <w:p w14:paraId="18747D1B" w14:textId="1CC611F1" w:rsidR="004D22AB" w:rsidRDefault="004D22AB" w:rsidP="004D22AB">
      <w:r w:rsidRPr="004D22AB">
        <w:t>The period of authorisation should match the NDIS standard of a maximum 12 months ensuring continuity in the</w:t>
      </w:r>
      <w:r>
        <w:t xml:space="preserve"> </w:t>
      </w:r>
      <w:r w:rsidRPr="004D22AB">
        <w:t>care of the person.</w:t>
      </w:r>
    </w:p>
    <w:p w14:paraId="1A45451C" w14:textId="4E31A20D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14: </w:t>
      </w:r>
      <w:r w:rsidRPr="004D22AB">
        <w:rPr>
          <w:b/>
          <w:bCs/>
        </w:rPr>
        <w:t>Are there any additional grounds on which the Senior Practitioner should be able to cancel an authorisation?</w:t>
      </w:r>
    </w:p>
    <w:p w14:paraId="4074EF73" w14:textId="6E78FDC3" w:rsidR="004D22AB" w:rsidRDefault="004D22AB" w:rsidP="004D22AB">
      <w:r w:rsidRPr="004D22AB">
        <w:t>I believe that the range of situations are sufficient.</w:t>
      </w:r>
    </w:p>
    <w:p w14:paraId="7683F66B" w14:textId="49B7B8D3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15a: </w:t>
      </w:r>
      <w:r w:rsidRPr="004D22AB">
        <w:rPr>
          <w:b/>
          <w:bCs/>
        </w:rPr>
        <w:t>Should authorisation decisions be open to internal review?</w:t>
      </w:r>
    </w:p>
    <w:p w14:paraId="07A7C7A5" w14:textId="283A51FE" w:rsidR="004D22AB" w:rsidRDefault="004D22AB" w:rsidP="004D22AB">
      <w:r w:rsidRPr="004D22AB">
        <w:t>Yes</w:t>
      </w:r>
      <w:r>
        <w:t>.</w:t>
      </w:r>
    </w:p>
    <w:p w14:paraId="55EF1964" w14:textId="12D6F012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15b: </w:t>
      </w:r>
      <w:r w:rsidRPr="004D22AB">
        <w:rPr>
          <w:b/>
          <w:bCs/>
        </w:rPr>
        <w:t>Should authorisation decisions be reviewable at NCAT?</w:t>
      </w:r>
    </w:p>
    <w:p w14:paraId="1A8D0B9F" w14:textId="5AC49ACF" w:rsidR="004D22AB" w:rsidRDefault="004D22AB" w:rsidP="004D22AB">
      <w:r w:rsidRPr="004D22AB">
        <w:t>Yes</w:t>
      </w:r>
      <w:r>
        <w:t>.</w:t>
      </w:r>
    </w:p>
    <w:p w14:paraId="77C5662D" w14:textId="3E0784F6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16a: </w:t>
      </w:r>
      <w:r w:rsidRPr="004D22AB">
        <w:rPr>
          <w:b/>
          <w:bCs/>
        </w:rPr>
        <w:t>Should rights to seek review be limited to the person or a person concerned for their welfare?</w:t>
      </w:r>
    </w:p>
    <w:p w14:paraId="4F85C304" w14:textId="4184945A" w:rsidR="004D22AB" w:rsidRDefault="004D22AB" w:rsidP="004D22AB">
      <w:r w:rsidRPr="004D22AB">
        <w:t>Yes</w:t>
      </w:r>
      <w:r>
        <w:t>.</w:t>
      </w:r>
    </w:p>
    <w:p w14:paraId="7ED5F458" w14:textId="3AE1D27C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16b: </w:t>
      </w:r>
      <w:r w:rsidRPr="004D22AB">
        <w:rPr>
          <w:b/>
          <w:bCs/>
        </w:rPr>
        <w:t>Should the service provider have a right to seek review of a decision not to authorise a restrictive practice?</w:t>
      </w:r>
    </w:p>
    <w:p w14:paraId="1D0BF1D6" w14:textId="0454C0C2" w:rsidR="004D22AB" w:rsidRDefault="004D22AB" w:rsidP="004D22AB">
      <w:r w:rsidRPr="004D22AB">
        <w:t>No</w:t>
      </w:r>
      <w:r>
        <w:t>.</w:t>
      </w:r>
    </w:p>
    <w:p w14:paraId="4686F1FC" w14:textId="34A6C74E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17: </w:t>
      </w:r>
      <w:r w:rsidRPr="004D22AB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4D22AB">
        <w:rPr>
          <w:b/>
          <w:bCs/>
        </w:rPr>
        <w:t>time?</w:t>
      </w:r>
    </w:p>
    <w:p w14:paraId="6417BC9F" w14:textId="7D38B8C6" w:rsidR="004D22AB" w:rsidRDefault="004D22AB" w:rsidP="004D22AB">
      <w:r w:rsidRPr="004D22AB">
        <w:t>Yes</w:t>
      </w:r>
      <w:r>
        <w:t>.</w:t>
      </w:r>
    </w:p>
    <w:p w14:paraId="667F6521" w14:textId="3975E3C1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18: </w:t>
      </w:r>
      <w:r w:rsidRPr="004D22AB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4D22AB">
        <w:rPr>
          <w:b/>
          <w:bCs/>
        </w:rPr>
        <w:t>complaint, on its own motion, or both?</w:t>
      </w:r>
    </w:p>
    <w:p w14:paraId="482A61B8" w14:textId="7AAF42A5" w:rsidR="004D22AB" w:rsidRDefault="004D22AB" w:rsidP="004D22AB">
      <w:r w:rsidRPr="004D22AB">
        <w:t>Yes</w:t>
      </w:r>
      <w:r>
        <w:t>.</w:t>
      </w:r>
    </w:p>
    <w:p w14:paraId="1BA80585" w14:textId="75EB043E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19: </w:t>
      </w:r>
      <w:r w:rsidRPr="004D22AB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4D22AB">
        <w:rPr>
          <w:b/>
          <w:bCs/>
        </w:rPr>
        <w:t>practice?</w:t>
      </w:r>
    </w:p>
    <w:p w14:paraId="045EFC4C" w14:textId="540EA985" w:rsidR="004D22AB" w:rsidRDefault="004D22AB" w:rsidP="004D22AB">
      <w:r w:rsidRPr="004D22AB">
        <w:t>Yes</w:t>
      </w:r>
      <w:r>
        <w:t>.</w:t>
      </w:r>
    </w:p>
    <w:p w14:paraId="0F1FDCEC" w14:textId="6A607C29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20: </w:t>
      </w:r>
      <w:r w:rsidRPr="004D22AB">
        <w:rPr>
          <w:b/>
          <w:bCs/>
        </w:rPr>
        <w:t>How should interaction with the NDIS complaints framework be managed?</w:t>
      </w:r>
    </w:p>
    <w:p w14:paraId="3F268FDB" w14:textId="546B07ED" w:rsidR="004D22AB" w:rsidRDefault="004D22AB" w:rsidP="004D22AB">
      <w:r w:rsidRPr="004D22AB">
        <w:lastRenderedPageBreak/>
        <w:t>By a two-way referral process.</w:t>
      </w:r>
    </w:p>
    <w:p w14:paraId="4BE97F03" w14:textId="0A728BB6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21: </w:t>
      </w:r>
      <w:r w:rsidRPr="004D22AB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4D22AB">
        <w:rPr>
          <w:b/>
          <w:bCs/>
        </w:rPr>
        <w:t>circumstances should the Senior Practitioner be permitted to share information?</w:t>
      </w:r>
    </w:p>
    <w:p w14:paraId="097DAF8C" w14:textId="63CDD2A0" w:rsidR="004D22AB" w:rsidRDefault="004D22AB" w:rsidP="004D22AB">
      <w:r w:rsidRPr="004D22AB">
        <w:t>To other Government bodies that have an influence on the care of a person, and maintain appropriately strong</w:t>
      </w:r>
      <w:r>
        <w:t xml:space="preserve"> </w:t>
      </w:r>
      <w:r w:rsidRPr="004D22AB">
        <w:t>privacy requirements.</w:t>
      </w:r>
    </w:p>
    <w:p w14:paraId="2894D4D3" w14:textId="457C9DA7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22a: </w:t>
      </w:r>
      <w:r w:rsidRPr="004D22AB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4D22AB">
        <w:rPr>
          <w:b/>
          <w:bCs/>
        </w:rPr>
        <w:t>NDIS providers proposed in this Paper sufficient?</w:t>
      </w:r>
    </w:p>
    <w:p w14:paraId="726DA603" w14:textId="70B56E8D" w:rsidR="004D22AB" w:rsidRDefault="004D22AB" w:rsidP="004D22AB">
      <w:r w:rsidRPr="004D22AB">
        <w:t>No. Regular audits of providers of care are needed to ensure compliance with the provisions of the BSP.</w:t>
      </w:r>
    </w:p>
    <w:p w14:paraId="73882666" w14:textId="48A69FE2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22b: </w:t>
      </w:r>
      <w:r w:rsidRPr="004D22AB">
        <w:rPr>
          <w:b/>
          <w:bCs/>
        </w:rPr>
        <w:t>How can reporting burden to the Senior Practitioner and the NDIS Commission be minimised?</w:t>
      </w:r>
    </w:p>
    <w:p w14:paraId="49AF08B7" w14:textId="18868CDD" w:rsidR="004D22AB" w:rsidRDefault="004D22AB" w:rsidP="004D22AB">
      <w:r w:rsidRPr="004D22AB">
        <w:t>By the establishment of processes, within the offices of both bodies, to ensure effective oversight and privacy and</w:t>
      </w:r>
      <w:r>
        <w:t xml:space="preserve"> </w:t>
      </w:r>
      <w:r w:rsidRPr="004D22AB">
        <w:t>appropriate and timely referral of concerns.</w:t>
      </w:r>
    </w:p>
    <w:p w14:paraId="2AB08B01" w14:textId="31C7D0AC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23: </w:t>
      </w:r>
      <w:r w:rsidRPr="004D22AB">
        <w:rPr>
          <w:b/>
          <w:bCs/>
        </w:rPr>
        <w:t>Do you agree the Senior Practitioner should have the proposed education and guidance functions?</w:t>
      </w:r>
    </w:p>
    <w:p w14:paraId="569AB80F" w14:textId="599D17BF" w:rsidR="004D22AB" w:rsidRDefault="004D22AB" w:rsidP="004D22AB">
      <w:r w:rsidRPr="004D22AB">
        <w:t>Yes</w:t>
      </w:r>
      <w:r>
        <w:t>.</w:t>
      </w:r>
    </w:p>
    <w:p w14:paraId="19A97178" w14:textId="0AEC64DD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24a: </w:t>
      </w:r>
      <w:r w:rsidRPr="004D22AB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4D22AB">
        <w:rPr>
          <w:b/>
          <w:bCs/>
        </w:rPr>
        <w:t>are existing sanctions for misuse of restrictive practices sufficient?</w:t>
      </w:r>
    </w:p>
    <w:p w14:paraId="21A218E8" w14:textId="29E63AE4" w:rsidR="004D22AB" w:rsidRDefault="004D22AB" w:rsidP="004D22AB">
      <w:r w:rsidRPr="004D22AB">
        <w:t>Yes</w:t>
      </w:r>
      <w:r>
        <w:t>.</w:t>
      </w:r>
    </w:p>
    <w:p w14:paraId="5D7C4536" w14:textId="0329A513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24b: </w:t>
      </w:r>
      <w:r w:rsidRPr="004D22AB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4D22AB">
        <w:rPr>
          <w:b/>
          <w:bCs/>
        </w:rPr>
        <w:t>framework be managed?</w:t>
      </w:r>
    </w:p>
    <w:p w14:paraId="1A76CF26" w14:textId="7CBFB539" w:rsidR="004D22AB" w:rsidRDefault="004D22AB" w:rsidP="004D22AB">
      <w:r w:rsidRPr="004D22AB">
        <w:t>Following investigation of the misuse of a restrictive practice, the Senior Practitioner could refer the provider to the</w:t>
      </w:r>
      <w:r>
        <w:t xml:space="preserve"> </w:t>
      </w:r>
      <w:r w:rsidRPr="004D22AB">
        <w:t>NDIS Commission to enforce these provisions and could assist the NDIS Commission by providing it with</w:t>
      </w:r>
      <w:r>
        <w:t xml:space="preserve"> </w:t>
      </w:r>
      <w:r w:rsidRPr="004D22AB">
        <w:t>information gained from its investigation, and similarly the NDIS Commission should refer providers to the Senior</w:t>
      </w:r>
      <w:r>
        <w:t xml:space="preserve"> </w:t>
      </w:r>
      <w:r w:rsidRPr="004D22AB">
        <w:t>Practitioner.</w:t>
      </w:r>
    </w:p>
    <w:p w14:paraId="4466272A" w14:textId="1CD9F03A" w:rsidR="004D22AB" w:rsidRPr="004D22AB" w:rsidRDefault="004D22AB" w:rsidP="004D22AB">
      <w:pPr>
        <w:rPr>
          <w:b/>
          <w:bCs/>
        </w:rPr>
      </w:pPr>
      <w:r>
        <w:rPr>
          <w:b/>
          <w:bCs/>
        </w:rPr>
        <w:t xml:space="preserve">Question 25: </w:t>
      </w:r>
      <w:r w:rsidRPr="004D22AB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4D22AB">
        <w:rPr>
          <w:b/>
          <w:bCs/>
        </w:rPr>
        <w:t>practices where the use was in accordance with an authorisation and done in good faith?</w:t>
      </w:r>
    </w:p>
    <w:p w14:paraId="049C7331" w14:textId="00FBE144" w:rsidR="004D22AB" w:rsidRDefault="004D22AB" w:rsidP="004D22AB">
      <w:r w:rsidRPr="004D22AB">
        <w:t>Yes, but carefully hedged by a careful examination of the legitimacy of the situations involving authorisation and</w:t>
      </w:r>
      <w:r>
        <w:t xml:space="preserve"> </w:t>
      </w:r>
      <w:r w:rsidRPr="004D22AB">
        <w:t>claims of actions taken in good faith.</w:t>
      </w:r>
    </w:p>
    <w:sectPr w:rsidR="004D2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AB"/>
    <w:rsid w:val="00115C7E"/>
    <w:rsid w:val="00390CDA"/>
    <w:rsid w:val="003D411E"/>
    <w:rsid w:val="004D22AB"/>
    <w:rsid w:val="00960F7E"/>
    <w:rsid w:val="00B943E5"/>
    <w:rsid w:val="00CE14B9"/>
    <w:rsid w:val="00E609A8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0AB8"/>
  <w15:chartTrackingRefBased/>
  <w15:docId w15:val="{B067FF2B-31E7-4DBC-9D8C-1D9D6877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6198</Characters>
  <Application>Microsoft Office Word</Application>
  <DocSecurity>4</DocSecurity>
  <Lines>51</Lines>
  <Paragraphs>14</Paragraphs>
  <ScaleCrop>false</ScaleCrop>
  <Company>Department of Communities and Justice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2025-04-21T14:26:00Z</dcterms:created>
  <dcterms:modified xsi:type="dcterms:W3CDTF">2025-04-21T14:26:00Z</dcterms:modified>
</cp:coreProperties>
</file>