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B4251" w14:textId="652B652F" w:rsidR="00115C7E" w:rsidRPr="006938B7" w:rsidRDefault="006938B7">
      <w:pPr>
        <w:rPr>
          <w:b/>
          <w:bCs/>
        </w:rPr>
      </w:pPr>
      <w:r w:rsidRPr="006938B7">
        <w:rPr>
          <w:b/>
          <w:bCs/>
        </w:rPr>
        <w:t>Name</w:t>
      </w:r>
    </w:p>
    <w:p w14:paraId="3A5D92BD" w14:textId="034F0499" w:rsidR="006938B7" w:rsidRDefault="006938B7">
      <w:r>
        <w:t xml:space="preserve">Geordan Nicholson </w:t>
      </w:r>
    </w:p>
    <w:p w14:paraId="2C774B88" w14:textId="77777777" w:rsidR="006938B7" w:rsidRDefault="006938B7"/>
    <w:p w14:paraId="3125ED5F" w14:textId="6E1FA1CE" w:rsidR="00351A29" w:rsidRPr="00351A29" w:rsidRDefault="00351A29" w:rsidP="00351A29">
      <w:pPr>
        <w:rPr>
          <w:b/>
          <w:bCs/>
        </w:rPr>
      </w:pPr>
      <w:r>
        <w:rPr>
          <w:b/>
          <w:bCs/>
        </w:rPr>
        <w:t xml:space="preserve">Question 1: </w:t>
      </w:r>
      <w:r w:rsidRPr="00351A29">
        <w:rPr>
          <w:b/>
          <w:bCs/>
        </w:rPr>
        <w:t>Should the proposed legislative framework cover the out of home care setting?</w:t>
      </w:r>
    </w:p>
    <w:p w14:paraId="50D4738E" w14:textId="513B08DB" w:rsidR="006938B7" w:rsidRDefault="00351A29" w:rsidP="00351A29">
      <w:r w:rsidRPr="00351A29">
        <w:t>Yes. The out-of-home-care (OOHC) setting is a setting which is further removed from scrutiny than disability service</w:t>
      </w:r>
      <w:r>
        <w:t xml:space="preserve"> </w:t>
      </w:r>
      <w:r w:rsidRPr="00351A29">
        <w:t>provision. OOHC settings are likely to involve one or two carers who, in the case of foster or kinship care, are closely</w:t>
      </w:r>
      <w:r>
        <w:t xml:space="preserve"> </w:t>
      </w:r>
      <w:r w:rsidRPr="00351A29">
        <w:t>related and therefore less likely to report adversely on one another. The OOHC setting is a particularly vulnerable</w:t>
      </w:r>
      <w:r>
        <w:t xml:space="preserve"> </w:t>
      </w:r>
      <w:r w:rsidRPr="00351A29">
        <w:t>setting for people with disability due to often involving a lack of physical oversight.</w:t>
      </w:r>
    </w:p>
    <w:p w14:paraId="110FA8F2" w14:textId="67700A7C" w:rsidR="00351A29" w:rsidRPr="00351A29" w:rsidRDefault="00351A29" w:rsidP="00351A29">
      <w:pPr>
        <w:rPr>
          <w:b/>
          <w:bCs/>
        </w:rPr>
      </w:pPr>
      <w:r>
        <w:rPr>
          <w:b/>
          <w:bCs/>
        </w:rPr>
        <w:t xml:space="preserve">Question 2: </w:t>
      </w:r>
      <w:r w:rsidRPr="00351A29">
        <w:rPr>
          <w:b/>
          <w:bCs/>
        </w:rPr>
        <w:t>Should the proposed legislative framework cover any other setting?</w:t>
      </w:r>
    </w:p>
    <w:p w14:paraId="1650C1FD" w14:textId="1C470A28" w:rsidR="00351A29" w:rsidRDefault="00351A29" w:rsidP="00351A29">
      <w:r w:rsidRPr="00351A29">
        <w:t>The framework absolutely should cover the: Health and Aged Care settings. As a health worker, I have experience in</w:t>
      </w:r>
      <w:r>
        <w:t xml:space="preserve"> </w:t>
      </w:r>
      <w:r w:rsidRPr="00351A29">
        <w:t>both of these settings. I have seen that there is often misuse, unneeded threats, or a lack of understanding of</w:t>
      </w:r>
      <w:r>
        <w:t xml:space="preserve"> </w:t>
      </w:r>
      <w:r w:rsidRPr="00351A29">
        <w:t>restrictive practices and their consequences. There should be oversight of restrictive practices in both settings. In</w:t>
      </w:r>
      <w:r>
        <w:t xml:space="preserve"> </w:t>
      </w:r>
      <w:r w:rsidRPr="00351A29">
        <w:t>the health setting, there should be mechanisms which allow for rapid implementation and review of restrictive</w:t>
      </w:r>
      <w:r>
        <w:t xml:space="preserve"> </w:t>
      </w:r>
      <w:r w:rsidRPr="00351A29">
        <w:t>practices, so that there is not unreasonable delay in the process. The framework should also address disabilities in</w:t>
      </w:r>
      <w:r>
        <w:t xml:space="preserve"> </w:t>
      </w:r>
      <w:r w:rsidRPr="00351A29">
        <w:t>correctional settings, to ensure that persons who are in custody are not treated as "misbehaving" when they are, in</w:t>
      </w:r>
      <w:r>
        <w:t xml:space="preserve"> </w:t>
      </w:r>
      <w:r w:rsidRPr="00351A29">
        <w:t>reality, displaying symptoms of their disability. For example, inmates with Autism Spectrum Disorder may be treated</w:t>
      </w:r>
      <w:r>
        <w:t xml:space="preserve"> </w:t>
      </w:r>
      <w:r w:rsidRPr="00351A29">
        <w:t>as misbehaving, and therefore punished with chemical restrictive practices (e.g., capsicum spray) when they are</w:t>
      </w:r>
      <w:r>
        <w:t xml:space="preserve"> </w:t>
      </w:r>
      <w:r w:rsidRPr="00351A29">
        <w:t>suffering from repetitive behaviours or a 'meltdown'. This should not be permissible unless as a last resort and only</w:t>
      </w:r>
      <w:r>
        <w:t xml:space="preserve"> </w:t>
      </w:r>
      <w:r w:rsidRPr="00351A29">
        <w:t>with an understanding of the person themselves, and where other strategies have been attempted.</w:t>
      </w:r>
    </w:p>
    <w:p w14:paraId="548BDB1C" w14:textId="2F066AC1" w:rsidR="00351A29" w:rsidRPr="00351A29" w:rsidRDefault="00351A29" w:rsidP="00351A29">
      <w:pPr>
        <w:rPr>
          <w:b/>
          <w:bCs/>
        </w:rPr>
      </w:pPr>
      <w:r>
        <w:rPr>
          <w:b/>
          <w:bCs/>
        </w:rPr>
        <w:t xml:space="preserve">Question 3: </w:t>
      </w:r>
      <w:r w:rsidRPr="00351A29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351A29">
        <w:rPr>
          <w:b/>
          <w:bCs/>
        </w:rPr>
        <w:t>restrictive practices in the disability service provision setting and the aged care setting?</w:t>
      </w:r>
    </w:p>
    <w:p w14:paraId="548EF556" w14:textId="06D85DCD" w:rsidR="00351A29" w:rsidRDefault="00351A29" w:rsidP="00351A29">
      <w:r w:rsidRPr="00351A29">
        <w:t>Restrictive practices in the aged care setting can be misunderstood and therefore not implemented in accordance</w:t>
      </w:r>
      <w:r>
        <w:t xml:space="preserve"> </w:t>
      </w:r>
      <w:r w:rsidRPr="00351A29">
        <w:t>with law. The provision of restrictive practices only with the consent of substitute decision makers can prohibit the</w:t>
      </w:r>
      <w:r>
        <w:t xml:space="preserve"> </w:t>
      </w:r>
      <w:r w:rsidRPr="00351A29">
        <w:t>effective maintenance of aged care facilities. For example, if a substitute decision maker does not consent to</w:t>
      </w:r>
      <w:r>
        <w:t xml:space="preserve"> </w:t>
      </w:r>
      <w:r w:rsidRPr="00351A29">
        <w:t>physical restrictive practices for a person with dementia who is not compliant enough to allow for necessary bed</w:t>
      </w:r>
      <w:r>
        <w:t xml:space="preserve"> </w:t>
      </w:r>
      <w:r w:rsidRPr="00351A29">
        <w:t>changing (e.g., they are violent and aggressive to staff, and unable to mobilise out of bed), aged care workers could</w:t>
      </w:r>
      <w:r>
        <w:t xml:space="preserve"> </w:t>
      </w:r>
      <w:r w:rsidRPr="00351A29">
        <w:t>be stuck with the choice of either breaching the law or allowing an aged resident to continue to live in unethical</w:t>
      </w:r>
      <w:r>
        <w:t xml:space="preserve"> </w:t>
      </w:r>
      <w:r w:rsidRPr="00351A29">
        <w:t xml:space="preserve">conditions. If the law were consistent with the disability service setting, restrictive </w:t>
      </w:r>
      <w:r w:rsidRPr="00351A29">
        <w:lastRenderedPageBreak/>
        <w:t>practices in these circumstances</w:t>
      </w:r>
      <w:r>
        <w:t xml:space="preserve"> </w:t>
      </w:r>
      <w:r w:rsidRPr="00351A29">
        <w:t>could be permissible, and the regulatory oversight could find much better ways to address behaviours that create</w:t>
      </w:r>
      <w:r>
        <w:t xml:space="preserve"> </w:t>
      </w:r>
      <w:r w:rsidRPr="00351A29">
        <w:t>difficult circumstances.</w:t>
      </w:r>
    </w:p>
    <w:p w14:paraId="423C185A" w14:textId="285AA5A2" w:rsidR="00351A29" w:rsidRPr="00351A29" w:rsidRDefault="00351A29" w:rsidP="00351A29">
      <w:pPr>
        <w:rPr>
          <w:b/>
          <w:bCs/>
        </w:rPr>
      </w:pPr>
      <w:r>
        <w:rPr>
          <w:b/>
          <w:bCs/>
        </w:rPr>
        <w:t xml:space="preserve">Question 4: </w:t>
      </w:r>
      <w:r w:rsidRPr="00351A29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351A29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351A29">
        <w:rPr>
          <w:b/>
          <w:bCs/>
        </w:rPr>
        <w:t>Recommendation 6.35(b)?</w:t>
      </w:r>
    </w:p>
    <w:p w14:paraId="6A914963" w14:textId="167F088B" w:rsidR="00351A29" w:rsidRDefault="00351A29" w:rsidP="00351A29">
      <w:r w:rsidRPr="00351A29">
        <w:t>I believe that recommendation 6.35(b)(i)(1) could be problematic when there is an imminent risk of severe harm.</w:t>
      </w:r>
    </w:p>
    <w:p w14:paraId="2C9D904C" w14:textId="665242FB" w:rsidR="00351A29" w:rsidRDefault="00351A29" w:rsidP="00351A29">
      <w:r w:rsidRPr="00351A29">
        <w:t>Needing to "explore and apply" other strategies prior to restrictive practices could, legally, cause disability services</w:t>
      </w:r>
      <w:r>
        <w:t xml:space="preserve"> </w:t>
      </w:r>
      <w:r w:rsidRPr="00351A29">
        <w:t>to expose people with disability to severe harms. For example, I am conscious that these requirements may mean</w:t>
      </w:r>
      <w:r>
        <w:t xml:space="preserve"> </w:t>
      </w:r>
      <w:r w:rsidRPr="00351A29">
        <w:t>that disability support workers are not legally permitted to stop a child with a disability from running onto a road or</w:t>
      </w:r>
      <w:r>
        <w:t xml:space="preserve"> </w:t>
      </w:r>
      <w:r w:rsidRPr="00351A29">
        <w:t>climbing up a dangerous height. There should, therefore, be provision for unexpected, imminent risk of serious</w:t>
      </w:r>
      <w:r>
        <w:t xml:space="preserve"> </w:t>
      </w:r>
      <w:r w:rsidRPr="00351A29">
        <w:t>harm where restrictive practices are permissible with regulatory hindsight and in accordance with the remaining</w:t>
      </w:r>
      <w:r>
        <w:t xml:space="preserve"> </w:t>
      </w:r>
      <w:r w:rsidRPr="00351A29">
        <w:t>three principles.</w:t>
      </w:r>
    </w:p>
    <w:p w14:paraId="74B65E2A" w14:textId="1AF762AC" w:rsidR="00EF2942" w:rsidRPr="00EF2942" w:rsidRDefault="00EF2942" w:rsidP="00EF2942">
      <w:pPr>
        <w:rPr>
          <w:b/>
          <w:bCs/>
        </w:rPr>
      </w:pPr>
      <w:r>
        <w:rPr>
          <w:b/>
          <w:bCs/>
        </w:rPr>
        <w:t xml:space="preserve">Question 5: </w:t>
      </w:r>
      <w:r w:rsidRPr="00EF2942">
        <w:rPr>
          <w:b/>
          <w:bCs/>
        </w:rPr>
        <w:t>Are there any other principles that should be considered?</w:t>
      </w:r>
    </w:p>
    <w:p w14:paraId="4DF46FF5" w14:textId="452C484D" w:rsidR="00351A29" w:rsidRDefault="00EF2942" w:rsidP="00EF2942">
      <w:r w:rsidRPr="00EF2942">
        <w:t>The threat of restrictive practice should be treated similarly or identically to the actual application of the restrictive</w:t>
      </w:r>
      <w:r>
        <w:t xml:space="preserve"> </w:t>
      </w:r>
      <w:r w:rsidRPr="00EF2942">
        <w:t>practice. I have witnessed threat of restrictive practice being casually used in the Health setting as a matter of</w:t>
      </w:r>
      <w:r>
        <w:t xml:space="preserve"> </w:t>
      </w:r>
      <w:r w:rsidRPr="00EF2942">
        <w:t>convenience for staff. This is immoral and should be regulated as well.</w:t>
      </w:r>
    </w:p>
    <w:p w14:paraId="2C5C2A27" w14:textId="1009B860" w:rsidR="005A0445" w:rsidRPr="005A0445" w:rsidRDefault="005A0445" w:rsidP="005A0445">
      <w:pPr>
        <w:rPr>
          <w:b/>
          <w:bCs/>
        </w:rPr>
      </w:pPr>
      <w:r>
        <w:rPr>
          <w:b/>
          <w:bCs/>
        </w:rPr>
        <w:t xml:space="preserve">Question 6: </w:t>
      </w:r>
      <w:r w:rsidRPr="005A0445">
        <w:rPr>
          <w:b/>
          <w:bCs/>
        </w:rPr>
        <w:t>Should a legislative framework prohibit any practices? If so, which practices and in which settings?</w:t>
      </w:r>
    </w:p>
    <w:p w14:paraId="6BDF4B31" w14:textId="775FF773" w:rsidR="005A0445" w:rsidRPr="005A0445" w:rsidRDefault="005A0445" w:rsidP="005A0445">
      <w:r w:rsidRPr="005A0445">
        <w:t>I believe that the Appendix B of the consultation paper is the best starting point for a list of prohibited practices in all</w:t>
      </w:r>
      <w:r>
        <w:t xml:space="preserve"> </w:t>
      </w:r>
      <w:r w:rsidRPr="005A0445">
        <w:t>settings.</w:t>
      </w:r>
    </w:p>
    <w:p w14:paraId="68EA0BE6" w14:textId="102E84EB" w:rsidR="005A0445" w:rsidRPr="005A0445" w:rsidRDefault="005A0445" w:rsidP="005A0445">
      <w:r w:rsidRPr="005A0445">
        <w:t>However I believe that in the Health setting (and, by extension, certain Aged Care settings where healthcare is</w:t>
      </w:r>
      <w:r>
        <w:t xml:space="preserve"> </w:t>
      </w:r>
      <w:r w:rsidRPr="005A0445">
        <w:t>provided), the physical restraint (c) may be necessary in limited circumstances to apply other, authorised restrictive</w:t>
      </w:r>
      <w:r>
        <w:t xml:space="preserve"> </w:t>
      </w:r>
      <w:r w:rsidRPr="005A0445">
        <w:t>practices. For example, a chemical sedative may be authorised for use on a person. This authorised practice is</w:t>
      </w:r>
      <w:r>
        <w:t xml:space="preserve"> </w:t>
      </w:r>
      <w:r w:rsidRPr="005A0445">
        <w:t>effectively meaningless as, without the ability to pin a person's arm down, the sedative cannot possibly be</w:t>
      </w:r>
      <w:r>
        <w:t xml:space="preserve"> </w:t>
      </w:r>
      <w:r w:rsidRPr="005A0445">
        <w:t>administered.</w:t>
      </w:r>
    </w:p>
    <w:p w14:paraId="2C3310F7" w14:textId="0D9E2C59" w:rsidR="005A0445" w:rsidRPr="005A0445" w:rsidRDefault="005A0445" w:rsidP="005A0445">
      <w:r w:rsidRPr="005A0445">
        <w:t>I believe sedatives may be necessary to NOT prohibit, as I envision certain extreme cases, some of which I have</w:t>
      </w:r>
      <w:r>
        <w:t xml:space="preserve"> </w:t>
      </w:r>
      <w:r w:rsidRPr="005A0445">
        <w:t>personally experienced, where a sedative was the only possible solution to a severe risk of harm (however other</w:t>
      </w:r>
      <w:r>
        <w:t xml:space="preserve"> </w:t>
      </w:r>
      <w:r w:rsidRPr="005A0445">
        <w:t>strategies were used to obtain consent and compliance prior to administration of the sedative in that particular</w:t>
      </w:r>
      <w:r>
        <w:t xml:space="preserve"> </w:t>
      </w:r>
      <w:r w:rsidRPr="005A0445">
        <w:t>case).</w:t>
      </w:r>
    </w:p>
    <w:p w14:paraId="51D4AFBD" w14:textId="77777777" w:rsidR="005A0445" w:rsidRDefault="005A0445" w:rsidP="005A0445">
      <w:r w:rsidRPr="005A0445">
        <w:t>Life threatening physical restraints should be prohibited in all settings under all circumstances.</w:t>
      </w:r>
      <w:r>
        <w:t xml:space="preserve"> </w:t>
      </w:r>
    </w:p>
    <w:p w14:paraId="4B6CD34F" w14:textId="69388844" w:rsidR="00EF2942" w:rsidRDefault="005A0445" w:rsidP="005A0445">
      <w:r w:rsidRPr="005A0445">
        <w:lastRenderedPageBreak/>
        <w:t>With the above modifications, the full recommendation 6.36 of the Disability Royal Commission's final report should</w:t>
      </w:r>
      <w:r w:rsidR="001E448C">
        <w:t xml:space="preserve"> </w:t>
      </w:r>
      <w:r w:rsidRPr="005A0445">
        <w:t>be implemented.</w:t>
      </w:r>
    </w:p>
    <w:p w14:paraId="5735B2B6" w14:textId="4F73405F" w:rsidR="004709AA" w:rsidRPr="004709AA" w:rsidRDefault="004709AA" w:rsidP="004709AA">
      <w:pPr>
        <w:rPr>
          <w:b/>
          <w:bCs/>
        </w:rPr>
      </w:pPr>
      <w:r>
        <w:rPr>
          <w:b/>
          <w:bCs/>
        </w:rPr>
        <w:t xml:space="preserve">Question 7a: </w:t>
      </w:r>
      <w:r w:rsidRPr="004709AA">
        <w:rPr>
          <w:b/>
          <w:bCs/>
        </w:rPr>
        <w:t>Do you agree that the framework should use the NDIS definitions of restrictive practices?</w:t>
      </w:r>
    </w:p>
    <w:p w14:paraId="44A9A6DE" w14:textId="4215E42E" w:rsidR="004709AA" w:rsidRDefault="004709AA" w:rsidP="004709AA">
      <w:r w:rsidRPr="004709AA">
        <w:t>Yes.</w:t>
      </w:r>
    </w:p>
    <w:p w14:paraId="5D2E61B6" w14:textId="0558E5BC" w:rsidR="004709AA" w:rsidRPr="004709AA" w:rsidRDefault="004709AA" w:rsidP="004709AA">
      <w:pPr>
        <w:rPr>
          <w:b/>
          <w:bCs/>
        </w:rPr>
      </w:pPr>
      <w:r>
        <w:rPr>
          <w:b/>
          <w:bCs/>
        </w:rPr>
        <w:t xml:space="preserve">Question 7b: </w:t>
      </w:r>
      <w:r w:rsidRPr="004709AA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4709AA">
        <w:rPr>
          <w:b/>
          <w:bCs/>
        </w:rPr>
        <w:t>definitions apply in different situations?</w:t>
      </w:r>
    </w:p>
    <w:p w14:paraId="2FD0396E" w14:textId="42C7B75B" w:rsidR="004709AA" w:rsidRDefault="004709AA" w:rsidP="004709AA">
      <w:r w:rsidRPr="004709AA">
        <w:t>Yes. This is absolutely necessary considering the broad range of environments which I believe should involve</w:t>
      </w:r>
      <w:r>
        <w:t xml:space="preserve"> </w:t>
      </w:r>
      <w:r w:rsidRPr="004709AA">
        <w:t>regulation.</w:t>
      </w:r>
    </w:p>
    <w:p w14:paraId="49EB8408" w14:textId="14A7F4E9" w:rsidR="00F6696D" w:rsidRPr="00F6696D" w:rsidRDefault="00F6696D" w:rsidP="00F6696D">
      <w:pPr>
        <w:rPr>
          <w:b/>
          <w:bCs/>
        </w:rPr>
      </w:pPr>
      <w:r>
        <w:rPr>
          <w:b/>
          <w:bCs/>
        </w:rPr>
        <w:t xml:space="preserve">Question 8: </w:t>
      </w:r>
      <w:r w:rsidRPr="00F6696D">
        <w:rPr>
          <w:b/>
          <w:bCs/>
        </w:rPr>
        <w:t>What role should the Senior Practitioner play in regulating behaviour support plans (BSP)?</w:t>
      </w:r>
    </w:p>
    <w:p w14:paraId="41730557" w14:textId="1A7E054C" w:rsidR="00F6696D" w:rsidRPr="00F6696D" w:rsidRDefault="00F6696D" w:rsidP="00F6696D">
      <w:r w:rsidRPr="00F6696D">
        <w:t>The Senior Practitioner should have the power to prescribe certain additional or more detailed information for</w:t>
      </w:r>
      <w:r>
        <w:t xml:space="preserve"> </w:t>
      </w:r>
      <w:r w:rsidRPr="00F6696D">
        <w:t>inclusion in all BSPs as well as where needed with specific BSPs or classes of BSPs. This power should be subject to</w:t>
      </w:r>
      <w:r>
        <w:t xml:space="preserve"> </w:t>
      </w:r>
      <w:r w:rsidRPr="00F6696D">
        <w:t>some ministerial oversight, but I do not believe that prior restraint would be appropriate in determining what</w:t>
      </w:r>
      <w:r>
        <w:t xml:space="preserve"> </w:t>
      </w:r>
      <w:r w:rsidRPr="00F6696D">
        <w:t>information the Senior Practitioner can or cannot prescribe.</w:t>
      </w:r>
    </w:p>
    <w:p w14:paraId="4DE0700D" w14:textId="23C91C1C" w:rsidR="004709AA" w:rsidRDefault="00F6696D" w:rsidP="00F6696D">
      <w:r w:rsidRPr="00F6696D">
        <w:t>The Senior Practitioner should have the power to require certain qualifications, information or training from</w:t>
      </w:r>
      <w:r>
        <w:t xml:space="preserve"> </w:t>
      </w:r>
      <w:r w:rsidRPr="00F6696D">
        <w:t>practitioners, as well as have the ability to bar practitioners for perceived failings. Qualifications could have specific</w:t>
      </w:r>
      <w:r>
        <w:t xml:space="preserve"> </w:t>
      </w:r>
      <w:r w:rsidRPr="00F6696D">
        <w:t>scopes and classifications, such that, for example, not all practitioners require qualification or training in certain</w:t>
      </w:r>
      <w:r>
        <w:t xml:space="preserve"> </w:t>
      </w:r>
      <w:r w:rsidRPr="00F6696D">
        <w:t>physical restraints, however any practitioner who wishes to prepare a BSP involving those physical restraints does</w:t>
      </w:r>
      <w:r>
        <w:t xml:space="preserve"> </w:t>
      </w:r>
      <w:r w:rsidRPr="00F6696D">
        <w:t>require that qualification or training.</w:t>
      </w:r>
    </w:p>
    <w:p w14:paraId="2A738964" w14:textId="523DBF6C" w:rsidR="00F6696D" w:rsidRPr="00F6696D" w:rsidRDefault="00F6696D" w:rsidP="00F6696D">
      <w:pPr>
        <w:rPr>
          <w:b/>
          <w:bCs/>
        </w:rPr>
      </w:pPr>
      <w:r>
        <w:rPr>
          <w:b/>
          <w:bCs/>
        </w:rPr>
        <w:t xml:space="preserve">Question 9: </w:t>
      </w:r>
      <w:r w:rsidRPr="00F6696D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F6696D">
        <w:rPr>
          <w:b/>
          <w:bCs/>
        </w:rPr>
        <w:t>(BSP)?</w:t>
      </w:r>
    </w:p>
    <w:p w14:paraId="6A274FF9" w14:textId="5ED66164" w:rsidR="00F6696D" w:rsidRDefault="00F6696D" w:rsidP="00F6696D">
      <w:r w:rsidRPr="00F6696D">
        <w:t>There should be, at a minimum, auditing of BSPs. Registration of all BSPs may be an appropriate way to provide for</w:t>
      </w:r>
      <w:r>
        <w:t xml:space="preserve"> </w:t>
      </w:r>
      <w:r w:rsidRPr="00F6696D">
        <w:t>this auditing. Higher risk BSPs may be subject to more regular or scrutinous audits than lower risk BSPs.</w:t>
      </w:r>
    </w:p>
    <w:p w14:paraId="5A0F4618" w14:textId="5EBEB495" w:rsidR="00792369" w:rsidRPr="00792369" w:rsidRDefault="00792369" w:rsidP="00792369">
      <w:pPr>
        <w:rPr>
          <w:b/>
          <w:bCs/>
        </w:rPr>
      </w:pPr>
      <w:r>
        <w:rPr>
          <w:b/>
          <w:bCs/>
        </w:rPr>
        <w:t xml:space="preserve">Question 10a: </w:t>
      </w:r>
      <w:r w:rsidRPr="00792369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792369">
        <w:rPr>
          <w:b/>
          <w:bCs/>
        </w:rPr>
        <w:t>practices without separate Senior Practitioner authorisation (a partially delegated model)?</w:t>
      </w:r>
    </w:p>
    <w:p w14:paraId="5B427E85" w14:textId="18827A47" w:rsidR="00792369" w:rsidRPr="00792369" w:rsidRDefault="00792369" w:rsidP="00792369">
      <w:r w:rsidRPr="00792369">
        <w:t>Particular categories of restrictive practices should be able to be authorised by APOs without separate Senior</w:t>
      </w:r>
      <w:r>
        <w:t xml:space="preserve"> </w:t>
      </w:r>
      <w:r w:rsidRPr="00792369">
        <w:t>Practitioner authorisation, but this should always be able to be subject to "veto" by the Senior Practitioner. I believe</w:t>
      </w:r>
      <w:r>
        <w:t xml:space="preserve"> </w:t>
      </w:r>
      <w:r w:rsidRPr="00792369">
        <w:t>the delegated categories should be only determined by class or kind orders, and the delegated categories should</w:t>
      </w:r>
      <w:r>
        <w:t xml:space="preserve"> </w:t>
      </w:r>
      <w:r w:rsidRPr="00792369">
        <w:t>not be determined by legislation, as the legislative system is not designed to provide rapid responses to small but</w:t>
      </w:r>
      <w:r>
        <w:t xml:space="preserve"> </w:t>
      </w:r>
      <w:r w:rsidRPr="00792369">
        <w:t>necessary changes.</w:t>
      </w:r>
    </w:p>
    <w:p w14:paraId="30D7AAD0" w14:textId="4A55A341" w:rsidR="00F6696D" w:rsidRDefault="00792369" w:rsidP="00792369">
      <w:r w:rsidRPr="00792369">
        <w:lastRenderedPageBreak/>
        <w:t>I do, however, believe legislation should be available to prohibit the delegation of certain restrictive practices. For</w:t>
      </w:r>
      <w:r w:rsidR="00F93258">
        <w:t xml:space="preserve"> </w:t>
      </w:r>
      <w:r w:rsidRPr="00792369">
        <w:t>example, if stakeholder feedback identifies certain restrictive practices to be both necessary to be available but also</w:t>
      </w:r>
      <w:r w:rsidR="00F93258">
        <w:t xml:space="preserve"> </w:t>
      </w:r>
      <w:r w:rsidRPr="00792369">
        <w:t>high-risk (for example, certain chemical sedation practices), this should be prohibited from being delegated to APOs</w:t>
      </w:r>
      <w:r w:rsidR="00F93258">
        <w:t xml:space="preserve"> </w:t>
      </w:r>
      <w:r w:rsidRPr="00792369">
        <w:t>by legislation.</w:t>
      </w:r>
    </w:p>
    <w:p w14:paraId="3D69EF7F" w14:textId="3A3916F8" w:rsidR="009A7EF0" w:rsidRPr="009A7EF0" w:rsidRDefault="009A7EF0" w:rsidP="009A7EF0">
      <w:pPr>
        <w:rPr>
          <w:b/>
          <w:bCs/>
        </w:rPr>
      </w:pPr>
      <w:r>
        <w:rPr>
          <w:b/>
          <w:bCs/>
        </w:rPr>
        <w:t xml:space="preserve">Question 10b: </w:t>
      </w:r>
      <w:r w:rsidRPr="009A7EF0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9A7EF0">
        <w:rPr>
          <w:b/>
          <w:bCs/>
        </w:rPr>
        <w:t>practices, with final authorisation provided in all cases by the Senior Practitioner (a two step model)?</w:t>
      </w:r>
    </w:p>
    <w:p w14:paraId="56BA7B8B" w14:textId="3D9C1F97" w:rsidR="009A7EF0" w:rsidRPr="009A7EF0" w:rsidRDefault="009A7EF0" w:rsidP="009A7EF0">
      <w:r w:rsidRPr="009A7EF0">
        <w:t>I do not believe this would be an effective model as communicated to me. The purpose of APOs is to relieve</w:t>
      </w:r>
      <w:r>
        <w:t xml:space="preserve"> </w:t>
      </w:r>
      <w:r w:rsidRPr="009A7EF0">
        <w:t>operational burden from the Senior Practitioner and to therefore improve the effectiveness of the Senior</w:t>
      </w:r>
      <w:r>
        <w:t xml:space="preserve"> </w:t>
      </w:r>
      <w:r w:rsidRPr="009A7EF0">
        <w:t>Practitioner's role. Requiring ALL cases to be finally authorised by the Senior Practitioner does not reap the benefits</w:t>
      </w:r>
      <w:r>
        <w:t xml:space="preserve"> </w:t>
      </w:r>
      <w:r w:rsidRPr="009A7EF0">
        <w:t>of the APO model.</w:t>
      </w:r>
    </w:p>
    <w:p w14:paraId="01D2387D" w14:textId="0DDEDFB7" w:rsidR="00F93258" w:rsidRDefault="009A7EF0" w:rsidP="009A7EF0">
      <w:r w:rsidRPr="009A7EF0">
        <w:t>I believe that a modified version of this model may, however, be effective for higher-risk practices. I have detailed</w:t>
      </w:r>
      <w:r>
        <w:t xml:space="preserve"> </w:t>
      </w:r>
      <w:r w:rsidRPr="009A7EF0">
        <w:t>this in a later response.</w:t>
      </w:r>
    </w:p>
    <w:p w14:paraId="5434AC09" w14:textId="4F370197" w:rsidR="009A7EF0" w:rsidRPr="009A7EF0" w:rsidRDefault="009A7EF0" w:rsidP="009A7EF0">
      <w:pPr>
        <w:rPr>
          <w:b/>
          <w:bCs/>
        </w:rPr>
      </w:pPr>
      <w:r>
        <w:rPr>
          <w:b/>
          <w:bCs/>
        </w:rPr>
        <w:t xml:space="preserve">Question 10c: </w:t>
      </w:r>
      <w:r w:rsidRPr="009A7EF0">
        <w:rPr>
          <w:b/>
          <w:bCs/>
        </w:rPr>
        <w:t>What would be the benefits and risks of the above two models for Authorised Program Officers (APOs)?</w:t>
      </w:r>
    </w:p>
    <w:p w14:paraId="3910EC7A" w14:textId="2201C145" w:rsidR="009A7EF0" w:rsidRPr="009A7EF0" w:rsidRDefault="009A7EF0" w:rsidP="009A7EF0">
      <w:r w:rsidRPr="009A7EF0">
        <w:t>The first model benefits from improved delegation, and therefore less operational burden on the Senior Practitioner.</w:t>
      </w:r>
      <w:r>
        <w:t xml:space="preserve"> </w:t>
      </w:r>
      <w:r w:rsidRPr="009A7EF0">
        <w:t>The Senior Practitioner will therefore be able to make higher quality decisions benefitting from increased time</w:t>
      </w:r>
      <w:r>
        <w:t xml:space="preserve"> </w:t>
      </w:r>
      <w:r w:rsidRPr="009A7EF0">
        <w:t>available to them. However it does proportionally increase the risk of abuse by APOs, as it does not offer much, if</w:t>
      </w:r>
      <w:r>
        <w:t xml:space="preserve"> </w:t>
      </w:r>
      <w:r w:rsidRPr="009A7EF0">
        <w:t>any, oversight of APO decisions.</w:t>
      </w:r>
    </w:p>
    <w:p w14:paraId="53004A9A" w14:textId="77770FC1" w:rsidR="009A7EF0" w:rsidRPr="009A7EF0" w:rsidRDefault="009A7EF0" w:rsidP="009A7EF0">
      <w:r w:rsidRPr="009A7EF0">
        <w:t>The latter model is too far in the other direction, where it no longer decreases the operational burden on the Senior</w:t>
      </w:r>
      <w:r>
        <w:t xml:space="preserve"> </w:t>
      </w:r>
      <w:r w:rsidRPr="009A7EF0">
        <w:t>Practitioner at all, however has improved oversight. The risk from this model is that the Senior Practitioner makes</w:t>
      </w:r>
      <w:r>
        <w:t xml:space="preserve"> </w:t>
      </w:r>
      <w:r w:rsidRPr="009A7EF0">
        <w:t>lower quality, more rushed decisions due to a large increase in operational burden.</w:t>
      </w:r>
    </w:p>
    <w:p w14:paraId="2D48B1BC" w14:textId="4D3AD57A" w:rsidR="009A7EF0" w:rsidRDefault="009A7EF0" w:rsidP="009A7EF0">
      <w:r w:rsidRPr="009A7EF0">
        <w:t>Both models benefit from individualisation of BSPs, however.</w:t>
      </w:r>
    </w:p>
    <w:p w14:paraId="711B396E" w14:textId="6789569A" w:rsidR="00424877" w:rsidRPr="00424877" w:rsidRDefault="00424877" w:rsidP="00424877">
      <w:pPr>
        <w:rPr>
          <w:b/>
          <w:bCs/>
        </w:rPr>
      </w:pPr>
      <w:r>
        <w:rPr>
          <w:b/>
          <w:bCs/>
        </w:rPr>
        <w:t xml:space="preserve">Question 11: </w:t>
      </w:r>
      <w:r w:rsidRPr="00424877">
        <w:rPr>
          <w:b/>
          <w:bCs/>
        </w:rPr>
        <w:t>Are there alternative approaches to authorisation that would be preferable to these models?</w:t>
      </w:r>
    </w:p>
    <w:p w14:paraId="1AF110C6" w14:textId="2A55CD5E" w:rsidR="00424877" w:rsidRPr="00424877" w:rsidRDefault="00424877" w:rsidP="00424877">
      <w:r w:rsidRPr="00424877">
        <w:t>A modified two-step model may be effective. Under this model, there are four classes of restrictive practices:</w:t>
      </w:r>
      <w:r w:rsidR="00897E56">
        <w:t xml:space="preserve"> </w:t>
      </w:r>
      <w:r w:rsidRPr="00424877">
        <w:t>prohibited (in all circumstances); Senior Practitioner</w:t>
      </w:r>
      <w:r w:rsidRPr="00424877">
        <w:rPr>
          <w:rFonts w:hint="eastAsia"/>
        </w:rPr>
        <w:t>–</w:t>
      </w:r>
      <w:r w:rsidRPr="00424877">
        <w:t>only, where only the Senior Practitioner can approve the use of</w:t>
      </w:r>
      <w:r>
        <w:t xml:space="preserve"> </w:t>
      </w:r>
      <w:r w:rsidRPr="00424877">
        <w:t>the restrictive practice; Two-step practices, where APOs can provisionally approve restrictive practices followed by</w:t>
      </w:r>
      <w:r>
        <w:t xml:space="preserve"> </w:t>
      </w:r>
      <w:r w:rsidRPr="00424877">
        <w:t>Senior Practitioner (or an independent delegate, discussed below) approval; and APO-delegated practices, where</w:t>
      </w:r>
      <w:r w:rsidR="00897E56">
        <w:t xml:space="preserve"> </w:t>
      </w:r>
      <w:r w:rsidRPr="00424877">
        <w:t xml:space="preserve">only APO approval is required. I believe the categorisation of </w:t>
      </w:r>
      <w:r w:rsidRPr="00424877">
        <w:lastRenderedPageBreak/>
        <w:t>practices into these classes should be the responsibility</w:t>
      </w:r>
      <w:r w:rsidR="00897E56">
        <w:t xml:space="preserve"> </w:t>
      </w:r>
      <w:r w:rsidRPr="00424877">
        <w:t>of the Senior Practitioner with Ministerial oversight, using class and kind orders.</w:t>
      </w:r>
    </w:p>
    <w:p w14:paraId="6808F007" w14:textId="71D1A53D" w:rsidR="00424877" w:rsidRPr="00424877" w:rsidRDefault="00424877" w:rsidP="00424877">
      <w:r w:rsidRPr="00424877">
        <w:t>I believe that it would be most effective to involve both an "APO" type of role as well as an independent person,</w:t>
      </w:r>
      <w:r w:rsidR="00D42BA2">
        <w:t xml:space="preserve"> </w:t>
      </w:r>
      <w:r w:rsidRPr="00424877">
        <w:t>ideally a delegate within the Office of the Senior Practitioner, in a "Panel" type of model, to approve BSPs. This</w:t>
      </w:r>
      <w:r w:rsidR="00D42BA2">
        <w:t xml:space="preserve"> </w:t>
      </w:r>
      <w:r w:rsidRPr="00424877">
        <w:t>ensures independent oversight of BSPs without overwhelming burden on the Senior Practitioner. It is important to</w:t>
      </w:r>
      <w:r w:rsidR="00D42BA2">
        <w:t xml:space="preserve"> </w:t>
      </w:r>
      <w:r w:rsidRPr="00424877">
        <w:t>ensure that the Senior Practitioner is not overburdened to ensure that they can continue to provide high-quality</w:t>
      </w:r>
      <w:r w:rsidR="00D42BA2">
        <w:t xml:space="preserve"> </w:t>
      </w:r>
      <w:r w:rsidRPr="00424877">
        <w:t>oversight.</w:t>
      </w:r>
    </w:p>
    <w:p w14:paraId="12B63D1C" w14:textId="72587C39" w:rsidR="009A7EF0" w:rsidRDefault="00424877" w:rsidP="00424877">
      <w:r w:rsidRPr="00424877">
        <w:t>Therefore I believe the best model would combine both of the above suggestions, involving both an APO/senior staff</w:t>
      </w:r>
      <w:r w:rsidR="00D42BA2">
        <w:t xml:space="preserve"> </w:t>
      </w:r>
      <w:r w:rsidRPr="00424877">
        <w:t>member and an independent person retained by the Senior Practitioner, with the four classes of restrictive practice</w:t>
      </w:r>
      <w:r w:rsidR="00D42BA2">
        <w:t xml:space="preserve"> </w:t>
      </w:r>
      <w:r w:rsidRPr="00424877">
        <w:t>offering a wide array of regulatory power.</w:t>
      </w:r>
    </w:p>
    <w:p w14:paraId="5925E136" w14:textId="32B1F426" w:rsidR="0013796D" w:rsidRPr="0013796D" w:rsidRDefault="0013796D" w:rsidP="0013796D">
      <w:pPr>
        <w:rPr>
          <w:b/>
          <w:bCs/>
        </w:rPr>
      </w:pPr>
      <w:r>
        <w:rPr>
          <w:b/>
          <w:bCs/>
        </w:rPr>
        <w:t xml:space="preserve">Question 12: </w:t>
      </w:r>
      <w:r w:rsidRPr="0013796D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13796D">
        <w:rPr>
          <w:b/>
          <w:bCs/>
        </w:rPr>
        <w:t>be permitted to be consultants to a number of providers?</w:t>
      </w:r>
    </w:p>
    <w:p w14:paraId="1414097A" w14:textId="21A2949E" w:rsidR="0013796D" w:rsidRPr="0013796D" w:rsidRDefault="0013796D" w:rsidP="0013796D">
      <w:r w:rsidRPr="0013796D">
        <w:t>APOs should be permitted to be consultants to a number of providers, to allow for wide ranges of provider sizes. For</w:t>
      </w:r>
      <w:r>
        <w:t xml:space="preserve"> </w:t>
      </w:r>
      <w:r w:rsidRPr="0013796D">
        <w:t>example, a very small provider will not be able to employ an APO, whereas a large provider may be able to employ</w:t>
      </w:r>
      <w:r>
        <w:t xml:space="preserve"> </w:t>
      </w:r>
      <w:r w:rsidRPr="0013796D">
        <w:t>several.</w:t>
      </w:r>
    </w:p>
    <w:p w14:paraId="41707264" w14:textId="482DBD78" w:rsidR="00D42BA2" w:rsidRDefault="0013796D" w:rsidP="0013796D">
      <w:r w:rsidRPr="0013796D">
        <w:t>I believe there should be a certain requirement of time spent with the particular person (the person who will be</w:t>
      </w:r>
      <w:r>
        <w:t xml:space="preserve"> </w:t>
      </w:r>
      <w:r w:rsidRPr="0013796D">
        <w:t>subject to the BSP) before a BSP can be approved. This will avoid abuse from organisations and APOs trying to avoid</w:t>
      </w:r>
      <w:r>
        <w:t xml:space="preserve"> </w:t>
      </w:r>
      <w:r w:rsidRPr="0013796D">
        <w:t>costs.</w:t>
      </w:r>
    </w:p>
    <w:p w14:paraId="1EE0C8FC" w14:textId="4A182EEB" w:rsidR="0013796D" w:rsidRPr="0013796D" w:rsidRDefault="0013796D" w:rsidP="0013796D">
      <w:pPr>
        <w:rPr>
          <w:b/>
          <w:bCs/>
        </w:rPr>
      </w:pPr>
      <w:r>
        <w:rPr>
          <w:b/>
          <w:bCs/>
        </w:rPr>
        <w:t xml:space="preserve">Question 13: </w:t>
      </w:r>
      <w:r w:rsidRPr="0013796D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13796D">
        <w:rPr>
          <w:b/>
          <w:bCs/>
        </w:rPr>
        <w:t>practices?</w:t>
      </w:r>
    </w:p>
    <w:p w14:paraId="2CC0341A" w14:textId="6044ABC1" w:rsidR="0013796D" w:rsidRPr="0013796D" w:rsidRDefault="0013796D" w:rsidP="0013796D">
      <w:r w:rsidRPr="0013796D">
        <w:t>I do. I believe that emergency use of restrictive practices do not need to be followed by a BSP if the Senior</w:t>
      </w:r>
      <w:r>
        <w:t xml:space="preserve"> </w:t>
      </w:r>
      <w:r w:rsidRPr="0013796D">
        <w:t>Practitioner (or delegate, or the APO) are satisfied that the restrictive practice was only used under the emergency</w:t>
      </w:r>
      <w:r>
        <w:t xml:space="preserve"> </w:t>
      </w:r>
      <w:r w:rsidRPr="0013796D">
        <w:t>use provision due to a lack of knowledge or training on the part of the member of staff, and that appropriate</w:t>
      </w:r>
      <w:r>
        <w:t xml:space="preserve"> </w:t>
      </w:r>
      <w:r w:rsidRPr="0013796D">
        <w:t>knowledge and training has since been, or will be, provided to the member of staff.</w:t>
      </w:r>
    </w:p>
    <w:p w14:paraId="7CA636E4" w14:textId="649B92F3" w:rsidR="0013796D" w:rsidRDefault="0013796D" w:rsidP="0013796D">
      <w:r w:rsidRPr="0013796D">
        <w:t>This will prevent BSPs from needlessly being created when the emergency use could have been better avoided.</w:t>
      </w:r>
    </w:p>
    <w:p w14:paraId="4422D6DE" w14:textId="1C97B41C" w:rsidR="00A50B22" w:rsidRPr="00A50B22" w:rsidRDefault="00A50B22" w:rsidP="00A50B22">
      <w:pPr>
        <w:rPr>
          <w:b/>
          <w:bCs/>
        </w:rPr>
      </w:pPr>
      <w:r>
        <w:rPr>
          <w:b/>
          <w:bCs/>
        </w:rPr>
        <w:t xml:space="preserve">Question 14: </w:t>
      </w:r>
      <w:r w:rsidRPr="00A50B22">
        <w:rPr>
          <w:b/>
          <w:bCs/>
        </w:rPr>
        <w:t>Are there any additional grounds on which the Senior Practitioner should be able to cancel an authorisation?</w:t>
      </w:r>
    </w:p>
    <w:p w14:paraId="095ADB1A" w14:textId="6231CAB5" w:rsidR="0013796D" w:rsidRDefault="00A50B22" w:rsidP="00A50B22">
      <w:r w:rsidRPr="00A50B22">
        <w:t>When the Senior Practitioner has determined that the particular restrictive practice is unacceptable to the Senior</w:t>
      </w:r>
      <w:r>
        <w:t xml:space="preserve"> </w:t>
      </w:r>
      <w:r w:rsidRPr="00A50B22">
        <w:t>Practitioner, considering the restrictive practices principles and the particular nature of the case.</w:t>
      </w:r>
    </w:p>
    <w:p w14:paraId="0C4EDE83" w14:textId="60D105D3" w:rsidR="00A50B22" w:rsidRPr="00A50B22" w:rsidRDefault="00A50B22" w:rsidP="00A50B22">
      <w:pPr>
        <w:rPr>
          <w:b/>
          <w:bCs/>
        </w:rPr>
      </w:pPr>
      <w:r>
        <w:rPr>
          <w:b/>
          <w:bCs/>
        </w:rPr>
        <w:t xml:space="preserve">Question 15a: </w:t>
      </w:r>
      <w:r w:rsidRPr="00A50B22">
        <w:rPr>
          <w:b/>
          <w:bCs/>
        </w:rPr>
        <w:t>Should authorisation decisions be open to internal review?</w:t>
      </w:r>
    </w:p>
    <w:p w14:paraId="7962A1AE" w14:textId="48BB0328" w:rsidR="00A50B22" w:rsidRDefault="00A50B22" w:rsidP="00A50B22">
      <w:r w:rsidRPr="00A50B22">
        <w:lastRenderedPageBreak/>
        <w:t>Yes. This should absolutely be the case.</w:t>
      </w:r>
    </w:p>
    <w:p w14:paraId="6F822BFF" w14:textId="4B578D7D" w:rsidR="000E5564" w:rsidRPr="000E5564" w:rsidRDefault="000E5564" w:rsidP="000E5564">
      <w:pPr>
        <w:rPr>
          <w:b/>
          <w:bCs/>
        </w:rPr>
      </w:pPr>
      <w:r>
        <w:rPr>
          <w:b/>
          <w:bCs/>
        </w:rPr>
        <w:t xml:space="preserve">Question 15b: </w:t>
      </w:r>
      <w:r w:rsidRPr="000E5564">
        <w:rPr>
          <w:b/>
          <w:bCs/>
        </w:rPr>
        <w:t>Should authorisation decisions be reviewable at NCAT?</w:t>
      </w:r>
    </w:p>
    <w:p w14:paraId="6FDEC115" w14:textId="77777777" w:rsidR="000E5564" w:rsidRPr="000E5564" w:rsidRDefault="000E5564" w:rsidP="000E5564">
      <w:r w:rsidRPr="000E5564">
        <w:t>Yes. There must be ample options to review these decisions.</w:t>
      </w:r>
    </w:p>
    <w:p w14:paraId="24D6AD95" w14:textId="039C3CCD" w:rsidR="00A50B22" w:rsidRDefault="000E5564" w:rsidP="000E5564">
      <w:r w:rsidRPr="000E5564">
        <w:t>I believe that there should be a further option of review, which is a formal review by a court, due to the nature of</w:t>
      </w:r>
      <w:r>
        <w:t xml:space="preserve"> </w:t>
      </w:r>
      <w:r w:rsidRPr="000E5564">
        <w:t>restrictive practices being an action taken against a person without their consent (which, when not permitted by law,</w:t>
      </w:r>
      <w:r>
        <w:t xml:space="preserve"> </w:t>
      </w:r>
      <w:r w:rsidRPr="000E5564">
        <w:t>is called an assault and is dealt with under criminal law).</w:t>
      </w:r>
    </w:p>
    <w:p w14:paraId="557062D2" w14:textId="764E217E" w:rsidR="000E5564" w:rsidRPr="000E5564" w:rsidRDefault="000E5564" w:rsidP="000E5564">
      <w:pPr>
        <w:rPr>
          <w:b/>
          <w:bCs/>
        </w:rPr>
      </w:pPr>
      <w:r>
        <w:rPr>
          <w:b/>
          <w:bCs/>
        </w:rPr>
        <w:t xml:space="preserve">Question 16a: </w:t>
      </w:r>
      <w:r w:rsidRPr="000E5564">
        <w:rPr>
          <w:b/>
          <w:bCs/>
        </w:rPr>
        <w:t>Should rights to seek review be limited to the person or a person concerned for their welfare?</w:t>
      </w:r>
    </w:p>
    <w:p w14:paraId="3C38E547" w14:textId="3F22128A" w:rsidR="000E5564" w:rsidRPr="000E5564" w:rsidRDefault="000E5564" w:rsidP="000E5564">
      <w:r w:rsidRPr="000E5564">
        <w:t>The rights to seek review for authorisation should be open to ANY person who has any concern for the person's</w:t>
      </w:r>
      <w:r>
        <w:t xml:space="preserve"> </w:t>
      </w:r>
      <w:r w:rsidRPr="000E5564">
        <w:t>welfare, no matter whether the concern is well-founded or not.</w:t>
      </w:r>
    </w:p>
    <w:p w14:paraId="5FCD000F" w14:textId="6751969F" w:rsidR="000E5564" w:rsidRDefault="000E5564" w:rsidP="000E5564">
      <w:r w:rsidRPr="000E5564">
        <w:t>The right to seek review to deny authorisation for a restrictive practice should be limited to those who have a real</w:t>
      </w:r>
      <w:r>
        <w:t xml:space="preserve"> </w:t>
      </w:r>
      <w:r w:rsidRPr="000E5564">
        <w:t>chance of being impacted by the lack of authorisation.</w:t>
      </w:r>
    </w:p>
    <w:p w14:paraId="1BD1DB4B" w14:textId="795BFAD4" w:rsidR="00F45E9E" w:rsidRPr="00F45E9E" w:rsidRDefault="00F45E9E" w:rsidP="00F45E9E">
      <w:pPr>
        <w:rPr>
          <w:b/>
          <w:bCs/>
        </w:rPr>
      </w:pPr>
      <w:r>
        <w:rPr>
          <w:b/>
          <w:bCs/>
        </w:rPr>
        <w:t xml:space="preserve">Question 16b: </w:t>
      </w:r>
      <w:r w:rsidRPr="00F45E9E">
        <w:rPr>
          <w:b/>
          <w:bCs/>
        </w:rPr>
        <w:t>Should the service provider have a right to seek review of a decision not to authorise a restrictive practice?</w:t>
      </w:r>
    </w:p>
    <w:p w14:paraId="2EEE793D" w14:textId="5CD6826B" w:rsidR="000E5564" w:rsidRDefault="00F45E9E" w:rsidP="00F45E9E">
      <w:r w:rsidRPr="00F45E9E">
        <w:t>Yes.</w:t>
      </w:r>
    </w:p>
    <w:p w14:paraId="70625D2A" w14:textId="14347C5C" w:rsidR="00F45E9E" w:rsidRPr="00F45E9E" w:rsidRDefault="00F45E9E" w:rsidP="00F45E9E">
      <w:pPr>
        <w:rPr>
          <w:b/>
          <w:bCs/>
        </w:rPr>
      </w:pPr>
      <w:r>
        <w:rPr>
          <w:b/>
          <w:bCs/>
        </w:rPr>
        <w:t xml:space="preserve">Question 17: </w:t>
      </w:r>
      <w:r w:rsidRPr="00F45E9E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F45E9E">
        <w:rPr>
          <w:b/>
          <w:bCs/>
        </w:rPr>
        <w:t>time?</w:t>
      </w:r>
    </w:p>
    <w:p w14:paraId="56EA0AE2" w14:textId="089CF5E5" w:rsidR="00F45E9E" w:rsidRDefault="00F45E9E" w:rsidP="00F45E9E">
      <w:r w:rsidRPr="00F45E9E">
        <w:t>Yes, within reason (e.g., barring obviously vexatious or frivolous requests).</w:t>
      </w:r>
    </w:p>
    <w:p w14:paraId="7A2AC534" w14:textId="741BF390" w:rsidR="00C13A17" w:rsidRPr="00C13A17" w:rsidRDefault="00C13A17" w:rsidP="00C13A17">
      <w:pPr>
        <w:rPr>
          <w:b/>
          <w:bCs/>
        </w:rPr>
      </w:pPr>
      <w:r>
        <w:rPr>
          <w:b/>
          <w:bCs/>
        </w:rPr>
        <w:t xml:space="preserve">Question 18: </w:t>
      </w:r>
      <w:r w:rsidRPr="00C13A17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C13A17">
        <w:rPr>
          <w:b/>
          <w:bCs/>
        </w:rPr>
        <w:t>complaint, on its own motion, or both?</w:t>
      </w:r>
    </w:p>
    <w:p w14:paraId="01FD9C7B" w14:textId="55DC4B9C" w:rsidR="00F45E9E" w:rsidRDefault="00C13A17" w:rsidP="00C13A17">
      <w:r w:rsidRPr="00C13A17">
        <w:t>Yes they should.</w:t>
      </w:r>
    </w:p>
    <w:p w14:paraId="5F0FF6B4" w14:textId="747A2861" w:rsidR="00C13A17" w:rsidRPr="00C13A17" w:rsidRDefault="00C13A17" w:rsidP="00C13A17">
      <w:pPr>
        <w:rPr>
          <w:b/>
          <w:bCs/>
        </w:rPr>
      </w:pPr>
      <w:r>
        <w:rPr>
          <w:b/>
          <w:bCs/>
        </w:rPr>
        <w:t xml:space="preserve">Question 19: </w:t>
      </w:r>
      <w:r w:rsidRPr="00C13A17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C13A17">
        <w:rPr>
          <w:b/>
          <w:bCs/>
        </w:rPr>
        <w:t>practice?</w:t>
      </w:r>
    </w:p>
    <w:p w14:paraId="2E8BD089" w14:textId="02784850" w:rsidR="00C13A17" w:rsidRDefault="00C13A17" w:rsidP="00C13A17">
      <w:r w:rsidRPr="00C13A17">
        <w:t>Yes. The Senior Practitioner should also have the power to require certain persons to undergo additional training.</w:t>
      </w:r>
    </w:p>
    <w:p w14:paraId="30ED73E5" w14:textId="5CCCACA9" w:rsidR="00CF52BC" w:rsidRPr="00CF52BC" w:rsidRDefault="00CF52BC" w:rsidP="00CF52BC">
      <w:pPr>
        <w:rPr>
          <w:b/>
          <w:bCs/>
        </w:rPr>
      </w:pPr>
      <w:r>
        <w:rPr>
          <w:b/>
          <w:bCs/>
        </w:rPr>
        <w:t xml:space="preserve">Question 20: </w:t>
      </w:r>
      <w:r w:rsidRPr="00CF52BC">
        <w:rPr>
          <w:b/>
          <w:bCs/>
        </w:rPr>
        <w:t>How should interaction with the NDIS complaints framework be managed?</w:t>
      </w:r>
    </w:p>
    <w:p w14:paraId="0448006D" w14:textId="2083E239" w:rsidR="00C13A17" w:rsidRDefault="00CF52BC" w:rsidP="00CF52BC">
      <w:r w:rsidRPr="00CF52BC">
        <w:t>It should be complementary to the NDIS complaints framework and coordinated with the NDIS.</w:t>
      </w:r>
    </w:p>
    <w:p w14:paraId="4F79D58D" w14:textId="4D7D750B" w:rsidR="00CF52BC" w:rsidRPr="00CF52BC" w:rsidRDefault="00CF52BC" w:rsidP="00CF52BC">
      <w:pPr>
        <w:rPr>
          <w:b/>
          <w:bCs/>
        </w:rPr>
      </w:pPr>
      <w:r>
        <w:rPr>
          <w:b/>
          <w:bCs/>
        </w:rPr>
        <w:t xml:space="preserve">Question 21: </w:t>
      </w:r>
      <w:r w:rsidRPr="00CF52BC">
        <w:rPr>
          <w:b/>
          <w:bCs/>
        </w:rPr>
        <w:t>To which bodies should the Senior Practitioner have the power to share information and in what</w:t>
      </w:r>
      <w:r>
        <w:rPr>
          <w:b/>
          <w:bCs/>
        </w:rPr>
        <w:t xml:space="preserve"> </w:t>
      </w:r>
      <w:r w:rsidRPr="00CF52BC">
        <w:rPr>
          <w:b/>
          <w:bCs/>
        </w:rPr>
        <w:t>circumstances should the Senior Practitioner be permitted to share information?</w:t>
      </w:r>
    </w:p>
    <w:p w14:paraId="10025CF7" w14:textId="037BFF07" w:rsidR="00CF52BC" w:rsidRPr="00CF52BC" w:rsidRDefault="00CF52BC" w:rsidP="00CF52BC">
      <w:pPr>
        <w:pStyle w:val="ListParagraph"/>
        <w:numPr>
          <w:ilvl w:val="0"/>
          <w:numId w:val="3"/>
        </w:numPr>
      </w:pPr>
      <w:r w:rsidRPr="00CF52BC">
        <w:lastRenderedPageBreak/>
        <w:t>The NDIS Commission, in all circumstances.</w:t>
      </w:r>
    </w:p>
    <w:p w14:paraId="50E39C20" w14:textId="46BBBB42" w:rsidR="00CF52BC" w:rsidRPr="00CF52BC" w:rsidRDefault="00CF52BC" w:rsidP="00CF52BC">
      <w:pPr>
        <w:pStyle w:val="ListParagraph"/>
        <w:numPr>
          <w:ilvl w:val="0"/>
          <w:numId w:val="3"/>
        </w:numPr>
      </w:pPr>
      <w:r w:rsidRPr="00CF52BC">
        <w:t>NSW Police, in circumstances where there may have been unlawful assault and the Senior Practitioner determines</w:t>
      </w:r>
      <w:r>
        <w:t xml:space="preserve"> </w:t>
      </w:r>
      <w:r w:rsidRPr="00CF52BC">
        <w:t>that the most appropriate response to the unlawful assault is criminal in nature instead of educational.</w:t>
      </w:r>
    </w:p>
    <w:p w14:paraId="46E94A59" w14:textId="697DAEFF" w:rsidR="00CF52BC" w:rsidRPr="00CF52BC" w:rsidRDefault="00CF52BC" w:rsidP="00CF52BC">
      <w:pPr>
        <w:pStyle w:val="ListParagraph"/>
        <w:numPr>
          <w:ilvl w:val="0"/>
          <w:numId w:val="1"/>
        </w:numPr>
      </w:pPr>
      <w:r w:rsidRPr="00CF52BC">
        <w:t>The Children's Guardian, where the person who was affected by the action is not an adult.</w:t>
      </w:r>
    </w:p>
    <w:p w14:paraId="7150B1F0" w14:textId="15AF6341" w:rsidR="00CF52BC" w:rsidRDefault="00CF52BC" w:rsidP="00CF52BC">
      <w:pPr>
        <w:pStyle w:val="ListParagraph"/>
        <w:numPr>
          <w:ilvl w:val="0"/>
          <w:numId w:val="1"/>
        </w:numPr>
      </w:pPr>
      <w:r w:rsidRPr="00CF52BC">
        <w:t>The Health Care Complaints Commission and AHPRA, where the complaint involves a person subject to the</w:t>
      </w:r>
      <w:r>
        <w:t xml:space="preserve"> </w:t>
      </w:r>
      <w:r w:rsidRPr="00CF52BC">
        <w:t>jurisdiction of either of those bodies.</w:t>
      </w:r>
    </w:p>
    <w:p w14:paraId="677E8122" w14:textId="4D8DCB1F" w:rsidR="002601EC" w:rsidRPr="002601EC" w:rsidRDefault="002601EC" w:rsidP="002601EC">
      <w:pPr>
        <w:rPr>
          <w:b/>
          <w:bCs/>
        </w:rPr>
      </w:pPr>
      <w:r>
        <w:rPr>
          <w:b/>
          <w:bCs/>
        </w:rPr>
        <w:t xml:space="preserve">Question 22a: </w:t>
      </w:r>
      <w:r w:rsidRPr="002601EC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2601EC">
        <w:rPr>
          <w:b/>
          <w:bCs/>
        </w:rPr>
        <w:t>NDIS providers proposed in this Paper sufficient?</w:t>
      </w:r>
    </w:p>
    <w:p w14:paraId="6BBF2313" w14:textId="372D016F" w:rsidR="002601EC" w:rsidRDefault="002601EC" w:rsidP="002601EC">
      <w:r w:rsidRPr="002601EC">
        <w:t>The Senior Practitioner should absolutely have the ability to audit delegated decisions. The Senior Practitioner</w:t>
      </w:r>
      <w:r>
        <w:t xml:space="preserve"> </w:t>
      </w:r>
      <w:r w:rsidRPr="002601EC">
        <w:t>should not necessarily be required to actually view and personally approve all delegated decisions, but should have</w:t>
      </w:r>
      <w:r>
        <w:t xml:space="preserve"> </w:t>
      </w:r>
      <w:r w:rsidRPr="002601EC">
        <w:t>immediate access to records of these decisions when the Senior Practitioner sees fit to review any of them.</w:t>
      </w:r>
    </w:p>
    <w:p w14:paraId="1A6ACBDA" w14:textId="02E994E4" w:rsidR="001F25E6" w:rsidRPr="001F25E6" w:rsidRDefault="001F25E6" w:rsidP="001F25E6">
      <w:pPr>
        <w:rPr>
          <w:b/>
          <w:bCs/>
        </w:rPr>
      </w:pPr>
      <w:r>
        <w:rPr>
          <w:b/>
          <w:bCs/>
        </w:rPr>
        <w:t xml:space="preserve">Question 22b: </w:t>
      </w:r>
      <w:r w:rsidRPr="001F25E6">
        <w:rPr>
          <w:b/>
          <w:bCs/>
        </w:rPr>
        <w:t>How can reporting burden to the Senior Practitioner and the NDIS Commission be minimised?</w:t>
      </w:r>
    </w:p>
    <w:p w14:paraId="57C7D7F2" w14:textId="36C666EC" w:rsidR="002601EC" w:rsidRDefault="001F25E6" w:rsidP="001F25E6">
      <w:r w:rsidRPr="001F25E6">
        <w:t>The Senior Practitioner should be able to delegate many of their functions, but there must always be mechanisms</w:t>
      </w:r>
      <w:r>
        <w:t xml:space="preserve"> </w:t>
      </w:r>
      <w:r w:rsidRPr="001F25E6">
        <w:t>for the Senior Practitioner to audit the use of their functions.</w:t>
      </w:r>
    </w:p>
    <w:p w14:paraId="1B332C56" w14:textId="385268C0" w:rsidR="001F25E6" w:rsidRPr="001F25E6" w:rsidRDefault="001F25E6" w:rsidP="001F25E6">
      <w:pPr>
        <w:rPr>
          <w:b/>
          <w:bCs/>
        </w:rPr>
      </w:pPr>
      <w:r>
        <w:rPr>
          <w:b/>
          <w:bCs/>
        </w:rPr>
        <w:t xml:space="preserve">Question 23: </w:t>
      </w:r>
      <w:r w:rsidRPr="001F25E6">
        <w:rPr>
          <w:b/>
          <w:bCs/>
        </w:rPr>
        <w:t>Do you agree the Senior Practitioner should have the proposed education and guidance functions?</w:t>
      </w:r>
    </w:p>
    <w:p w14:paraId="3A605901" w14:textId="1538A381" w:rsidR="001F25E6" w:rsidRDefault="001F25E6" w:rsidP="001F25E6">
      <w:r w:rsidRPr="001F25E6">
        <w:t>Yes.</w:t>
      </w:r>
    </w:p>
    <w:p w14:paraId="070F6485" w14:textId="28E20513" w:rsidR="001F25E6" w:rsidRPr="001F25E6" w:rsidRDefault="001F25E6" w:rsidP="001F25E6">
      <w:pPr>
        <w:rPr>
          <w:b/>
          <w:bCs/>
        </w:rPr>
      </w:pPr>
      <w:r>
        <w:rPr>
          <w:b/>
          <w:bCs/>
        </w:rPr>
        <w:t xml:space="preserve">Question 24a: </w:t>
      </w:r>
      <w:r w:rsidRPr="001F25E6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1F25E6">
        <w:rPr>
          <w:b/>
          <w:bCs/>
        </w:rPr>
        <w:t>are existing sanctions for misuse of restrictive practices sufficient?</w:t>
      </w:r>
    </w:p>
    <w:p w14:paraId="4D918673" w14:textId="1615F39E" w:rsidR="001F25E6" w:rsidRDefault="001F25E6" w:rsidP="001F25E6">
      <w:r w:rsidRPr="001F25E6">
        <w:t>The Senior Practitioner should have this power. The Practitioner should be entitled to prosecute in cases of gross</w:t>
      </w:r>
      <w:r>
        <w:t xml:space="preserve"> </w:t>
      </w:r>
      <w:r w:rsidRPr="001F25E6">
        <w:t>misuse, but should also be entitled to require additional training and education to rectify the chances of future</w:t>
      </w:r>
      <w:r>
        <w:t xml:space="preserve"> </w:t>
      </w:r>
      <w:r w:rsidRPr="001F25E6">
        <w:t>misuse, where this is appropriate, in a model similar to that which governs health practitioners.</w:t>
      </w:r>
    </w:p>
    <w:p w14:paraId="013CEF0B" w14:textId="2B4EB9D6" w:rsidR="00477003" w:rsidRPr="00477003" w:rsidRDefault="00477003" w:rsidP="00477003">
      <w:pPr>
        <w:rPr>
          <w:b/>
          <w:bCs/>
        </w:rPr>
      </w:pPr>
      <w:r>
        <w:rPr>
          <w:b/>
          <w:bCs/>
        </w:rPr>
        <w:t xml:space="preserve">Question 25: </w:t>
      </w:r>
      <w:r w:rsidRPr="00477003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477003">
        <w:rPr>
          <w:b/>
          <w:bCs/>
        </w:rPr>
        <w:t>practices where the use was in accordance with an authorisation and done in good faith?</w:t>
      </w:r>
    </w:p>
    <w:p w14:paraId="58571E4D" w14:textId="3E646E33" w:rsidR="00477003" w:rsidRPr="00477003" w:rsidRDefault="00477003" w:rsidP="00477003">
      <w:r w:rsidRPr="00477003">
        <w:t>Yes. This will avoid disputes, but must be very carefully worded in order to ensure that cases of gross negligence or</w:t>
      </w:r>
      <w:r>
        <w:t xml:space="preserve"> </w:t>
      </w:r>
      <w:r w:rsidRPr="00477003">
        <w:t>recklessness are not afforded the immunity.</w:t>
      </w:r>
    </w:p>
    <w:p w14:paraId="358776B6" w14:textId="40AB01E1" w:rsidR="001F25E6" w:rsidRDefault="00477003" w:rsidP="00477003">
      <w:r w:rsidRPr="00477003">
        <w:lastRenderedPageBreak/>
        <w:t>As an analogy, police officers are generally afforded a great deal of immunity, and this often provides them with</w:t>
      </w:r>
      <w:r>
        <w:t xml:space="preserve"> </w:t>
      </w:r>
      <w:r w:rsidRPr="00477003">
        <w:t>immunity when they act without education, forethought or appropriate levels of care. This must not be the case for</w:t>
      </w:r>
      <w:r>
        <w:t xml:space="preserve"> </w:t>
      </w:r>
      <w:r w:rsidRPr="00477003">
        <w:t>restrictive practices.</w:t>
      </w:r>
    </w:p>
    <w:p w14:paraId="27FF27AD" w14:textId="77777777" w:rsidR="00477003" w:rsidRDefault="00477003" w:rsidP="00477003"/>
    <w:sectPr w:rsidR="00477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31A5A"/>
    <w:multiLevelType w:val="hybridMultilevel"/>
    <w:tmpl w:val="F730B6B4"/>
    <w:lvl w:ilvl="0" w:tplc="7C52FC3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34B0B"/>
    <w:multiLevelType w:val="hybridMultilevel"/>
    <w:tmpl w:val="5E30C2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896D96"/>
    <w:multiLevelType w:val="hybridMultilevel"/>
    <w:tmpl w:val="B902F5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3880756">
    <w:abstractNumId w:val="2"/>
  </w:num>
  <w:num w:numId="2" w16cid:durableId="1921210191">
    <w:abstractNumId w:val="0"/>
  </w:num>
  <w:num w:numId="3" w16cid:durableId="92499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B7"/>
    <w:rsid w:val="000E5564"/>
    <w:rsid w:val="00115C7E"/>
    <w:rsid w:val="0013796D"/>
    <w:rsid w:val="001E448C"/>
    <w:rsid w:val="001F25E6"/>
    <w:rsid w:val="002601EC"/>
    <w:rsid w:val="00351A29"/>
    <w:rsid w:val="003D411E"/>
    <w:rsid w:val="00424877"/>
    <w:rsid w:val="004709AA"/>
    <w:rsid w:val="00477003"/>
    <w:rsid w:val="004B4D42"/>
    <w:rsid w:val="005A0445"/>
    <w:rsid w:val="006938B7"/>
    <w:rsid w:val="006E43B9"/>
    <w:rsid w:val="00792369"/>
    <w:rsid w:val="00897E56"/>
    <w:rsid w:val="009A7EF0"/>
    <w:rsid w:val="00A50B22"/>
    <w:rsid w:val="00C13A17"/>
    <w:rsid w:val="00CF52BC"/>
    <w:rsid w:val="00D42BA2"/>
    <w:rsid w:val="00E609A8"/>
    <w:rsid w:val="00ED2399"/>
    <w:rsid w:val="00EF2942"/>
    <w:rsid w:val="00F45E9E"/>
    <w:rsid w:val="00F6696D"/>
    <w:rsid w:val="00F9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C2AF"/>
  <w15:chartTrackingRefBased/>
  <w15:docId w15:val="{CDD20902-81CE-444F-BAB2-DD780FDC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8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8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8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8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8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8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8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2647</Words>
  <Characters>15089</Characters>
  <Application>Microsoft Office Word</Application>
  <DocSecurity>4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 and Justice</Company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2025-04-21T14:35:00Z</dcterms:created>
  <dcterms:modified xsi:type="dcterms:W3CDTF">2025-04-21T14:35:00Z</dcterms:modified>
</cp:coreProperties>
</file>