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5165" w14:textId="3CA6785F" w:rsidR="001006F8" w:rsidRPr="00406996" w:rsidRDefault="001006F8">
      <w:pPr>
        <w:rPr>
          <w:b/>
          <w:bCs/>
        </w:rPr>
      </w:pPr>
      <w:r w:rsidRPr="00406996">
        <w:rPr>
          <w:b/>
          <w:bCs/>
        </w:rPr>
        <w:t>Anonymous</w:t>
      </w:r>
      <w:r w:rsidR="00406996" w:rsidRPr="00406996">
        <w:rPr>
          <w:b/>
          <w:bCs/>
        </w:rPr>
        <w:t xml:space="preserve"> Submission </w:t>
      </w:r>
    </w:p>
    <w:p w14:paraId="427118B0" w14:textId="77777777" w:rsidR="001006F8" w:rsidRDefault="001006F8"/>
    <w:p w14:paraId="2AA26C2D" w14:textId="1AA19128" w:rsidR="0014378E" w:rsidRPr="0014378E" w:rsidRDefault="0014378E" w:rsidP="0014378E">
      <w:pPr>
        <w:rPr>
          <w:b/>
          <w:bCs/>
        </w:rPr>
      </w:pPr>
      <w:r>
        <w:rPr>
          <w:b/>
          <w:bCs/>
        </w:rPr>
        <w:t xml:space="preserve">Question 1: </w:t>
      </w:r>
      <w:r w:rsidRPr="0014378E">
        <w:rPr>
          <w:b/>
          <w:bCs/>
        </w:rPr>
        <w:t>Should the proposed legislative framework cover the out of home care setting?</w:t>
      </w:r>
    </w:p>
    <w:p w14:paraId="341CC008" w14:textId="77777777" w:rsidR="0014378E" w:rsidRPr="0014378E" w:rsidRDefault="0014378E" w:rsidP="0014378E">
      <w:r w:rsidRPr="0014378E">
        <w:t>Yes, OOHC should be covered for the following reasons:</w:t>
      </w:r>
    </w:p>
    <w:p w14:paraId="6C3A8BA0" w14:textId="600A83B4" w:rsidR="0014378E" w:rsidRPr="0014378E" w:rsidRDefault="0014378E" w:rsidP="009A207E">
      <w:pPr>
        <w:pStyle w:val="ListParagraph"/>
        <w:numPr>
          <w:ilvl w:val="0"/>
          <w:numId w:val="5"/>
        </w:numPr>
      </w:pPr>
      <w:r w:rsidRPr="0014378E">
        <w:t>Alignment with Human Rights: Children and young people in OOHC often face heightened vulnerabilities, and</w:t>
      </w:r>
      <w:r>
        <w:t xml:space="preserve"> </w:t>
      </w:r>
      <w:r w:rsidRPr="0014378E">
        <w:t>restrictive practices may disproportionately impact their development and well-being. Extending the framework to</w:t>
      </w:r>
      <w:r>
        <w:t xml:space="preserve"> </w:t>
      </w:r>
      <w:r w:rsidRPr="0014378E">
        <w:t>OOHC would align with the UN Convention on the Rights of the Child and ensure that restrictive practices are</w:t>
      </w:r>
      <w:r>
        <w:t xml:space="preserve"> </w:t>
      </w:r>
      <w:r w:rsidRPr="0014378E">
        <w:t>applied only when absolutely necessary, as a last resort.</w:t>
      </w:r>
    </w:p>
    <w:p w14:paraId="0594E482" w14:textId="6DA7F43D" w:rsidR="0014378E" w:rsidRPr="0014378E" w:rsidRDefault="0014378E" w:rsidP="009A207E">
      <w:pPr>
        <w:pStyle w:val="ListParagraph"/>
        <w:numPr>
          <w:ilvl w:val="0"/>
          <w:numId w:val="5"/>
        </w:numPr>
      </w:pPr>
      <w:r w:rsidRPr="0014378E">
        <w:t>Consistency Across Settings: Restrictive practices in OOHC are already regulated to some degree through policies</w:t>
      </w:r>
      <w:r>
        <w:t xml:space="preserve"> </w:t>
      </w:r>
      <w:r w:rsidRPr="0014378E">
        <w:t>like the DCJ Behaviour Support in Out-of-Home Care Policy and provider-specific behaviour support policies.</w:t>
      </w:r>
      <w:r w:rsidR="004A5AB4">
        <w:t xml:space="preserve"> </w:t>
      </w:r>
      <w:r w:rsidRPr="0014378E">
        <w:t>However, these policies are fragmented and lack uniform legislative oversight. Including OOHC under the</w:t>
      </w:r>
      <w:r>
        <w:t xml:space="preserve"> </w:t>
      </w:r>
      <w:r w:rsidRPr="0014378E">
        <w:t>framework would create a consistent standard across disability, education, justice, and OOHC settings, preventing</w:t>
      </w:r>
      <w:r>
        <w:t xml:space="preserve"> </w:t>
      </w:r>
      <w:r w:rsidRPr="0014378E">
        <w:t>gaps in accountability.</w:t>
      </w:r>
    </w:p>
    <w:p w14:paraId="3C85D5BA" w14:textId="6C04EE59" w:rsidR="0014378E" w:rsidRPr="0014378E" w:rsidRDefault="0014378E" w:rsidP="009A207E">
      <w:pPr>
        <w:pStyle w:val="ListParagraph"/>
        <w:numPr>
          <w:ilvl w:val="0"/>
          <w:numId w:val="5"/>
        </w:numPr>
      </w:pPr>
      <w:r w:rsidRPr="0014378E">
        <w:t>Overlap with Disability Services: A significant proportion of children in OOHC are NDIS participants, meaning</w:t>
      </w:r>
      <w:r>
        <w:t xml:space="preserve"> </w:t>
      </w:r>
      <w:r w:rsidRPr="0014378E">
        <w:t>restrictive practices in OOHC often overlap with those covered by the disability service provision setting.</w:t>
      </w:r>
      <w:r w:rsidR="004A5AB4">
        <w:t xml:space="preserve"> </w:t>
      </w:r>
      <w:r w:rsidRPr="0014378E">
        <w:t>Including OOHC would simplify compliance by creating a single legislative framework for providers working across</w:t>
      </w:r>
      <w:r>
        <w:t xml:space="preserve"> </w:t>
      </w:r>
      <w:r w:rsidRPr="0014378E">
        <w:t>both settings.</w:t>
      </w:r>
    </w:p>
    <w:p w14:paraId="530771F4" w14:textId="1898D281" w:rsidR="00D37ABD" w:rsidRPr="0014378E" w:rsidRDefault="0014378E" w:rsidP="009A207E">
      <w:pPr>
        <w:pStyle w:val="ListParagraph"/>
        <w:numPr>
          <w:ilvl w:val="0"/>
          <w:numId w:val="5"/>
        </w:numPr>
      </w:pPr>
      <w:r w:rsidRPr="0014378E">
        <w:t>Stronger Oversight and Accountability: Introducing Senior Practitioner oversight in OOHC could reduce the overuse</w:t>
      </w:r>
      <w:r>
        <w:t xml:space="preserve"> </w:t>
      </w:r>
      <w:r w:rsidRPr="0014378E">
        <w:t>or misuse of restrictive practices, ensuring these are only used under appropriate conditions and as part of evidence based</w:t>
      </w:r>
      <w:r>
        <w:t xml:space="preserve"> </w:t>
      </w:r>
      <w:r w:rsidRPr="0014378E">
        <w:t>behaviour support plans. It would strengthen protections for children who may not have guardians or</w:t>
      </w:r>
      <w:r>
        <w:t xml:space="preserve"> </w:t>
      </w:r>
      <w:r w:rsidRPr="0014378E">
        <w:t>families to advocate for them.</w:t>
      </w:r>
    </w:p>
    <w:p w14:paraId="530BBB0D" w14:textId="559C6701" w:rsidR="0014378E" w:rsidRPr="0014378E" w:rsidRDefault="0014378E" w:rsidP="0014378E">
      <w:r w:rsidRPr="0014378E">
        <w:t>The framework could focus initially on residential OOHC settings, where restrictive practices are most likely to be</w:t>
      </w:r>
      <w:r>
        <w:t xml:space="preserve"> </w:t>
      </w:r>
      <w:r w:rsidRPr="0014378E">
        <w:t>formalised and monitored. Over time, its scope could expand to foster and kinship care as practical implementation</w:t>
      </w:r>
      <w:r>
        <w:t xml:space="preserve"> </w:t>
      </w:r>
      <w:r w:rsidRPr="0014378E">
        <w:t>strategies are developed. A phased approach allows the system to adapt while ensuring immediate protections for</w:t>
      </w:r>
      <w:r>
        <w:t xml:space="preserve"> </w:t>
      </w:r>
      <w:r w:rsidRPr="0014378E">
        <w:t>children in more restrictive OOHC environments.</w:t>
      </w:r>
    </w:p>
    <w:p w14:paraId="5715A4A7" w14:textId="488A974D" w:rsidR="0014378E" w:rsidRDefault="0014378E" w:rsidP="0014378E">
      <w:r w:rsidRPr="0014378E">
        <w:t>To avoid duplication, the framework could work alongside existing child protection regulations. For example, the</w:t>
      </w:r>
      <w:r>
        <w:t xml:space="preserve"> </w:t>
      </w:r>
      <w:r w:rsidRPr="0014378E">
        <w:t>Senior Practitioner could coordinate with the Office of the Children</w:t>
      </w:r>
      <w:r>
        <w:t>’</w:t>
      </w:r>
      <w:r w:rsidRPr="0014378E">
        <w:t>s Guardian to ensure a consistent approach</w:t>
      </w:r>
      <w:r>
        <w:t xml:space="preserve"> </w:t>
      </w:r>
      <w:r w:rsidRPr="0014378E">
        <w:t>across OOHC and disability service provision settings.</w:t>
      </w:r>
    </w:p>
    <w:p w14:paraId="2D89D6E8" w14:textId="07410A5A" w:rsidR="00B71749" w:rsidRPr="00B71749" w:rsidRDefault="00B71749" w:rsidP="00B71749">
      <w:pPr>
        <w:rPr>
          <w:b/>
          <w:bCs/>
        </w:rPr>
      </w:pPr>
      <w:r>
        <w:rPr>
          <w:b/>
          <w:bCs/>
        </w:rPr>
        <w:t xml:space="preserve">Question 2: </w:t>
      </w:r>
      <w:r w:rsidRPr="00B71749">
        <w:rPr>
          <w:b/>
          <w:bCs/>
        </w:rPr>
        <w:t>Should the proposed legislative framework cover any other setting?</w:t>
      </w:r>
    </w:p>
    <w:p w14:paraId="39FAAF17" w14:textId="12882973" w:rsidR="00B71749" w:rsidRPr="00B71749" w:rsidRDefault="00B71749" w:rsidP="00B71749">
      <w:r w:rsidRPr="00B71749">
        <w:lastRenderedPageBreak/>
        <w:t>Yes, expanding the legislation to other potential settings (such as private schools, early childhood education etc)</w:t>
      </w:r>
      <w:r>
        <w:t xml:space="preserve"> </w:t>
      </w:r>
      <w:r w:rsidRPr="00B71749">
        <w:t>could have the following benefits:</w:t>
      </w:r>
    </w:p>
    <w:p w14:paraId="05CCCD26" w14:textId="154EF91D" w:rsidR="00B71749" w:rsidRPr="00B71749" w:rsidRDefault="00B71749" w:rsidP="009A207E">
      <w:pPr>
        <w:pStyle w:val="ListParagraph"/>
        <w:numPr>
          <w:ilvl w:val="0"/>
          <w:numId w:val="6"/>
        </w:numPr>
      </w:pPr>
      <w:r w:rsidRPr="00B71749">
        <w:t>Holistic Protection: Including more settings ensures that individuals with disabilities are consistently protected,</w:t>
      </w:r>
      <w:r>
        <w:t xml:space="preserve"> </w:t>
      </w:r>
      <w:r w:rsidRPr="00B71749">
        <w:t>regardless of where they live, learn, or work.</w:t>
      </w:r>
    </w:p>
    <w:p w14:paraId="616B707F" w14:textId="43B00C83" w:rsidR="00B71749" w:rsidRPr="00B71749" w:rsidRDefault="00B71749" w:rsidP="009A207E">
      <w:pPr>
        <w:pStyle w:val="ListParagraph"/>
        <w:numPr>
          <w:ilvl w:val="0"/>
          <w:numId w:val="6"/>
        </w:numPr>
      </w:pPr>
      <w:r w:rsidRPr="00B71749">
        <w:t>Standardisation Across Sectors: A unified framework would reduce variability and ensure that restrictive practices</w:t>
      </w:r>
      <w:r>
        <w:t xml:space="preserve"> </w:t>
      </w:r>
      <w:r w:rsidRPr="00B71749">
        <w:t>are regulated uniformly across service environments.</w:t>
      </w:r>
    </w:p>
    <w:p w14:paraId="50B753FC" w14:textId="7FF023E7" w:rsidR="00D37ABD" w:rsidRPr="00B71749" w:rsidRDefault="00B71749" w:rsidP="009A207E">
      <w:pPr>
        <w:pStyle w:val="ListParagraph"/>
        <w:numPr>
          <w:ilvl w:val="0"/>
          <w:numId w:val="6"/>
        </w:numPr>
      </w:pPr>
      <w:r w:rsidRPr="00B71749">
        <w:t>Alignment with Human Rights Principles: Expanding coverage aligns with Australia</w:t>
      </w:r>
      <w:r>
        <w:t>’</w:t>
      </w:r>
      <w:r w:rsidRPr="00B71749">
        <w:t>s obligations under the UN</w:t>
      </w:r>
      <w:r>
        <w:t xml:space="preserve"> </w:t>
      </w:r>
      <w:r w:rsidRPr="00B71749">
        <w:t>Convention on the Rights of Persons with Disabilities (CRPD), promoting the reduction and elimination of restrictive</w:t>
      </w:r>
      <w:r>
        <w:t xml:space="preserve"> </w:t>
      </w:r>
      <w:r w:rsidRPr="00B71749">
        <w:t>practices in all areas of life.</w:t>
      </w:r>
    </w:p>
    <w:p w14:paraId="6CD162DD" w14:textId="77777777" w:rsidR="00B71749" w:rsidRPr="00B71749" w:rsidRDefault="00B71749" w:rsidP="00B71749">
      <w:r w:rsidRPr="00B71749">
        <w:t>If this were to be considered, the following would be recommended:</w:t>
      </w:r>
    </w:p>
    <w:p w14:paraId="5CEE2AC1" w14:textId="6302A5DC" w:rsidR="001006F8" w:rsidRDefault="00B71749" w:rsidP="009A207E">
      <w:pPr>
        <w:pStyle w:val="ListParagraph"/>
        <w:numPr>
          <w:ilvl w:val="0"/>
          <w:numId w:val="7"/>
        </w:numPr>
      </w:pPr>
      <w:r w:rsidRPr="00B71749">
        <w:t>Phased Inclusion:</w:t>
      </w:r>
      <w:r w:rsidR="00F5596E">
        <w:t xml:space="preserve"> </w:t>
      </w:r>
      <w:r w:rsidRPr="00B71749">
        <w:t>Suggest starting with high-priority settings (e.g., OOHC, aged care, private education) where restrictive practices are</w:t>
      </w:r>
      <w:r>
        <w:t xml:space="preserve"> </w:t>
      </w:r>
      <w:r w:rsidRPr="00B71749">
        <w:t>more prevalent and expanding to others after evaluating the framework</w:t>
      </w:r>
      <w:r>
        <w:t>’</w:t>
      </w:r>
      <w:r w:rsidRPr="00B71749">
        <w:t>s initial effectiveness.</w:t>
      </w:r>
    </w:p>
    <w:p w14:paraId="5380ECD1" w14:textId="05D8045B" w:rsidR="00202648" w:rsidRPr="00202648" w:rsidRDefault="00202648" w:rsidP="009A207E">
      <w:pPr>
        <w:pStyle w:val="ListParagraph"/>
        <w:numPr>
          <w:ilvl w:val="0"/>
          <w:numId w:val="7"/>
        </w:numPr>
      </w:pPr>
      <w:r w:rsidRPr="00202648">
        <w:t>Tailored Guidelines: flexible guidelines that account for the unique contexts of different settings, such as</w:t>
      </w:r>
      <w:r>
        <w:t xml:space="preserve"> </w:t>
      </w:r>
      <w:r w:rsidRPr="00202648">
        <w:t>employment or early childhood education.</w:t>
      </w:r>
    </w:p>
    <w:p w14:paraId="5A832215" w14:textId="3382B525" w:rsidR="00202648" w:rsidRPr="00202648" w:rsidRDefault="00202648" w:rsidP="009A207E">
      <w:pPr>
        <w:pStyle w:val="ListParagraph"/>
        <w:numPr>
          <w:ilvl w:val="0"/>
          <w:numId w:val="7"/>
        </w:numPr>
      </w:pPr>
      <w:r w:rsidRPr="00202648">
        <w:t>Collaboration with Existing Frameworks: integrate with existing oversight mechanisms (e.g., aged care quality</w:t>
      </w:r>
      <w:r>
        <w:t xml:space="preserve"> </w:t>
      </w:r>
      <w:r w:rsidRPr="00202648">
        <w:t>standards, justice system policies) to avoid duplication.</w:t>
      </w:r>
    </w:p>
    <w:p w14:paraId="04757E25" w14:textId="66DAD417" w:rsidR="00202648" w:rsidRDefault="00202648" w:rsidP="009A207E">
      <w:pPr>
        <w:pStyle w:val="ListParagraph"/>
        <w:numPr>
          <w:ilvl w:val="0"/>
          <w:numId w:val="7"/>
        </w:numPr>
      </w:pPr>
      <w:r w:rsidRPr="00202648">
        <w:t>Resource Allocation: Add additional resources for training, capacity building, and monitoring to support the</w:t>
      </w:r>
      <w:r>
        <w:t xml:space="preserve"> </w:t>
      </w:r>
      <w:r w:rsidRPr="00202648">
        <w:t>inclusion of more settings.</w:t>
      </w:r>
    </w:p>
    <w:p w14:paraId="31937E33" w14:textId="7348F4E1" w:rsidR="00DC1D8E" w:rsidRPr="00DC1D8E" w:rsidRDefault="00DC1D8E" w:rsidP="00DC1D8E">
      <w:pPr>
        <w:rPr>
          <w:b/>
          <w:bCs/>
        </w:rPr>
      </w:pPr>
      <w:r>
        <w:rPr>
          <w:b/>
          <w:bCs/>
        </w:rPr>
        <w:t xml:space="preserve">Question 3: </w:t>
      </w:r>
      <w:r w:rsidRPr="00DC1D8E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DC1D8E">
        <w:rPr>
          <w:b/>
          <w:bCs/>
        </w:rPr>
        <w:t>restrictive practices in the disability service provision setting and the aged care setting?</w:t>
      </w:r>
    </w:p>
    <w:p w14:paraId="07D22A2D" w14:textId="44F7474A" w:rsidR="00DC1D8E" w:rsidRPr="00DC1D8E" w:rsidRDefault="00DC1D8E" w:rsidP="009A207E">
      <w:pPr>
        <w:pStyle w:val="ListParagraph"/>
        <w:numPr>
          <w:ilvl w:val="0"/>
          <w:numId w:val="8"/>
        </w:numPr>
      </w:pPr>
      <w:r w:rsidRPr="00DC1D8E">
        <w:t>Lack of Consistency: Providers who operate across both disability and aged care settings must navigate two distinct</w:t>
      </w:r>
      <w:r>
        <w:t xml:space="preserve"> </w:t>
      </w:r>
      <w:r w:rsidRPr="00DC1D8E">
        <w:t>frameworks, which may include differing definitions of restrictive practices, reporting requirements, and</w:t>
      </w:r>
      <w:r>
        <w:t xml:space="preserve"> </w:t>
      </w:r>
      <w:r w:rsidRPr="00DC1D8E">
        <w:t>authorisation processes. This inconsistency can lead to confusion, errors, and inefficiencies in implementation,</w:t>
      </w:r>
      <w:r>
        <w:t xml:space="preserve"> </w:t>
      </w:r>
      <w:r w:rsidRPr="00DC1D8E">
        <w:t>potentially affecting the quality of care for individuals receiving services.</w:t>
      </w:r>
    </w:p>
    <w:p w14:paraId="59A591AC" w14:textId="2775C041" w:rsidR="00DC1D8E" w:rsidRPr="00DC1D8E" w:rsidRDefault="00DC1D8E" w:rsidP="009A207E">
      <w:pPr>
        <w:pStyle w:val="ListParagraph"/>
        <w:numPr>
          <w:ilvl w:val="0"/>
          <w:numId w:val="8"/>
        </w:numPr>
      </w:pPr>
      <w:r w:rsidRPr="00DC1D8E">
        <w:t>Inequities in Rights Protections: The disability framework prioritises the reduction and elimination of restrictive</w:t>
      </w:r>
      <w:r>
        <w:t xml:space="preserve"> </w:t>
      </w:r>
      <w:r w:rsidRPr="00DC1D8E">
        <w:t>practices through behaviour support plans, while the aged care framework often focuses on managing risks without</w:t>
      </w:r>
      <w:r>
        <w:t xml:space="preserve"> </w:t>
      </w:r>
      <w:r w:rsidRPr="00DC1D8E">
        <w:t>the same explicit emphasis on elimination. As a result, individuals in aged care may not benefit from the same level</w:t>
      </w:r>
      <w:r>
        <w:t xml:space="preserve"> </w:t>
      </w:r>
      <w:r w:rsidRPr="00DC1D8E">
        <w:t>of rights protections and oversight as those in disability services, despite being equally vulnerable to the misuse of</w:t>
      </w:r>
      <w:r>
        <w:t xml:space="preserve"> </w:t>
      </w:r>
      <w:r w:rsidRPr="00DC1D8E">
        <w:t>restrictive practices.</w:t>
      </w:r>
    </w:p>
    <w:p w14:paraId="351428E5" w14:textId="518D9029" w:rsidR="00DC1D8E" w:rsidRPr="00DC1D8E" w:rsidRDefault="00DC1D8E" w:rsidP="009A207E">
      <w:pPr>
        <w:pStyle w:val="ListParagraph"/>
        <w:numPr>
          <w:ilvl w:val="0"/>
          <w:numId w:val="8"/>
        </w:numPr>
      </w:pPr>
      <w:r w:rsidRPr="00DC1D8E">
        <w:lastRenderedPageBreak/>
        <w:t>Disparities in Oversight and Accountability: The introduction of a Senior Practitioner model in the disability</w:t>
      </w:r>
      <w:r>
        <w:t xml:space="preserve"> </w:t>
      </w:r>
      <w:r w:rsidRPr="00DC1D8E">
        <w:t>framework provides robust oversight, ensuring restrictive practices are authorised and monitored according to clear</w:t>
      </w:r>
      <w:r>
        <w:t xml:space="preserve"> </w:t>
      </w:r>
      <w:r w:rsidRPr="00DC1D8E">
        <w:t>principles. In contrast, aged care relies primarily on local management and audits by the Aged Care Quality and</w:t>
      </w:r>
      <w:r>
        <w:t xml:space="preserve"> </w:t>
      </w:r>
      <w:r w:rsidRPr="00DC1D8E">
        <w:t>Safety Commission, which may not offer the same level of independent scrutiny.</w:t>
      </w:r>
    </w:p>
    <w:p w14:paraId="1405A411" w14:textId="14689DB3" w:rsidR="00DC1D8E" w:rsidRPr="00DC1D8E" w:rsidRDefault="00DC1D8E" w:rsidP="009A207E">
      <w:pPr>
        <w:pStyle w:val="ListParagraph"/>
        <w:numPr>
          <w:ilvl w:val="0"/>
          <w:numId w:val="8"/>
        </w:numPr>
      </w:pPr>
      <w:r w:rsidRPr="00DC1D8E">
        <w:t>Fragmentation of Care: Individuals transitioning between disability services and aged care (e.g., due to aging or loss</w:t>
      </w:r>
      <w:r>
        <w:t xml:space="preserve"> </w:t>
      </w:r>
      <w:r w:rsidRPr="00DC1D8E">
        <w:t>of NDIS eligibility) may experience significant differences in how restrictive practices are managed. This lack of</w:t>
      </w:r>
      <w:r>
        <w:t xml:space="preserve"> </w:t>
      </w:r>
      <w:r w:rsidRPr="00DC1D8E">
        <w:t>alignment can result in reduced protections and support, creating unnecessary stress for individuals and their</w:t>
      </w:r>
      <w:r>
        <w:t xml:space="preserve"> </w:t>
      </w:r>
      <w:r w:rsidRPr="00DC1D8E">
        <w:t>families.</w:t>
      </w:r>
    </w:p>
    <w:p w14:paraId="2C1463F0" w14:textId="2525EFF1" w:rsidR="00DC1D8E" w:rsidRDefault="00DC1D8E" w:rsidP="009A207E">
      <w:pPr>
        <w:pStyle w:val="ListParagraph"/>
        <w:numPr>
          <w:ilvl w:val="0"/>
          <w:numId w:val="8"/>
        </w:numPr>
      </w:pPr>
      <w:r w:rsidRPr="00DC1D8E">
        <w:t>Increased Administrative Burden: Providers managing compliance with two frameworks face increased</w:t>
      </w:r>
      <w:r>
        <w:t xml:space="preserve"> </w:t>
      </w:r>
      <w:r w:rsidRPr="00DC1D8E">
        <w:t>administrative demands, particularly in maintaining separate reporting and training systems. This burden may</w:t>
      </w:r>
      <w:r>
        <w:t xml:space="preserve"> </w:t>
      </w:r>
      <w:r w:rsidRPr="00DC1D8E">
        <w:t>disproportionately affect smaller providers with limited resources.</w:t>
      </w:r>
    </w:p>
    <w:p w14:paraId="22F6BC61" w14:textId="3995F7B0" w:rsidR="00685001" w:rsidRPr="00685001" w:rsidRDefault="00685001" w:rsidP="00685001">
      <w:pPr>
        <w:rPr>
          <w:b/>
          <w:bCs/>
        </w:rPr>
      </w:pPr>
      <w:r>
        <w:rPr>
          <w:b/>
          <w:bCs/>
        </w:rPr>
        <w:t xml:space="preserve">Question 4: </w:t>
      </w:r>
      <w:r w:rsidRPr="00685001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685001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685001">
        <w:rPr>
          <w:b/>
          <w:bCs/>
        </w:rPr>
        <w:t>Recommendation 6.35(b)?</w:t>
      </w:r>
    </w:p>
    <w:p w14:paraId="3F0D7D60" w14:textId="5E94411C" w:rsidR="00783211" w:rsidRDefault="00685001" w:rsidP="00685001">
      <w:r w:rsidRPr="00685001">
        <w:t>Yes, I support legislation requiring that restrictive practices on NDIS participants in the disability service provision,</w:t>
      </w:r>
      <w:r>
        <w:t xml:space="preserve"> </w:t>
      </w:r>
      <w:r w:rsidRPr="00685001">
        <w:t>health, education, and justice settings be governed by the principles recommended by DRC Recommendation</w:t>
      </w:r>
      <w:r>
        <w:t xml:space="preserve"> </w:t>
      </w:r>
      <w:r w:rsidRPr="00685001">
        <w:t>6.35(b). This approach upholds human rights, ensures accountability, and provides a pathway for reducing and</w:t>
      </w:r>
      <w:r>
        <w:t xml:space="preserve"> </w:t>
      </w:r>
      <w:r w:rsidRPr="00685001">
        <w:t>eventually eliminating restrictive practices.</w:t>
      </w:r>
    </w:p>
    <w:p w14:paraId="71CEC6F3" w14:textId="31391C08" w:rsidR="00685001" w:rsidRPr="00685001" w:rsidRDefault="00685001" w:rsidP="00685001">
      <w:pPr>
        <w:rPr>
          <w:b/>
          <w:bCs/>
        </w:rPr>
      </w:pPr>
      <w:r>
        <w:rPr>
          <w:b/>
          <w:bCs/>
        </w:rPr>
        <w:t xml:space="preserve">Question 5: </w:t>
      </w:r>
      <w:r w:rsidRPr="00685001">
        <w:rPr>
          <w:b/>
          <w:bCs/>
        </w:rPr>
        <w:t>Are there any other principles that should be considered?</w:t>
      </w:r>
    </w:p>
    <w:p w14:paraId="24B343BA" w14:textId="77777777" w:rsidR="00685001" w:rsidRPr="00685001" w:rsidRDefault="00685001" w:rsidP="00685001">
      <w:r w:rsidRPr="00685001">
        <w:t>The following principles could be considered to strengthen the framework for restrictive practices:</w:t>
      </w:r>
    </w:p>
    <w:p w14:paraId="6EC89F4F" w14:textId="212B4591" w:rsidR="00685001" w:rsidRPr="00685001" w:rsidRDefault="00685001" w:rsidP="009A207E">
      <w:pPr>
        <w:pStyle w:val="ListParagraph"/>
        <w:numPr>
          <w:ilvl w:val="0"/>
          <w:numId w:val="9"/>
        </w:numPr>
      </w:pPr>
      <w:r w:rsidRPr="00685001">
        <w:t>Cultural Competency and Inclusivity: Restrictive practices must be culturally sensitive and consider the individual's</w:t>
      </w:r>
      <w:r>
        <w:t xml:space="preserve"> </w:t>
      </w:r>
      <w:r w:rsidRPr="00685001">
        <w:t>background, including Aboriginal and Torres Strait Islander peoples, culturally and linguistically diverse</w:t>
      </w:r>
      <w:r>
        <w:t xml:space="preserve"> </w:t>
      </w:r>
      <w:r w:rsidRPr="00685001">
        <w:t>communities, and others. Behaviour Support Plans should incorporate strategies that reflect cultural values and</w:t>
      </w:r>
      <w:r>
        <w:t xml:space="preserve"> </w:t>
      </w:r>
      <w:r w:rsidRPr="00685001">
        <w:t>practices, and consultations should involve culturally appropriate representatives where relevant.</w:t>
      </w:r>
    </w:p>
    <w:p w14:paraId="63AAA8F9" w14:textId="7F5BCF6B" w:rsidR="00685001" w:rsidRPr="00685001" w:rsidRDefault="00685001" w:rsidP="009A207E">
      <w:pPr>
        <w:pStyle w:val="ListParagraph"/>
        <w:numPr>
          <w:ilvl w:val="0"/>
          <w:numId w:val="9"/>
        </w:numPr>
      </w:pPr>
      <w:r w:rsidRPr="00685001">
        <w:t>Trauma-Informed Approach: Ensure that decisions about restrictive practices consider the potential for re</w:t>
      </w:r>
      <w:r>
        <w:t>-</w:t>
      </w:r>
      <w:r w:rsidRPr="00685001">
        <w:t>traumatisation</w:t>
      </w:r>
      <w:r>
        <w:t xml:space="preserve"> </w:t>
      </w:r>
      <w:r w:rsidRPr="00685001">
        <w:t>in individuals who may have experienced trauma in their past. Behaviour support practitioners</w:t>
      </w:r>
      <w:r>
        <w:t xml:space="preserve"> </w:t>
      </w:r>
      <w:r w:rsidRPr="00685001">
        <w:t>should be trained in trauma-informed care to minimise harm.</w:t>
      </w:r>
    </w:p>
    <w:p w14:paraId="010077E9" w14:textId="738C141A" w:rsidR="00685001" w:rsidRPr="00685001" w:rsidRDefault="00685001" w:rsidP="009A207E">
      <w:pPr>
        <w:pStyle w:val="ListParagraph"/>
        <w:numPr>
          <w:ilvl w:val="0"/>
          <w:numId w:val="9"/>
        </w:numPr>
      </w:pPr>
      <w:r w:rsidRPr="00685001">
        <w:lastRenderedPageBreak/>
        <w:t>Periodic Review and Reduction Targets: Include specific provisions for periodic review of restrictive practices to</w:t>
      </w:r>
      <w:r>
        <w:t xml:space="preserve"> </w:t>
      </w:r>
      <w:r w:rsidRPr="00685001">
        <w:t>assess their necessity, effectiveness, and progress toward reduction and elimination goals. Require clear,</w:t>
      </w:r>
      <w:r>
        <w:t xml:space="preserve"> </w:t>
      </w:r>
      <w:r w:rsidRPr="00685001">
        <w:t>measurable reduction targets in Behaviour Support Plans.</w:t>
      </w:r>
    </w:p>
    <w:p w14:paraId="65794E60" w14:textId="58B8DB86" w:rsidR="00685001" w:rsidRPr="00685001" w:rsidRDefault="00685001" w:rsidP="009A207E">
      <w:pPr>
        <w:pStyle w:val="ListParagraph"/>
        <w:numPr>
          <w:ilvl w:val="0"/>
          <w:numId w:val="9"/>
        </w:numPr>
      </w:pPr>
      <w:r w:rsidRPr="00685001">
        <w:t>Collaboration and Family/Guardian Involvement: Emphasise meaningful collaboration with families, guardians, and</w:t>
      </w:r>
      <w:r>
        <w:t xml:space="preserve"> </w:t>
      </w:r>
      <w:r w:rsidRPr="00685001">
        <w:t>other informal supports in the development and review of BSPs. Guardians and families should have access to</w:t>
      </w:r>
      <w:r>
        <w:t xml:space="preserve"> </w:t>
      </w:r>
      <w:r w:rsidRPr="00685001">
        <w:t>training or resources to understand restrictive practices and advocate effectively for the individual.</w:t>
      </w:r>
    </w:p>
    <w:p w14:paraId="6F4A1FCD" w14:textId="314690B6" w:rsidR="00685001" w:rsidRPr="00685001" w:rsidRDefault="00685001" w:rsidP="009A207E">
      <w:pPr>
        <w:pStyle w:val="ListParagraph"/>
        <w:numPr>
          <w:ilvl w:val="0"/>
          <w:numId w:val="9"/>
        </w:numPr>
      </w:pPr>
      <w:r w:rsidRPr="00685001">
        <w:t>Focus on Prevention: The framework should include a stronger focus on preventative measures to address</w:t>
      </w:r>
      <w:r>
        <w:t xml:space="preserve"> </w:t>
      </w:r>
      <w:r w:rsidRPr="00685001">
        <w:t>behaviours of concern, such as early intervention, access to therapeutic supports, and environmental modifications.</w:t>
      </w:r>
    </w:p>
    <w:p w14:paraId="31C5F796" w14:textId="645B497F" w:rsidR="00685001" w:rsidRDefault="00685001" w:rsidP="009A207E">
      <w:pPr>
        <w:pStyle w:val="ListParagraph"/>
        <w:numPr>
          <w:ilvl w:val="0"/>
          <w:numId w:val="9"/>
        </w:numPr>
      </w:pPr>
      <w:r w:rsidRPr="00685001">
        <w:t>Rights-Based Decision-Making: Include explicit reference to the United Nations Convention on the Rights of Persons</w:t>
      </w:r>
      <w:r w:rsidR="00EB3105">
        <w:t xml:space="preserve"> </w:t>
      </w:r>
      <w:r w:rsidRPr="00685001">
        <w:t>with Disabilities (UNCRPD) to ensure decisions align with international human rights standards. Empower individuals</w:t>
      </w:r>
      <w:r w:rsidR="00EB3105">
        <w:t xml:space="preserve"> </w:t>
      </w:r>
      <w:r w:rsidRPr="00685001">
        <w:t>with disabilities to participate in decision-making through supported decision-making approaches.</w:t>
      </w:r>
    </w:p>
    <w:p w14:paraId="26929774" w14:textId="62E9B8C4" w:rsidR="006051C1" w:rsidRPr="006051C1" w:rsidRDefault="006051C1" w:rsidP="006051C1">
      <w:pPr>
        <w:rPr>
          <w:b/>
          <w:bCs/>
        </w:rPr>
      </w:pPr>
      <w:r>
        <w:rPr>
          <w:b/>
          <w:bCs/>
        </w:rPr>
        <w:t xml:space="preserve">Question 6: </w:t>
      </w:r>
      <w:r w:rsidRPr="006051C1">
        <w:rPr>
          <w:b/>
          <w:bCs/>
        </w:rPr>
        <w:t>Should a legislative framework prohibit any practices? If so, which practices and in which settings?</w:t>
      </w:r>
    </w:p>
    <w:p w14:paraId="23236E48" w14:textId="668027B4" w:rsidR="006051C1" w:rsidRDefault="006051C1" w:rsidP="006051C1">
      <w:r w:rsidRPr="006051C1">
        <w:t>Yes, a legislative framework should prohibit certain restrictive practices, particularly those that are inherently</w:t>
      </w:r>
      <w:r>
        <w:t xml:space="preserve"> </w:t>
      </w:r>
      <w:r w:rsidRPr="006051C1">
        <w:t>harmful, dehumanising, or pose significant risks to the health, safety, or dignity of individuals. Specific practices and</w:t>
      </w:r>
      <w:r>
        <w:t xml:space="preserve"> </w:t>
      </w:r>
      <w:r w:rsidRPr="006051C1">
        <w:t>the settings in which they should be prohibited include the following:</w:t>
      </w:r>
    </w:p>
    <w:p w14:paraId="09DD45AF" w14:textId="10C6E000" w:rsidR="000D7ACC" w:rsidRPr="000D7ACC" w:rsidRDefault="000D7ACC" w:rsidP="009A207E">
      <w:pPr>
        <w:pStyle w:val="ListParagraph"/>
        <w:numPr>
          <w:ilvl w:val="0"/>
          <w:numId w:val="10"/>
        </w:numPr>
      </w:pPr>
      <w:r w:rsidRPr="000D7ACC">
        <w:t>Dangerous Physical Restraints: Practices that restrict breathing or risk serious physical harm, such as prone</w:t>
      </w:r>
      <w:r>
        <w:t xml:space="preserve"> </w:t>
      </w:r>
      <w:r w:rsidRPr="000D7ACC">
        <w:t>restraints, supine restraints, or any form of restraint that involves compressing the chest, neck, or abdomen. Should</w:t>
      </w:r>
      <w:r>
        <w:t xml:space="preserve"> </w:t>
      </w:r>
      <w:r w:rsidRPr="000D7ACC">
        <w:t>be prohibited across all settings, including disability services, health, education, and justice, as the risks outweigh</w:t>
      </w:r>
      <w:r>
        <w:t xml:space="preserve"> </w:t>
      </w:r>
      <w:r w:rsidRPr="000D7ACC">
        <w:t>any potential benefits.</w:t>
      </w:r>
    </w:p>
    <w:p w14:paraId="6CDB899D" w14:textId="465E98A0" w:rsidR="000D7ACC" w:rsidRPr="000D7ACC" w:rsidRDefault="000D7ACC" w:rsidP="009A207E">
      <w:pPr>
        <w:pStyle w:val="ListParagraph"/>
        <w:numPr>
          <w:ilvl w:val="0"/>
          <w:numId w:val="10"/>
        </w:numPr>
      </w:pPr>
      <w:r w:rsidRPr="000D7ACC">
        <w:t>Seclusion Beyond Short-Term Emergencies: The long-term or indefinite confinement of individuals in isolation</w:t>
      </w:r>
      <w:r>
        <w:t xml:space="preserve"> </w:t>
      </w:r>
      <w:r w:rsidRPr="000D7ACC">
        <w:t>without active monitoring or engagement. Prohibit in disability services, education, and health settings, where</w:t>
      </w:r>
      <w:r>
        <w:t xml:space="preserve"> </w:t>
      </w:r>
      <w:r w:rsidRPr="000D7ACC">
        <w:t>isolation can exacerbate distress and trauma. Temporary seclusion may be permitted in justice settings under</w:t>
      </w:r>
      <w:r>
        <w:t xml:space="preserve"> </w:t>
      </w:r>
      <w:r w:rsidRPr="000D7ACC">
        <w:t>strictly regulated conditions with oversight.</w:t>
      </w:r>
    </w:p>
    <w:p w14:paraId="0AD358B9" w14:textId="1CCBF0B0" w:rsidR="000D7ACC" w:rsidRPr="000D7ACC" w:rsidRDefault="000D7ACC" w:rsidP="009A207E">
      <w:pPr>
        <w:pStyle w:val="ListParagraph"/>
        <w:numPr>
          <w:ilvl w:val="0"/>
          <w:numId w:val="10"/>
        </w:numPr>
      </w:pPr>
      <w:r w:rsidRPr="000D7ACC">
        <w:t>Chemical Restraint for Non-Therapeutic Purposes: The use of medications primarily to control behaviour rather than</w:t>
      </w:r>
      <w:r>
        <w:t xml:space="preserve"> </w:t>
      </w:r>
      <w:r w:rsidRPr="000D7ACC">
        <w:t>for therapeutic treatment. Should be prohibited in all settings unless explicitly prescribed for therapeutic purposes</w:t>
      </w:r>
      <w:r>
        <w:t xml:space="preserve"> </w:t>
      </w:r>
      <w:r w:rsidRPr="000D7ACC">
        <w:t>and reviewed regularly by a medical professional.</w:t>
      </w:r>
    </w:p>
    <w:p w14:paraId="00F233B6" w14:textId="288D3DBC" w:rsidR="000D7ACC" w:rsidRPr="000D7ACC" w:rsidRDefault="000D7ACC" w:rsidP="009A207E">
      <w:pPr>
        <w:pStyle w:val="ListParagraph"/>
        <w:numPr>
          <w:ilvl w:val="0"/>
          <w:numId w:val="10"/>
        </w:numPr>
      </w:pPr>
      <w:r w:rsidRPr="000D7ACC">
        <w:t>Mechanical Restraints: Restraints like harnesses or belts that restrict movement, unless prescribed for therapeutic or</w:t>
      </w:r>
      <w:r>
        <w:t xml:space="preserve"> </w:t>
      </w:r>
      <w:r w:rsidRPr="000D7ACC">
        <w:t xml:space="preserve">medical reasons (e.g., preventing falls in </w:t>
      </w:r>
      <w:r w:rsidRPr="000D7ACC">
        <w:lastRenderedPageBreak/>
        <w:t>medical settings). Should be prohibited in disability services, education, and</w:t>
      </w:r>
      <w:r>
        <w:t xml:space="preserve"> </w:t>
      </w:r>
      <w:r w:rsidRPr="000D7ACC">
        <w:t>health settings unless justified by a medical professional and part of a broader therapeutic plan.</w:t>
      </w:r>
    </w:p>
    <w:p w14:paraId="3C81C529" w14:textId="2EE7D8AC" w:rsidR="000D7ACC" w:rsidRPr="000D7ACC" w:rsidRDefault="000D7ACC" w:rsidP="009A207E">
      <w:pPr>
        <w:pStyle w:val="ListParagraph"/>
        <w:numPr>
          <w:ilvl w:val="0"/>
          <w:numId w:val="10"/>
        </w:numPr>
      </w:pPr>
      <w:r w:rsidRPr="000D7ACC">
        <w:t>Prolonged Environmental Restraint: Practices that restrict an individual's freedom of movement in a way that is</w:t>
      </w:r>
      <w:r>
        <w:t xml:space="preserve"> </w:t>
      </w:r>
      <w:r w:rsidRPr="000D7ACC">
        <w:t>disproportionate to the behaviour being managed (e.g., locking individuals in their homes or rooms for extended</w:t>
      </w:r>
      <w:r>
        <w:t xml:space="preserve"> </w:t>
      </w:r>
      <w:r w:rsidRPr="000D7ACC">
        <w:t>periods). Prohibit in disability and education settings, where such restrictions are often unnecessary and harmful.</w:t>
      </w:r>
      <w:r>
        <w:t xml:space="preserve"> </w:t>
      </w:r>
      <w:r w:rsidR="008A30A5">
        <w:t xml:space="preserve"> </w:t>
      </w:r>
      <w:r w:rsidRPr="000D7ACC">
        <w:t>Regulate carefully in justice and health settings to ensure safety.</w:t>
      </w:r>
    </w:p>
    <w:p w14:paraId="140C3ACE" w14:textId="19F15B0C" w:rsidR="006051C1" w:rsidRDefault="000D7ACC" w:rsidP="009A207E">
      <w:pPr>
        <w:pStyle w:val="ListParagraph"/>
        <w:numPr>
          <w:ilvl w:val="0"/>
          <w:numId w:val="10"/>
        </w:numPr>
      </w:pPr>
      <w:r w:rsidRPr="000D7ACC">
        <w:t>Use of Restraints as Punishment: Any form of restrictive practice used as a disciplinary or punitive measure. Prohibit</w:t>
      </w:r>
      <w:r>
        <w:t xml:space="preserve"> </w:t>
      </w:r>
      <w:r w:rsidRPr="000D7ACC">
        <w:t>in all settings as such practices violate the principles of dignity and respect for individuals with disabilities.</w:t>
      </w:r>
    </w:p>
    <w:p w14:paraId="3DDC229F" w14:textId="27DDA727" w:rsidR="00FF342C" w:rsidRPr="00FF342C" w:rsidRDefault="00FF342C" w:rsidP="00FF342C">
      <w:pPr>
        <w:rPr>
          <w:b/>
          <w:bCs/>
        </w:rPr>
      </w:pPr>
      <w:r>
        <w:rPr>
          <w:b/>
          <w:bCs/>
        </w:rPr>
        <w:t xml:space="preserve">Question 7a: </w:t>
      </w:r>
      <w:r w:rsidRPr="00FF342C">
        <w:rPr>
          <w:b/>
          <w:bCs/>
        </w:rPr>
        <w:t>Do you agree that the framework should use the NDIS definitions of restrictive practices?</w:t>
      </w:r>
    </w:p>
    <w:p w14:paraId="41290F05" w14:textId="77777777" w:rsidR="00FF342C" w:rsidRPr="00FF342C" w:rsidRDefault="00FF342C" w:rsidP="00FF342C">
      <w:r w:rsidRPr="00FF342C">
        <w:t>Yes, the framework should use the NDIS definitions of restrictive practices for the following reasons:</w:t>
      </w:r>
    </w:p>
    <w:p w14:paraId="6C5BB5AE" w14:textId="3B5F54E2" w:rsidR="00FF342C" w:rsidRPr="00FF342C" w:rsidRDefault="00FF342C" w:rsidP="009A207E">
      <w:pPr>
        <w:pStyle w:val="ListParagraph"/>
        <w:numPr>
          <w:ilvl w:val="0"/>
          <w:numId w:val="11"/>
        </w:numPr>
      </w:pPr>
      <w:r w:rsidRPr="00FF342C">
        <w:t>Consistency Across Jurisdictions: Adopting the NDIS definitions ensures alignment with national standards,</w:t>
      </w:r>
      <w:r>
        <w:t xml:space="preserve"> </w:t>
      </w:r>
      <w:r w:rsidRPr="00FF342C">
        <w:t>promoting consistency across states and territories. Providers working across multiple jurisdictions will benefit from</w:t>
      </w:r>
      <w:r>
        <w:t xml:space="preserve"> </w:t>
      </w:r>
      <w:r w:rsidRPr="00FF342C">
        <w:t>a unified understanding of restrictive practices, reducing confusion and administrative burden.</w:t>
      </w:r>
    </w:p>
    <w:p w14:paraId="230FF552" w14:textId="7E49E5F0" w:rsidR="00FF342C" w:rsidRPr="00FF342C" w:rsidRDefault="00FF342C" w:rsidP="009A207E">
      <w:pPr>
        <w:pStyle w:val="ListParagraph"/>
        <w:numPr>
          <w:ilvl w:val="0"/>
          <w:numId w:val="11"/>
        </w:numPr>
      </w:pPr>
      <w:r w:rsidRPr="00FF342C">
        <w:t>Established and Comprehensive Definitions: The NDIS definitions comprehensively cover the five key types of</w:t>
      </w:r>
      <w:r>
        <w:t xml:space="preserve"> </w:t>
      </w:r>
      <w:r w:rsidRPr="00FF342C">
        <w:t>restrictive practices. These definitions are well-established and familiar to service providers, behaviour support</w:t>
      </w:r>
      <w:r>
        <w:t xml:space="preserve"> </w:t>
      </w:r>
      <w:r w:rsidRPr="00FF342C">
        <w:t>practitioners, and stakeholders, reducing the need for retraining or reinterpretation.</w:t>
      </w:r>
    </w:p>
    <w:p w14:paraId="5BC6886C" w14:textId="67B961B6" w:rsidR="00FF342C" w:rsidRPr="00FF342C" w:rsidRDefault="00FF342C" w:rsidP="009A207E">
      <w:pPr>
        <w:pStyle w:val="ListParagraph"/>
        <w:numPr>
          <w:ilvl w:val="0"/>
          <w:numId w:val="11"/>
        </w:numPr>
      </w:pPr>
      <w:r w:rsidRPr="00FF342C">
        <w:t>Supports a Rights-Based Approach: The NDIS definitions focus on practices that restrict rights or freedom of</w:t>
      </w:r>
      <w:r>
        <w:t xml:space="preserve"> </w:t>
      </w:r>
      <w:r w:rsidRPr="00FF342C">
        <w:t>movement, aligning with the broader goals of safeguarding individual rights and promoting person-centred care.</w:t>
      </w:r>
      <w:r>
        <w:t xml:space="preserve"> </w:t>
      </w:r>
      <w:r w:rsidRPr="00FF342C">
        <w:t>They exclude practices that are not intended to influence behaviour, such as therapeutic interventions, which</w:t>
      </w:r>
      <w:r>
        <w:t xml:space="preserve"> </w:t>
      </w:r>
      <w:r w:rsidRPr="00FF342C">
        <w:t>ensures the focus remains on addressing behaviours of concern.</w:t>
      </w:r>
    </w:p>
    <w:p w14:paraId="6374B98B" w14:textId="1199E9BC" w:rsidR="00FF342C" w:rsidRDefault="00FF342C" w:rsidP="009A207E">
      <w:pPr>
        <w:pStyle w:val="ListParagraph"/>
        <w:numPr>
          <w:ilvl w:val="0"/>
          <w:numId w:val="11"/>
        </w:numPr>
      </w:pPr>
      <w:r w:rsidRPr="00FF342C">
        <w:t>National Policy Alignment: Aligning with the NDIS definitions supports the overarching goals of the National</w:t>
      </w:r>
      <w:r>
        <w:t xml:space="preserve"> </w:t>
      </w:r>
      <w:r w:rsidRPr="00FF342C">
        <w:t>Disability Insurance Scheme Quality and Safeguarding Framework, which aims to reduce and eliminate restrictive</w:t>
      </w:r>
      <w:r>
        <w:t xml:space="preserve"> </w:t>
      </w:r>
      <w:r w:rsidRPr="00FF342C">
        <w:t>practices while protecting individuals' rights.</w:t>
      </w:r>
      <w:r>
        <w:t xml:space="preserve"> </w:t>
      </w:r>
    </w:p>
    <w:p w14:paraId="0C025620" w14:textId="666C5F97" w:rsidR="00FF342C" w:rsidRDefault="00FF342C" w:rsidP="00FF342C">
      <w:r w:rsidRPr="00FF342C">
        <w:t>If the NDIS definitions are adopted, guidelines issued by the Senior Practitioner should emphasise practical</w:t>
      </w:r>
      <w:r>
        <w:t xml:space="preserve"> </w:t>
      </w:r>
      <w:r w:rsidRPr="00FF342C">
        <w:t>examples and sector-specific clarifications to ensure smooth implementation. The framework should incorporate</w:t>
      </w:r>
      <w:r>
        <w:t xml:space="preserve"> </w:t>
      </w:r>
      <w:r w:rsidRPr="00FF342C">
        <w:t>provisions for regular reviews of the definitions and guidelines to ensure they remain relevant and responsive to</w:t>
      </w:r>
      <w:r>
        <w:t xml:space="preserve"> </w:t>
      </w:r>
      <w:r w:rsidRPr="00FF342C">
        <w:t>evolving best practices.</w:t>
      </w:r>
    </w:p>
    <w:p w14:paraId="596CE45A" w14:textId="4215C766" w:rsidR="00485FC0" w:rsidRPr="00485FC0" w:rsidRDefault="00485FC0" w:rsidP="00485FC0">
      <w:pPr>
        <w:rPr>
          <w:b/>
          <w:bCs/>
        </w:rPr>
      </w:pPr>
      <w:r>
        <w:rPr>
          <w:b/>
          <w:bCs/>
        </w:rPr>
        <w:lastRenderedPageBreak/>
        <w:t xml:space="preserve">Question 7b: </w:t>
      </w:r>
      <w:r w:rsidRPr="00485FC0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485FC0">
        <w:rPr>
          <w:b/>
          <w:bCs/>
        </w:rPr>
        <w:t>definitions apply in different situations?</w:t>
      </w:r>
    </w:p>
    <w:p w14:paraId="137A793F" w14:textId="4D6DEE62" w:rsidR="00485FC0" w:rsidRPr="00485FC0" w:rsidRDefault="00485FC0" w:rsidP="00485FC0">
      <w:r w:rsidRPr="00485FC0">
        <w:t>Yes, the Senior Practitioner should have the power to issue guidelines that clarify how the definitions of restrictive</w:t>
      </w:r>
      <w:r>
        <w:t xml:space="preserve"> </w:t>
      </w:r>
      <w:r w:rsidRPr="00485FC0">
        <w:t>practices apply in different situations. This is important for the following reasons:</w:t>
      </w:r>
    </w:p>
    <w:p w14:paraId="713374D1" w14:textId="7DF5BBB9" w:rsidR="00485FC0" w:rsidRPr="00485FC0" w:rsidRDefault="00485FC0" w:rsidP="009A207E">
      <w:pPr>
        <w:pStyle w:val="ListParagraph"/>
        <w:numPr>
          <w:ilvl w:val="0"/>
          <w:numId w:val="12"/>
        </w:numPr>
      </w:pPr>
      <w:r w:rsidRPr="00485FC0">
        <w:t>Clarity and Practical Application: Definitions alone may not always address the nuances and complexities of real-world</w:t>
      </w:r>
      <w:r>
        <w:t xml:space="preserve"> </w:t>
      </w:r>
      <w:r w:rsidRPr="00485FC0">
        <w:t>scenarios. Guidelines from the Senior Practitioner can provide practical examples, case studies, and detailed</w:t>
      </w:r>
      <w:r>
        <w:t xml:space="preserve"> </w:t>
      </w:r>
      <w:r w:rsidRPr="00485FC0">
        <w:t>explanations, making it easier for providers and practitioners to interpret and apply the definitions appropriately.</w:t>
      </w:r>
    </w:p>
    <w:p w14:paraId="093CC931" w14:textId="07391C1A" w:rsidR="00485FC0" w:rsidRPr="00485FC0" w:rsidRDefault="00485FC0" w:rsidP="009A207E">
      <w:pPr>
        <w:pStyle w:val="ListParagraph"/>
        <w:numPr>
          <w:ilvl w:val="0"/>
          <w:numId w:val="12"/>
        </w:numPr>
      </w:pPr>
      <w:r w:rsidRPr="00485FC0">
        <w:t>Flexibility Across Diverse Settings:</w:t>
      </w:r>
      <w:r>
        <w:t xml:space="preserve"> </w:t>
      </w:r>
      <w:r w:rsidRPr="00485FC0">
        <w:t>Restrictive practices occur in a wide variety of contexts, including disability</w:t>
      </w:r>
      <w:r>
        <w:t xml:space="preserve"> </w:t>
      </w:r>
      <w:r w:rsidRPr="00485FC0">
        <w:t>services, health, education, and justice. These settings often have different operational needs and challenges.</w:t>
      </w:r>
      <w:r>
        <w:t xml:space="preserve"> </w:t>
      </w:r>
      <w:r w:rsidRPr="00485FC0">
        <w:t>Senior Practitioner guidelines can tailor the application of definitions to these settings, ensuring the framework is</w:t>
      </w:r>
      <w:r>
        <w:t xml:space="preserve"> </w:t>
      </w:r>
      <w:r w:rsidRPr="00485FC0">
        <w:t>relevant and effective while respecting the unique demands of each sector.</w:t>
      </w:r>
    </w:p>
    <w:p w14:paraId="2F922341" w14:textId="27BE70EF" w:rsidR="00485FC0" w:rsidRPr="00485FC0" w:rsidRDefault="00485FC0" w:rsidP="009A207E">
      <w:pPr>
        <w:pStyle w:val="ListParagraph"/>
        <w:numPr>
          <w:ilvl w:val="0"/>
          <w:numId w:val="12"/>
        </w:numPr>
      </w:pPr>
      <w:r w:rsidRPr="00485FC0">
        <w:t>Supporting Best Practices: The guidelines can address common misconceptions or areas of confusion, such as</w:t>
      </w:r>
      <w:r>
        <w:t xml:space="preserve"> </w:t>
      </w:r>
      <w:r w:rsidRPr="00485FC0">
        <w:t>differentiating between restrictive practices and reasonable adjustments or therapeutic interventions. By offering</w:t>
      </w:r>
      <w:r>
        <w:t xml:space="preserve"> </w:t>
      </w:r>
      <w:r w:rsidRPr="00485FC0">
        <w:t>clear guidance, the Senior Practitioner can help providers adopt evidence-based and person-centred approaches,</w:t>
      </w:r>
      <w:r>
        <w:t xml:space="preserve"> </w:t>
      </w:r>
      <w:r w:rsidRPr="00485FC0">
        <w:t>reducing the reliance on restrictive practices.</w:t>
      </w:r>
    </w:p>
    <w:p w14:paraId="373A7184" w14:textId="65B25AB9" w:rsidR="00485FC0" w:rsidRPr="00485FC0" w:rsidRDefault="00485FC0" w:rsidP="009A207E">
      <w:pPr>
        <w:pStyle w:val="ListParagraph"/>
        <w:numPr>
          <w:ilvl w:val="0"/>
          <w:numId w:val="12"/>
        </w:numPr>
      </w:pPr>
      <w:r w:rsidRPr="00485FC0">
        <w:t>Promoting National Consistency: Although the NDIS definitions provide a national standard, their interpretation may</w:t>
      </w:r>
      <w:r>
        <w:t xml:space="preserve"> </w:t>
      </w:r>
      <w:r w:rsidRPr="00485FC0">
        <w:t>vary between jurisdictions or settings. Guidelines from the Senior Practitioner can ensure consistent application</w:t>
      </w:r>
      <w:r>
        <w:t xml:space="preserve"> </w:t>
      </w:r>
      <w:r w:rsidRPr="00485FC0">
        <w:t>within NSW, contributing to national consistency while respecting local needs.</w:t>
      </w:r>
    </w:p>
    <w:p w14:paraId="1FA5D206" w14:textId="109DB7E6" w:rsidR="00485FC0" w:rsidRPr="00485FC0" w:rsidRDefault="00485FC0" w:rsidP="009A207E">
      <w:pPr>
        <w:pStyle w:val="ListParagraph"/>
        <w:numPr>
          <w:ilvl w:val="0"/>
          <w:numId w:val="12"/>
        </w:numPr>
      </w:pPr>
      <w:r w:rsidRPr="00485FC0">
        <w:t>Addressing Emerging Issues: The disability sector evolves as new technologies, therapeutic practices, and</w:t>
      </w:r>
      <w:r>
        <w:t xml:space="preserve"> </w:t>
      </w:r>
      <w:r w:rsidRPr="00485FC0">
        <w:t>medications emerge. The ability to issue guidelines gives the Senior Practitioner flexibility to address these</w:t>
      </w:r>
      <w:r>
        <w:t xml:space="preserve"> </w:t>
      </w:r>
      <w:r w:rsidRPr="00485FC0">
        <w:t>developments without requiring frequent legislative amendments.</w:t>
      </w:r>
    </w:p>
    <w:p w14:paraId="277D923B" w14:textId="498E3834" w:rsidR="007168E5" w:rsidRDefault="00485FC0" w:rsidP="009A207E">
      <w:pPr>
        <w:pStyle w:val="ListParagraph"/>
        <w:numPr>
          <w:ilvl w:val="0"/>
          <w:numId w:val="12"/>
        </w:numPr>
      </w:pPr>
      <w:r w:rsidRPr="00485FC0">
        <w:t>Enhancing Compliance and Accountability: Guidelines provide providers with clear expectations, reducing</w:t>
      </w:r>
      <w:r>
        <w:t xml:space="preserve"> </w:t>
      </w:r>
      <w:r w:rsidRPr="00485FC0">
        <w:t>unintentional non-compliance. Additionally, they offer a benchmark against which the use of restrictive practices can</w:t>
      </w:r>
      <w:r>
        <w:t xml:space="preserve"> </w:t>
      </w:r>
      <w:r w:rsidRPr="00485FC0">
        <w:t>be audited, supporting the Senior Practitioner</w:t>
      </w:r>
      <w:r>
        <w:t>’</w:t>
      </w:r>
      <w:r w:rsidRPr="00485FC0">
        <w:t>s oversight and enforcement role.</w:t>
      </w:r>
    </w:p>
    <w:p w14:paraId="45741E87" w14:textId="605E5394" w:rsidR="00250E4B" w:rsidRPr="00250E4B" w:rsidRDefault="00250E4B" w:rsidP="00250E4B">
      <w:pPr>
        <w:rPr>
          <w:b/>
          <w:bCs/>
        </w:rPr>
      </w:pPr>
      <w:r>
        <w:rPr>
          <w:b/>
          <w:bCs/>
        </w:rPr>
        <w:t xml:space="preserve">Question 8: </w:t>
      </w:r>
      <w:r w:rsidRPr="00250E4B">
        <w:rPr>
          <w:b/>
          <w:bCs/>
        </w:rPr>
        <w:t>What role should the Senior Practitioner play in regulating behaviour support plans (BSP)?</w:t>
      </w:r>
    </w:p>
    <w:p w14:paraId="1D1E08B5" w14:textId="76D5609F" w:rsidR="00250E4B" w:rsidRPr="00250E4B" w:rsidRDefault="00250E4B" w:rsidP="009A207E">
      <w:pPr>
        <w:pStyle w:val="ListParagraph"/>
        <w:numPr>
          <w:ilvl w:val="0"/>
          <w:numId w:val="13"/>
        </w:numPr>
      </w:pPr>
      <w:r w:rsidRPr="00250E4B">
        <w:t>Setting Standards and Guidelines: Establish minimum requirements for the development, content, and quality of</w:t>
      </w:r>
      <w:r>
        <w:t xml:space="preserve"> </w:t>
      </w:r>
      <w:r w:rsidRPr="00250E4B">
        <w:t>BSPs. These standards should ensure that BSPs include evidence-based, person-centred strategies, address the root</w:t>
      </w:r>
      <w:r>
        <w:t xml:space="preserve"> </w:t>
      </w:r>
      <w:r w:rsidRPr="00250E4B">
        <w:t xml:space="preserve">causes of behaviours of concern, prioritise alternatives to restrictive practices, align with </w:t>
      </w:r>
      <w:r w:rsidRPr="00250E4B">
        <w:lastRenderedPageBreak/>
        <w:t>the principles</w:t>
      </w:r>
      <w:r>
        <w:t xml:space="preserve"> </w:t>
      </w:r>
      <w:r w:rsidRPr="00250E4B">
        <w:t>recommended by the Disability Royal Commission (e.g., last resort, least restrictive, proportionate, and time-limited).</w:t>
      </w:r>
    </w:p>
    <w:p w14:paraId="65D3D024" w14:textId="7B91EDB8" w:rsidR="00250E4B" w:rsidRPr="00250E4B" w:rsidRDefault="00250E4B" w:rsidP="009A207E">
      <w:pPr>
        <w:pStyle w:val="ListParagraph"/>
        <w:numPr>
          <w:ilvl w:val="0"/>
          <w:numId w:val="13"/>
        </w:numPr>
      </w:pPr>
      <w:r w:rsidRPr="00250E4B">
        <w:t>Reviewing and Approving BSPs: Oversee the review and approval of BSPs that include restrictive practices, either</w:t>
      </w:r>
      <w:r>
        <w:t xml:space="preserve"> </w:t>
      </w:r>
      <w:r w:rsidRPr="00250E4B">
        <w:t>directly or through a delegated process (e.g., Authorised Program Officers).</w:t>
      </w:r>
    </w:p>
    <w:p w14:paraId="5185DBE2" w14:textId="5750726E" w:rsidR="00250E4B" w:rsidRPr="00250E4B" w:rsidRDefault="00250E4B" w:rsidP="009A207E">
      <w:pPr>
        <w:pStyle w:val="ListParagraph"/>
        <w:numPr>
          <w:ilvl w:val="0"/>
          <w:numId w:val="13"/>
        </w:numPr>
      </w:pPr>
      <w:r w:rsidRPr="00250E4B">
        <w:t>Enhancing the Quality of BSPs: Implement mechanisms to improve the overall quality of BSPs, such as requiring</w:t>
      </w:r>
      <w:r>
        <w:t xml:space="preserve"> </w:t>
      </w:r>
      <w:r w:rsidRPr="00250E4B">
        <w:t>additional information, such as cultural considerations, mandating that BSPs include progress reviews and</w:t>
      </w:r>
      <w:r>
        <w:t xml:space="preserve"> </w:t>
      </w:r>
      <w:r w:rsidRPr="00250E4B">
        <w:t>outcomes of previous strategies to reduce restrictive practices.</w:t>
      </w:r>
    </w:p>
    <w:p w14:paraId="27F830BC" w14:textId="12FC430D" w:rsidR="00250E4B" w:rsidRPr="00250E4B" w:rsidRDefault="00250E4B" w:rsidP="009A207E">
      <w:pPr>
        <w:pStyle w:val="ListParagraph"/>
        <w:numPr>
          <w:ilvl w:val="0"/>
          <w:numId w:val="13"/>
        </w:numPr>
      </w:pPr>
      <w:r w:rsidRPr="00250E4B">
        <w:t>Regulating Behaviour Support Practitioners: Set qualifications and training requirements for practitioners who</w:t>
      </w:r>
      <w:r>
        <w:t xml:space="preserve"> </w:t>
      </w:r>
      <w:r w:rsidRPr="00250E4B">
        <w:t>develop BSPs, ensuring they possess the necessary skills and knowledge.</w:t>
      </w:r>
    </w:p>
    <w:p w14:paraId="7D5EAC0E" w14:textId="31EBFFA9" w:rsidR="00250E4B" w:rsidRPr="00250E4B" w:rsidRDefault="00250E4B" w:rsidP="009A207E">
      <w:pPr>
        <w:pStyle w:val="ListParagraph"/>
        <w:numPr>
          <w:ilvl w:val="0"/>
          <w:numId w:val="13"/>
        </w:numPr>
      </w:pPr>
      <w:r w:rsidRPr="00250E4B">
        <w:t>Monitoring Compliance: Establish mechanisms to monitor compliance with BSP requirements and the use of</w:t>
      </w:r>
      <w:r>
        <w:t xml:space="preserve"> </w:t>
      </w:r>
      <w:r w:rsidRPr="00250E4B">
        <w:t>restrictive practices.</w:t>
      </w:r>
    </w:p>
    <w:p w14:paraId="55EB8602" w14:textId="6A6859D6" w:rsidR="00250E4B" w:rsidRPr="00250E4B" w:rsidRDefault="00250E4B" w:rsidP="009A207E">
      <w:pPr>
        <w:pStyle w:val="ListParagraph"/>
        <w:numPr>
          <w:ilvl w:val="0"/>
          <w:numId w:val="13"/>
        </w:numPr>
      </w:pPr>
      <w:r w:rsidRPr="00250E4B">
        <w:t>Supporting Education and Capacity Building: Provide education, resources, and support to behaviour support</w:t>
      </w:r>
      <w:r>
        <w:t xml:space="preserve"> </w:t>
      </w:r>
      <w:r w:rsidRPr="00250E4B">
        <w:t>practitioners, providers, and other stakeholders to improve BSP quality.</w:t>
      </w:r>
    </w:p>
    <w:p w14:paraId="64B1F9A0" w14:textId="4780DAC9" w:rsidR="00250E4B" w:rsidRDefault="00250E4B" w:rsidP="009A207E">
      <w:pPr>
        <w:pStyle w:val="ListParagraph"/>
        <w:numPr>
          <w:ilvl w:val="0"/>
          <w:numId w:val="13"/>
        </w:numPr>
      </w:pPr>
      <w:r w:rsidRPr="00250E4B">
        <w:t>Ensuring Independent Review: Facilitate independent review of BSPs and decisions related to restrictive practices.</w:t>
      </w:r>
    </w:p>
    <w:p w14:paraId="166DC3A0" w14:textId="1E2BC5CF" w:rsidR="008B566F" w:rsidRPr="008B566F" w:rsidRDefault="008B566F" w:rsidP="008B566F">
      <w:pPr>
        <w:rPr>
          <w:b/>
          <w:bCs/>
        </w:rPr>
      </w:pPr>
      <w:r>
        <w:rPr>
          <w:b/>
          <w:bCs/>
        </w:rPr>
        <w:t xml:space="preserve">Question 9: </w:t>
      </w:r>
      <w:r w:rsidRPr="008B566F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8B566F">
        <w:rPr>
          <w:b/>
          <w:bCs/>
        </w:rPr>
        <w:t>(BSP)?</w:t>
      </w:r>
    </w:p>
    <w:p w14:paraId="0A58647C" w14:textId="7C712EE4" w:rsidR="008B566F" w:rsidRPr="008B566F" w:rsidRDefault="008B566F" w:rsidP="009A207E">
      <w:pPr>
        <w:pStyle w:val="ListParagraph"/>
        <w:numPr>
          <w:ilvl w:val="0"/>
          <w:numId w:val="14"/>
        </w:numPr>
      </w:pPr>
      <w:r w:rsidRPr="008B566F">
        <w:t>Mandate Individualised and Person-Centred Approaches: Require that all BSPs explicitly reflect the individual's</w:t>
      </w:r>
      <w:r>
        <w:t xml:space="preserve"> </w:t>
      </w:r>
      <w:r w:rsidRPr="008B566F">
        <w:t>needs, preferences, communication style, cultural background, and environmental factors.</w:t>
      </w:r>
    </w:p>
    <w:p w14:paraId="1779D194" w14:textId="64D21084" w:rsidR="008B566F" w:rsidRPr="008B566F" w:rsidRDefault="008B566F" w:rsidP="009A207E">
      <w:pPr>
        <w:pStyle w:val="ListParagraph"/>
        <w:numPr>
          <w:ilvl w:val="0"/>
          <w:numId w:val="14"/>
        </w:numPr>
      </w:pPr>
      <w:r w:rsidRPr="008B566F">
        <w:t>Develop a Centralised Repository for Best Practices: Establish a centralised repository of best practices, case studies,</w:t>
      </w:r>
      <w:r>
        <w:t xml:space="preserve"> </w:t>
      </w:r>
      <w:r w:rsidRPr="008B566F">
        <w:t>and templates for developing high-quality BSPs.</w:t>
      </w:r>
    </w:p>
    <w:p w14:paraId="5BD60E4F" w14:textId="1F12DECD" w:rsidR="008B566F" w:rsidRPr="008B566F" w:rsidRDefault="008B566F" w:rsidP="009A207E">
      <w:pPr>
        <w:pStyle w:val="ListParagraph"/>
        <w:numPr>
          <w:ilvl w:val="0"/>
          <w:numId w:val="14"/>
        </w:numPr>
      </w:pPr>
      <w:r w:rsidRPr="008B566F">
        <w:t>Ensure Holistic Functional Behaviour Assessments (FBAs): Require that all BSPs be based on comprehensive FBAs</w:t>
      </w:r>
      <w:r>
        <w:t xml:space="preserve"> </w:t>
      </w:r>
      <w:r w:rsidRPr="008B566F">
        <w:t>that identify the underlying causes of behaviours of concern, Assess environmental, psychological, and social factors</w:t>
      </w:r>
      <w:r>
        <w:t xml:space="preserve"> </w:t>
      </w:r>
      <w:r w:rsidRPr="008B566F">
        <w:t>contributing to the behaviour, Include input from multidisciplinary teams where necessary.</w:t>
      </w:r>
    </w:p>
    <w:p w14:paraId="3DEFD693" w14:textId="77777777" w:rsidR="008B566F" w:rsidRPr="008B566F" w:rsidRDefault="008B566F" w:rsidP="009A207E">
      <w:pPr>
        <w:pStyle w:val="ListParagraph"/>
        <w:numPr>
          <w:ilvl w:val="0"/>
          <w:numId w:val="14"/>
        </w:numPr>
      </w:pPr>
      <w:r w:rsidRPr="008B566F">
        <w:t>Strengthen Consultation Requirements:</w:t>
      </w:r>
    </w:p>
    <w:p w14:paraId="35079221" w14:textId="77777777" w:rsidR="008B566F" w:rsidRPr="008B566F" w:rsidRDefault="008B566F" w:rsidP="009A207E">
      <w:pPr>
        <w:pStyle w:val="ListParagraph"/>
        <w:numPr>
          <w:ilvl w:val="0"/>
          <w:numId w:val="14"/>
        </w:numPr>
      </w:pPr>
      <w:r w:rsidRPr="008B566F">
        <w:t>Incorporate Cultural and Social Considerations: Ensure BSPs explicitly address cultural, linguistic, and social factors.</w:t>
      </w:r>
    </w:p>
    <w:p w14:paraId="3C80F7B0" w14:textId="5F13DC68" w:rsidR="008B566F" w:rsidRPr="008B566F" w:rsidRDefault="008B566F" w:rsidP="009A207E">
      <w:pPr>
        <w:pStyle w:val="ListParagraph"/>
        <w:numPr>
          <w:ilvl w:val="0"/>
          <w:numId w:val="14"/>
        </w:numPr>
      </w:pPr>
      <w:r w:rsidRPr="008B566F">
        <w:t>Set Clear, Measurable Goals: Require BSPs to include clear, measurable objectives for reducing and eventually</w:t>
      </w:r>
      <w:r>
        <w:t xml:space="preserve"> </w:t>
      </w:r>
      <w:r w:rsidRPr="008B566F">
        <w:t>eliminating restrictive practices.</w:t>
      </w:r>
    </w:p>
    <w:p w14:paraId="131D930E" w14:textId="44F6CE24" w:rsidR="008B566F" w:rsidRDefault="008B566F" w:rsidP="009A207E">
      <w:pPr>
        <w:pStyle w:val="ListParagraph"/>
        <w:numPr>
          <w:ilvl w:val="0"/>
          <w:numId w:val="14"/>
        </w:numPr>
      </w:pPr>
      <w:r w:rsidRPr="008B566F">
        <w:t>Enhance Practitioner Training and Qualifications: Require behaviour support practitioners to complete specialised</w:t>
      </w:r>
      <w:r>
        <w:t xml:space="preserve"> </w:t>
      </w:r>
      <w:r w:rsidRPr="008B566F">
        <w:t xml:space="preserve">training in evidence-based interventions, </w:t>
      </w:r>
      <w:r w:rsidRPr="008B566F">
        <w:lastRenderedPageBreak/>
        <w:t>person-centred planning, and trauma-informed care. Provide ongoing</w:t>
      </w:r>
      <w:r>
        <w:t xml:space="preserve"> </w:t>
      </w:r>
      <w:r w:rsidRPr="008B566F">
        <w:t>professional development opportunities.</w:t>
      </w:r>
    </w:p>
    <w:p w14:paraId="338EBC08" w14:textId="6E60EF63" w:rsidR="001E6307" w:rsidRPr="001E6307" w:rsidRDefault="001E6307" w:rsidP="001E6307">
      <w:pPr>
        <w:rPr>
          <w:b/>
          <w:bCs/>
        </w:rPr>
      </w:pPr>
      <w:r>
        <w:rPr>
          <w:b/>
          <w:bCs/>
        </w:rPr>
        <w:t xml:space="preserve">Question 10a: </w:t>
      </w:r>
      <w:r w:rsidRPr="001E6307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1E6307">
        <w:rPr>
          <w:b/>
          <w:bCs/>
        </w:rPr>
        <w:t>practices without separate Senior Practitioner authorisation (a partially delegated model)?</w:t>
      </w:r>
    </w:p>
    <w:p w14:paraId="7CC7966E" w14:textId="0E902EE2" w:rsidR="001E6307" w:rsidRDefault="001E6307" w:rsidP="001E6307">
      <w:r w:rsidRPr="001E6307">
        <w:t>Yes, but only for low-risk restrictive practices, such as environmental restraints and certain forms of chemical</w:t>
      </w:r>
      <w:r>
        <w:t xml:space="preserve"> </w:t>
      </w:r>
      <w:r w:rsidRPr="001E6307">
        <w:t>restraint used for therapeutic purposes (e.g., anti-anxiety medications prescribed to address behaviour-related</w:t>
      </w:r>
      <w:r>
        <w:t xml:space="preserve"> </w:t>
      </w:r>
      <w:r w:rsidRPr="001E6307">
        <w:t>distress). High-risk practices (e.g., seclusion, physical restraints, mechanical restraints) should require the direct</w:t>
      </w:r>
      <w:r>
        <w:t xml:space="preserve"> </w:t>
      </w:r>
      <w:r w:rsidRPr="001E6307">
        <w:t>involvement of the Senior Practitioner.</w:t>
      </w:r>
    </w:p>
    <w:p w14:paraId="6E744642" w14:textId="6EB66015" w:rsidR="0044062E" w:rsidRPr="0044062E" w:rsidRDefault="0044062E" w:rsidP="0044062E">
      <w:pPr>
        <w:rPr>
          <w:b/>
          <w:bCs/>
        </w:rPr>
      </w:pPr>
      <w:r>
        <w:rPr>
          <w:b/>
          <w:bCs/>
        </w:rPr>
        <w:t xml:space="preserve">Question 10b: </w:t>
      </w:r>
      <w:r w:rsidRPr="0044062E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44062E">
        <w:rPr>
          <w:b/>
          <w:bCs/>
        </w:rPr>
        <w:t>practices, with final authorisation provided in all cases by the Senior Practitioner (a two step model)?</w:t>
      </w:r>
    </w:p>
    <w:p w14:paraId="7DB83DA5" w14:textId="77777777" w:rsidR="0044062E" w:rsidRPr="0044062E" w:rsidRDefault="0044062E" w:rsidP="0044062E">
      <w:r w:rsidRPr="0044062E">
        <w:t>Yes, a two-step model could work effectively for balancing timeliness and oversight.</w:t>
      </w:r>
    </w:p>
    <w:p w14:paraId="4F3092E5" w14:textId="564C88C7" w:rsidR="0044062E" w:rsidRPr="0044062E" w:rsidRDefault="0044062E" w:rsidP="0044062E">
      <w:r w:rsidRPr="0044062E">
        <w:t>Preliminary Approval by APOs: APOs could ensure restrictive practices are implemented promptly in urgent</w:t>
      </w:r>
      <w:r>
        <w:t xml:space="preserve"> </w:t>
      </w:r>
      <w:r w:rsidRPr="0044062E">
        <w:t>situations while adhering to the principles outlined in legislation.</w:t>
      </w:r>
    </w:p>
    <w:p w14:paraId="1989B5BF" w14:textId="6065972D" w:rsidR="001E6307" w:rsidRDefault="0044062E" w:rsidP="0044062E">
      <w:r w:rsidRPr="0044062E">
        <w:t>Final Authorisation by the Senior Practitioner: Provides an added layer of scrutiny and ensures practices align with</w:t>
      </w:r>
      <w:r>
        <w:t xml:space="preserve"> </w:t>
      </w:r>
      <w:r w:rsidRPr="0044062E">
        <w:t>best practices and ethical standards.</w:t>
      </w:r>
    </w:p>
    <w:p w14:paraId="60B88EB1" w14:textId="17990BC9" w:rsidR="0044062E" w:rsidRPr="0044062E" w:rsidRDefault="0044062E" w:rsidP="0044062E">
      <w:pPr>
        <w:rPr>
          <w:b/>
          <w:bCs/>
        </w:rPr>
      </w:pPr>
      <w:r>
        <w:rPr>
          <w:b/>
          <w:bCs/>
        </w:rPr>
        <w:t xml:space="preserve">Question 10c: </w:t>
      </w:r>
      <w:r w:rsidRPr="0044062E">
        <w:rPr>
          <w:b/>
          <w:bCs/>
        </w:rPr>
        <w:t>What would be the benefits and risks of the above two models for Authorised Program Officers (APOs)?</w:t>
      </w:r>
    </w:p>
    <w:p w14:paraId="2346FB16" w14:textId="77777777" w:rsidR="0044062E" w:rsidRPr="0044062E" w:rsidRDefault="0044062E" w:rsidP="0044062E">
      <w:r w:rsidRPr="0044062E">
        <w:t>Partially Delegated Model (APOs Empowered to Authorise Low-Risk Practices)</w:t>
      </w:r>
    </w:p>
    <w:p w14:paraId="751B4C36" w14:textId="77777777" w:rsidR="0044062E" w:rsidRPr="0044062E" w:rsidRDefault="0044062E" w:rsidP="0044062E">
      <w:r w:rsidRPr="0044062E">
        <w:t>Benefits:</w:t>
      </w:r>
    </w:p>
    <w:p w14:paraId="6034D7C2" w14:textId="4F414FAE" w:rsidR="0044062E" w:rsidRPr="0044062E" w:rsidRDefault="0044062E" w:rsidP="009A207E">
      <w:pPr>
        <w:pStyle w:val="ListParagraph"/>
        <w:numPr>
          <w:ilvl w:val="0"/>
          <w:numId w:val="1"/>
        </w:numPr>
      </w:pPr>
      <w:r w:rsidRPr="0044062E">
        <w:t>Timeliness: Low-risk practices can be authorised quickly, reducing delays in situations where immediate action is</w:t>
      </w:r>
      <w:r>
        <w:t xml:space="preserve"> </w:t>
      </w:r>
      <w:r w:rsidRPr="0044062E">
        <w:t>needed.</w:t>
      </w:r>
    </w:p>
    <w:p w14:paraId="66462450" w14:textId="77777777" w:rsidR="0044062E" w:rsidRPr="0044062E" w:rsidRDefault="0044062E" w:rsidP="009A207E">
      <w:pPr>
        <w:pStyle w:val="ListParagraph"/>
        <w:numPr>
          <w:ilvl w:val="0"/>
          <w:numId w:val="1"/>
        </w:numPr>
      </w:pPr>
      <w:r w:rsidRPr="0044062E">
        <w:t>Operational Efficiency: Reduces the workload of the Senior Practitioner, allowing them to focus on high-risk cases.</w:t>
      </w:r>
    </w:p>
    <w:p w14:paraId="22CB644D" w14:textId="77777777" w:rsidR="00005865" w:rsidRPr="00005865" w:rsidRDefault="0044062E" w:rsidP="009A207E">
      <w:pPr>
        <w:pStyle w:val="ListParagraph"/>
        <w:numPr>
          <w:ilvl w:val="0"/>
          <w:numId w:val="1"/>
        </w:numPr>
      </w:pPr>
      <w:r w:rsidRPr="0044062E">
        <w:t>Local Knowledge: APOs are familiar with the operational context and can make more practical, situation-specific</w:t>
      </w:r>
      <w:r w:rsidR="00005865">
        <w:t xml:space="preserve"> </w:t>
      </w:r>
      <w:r w:rsidR="00005865" w:rsidRPr="00005865">
        <w:t>decisions.</w:t>
      </w:r>
    </w:p>
    <w:p w14:paraId="6FD3A993" w14:textId="77777777" w:rsidR="00005865" w:rsidRPr="00005865" w:rsidRDefault="00005865" w:rsidP="00005865">
      <w:r w:rsidRPr="00005865">
        <w:t>Risks:</w:t>
      </w:r>
    </w:p>
    <w:p w14:paraId="4DB1D7F6" w14:textId="2BBFEBC2" w:rsidR="00005865" w:rsidRPr="00005865" w:rsidRDefault="00005865" w:rsidP="009A207E">
      <w:pPr>
        <w:pStyle w:val="ListParagraph"/>
        <w:numPr>
          <w:ilvl w:val="0"/>
          <w:numId w:val="2"/>
        </w:numPr>
      </w:pPr>
      <w:r w:rsidRPr="00005865">
        <w:t>Conflict of Interest: APOs employed or retained by the provider may face pressure to approve practices that benefit</w:t>
      </w:r>
      <w:r>
        <w:t xml:space="preserve"> </w:t>
      </w:r>
      <w:r w:rsidRPr="00005865">
        <w:t>the provider</w:t>
      </w:r>
      <w:r>
        <w:t>’</w:t>
      </w:r>
      <w:r w:rsidRPr="00005865">
        <w:t>s operations.</w:t>
      </w:r>
    </w:p>
    <w:p w14:paraId="3AB6CC23" w14:textId="77777777" w:rsidR="00005865" w:rsidRPr="00005865" w:rsidRDefault="00005865" w:rsidP="009A207E">
      <w:pPr>
        <w:pStyle w:val="ListParagraph"/>
        <w:numPr>
          <w:ilvl w:val="0"/>
          <w:numId w:val="2"/>
        </w:numPr>
      </w:pPr>
      <w:r w:rsidRPr="00005865">
        <w:t>Inconsistent Standards: Without clear oversight, variations in APOs' decisions across providers could emerge.</w:t>
      </w:r>
    </w:p>
    <w:p w14:paraId="4E78B10F" w14:textId="4970BC40" w:rsidR="00005865" w:rsidRPr="00005865" w:rsidRDefault="00005865" w:rsidP="009A207E">
      <w:pPr>
        <w:pStyle w:val="ListParagraph"/>
        <w:numPr>
          <w:ilvl w:val="0"/>
          <w:numId w:val="2"/>
        </w:numPr>
      </w:pPr>
      <w:r w:rsidRPr="00005865">
        <w:lastRenderedPageBreak/>
        <w:t>Lack of Oversight for High-Risk Practices: There is a risk of misclassification or inappropriate authorisation if</w:t>
      </w:r>
      <w:r>
        <w:t xml:space="preserve"> </w:t>
      </w:r>
      <w:r w:rsidRPr="00005865">
        <w:t>guidelines are unclear.</w:t>
      </w:r>
    </w:p>
    <w:p w14:paraId="5A6C28D4" w14:textId="77777777" w:rsidR="00493750" w:rsidRDefault="00493750" w:rsidP="00005865"/>
    <w:p w14:paraId="2DA748DB" w14:textId="45D368E6" w:rsidR="00005865" w:rsidRDefault="00005865" w:rsidP="00005865">
      <w:r w:rsidRPr="00005865">
        <w:t>Two-Step Model (Preliminary Approval by APOs, Final Authorisation by Senior Practitioner)</w:t>
      </w:r>
      <w:r>
        <w:t xml:space="preserve"> </w:t>
      </w:r>
    </w:p>
    <w:p w14:paraId="5E651A14" w14:textId="310BD2EB" w:rsidR="00005865" w:rsidRPr="00005865" w:rsidRDefault="00005865" w:rsidP="00005865">
      <w:r w:rsidRPr="00005865">
        <w:t>Benefits:</w:t>
      </w:r>
    </w:p>
    <w:p w14:paraId="7270E9E9" w14:textId="3B78EAC1" w:rsidR="00005865" w:rsidRPr="00005865" w:rsidRDefault="00005865" w:rsidP="009A207E">
      <w:pPr>
        <w:pStyle w:val="ListParagraph"/>
        <w:numPr>
          <w:ilvl w:val="0"/>
          <w:numId w:val="3"/>
        </w:numPr>
      </w:pPr>
      <w:r w:rsidRPr="00005865">
        <w:t>Increased Safeguards: Final authorisation by the Senior Practitioner adds an independent review layer, reducing the</w:t>
      </w:r>
      <w:r>
        <w:t xml:space="preserve"> </w:t>
      </w:r>
      <w:r w:rsidRPr="00005865">
        <w:t>risk of misuse or inappropriate approvals.</w:t>
      </w:r>
    </w:p>
    <w:p w14:paraId="24DAF6B8" w14:textId="39B4EF0E" w:rsidR="00005865" w:rsidRPr="00005865" w:rsidRDefault="00005865" w:rsidP="009A207E">
      <w:pPr>
        <w:pStyle w:val="ListParagraph"/>
        <w:numPr>
          <w:ilvl w:val="0"/>
          <w:numId w:val="3"/>
        </w:numPr>
      </w:pPr>
      <w:r w:rsidRPr="00005865">
        <w:t>Better Accountability: The Senior Practitioner remains the ultimate authority, ensuring compliance with legislative</w:t>
      </w:r>
      <w:r>
        <w:t xml:space="preserve"> </w:t>
      </w:r>
      <w:r w:rsidRPr="00005865">
        <w:t>principles.</w:t>
      </w:r>
    </w:p>
    <w:p w14:paraId="7F37AC1C" w14:textId="77777777" w:rsidR="00005865" w:rsidRPr="00005865" w:rsidRDefault="00005865" w:rsidP="009A207E">
      <w:pPr>
        <w:pStyle w:val="ListParagraph"/>
        <w:numPr>
          <w:ilvl w:val="0"/>
          <w:numId w:val="3"/>
        </w:numPr>
      </w:pPr>
      <w:r w:rsidRPr="00005865">
        <w:t>Balanced Approach: Combines the operational efficiency of APOs with the oversight of a centralised authority.</w:t>
      </w:r>
    </w:p>
    <w:p w14:paraId="15D2A204" w14:textId="77777777" w:rsidR="00005865" w:rsidRPr="00005865" w:rsidRDefault="00005865" w:rsidP="00005865">
      <w:r w:rsidRPr="00005865">
        <w:t>Risks:</w:t>
      </w:r>
    </w:p>
    <w:p w14:paraId="693FD607" w14:textId="27229A43" w:rsidR="00005865" w:rsidRPr="00005865" w:rsidRDefault="00005865" w:rsidP="009A207E">
      <w:pPr>
        <w:pStyle w:val="ListParagraph"/>
        <w:numPr>
          <w:ilvl w:val="0"/>
          <w:numId w:val="4"/>
        </w:numPr>
      </w:pPr>
      <w:r w:rsidRPr="00005865">
        <w:t>Delays: The two-step process might introduce delays in authorisation, particularly in high-risk cases where swift</w:t>
      </w:r>
      <w:r>
        <w:t xml:space="preserve"> </w:t>
      </w:r>
      <w:r w:rsidRPr="00005865">
        <w:t>action is required.</w:t>
      </w:r>
    </w:p>
    <w:p w14:paraId="726B1B97" w14:textId="1FF9B6F6" w:rsidR="00005865" w:rsidRPr="00005865" w:rsidRDefault="00005865" w:rsidP="009A207E">
      <w:pPr>
        <w:pStyle w:val="ListParagraph"/>
        <w:numPr>
          <w:ilvl w:val="0"/>
          <w:numId w:val="4"/>
        </w:numPr>
      </w:pPr>
      <w:r w:rsidRPr="00005865">
        <w:t>Administrative Burden: Increased workload for both APOs and the Senior Practitioner</w:t>
      </w:r>
      <w:r>
        <w:t>’</w:t>
      </w:r>
      <w:r w:rsidRPr="00005865">
        <w:t>s office, potentially requiring</w:t>
      </w:r>
      <w:r>
        <w:t xml:space="preserve"> </w:t>
      </w:r>
      <w:r w:rsidRPr="00005865">
        <w:t>more resources.</w:t>
      </w:r>
    </w:p>
    <w:p w14:paraId="347F2460" w14:textId="19A31F6D" w:rsidR="0044062E" w:rsidRDefault="00005865" w:rsidP="009A207E">
      <w:pPr>
        <w:pStyle w:val="ListParagraph"/>
        <w:numPr>
          <w:ilvl w:val="0"/>
          <w:numId w:val="4"/>
        </w:numPr>
      </w:pPr>
      <w:r w:rsidRPr="00005865">
        <w:t>Potential Duplication: The process could become redundant if APOs and the Senior Practitioner are required to</w:t>
      </w:r>
      <w:r>
        <w:t xml:space="preserve"> </w:t>
      </w:r>
      <w:r w:rsidRPr="00005865">
        <w:t>review the same information.</w:t>
      </w:r>
    </w:p>
    <w:p w14:paraId="0B5E6E11" w14:textId="3EA2BC61" w:rsidR="00E72884" w:rsidRPr="00E72884" w:rsidRDefault="00E72884" w:rsidP="00E72884">
      <w:pPr>
        <w:rPr>
          <w:b/>
          <w:bCs/>
        </w:rPr>
      </w:pPr>
      <w:r>
        <w:rPr>
          <w:b/>
          <w:bCs/>
        </w:rPr>
        <w:t xml:space="preserve">Question 11: </w:t>
      </w:r>
      <w:r w:rsidRPr="00E72884">
        <w:rPr>
          <w:b/>
          <w:bCs/>
        </w:rPr>
        <w:t>Are there alternative approaches to authorisation that would be preferable to these models?</w:t>
      </w:r>
    </w:p>
    <w:p w14:paraId="40B13893" w14:textId="77777777" w:rsidR="00E72884" w:rsidRPr="00E72884" w:rsidRDefault="00E72884" w:rsidP="00E72884">
      <w:r w:rsidRPr="00E72884">
        <w:t>Risk-Tiered Model: Categorise restrictive practices into tiers based on risk:</w:t>
      </w:r>
    </w:p>
    <w:p w14:paraId="69D442AC" w14:textId="77777777" w:rsidR="00E72884" w:rsidRPr="00E72884" w:rsidRDefault="00E72884" w:rsidP="009A207E">
      <w:pPr>
        <w:pStyle w:val="ListParagraph"/>
        <w:numPr>
          <w:ilvl w:val="0"/>
          <w:numId w:val="15"/>
        </w:numPr>
      </w:pPr>
      <w:r w:rsidRPr="00E72884">
        <w:t>Tier 1 (Low Risk): Authorised by APOs with notification to the Senior Practitioner.</w:t>
      </w:r>
    </w:p>
    <w:p w14:paraId="0F0EA4E4" w14:textId="77777777" w:rsidR="00E72884" w:rsidRPr="00E72884" w:rsidRDefault="00E72884" w:rsidP="009A207E">
      <w:pPr>
        <w:pStyle w:val="ListParagraph"/>
        <w:numPr>
          <w:ilvl w:val="0"/>
          <w:numId w:val="15"/>
        </w:numPr>
      </w:pPr>
      <w:r w:rsidRPr="00E72884">
        <w:t>Tier 2 (Moderate Risk): Joint approval by APOs and Senior Practitioner.</w:t>
      </w:r>
    </w:p>
    <w:p w14:paraId="1BC36E5A" w14:textId="1F3439A2" w:rsidR="00E72884" w:rsidRPr="00E72884" w:rsidRDefault="00E72884" w:rsidP="009A207E">
      <w:pPr>
        <w:pStyle w:val="ListParagraph"/>
        <w:numPr>
          <w:ilvl w:val="0"/>
          <w:numId w:val="15"/>
        </w:numPr>
      </w:pPr>
      <w:r w:rsidRPr="00E72884">
        <w:t>Tier 3 (High Risk): Direct approval by the Senior Practitioner only.</w:t>
      </w:r>
    </w:p>
    <w:p w14:paraId="6FF0519F" w14:textId="77777777" w:rsidR="00E72884" w:rsidRPr="00E72884" w:rsidRDefault="00E72884" w:rsidP="00E72884">
      <w:r w:rsidRPr="00E72884">
        <w:t>Benefit: Ensures oversight is proportionate to risk while maintaining efficiency.</w:t>
      </w:r>
    </w:p>
    <w:p w14:paraId="3CE640A0" w14:textId="717843CF" w:rsidR="00E72884" w:rsidRDefault="00E72884" w:rsidP="00E72884">
      <w:r w:rsidRPr="00E72884">
        <w:t>Risk: Requires clear definitions of risk tiers and may be complex to implement.</w:t>
      </w:r>
    </w:p>
    <w:p w14:paraId="78BD352E" w14:textId="26DA5A4F" w:rsidR="0082476A" w:rsidRPr="0082476A" w:rsidRDefault="0082476A" w:rsidP="0082476A">
      <w:pPr>
        <w:rPr>
          <w:b/>
          <w:bCs/>
        </w:rPr>
      </w:pPr>
      <w:r>
        <w:rPr>
          <w:b/>
          <w:bCs/>
        </w:rPr>
        <w:t xml:space="preserve">Question 12: </w:t>
      </w:r>
      <w:r w:rsidRPr="0082476A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82476A">
        <w:rPr>
          <w:b/>
          <w:bCs/>
        </w:rPr>
        <w:t>be permitted to be consultants to a number of providers?</w:t>
      </w:r>
    </w:p>
    <w:p w14:paraId="0DAE174E" w14:textId="77777777" w:rsidR="0082476A" w:rsidRPr="0082476A" w:rsidRDefault="0082476A" w:rsidP="0082476A">
      <w:r w:rsidRPr="0082476A">
        <w:t>I believe the challenges for both of these options are significant.</w:t>
      </w:r>
    </w:p>
    <w:p w14:paraId="6AC0CCE5" w14:textId="77777777" w:rsidR="0082476A" w:rsidRPr="0082476A" w:rsidRDefault="0082476A" w:rsidP="0082476A">
      <w:r w:rsidRPr="0082476A">
        <w:t>Option 1: APOs Employed by a Single Provider</w:t>
      </w:r>
    </w:p>
    <w:p w14:paraId="01816AED" w14:textId="77777777" w:rsidR="0082476A" w:rsidRPr="0082476A" w:rsidRDefault="0082476A" w:rsidP="0082476A">
      <w:r w:rsidRPr="0082476A">
        <w:t>Advantages:</w:t>
      </w:r>
    </w:p>
    <w:p w14:paraId="727E5BC8" w14:textId="5872F582" w:rsidR="0082476A" w:rsidRPr="0082476A" w:rsidRDefault="0082476A" w:rsidP="009A207E">
      <w:pPr>
        <w:pStyle w:val="ListParagraph"/>
        <w:numPr>
          <w:ilvl w:val="0"/>
          <w:numId w:val="16"/>
        </w:numPr>
      </w:pPr>
      <w:r w:rsidRPr="0082476A">
        <w:lastRenderedPageBreak/>
        <w:t>Stronger Operational Knowledge: APOs develop a deeper understanding of the provider</w:t>
      </w:r>
      <w:r>
        <w:t>’</w:t>
      </w:r>
      <w:r w:rsidRPr="0082476A">
        <w:t>s unique operational</w:t>
      </w:r>
      <w:r>
        <w:t xml:space="preserve"> </w:t>
      </w:r>
      <w:r w:rsidRPr="0082476A">
        <w:t>environment, leading to more contextually informed decisions.</w:t>
      </w:r>
    </w:p>
    <w:p w14:paraId="6C1E4A30" w14:textId="79D5DE8E" w:rsidR="0082476A" w:rsidRPr="0082476A" w:rsidRDefault="0082476A" w:rsidP="009A207E">
      <w:pPr>
        <w:pStyle w:val="ListParagraph"/>
        <w:numPr>
          <w:ilvl w:val="0"/>
          <w:numId w:val="16"/>
        </w:numPr>
      </w:pPr>
      <w:r w:rsidRPr="0082476A">
        <w:t>Clearer Accountability: Direct employment ensures a single point of responsibility for the APO</w:t>
      </w:r>
      <w:r>
        <w:t>’</w:t>
      </w:r>
      <w:r w:rsidRPr="0082476A">
        <w:t>s actions, reducing</w:t>
      </w:r>
      <w:r>
        <w:t xml:space="preserve"> </w:t>
      </w:r>
      <w:r w:rsidRPr="0082476A">
        <w:t>risks of divided loyalties or external conflicts of interest.</w:t>
      </w:r>
    </w:p>
    <w:p w14:paraId="66C3D0FB" w14:textId="59196E7C" w:rsidR="0082476A" w:rsidRPr="0082476A" w:rsidRDefault="0082476A" w:rsidP="009A207E">
      <w:pPr>
        <w:pStyle w:val="ListParagraph"/>
        <w:numPr>
          <w:ilvl w:val="0"/>
          <w:numId w:val="16"/>
        </w:numPr>
      </w:pPr>
      <w:r w:rsidRPr="0082476A">
        <w:t>Consistency: Continuity in decision-making and follow-through on Behaviour Support Plans (BSPs) is easier to</w:t>
      </w:r>
      <w:r>
        <w:t xml:space="preserve"> </w:t>
      </w:r>
      <w:r w:rsidRPr="0082476A">
        <w:t>achieve.</w:t>
      </w:r>
    </w:p>
    <w:p w14:paraId="01350873" w14:textId="77777777" w:rsidR="0082476A" w:rsidRPr="0082476A" w:rsidRDefault="0082476A" w:rsidP="0082476A">
      <w:r w:rsidRPr="0082476A">
        <w:t>Challenges:</w:t>
      </w:r>
    </w:p>
    <w:p w14:paraId="795A5A81" w14:textId="23374797" w:rsidR="0082476A" w:rsidRPr="0082476A" w:rsidRDefault="0082476A" w:rsidP="009A207E">
      <w:pPr>
        <w:pStyle w:val="ListParagraph"/>
        <w:numPr>
          <w:ilvl w:val="0"/>
          <w:numId w:val="17"/>
        </w:numPr>
      </w:pPr>
      <w:r w:rsidRPr="0082476A">
        <w:t>Resource Limitations: Smaller or regional providers may not have the capacity to employ full-time APOs, leading to</w:t>
      </w:r>
      <w:r>
        <w:t xml:space="preserve"> </w:t>
      </w:r>
      <w:r w:rsidRPr="0082476A">
        <w:t>gaps in service delivery.</w:t>
      </w:r>
    </w:p>
    <w:p w14:paraId="1A4F0E09" w14:textId="77777777" w:rsidR="0082476A" w:rsidRPr="0082476A" w:rsidRDefault="0082476A" w:rsidP="009A207E">
      <w:pPr>
        <w:pStyle w:val="ListParagraph"/>
        <w:numPr>
          <w:ilvl w:val="0"/>
          <w:numId w:val="17"/>
        </w:numPr>
      </w:pPr>
      <w:r w:rsidRPr="0082476A">
        <w:t>Workforce Shortages: Recruiting sufficient qualified APOs might be challenging, especially in less accessible areas.</w:t>
      </w:r>
    </w:p>
    <w:p w14:paraId="4B7843A7" w14:textId="77777777" w:rsidR="00493750" w:rsidRDefault="00493750" w:rsidP="0082476A"/>
    <w:p w14:paraId="65DA3CD1" w14:textId="02672EBA" w:rsidR="0082476A" w:rsidRPr="0082476A" w:rsidRDefault="0082476A" w:rsidP="0082476A">
      <w:r w:rsidRPr="0082476A">
        <w:t>Option 2: APOs as Consultants to Multiple Providers</w:t>
      </w:r>
    </w:p>
    <w:p w14:paraId="005C1E0F" w14:textId="77777777" w:rsidR="0082476A" w:rsidRPr="0082476A" w:rsidRDefault="0082476A" w:rsidP="0082476A">
      <w:r w:rsidRPr="0082476A">
        <w:t>Advantages:</w:t>
      </w:r>
    </w:p>
    <w:p w14:paraId="68F9C9CA" w14:textId="77777777" w:rsidR="0082476A" w:rsidRPr="0082476A" w:rsidRDefault="0082476A" w:rsidP="009A207E">
      <w:pPr>
        <w:pStyle w:val="ListParagraph"/>
        <w:numPr>
          <w:ilvl w:val="0"/>
          <w:numId w:val="18"/>
        </w:numPr>
      </w:pPr>
      <w:r w:rsidRPr="0082476A">
        <w:t>Flexibility: Enables smaller or regional providers to access APO expertise without needing a full-time position.</w:t>
      </w:r>
    </w:p>
    <w:p w14:paraId="2D6A586E" w14:textId="78B2B0FA" w:rsidR="0082476A" w:rsidRPr="0082476A" w:rsidRDefault="0082476A" w:rsidP="009A207E">
      <w:pPr>
        <w:pStyle w:val="ListParagraph"/>
        <w:numPr>
          <w:ilvl w:val="0"/>
          <w:numId w:val="18"/>
        </w:numPr>
      </w:pPr>
      <w:r w:rsidRPr="0082476A">
        <w:t>Resource Efficiency: Highly skilled APOs can work across multiple providers, maximizing their impact and reducing</w:t>
      </w:r>
      <w:r>
        <w:t xml:space="preserve"> </w:t>
      </w:r>
      <w:r w:rsidRPr="0082476A">
        <w:t>duplication of expertise.</w:t>
      </w:r>
    </w:p>
    <w:p w14:paraId="63CF3E70" w14:textId="77777777" w:rsidR="0082476A" w:rsidRPr="0082476A" w:rsidRDefault="0082476A" w:rsidP="009A207E">
      <w:pPr>
        <w:pStyle w:val="ListParagraph"/>
        <w:numPr>
          <w:ilvl w:val="0"/>
          <w:numId w:val="18"/>
        </w:numPr>
      </w:pPr>
      <w:r w:rsidRPr="0082476A">
        <w:t>Capacity Building: Facilitates a wider spread of knowledge and practices across different providers.</w:t>
      </w:r>
    </w:p>
    <w:p w14:paraId="209B3DA9" w14:textId="77777777" w:rsidR="0082476A" w:rsidRPr="0082476A" w:rsidRDefault="0082476A" w:rsidP="0082476A">
      <w:r w:rsidRPr="0082476A">
        <w:t>Challenges:</w:t>
      </w:r>
    </w:p>
    <w:p w14:paraId="55DCAF09" w14:textId="17400EA6" w:rsidR="0082476A" w:rsidRPr="0082476A" w:rsidRDefault="0082476A" w:rsidP="009A207E">
      <w:pPr>
        <w:pStyle w:val="ListParagraph"/>
        <w:numPr>
          <w:ilvl w:val="0"/>
          <w:numId w:val="19"/>
        </w:numPr>
      </w:pPr>
      <w:r w:rsidRPr="0082476A">
        <w:t>Conflict of Interest: Managing multiple providers can lead to perceived or actual conflicts, compromising</w:t>
      </w:r>
      <w:r>
        <w:t xml:space="preserve"> </w:t>
      </w:r>
      <w:r w:rsidRPr="0082476A">
        <w:t>impartiality.</w:t>
      </w:r>
    </w:p>
    <w:p w14:paraId="0E33D77F" w14:textId="22E03840" w:rsidR="0082476A" w:rsidRPr="0082476A" w:rsidRDefault="0082476A" w:rsidP="009A207E">
      <w:pPr>
        <w:pStyle w:val="ListParagraph"/>
        <w:numPr>
          <w:ilvl w:val="0"/>
          <w:numId w:val="19"/>
        </w:numPr>
      </w:pPr>
      <w:r w:rsidRPr="0082476A">
        <w:t>Operational Disconnect: APOs may lack the depth of understanding of each provider</w:t>
      </w:r>
      <w:r>
        <w:t>’</w:t>
      </w:r>
      <w:r w:rsidRPr="0082476A">
        <w:t>s systems and practices.</w:t>
      </w:r>
    </w:p>
    <w:p w14:paraId="75DED3D6" w14:textId="77777777" w:rsidR="0082476A" w:rsidRPr="0082476A" w:rsidRDefault="0082476A" w:rsidP="009A207E">
      <w:pPr>
        <w:pStyle w:val="ListParagraph"/>
        <w:numPr>
          <w:ilvl w:val="0"/>
          <w:numId w:val="19"/>
        </w:numPr>
      </w:pPr>
      <w:r w:rsidRPr="0082476A">
        <w:t>Consistency Issues: Variability in decisions and follow-through might arise due to the fragmented nature of the role.</w:t>
      </w:r>
    </w:p>
    <w:p w14:paraId="1D5A122C" w14:textId="77777777" w:rsidR="00493750" w:rsidRDefault="00493750" w:rsidP="0082476A"/>
    <w:p w14:paraId="0071BB7F" w14:textId="5FC82C58" w:rsidR="0082476A" w:rsidRPr="0082476A" w:rsidRDefault="0082476A" w:rsidP="0082476A">
      <w:r w:rsidRPr="0082476A">
        <w:t>Therefore I suggest a combined model:</w:t>
      </w:r>
    </w:p>
    <w:p w14:paraId="56C2049D" w14:textId="34369D60" w:rsidR="0082476A" w:rsidRPr="0082476A" w:rsidRDefault="0082476A" w:rsidP="009A207E">
      <w:pPr>
        <w:pStyle w:val="ListParagraph"/>
        <w:numPr>
          <w:ilvl w:val="0"/>
          <w:numId w:val="20"/>
        </w:numPr>
      </w:pPr>
      <w:r w:rsidRPr="0082476A">
        <w:t>Single-Provider APOs for Complex or High-Risk Cases: Larger providers or those dealing with high-risk cases (e.g.,</w:t>
      </w:r>
      <w:r>
        <w:t xml:space="preserve"> </w:t>
      </w:r>
      <w:r w:rsidRPr="0082476A">
        <w:t>seclusion, mechanical restraints) should employ APOs full-time to ensure close oversight and contextually informed</w:t>
      </w:r>
      <w:r>
        <w:t xml:space="preserve"> </w:t>
      </w:r>
      <w:r w:rsidRPr="0082476A">
        <w:t>decisions.</w:t>
      </w:r>
    </w:p>
    <w:p w14:paraId="680FD34F" w14:textId="526FF98B" w:rsidR="0082476A" w:rsidRPr="0082476A" w:rsidRDefault="0082476A" w:rsidP="009A207E">
      <w:pPr>
        <w:pStyle w:val="ListParagraph"/>
        <w:numPr>
          <w:ilvl w:val="0"/>
          <w:numId w:val="20"/>
        </w:numPr>
      </w:pPr>
      <w:r w:rsidRPr="0082476A">
        <w:lastRenderedPageBreak/>
        <w:t>Consulting APOs for Smaller Providers: Allow APOs to consult for multiple smaller providers, ensuring access to</w:t>
      </w:r>
      <w:r>
        <w:t xml:space="preserve"> </w:t>
      </w:r>
      <w:r w:rsidRPr="0082476A">
        <w:t>expertise while maintaining affordability. Safeguards like conflict-of-interest policies, oversight by the Senior</w:t>
      </w:r>
      <w:r>
        <w:t xml:space="preserve"> </w:t>
      </w:r>
      <w:r w:rsidRPr="0082476A">
        <w:t>Practitioner, and strict reporting requirements would mitigate risks.</w:t>
      </w:r>
    </w:p>
    <w:p w14:paraId="4BA02F5C" w14:textId="77777777" w:rsidR="00493750" w:rsidRDefault="00493750" w:rsidP="0082476A"/>
    <w:p w14:paraId="422A6028" w14:textId="2377F289" w:rsidR="0082476A" w:rsidRPr="0082476A" w:rsidRDefault="0082476A" w:rsidP="0082476A">
      <w:r w:rsidRPr="0082476A">
        <w:t>Benefits of a Hybrid Model:</w:t>
      </w:r>
    </w:p>
    <w:p w14:paraId="6EB7ABEE" w14:textId="77777777" w:rsidR="0082476A" w:rsidRPr="0082476A" w:rsidRDefault="0082476A" w:rsidP="009A207E">
      <w:pPr>
        <w:pStyle w:val="ListParagraph"/>
        <w:numPr>
          <w:ilvl w:val="0"/>
          <w:numId w:val="21"/>
        </w:numPr>
      </w:pPr>
      <w:r w:rsidRPr="0082476A">
        <w:t>Balances flexibility with accountability.</w:t>
      </w:r>
    </w:p>
    <w:p w14:paraId="7F0704BA" w14:textId="04F5DBDF" w:rsidR="0082476A" w:rsidRDefault="0082476A" w:rsidP="009A207E">
      <w:pPr>
        <w:pStyle w:val="ListParagraph"/>
        <w:numPr>
          <w:ilvl w:val="0"/>
          <w:numId w:val="21"/>
        </w:numPr>
      </w:pPr>
      <w:r w:rsidRPr="0082476A">
        <w:t>Addresses workforce shortages while ensuring high-quality authorisation and oversight.</w:t>
      </w:r>
    </w:p>
    <w:p w14:paraId="22064F53" w14:textId="591E1D0D" w:rsidR="0082476A" w:rsidRDefault="00113C41" w:rsidP="009A207E">
      <w:pPr>
        <w:pStyle w:val="ListParagraph"/>
        <w:numPr>
          <w:ilvl w:val="0"/>
          <w:numId w:val="21"/>
        </w:numPr>
      </w:pPr>
      <w:r w:rsidRPr="00113C41">
        <w:t>Ensures smaller providers are not disadvantaged by resource limitations.</w:t>
      </w:r>
    </w:p>
    <w:p w14:paraId="6B149986" w14:textId="1359D4AD" w:rsidR="00983F67" w:rsidRPr="00983F67" w:rsidRDefault="00983F67" w:rsidP="00983F67">
      <w:pPr>
        <w:rPr>
          <w:b/>
          <w:bCs/>
        </w:rPr>
      </w:pPr>
      <w:r>
        <w:rPr>
          <w:b/>
          <w:bCs/>
        </w:rPr>
        <w:t xml:space="preserve">Question 13: </w:t>
      </w:r>
      <w:r w:rsidRPr="00983F67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983F67">
        <w:rPr>
          <w:b/>
          <w:bCs/>
        </w:rPr>
        <w:t>practices?</w:t>
      </w:r>
    </w:p>
    <w:p w14:paraId="2B575E51" w14:textId="0425EA91" w:rsidR="00983F67" w:rsidRPr="00983F67" w:rsidRDefault="00983F67" w:rsidP="00983F67">
      <w:r w:rsidRPr="00983F67">
        <w:t>I support this proposal because a maximum 12-month duration aligns with NDIS requirements for Behaviour</w:t>
      </w:r>
      <w:r>
        <w:t xml:space="preserve"> </w:t>
      </w:r>
      <w:r w:rsidRPr="00983F67">
        <w:t>Support Plans (BSPs) and ensures regular review of restrictive practices. The requirement for providers to submit</w:t>
      </w:r>
      <w:r>
        <w:t xml:space="preserve"> </w:t>
      </w:r>
      <w:r w:rsidRPr="00983F67">
        <w:t>updated BSPs and evidence of efforts to reduce restrictive practices strengthens accountability and encourages</w:t>
      </w:r>
      <w:r>
        <w:t xml:space="preserve"> </w:t>
      </w:r>
      <w:r w:rsidRPr="00983F67">
        <w:t>continuous improvement.</w:t>
      </w:r>
    </w:p>
    <w:p w14:paraId="4FE07A18" w14:textId="6681CE7B" w:rsidR="00983F67" w:rsidRPr="00983F67" w:rsidRDefault="00983F67" w:rsidP="00983F67">
      <w:r w:rsidRPr="00983F67">
        <w:t>I support replacing the interim authorisation process with an emergency use process under strict safeguards. This is</w:t>
      </w:r>
      <w:r>
        <w:t xml:space="preserve"> </w:t>
      </w:r>
      <w:r w:rsidRPr="00983F67">
        <w:t>important because:</w:t>
      </w:r>
    </w:p>
    <w:p w14:paraId="594DC8A1" w14:textId="78C2D2D5" w:rsidR="00983F67" w:rsidRPr="00983F67" w:rsidRDefault="00983F67" w:rsidP="009A207E">
      <w:pPr>
        <w:pStyle w:val="ListParagraph"/>
        <w:numPr>
          <w:ilvl w:val="0"/>
          <w:numId w:val="22"/>
        </w:numPr>
      </w:pPr>
      <w:r w:rsidRPr="00983F67">
        <w:t>It allows timely responses to imminent risks of harm while ensuring the use of restrictive practices remains a last</w:t>
      </w:r>
      <w:r>
        <w:t xml:space="preserve"> </w:t>
      </w:r>
      <w:r w:rsidRPr="00983F67">
        <w:t>resort.</w:t>
      </w:r>
    </w:p>
    <w:p w14:paraId="368F4B80" w14:textId="3220DBB8" w:rsidR="00983F67" w:rsidRPr="00983F67" w:rsidRDefault="00983F67" w:rsidP="009A207E">
      <w:pPr>
        <w:pStyle w:val="ListParagraph"/>
        <w:numPr>
          <w:ilvl w:val="0"/>
          <w:numId w:val="22"/>
        </w:numPr>
      </w:pPr>
      <w:r w:rsidRPr="00983F67">
        <w:t>Requiring notification to the Senior Practitioner and detailed reporting of emergency uses promotes transparency</w:t>
      </w:r>
      <w:r>
        <w:t xml:space="preserve"> </w:t>
      </w:r>
      <w:r w:rsidRPr="00983F67">
        <w:t>and oversight.</w:t>
      </w:r>
    </w:p>
    <w:p w14:paraId="41167627" w14:textId="23C9B4AD" w:rsidR="00493750" w:rsidRDefault="00983F67" w:rsidP="009A207E">
      <w:pPr>
        <w:pStyle w:val="ListParagraph"/>
        <w:numPr>
          <w:ilvl w:val="0"/>
          <w:numId w:val="22"/>
        </w:numPr>
      </w:pPr>
      <w:r w:rsidRPr="00983F67">
        <w:t>The emphasis on transitioning to a formal BSP and authorisation as soon as practicable ensures temporary</w:t>
      </w:r>
      <w:r>
        <w:t xml:space="preserve"> </w:t>
      </w:r>
      <w:r w:rsidRPr="00983F67">
        <w:t>measures do not become routine.</w:t>
      </w:r>
    </w:p>
    <w:p w14:paraId="332B84E4" w14:textId="72B03F6F" w:rsidR="00B770F6" w:rsidRPr="00B770F6" w:rsidRDefault="00B770F6" w:rsidP="00B770F6">
      <w:pPr>
        <w:rPr>
          <w:b/>
          <w:bCs/>
        </w:rPr>
      </w:pPr>
      <w:r>
        <w:rPr>
          <w:b/>
          <w:bCs/>
        </w:rPr>
        <w:t xml:space="preserve">Question 14: </w:t>
      </w:r>
      <w:r w:rsidRPr="00B770F6">
        <w:rPr>
          <w:b/>
          <w:bCs/>
        </w:rPr>
        <w:t>Are there any additional grounds on which the Senior Practitioner should be able to cancel an authorisation?</w:t>
      </w:r>
    </w:p>
    <w:p w14:paraId="3ED650C7" w14:textId="423E8BF3" w:rsidR="00B770F6" w:rsidRPr="00B770F6" w:rsidRDefault="00B770F6" w:rsidP="00B770F6">
      <w:r w:rsidRPr="00B770F6">
        <w:t>The proposed grounds for cancellation are comprehensive, but the following additional grounds could further</w:t>
      </w:r>
      <w:r>
        <w:t xml:space="preserve"> </w:t>
      </w:r>
      <w:r w:rsidRPr="00B770F6">
        <w:t>enhance the framework:</w:t>
      </w:r>
    </w:p>
    <w:p w14:paraId="55C3B160" w14:textId="5390C815" w:rsidR="00B770F6" w:rsidRPr="00B770F6" w:rsidRDefault="00B770F6" w:rsidP="009A207E">
      <w:pPr>
        <w:pStyle w:val="ListParagraph"/>
        <w:numPr>
          <w:ilvl w:val="0"/>
          <w:numId w:val="23"/>
        </w:numPr>
      </w:pPr>
      <w:r w:rsidRPr="00B770F6">
        <w:t>Non-compliance with Reporting Requirements: If the provider fails to meet mandatory reporting obligations (e.g.,</w:t>
      </w:r>
      <w:r>
        <w:t xml:space="preserve"> </w:t>
      </w:r>
      <w:r w:rsidRPr="00B770F6">
        <w:t>monthly reports on restrictive practice use or emergency applications), the Senior Practitioner should have the</w:t>
      </w:r>
      <w:r>
        <w:t xml:space="preserve"> </w:t>
      </w:r>
      <w:r w:rsidRPr="00B770F6">
        <w:t>power to cancel authorisation.</w:t>
      </w:r>
    </w:p>
    <w:p w14:paraId="61F9B89A" w14:textId="01794906" w:rsidR="00B770F6" w:rsidRPr="00B770F6" w:rsidRDefault="00B770F6" w:rsidP="009A207E">
      <w:pPr>
        <w:pStyle w:val="ListParagraph"/>
        <w:numPr>
          <w:ilvl w:val="0"/>
          <w:numId w:val="23"/>
        </w:numPr>
      </w:pPr>
      <w:r w:rsidRPr="00B770F6">
        <w:t>Breach of Consultation Obligations: If the provider fails to adequately consult with the person subject to the</w:t>
      </w:r>
      <w:r>
        <w:t xml:space="preserve"> </w:t>
      </w:r>
      <w:r w:rsidRPr="00B770F6">
        <w:t>restrictive practice, their family, or guardian during the development or implementation of the BSP.</w:t>
      </w:r>
    </w:p>
    <w:p w14:paraId="403A2680" w14:textId="7887BA7E" w:rsidR="00B770F6" w:rsidRPr="00B770F6" w:rsidRDefault="00B770F6" w:rsidP="009A207E">
      <w:pPr>
        <w:pStyle w:val="ListParagraph"/>
        <w:numPr>
          <w:ilvl w:val="0"/>
          <w:numId w:val="23"/>
        </w:numPr>
      </w:pPr>
      <w:r w:rsidRPr="00B770F6">
        <w:lastRenderedPageBreak/>
        <w:t>Repeated or Systemic Misuse of Restrictive Practices: If a provider demonstrates repeated misuse of restrictive</w:t>
      </w:r>
      <w:r>
        <w:t xml:space="preserve"> </w:t>
      </w:r>
      <w:r w:rsidRPr="00B770F6">
        <w:t>practices or systemic non-compliance with legislative principles (e.g., failure to use restrictive practices as a last</w:t>
      </w:r>
      <w:r>
        <w:t xml:space="preserve"> </w:t>
      </w:r>
      <w:r w:rsidRPr="00B770F6">
        <w:t>resort or for the shortest time possible).</w:t>
      </w:r>
    </w:p>
    <w:p w14:paraId="6307D737" w14:textId="1FBE0C08" w:rsidR="00983F67" w:rsidRDefault="00B770F6" w:rsidP="009A207E">
      <w:pPr>
        <w:pStyle w:val="ListParagraph"/>
        <w:numPr>
          <w:ilvl w:val="0"/>
          <w:numId w:val="23"/>
        </w:numPr>
      </w:pPr>
      <w:r w:rsidRPr="00B770F6">
        <w:t>Significant Changes in Circumstances: If there are significant changes in the individual's condition, environment, or</w:t>
      </w:r>
      <w:r>
        <w:t xml:space="preserve"> </w:t>
      </w:r>
      <w:r w:rsidRPr="00B770F6">
        <w:t>support needs that render the restrictive practice inappropriate or unnecessary.</w:t>
      </w:r>
    </w:p>
    <w:p w14:paraId="3CA6821D" w14:textId="14278221" w:rsidR="00D93B66" w:rsidRPr="00D93B66" w:rsidRDefault="00D93B66" w:rsidP="00D93B66">
      <w:pPr>
        <w:rPr>
          <w:b/>
          <w:bCs/>
        </w:rPr>
      </w:pPr>
      <w:r>
        <w:rPr>
          <w:b/>
          <w:bCs/>
        </w:rPr>
        <w:t xml:space="preserve">Question 15a: </w:t>
      </w:r>
      <w:r w:rsidRPr="00D93B66">
        <w:rPr>
          <w:b/>
          <w:bCs/>
        </w:rPr>
        <w:t>Should authorisation decisions be open to internal review?</w:t>
      </w:r>
    </w:p>
    <w:p w14:paraId="68470FAF" w14:textId="298CF859" w:rsidR="00D93B66" w:rsidRPr="00D93B66" w:rsidRDefault="00D93B66" w:rsidP="00D93B66">
      <w:r w:rsidRPr="00D93B66">
        <w:t>Yes, authorisation decisions should be open to internal review by the Senior Practitioner. An internal review provides</w:t>
      </w:r>
      <w:r>
        <w:t xml:space="preserve"> </w:t>
      </w:r>
      <w:r w:rsidRPr="00D93B66">
        <w:t>a quick and cost-effective mechanism to address potential errors or disputes without requiring immediate escalation</w:t>
      </w:r>
      <w:r w:rsidR="00FF21A8">
        <w:t xml:space="preserve"> </w:t>
      </w:r>
      <w:r w:rsidRPr="00D93B66">
        <w:t>to external bodies. It ensures accountability within the Senior Practitioner</w:t>
      </w:r>
      <w:r w:rsidR="00FF21A8">
        <w:t>’</w:t>
      </w:r>
      <w:r w:rsidRPr="00D93B66">
        <w:t>s office and provides an opportunity for</w:t>
      </w:r>
      <w:r w:rsidR="00FF21A8">
        <w:t xml:space="preserve"> </w:t>
      </w:r>
      <w:r w:rsidRPr="00D93B66">
        <w:t>reflection and correction of decisions.</w:t>
      </w:r>
    </w:p>
    <w:p w14:paraId="4380FAC8" w14:textId="2BA79AAE" w:rsidR="00D93B66" w:rsidRDefault="00D93B66" w:rsidP="00D93B66">
      <w:r w:rsidRPr="00D93B66">
        <w:t>Safeguards: The internal review process should be time-bound, transparent, and include clear documentation of the</w:t>
      </w:r>
      <w:r w:rsidR="00FF21A8">
        <w:t xml:space="preserve"> </w:t>
      </w:r>
      <w:r w:rsidRPr="00D93B66">
        <w:t>basis for decisions.</w:t>
      </w:r>
    </w:p>
    <w:p w14:paraId="1A2A7F6F" w14:textId="01902E26" w:rsidR="00317326" w:rsidRPr="00317326" w:rsidRDefault="00317326" w:rsidP="00317326">
      <w:pPr>
        <w:rPr>
          <w:b/>
          <w:bCs/>
        </w:rPr>
      </w:pPr>
      <w:r>
        <w:rPr>
          <w:b/>
          <w:bCs/>
        </w:rPr>
        <w:t xml:space="preserve">Question 15b: </w:t>
      </w:r>
      <w:r w:rsidRPr="00317326">
        <w:rPr>
          <w:b/>
          <w:bCs/>
        </w:rPr>
        <w:t>Should authorisation decisions be reviewable at NCAT?</w:t>
      </w:r>
    </w:p>
    <w:p w14:paraId="1077FD6E" w14:textId="59A92955" w:rsidR="00FF21A8" w:rsidRDefault="00317326" w:rsidP="00317326">
      <w:r w:rsidRPr="00317326">
        <w:t>Yes, decisions should be reviewable at the NSW Civil and Administrative Tribunal (NCAT). An external review</w:t>
      </w:r>
      <w:r>
        <w:t xml:space="preserve"> </w:t>
      </w:r>
      <w:r w:rsidRPr="00317326">
        <w:t>mechanism ensures impartiality and provides a pathway for individuals or providers to challenge decisions they</w:t>
      </w:r>
      <w:r>
        <w:t xml:space="preserve"> </w:t>
      </w:r>
      <w:r w:rsidRPr="00317326">
        <w:t>believe are unfair or inconsistent with the law. NCAT has the expertise to adjudicate complex matters involving</w:t>
      </w:r>
      <w:r>
        <w:t xml:space="preserve"> </w:t>
      </w:r>
      <w:r w:rsidRPr="00317326">
        <w:t>restrictive practices and individual rights.</w:t>
      </w:r>
    </w:p>
    <w:p w14:paraId="6CCDA874" w14:textId="583C5976" w:rsidR="00446AB7" w:rsidRPr="00446AB7" w:rsidRDefault="00446AB7" w:rsidP="00446AB7">
      <w:pPr>
        <w:rPr>
          <w:b/>
          <w:bCs/>
        </w:rPr>
      </w:pPr>
      <w:r>
        <w:rPr>
          <w:b/>
          <w:bCs/>
        </w:rPr>
        <w:t xml:space="preserve">Question 16a: </w:t>
      </w:r>
      <w:r w:rsidRPr="00446AB7">
        <w:rPr>
          <w:b/>
          <w:bCs/>
        </w:rPr>
        <w:t>Should rights to seek review be limited to the person or a person concerned for their welfare?</w:t>
      </w:r>
    </w:p>
    <w:p w14:paraId="28C4531E" w14:textId="77777777" w:rsidR="00446AB7" w:rsidRPr="00446AB7" w:rsidRDefault="00446AB7" w:rsidP="00446AB7">
      <w:r w:rsidRPr="00446AB7">
        <w:t>No, rights to seek review should not be strictly limited to the affected person or those concerned for their welfare.</w:t>
      </w:r>
    </w:p>
    <w:p w14:paraId="60F5A9BB" w14:textId="7F96B27E" w:rsidR="00446AB7" w:rsidRPr="00446AB7" w:rsidRDefault="00446AB7" w:rsidP="00446AB7">
      <w:r w:rsidRPr="00446AB7">
        <w:t>Expanded Right: Include advocates, disability advocates, or appointed representatives with a legitimate interest in</w:t>
      </w:r>
      <w:r>
        <w:t xml:space="preserve"> </w:t>
      </w:r>
      <w:r w:rsidRPr="00446AB7">
        <w:t>the individual's welfare.</w:t>
      </w:r>
    </w:p>
    <w:p w14:paraId="21D93BFB" w14:textId="2E47917F" w:rsidR="00317326" w:rsidRDefault="00446AB7" w:rsidP="00446AB7">
      <w:r w:rsidRPr="00446AB7">
        <w:t>Rationale: Some individuals subjected to restrictive practices may lack the capacity or means to seek review</w:t>
      </w:r>
      <w:r>
        <w:t xml:space="preserve"> </w:t>
      </w:r>
      <w:r w:rsidRPr="00446AB7">
        <w:t>independently. Broadening review rights ensures better protection of vulnerable individuals and aligns with</w:t>
      </w:r>
      <w:r>
        <w:t xml:space="preserve"> </w:t>
      </w:r>
      <w:r w:rsidRPr="00446AB7">
        <w:t>principles of accessibility and equity.</w:t>
      </w:r>
    </w:p>
    <w:p w14:paraId="5D523C37" w14:textId="6D403299" w:rsidR="00446AB7" w:rsidRPr="00446AB7" w:rsidRDefault="00446AB7" w:rsidP="00446AB7">
      <w:pPr>
        <w:rPr>
          <w:b/>
          <w:bCs/>
        </w:rPr>
      </w:pPr>
      <w:r>
        <w:rPr>
          <w:b/>
          <w:bCs/>
        </w:rPr>
        <w:t xml:space="preserve">Question 16b: </w:t>
      </w:r>
      <w:r w:rsidRPr="00446AB7">
        <w:rPr>
          <w:b/>
          <w:bCs/>
        </w:rPr>
        <w:t>Should the service provider have a right to seek review of a decision not to authorise a restrictive practice?</w:t>
      </w:r>
    </w:p>
    <w:p w14:paraId="36DD0158" w14:textId="77777777" w:rsidR="00446AB7" w:rsidRPr="00446AB7" w:rsidRDefault="00446AB7" w:rsidP="00446AB7">
      <w:r w:rsidRPr="00446AB7">
        <w:t>Yes, service providers should have the right to seek review of a decision not to authorise a restrictive practice.</w:t>
      </w:r>
    </w:p>
    <w:p w14:paraId="4BAA56D9" w14:textId="155E7266" w:rsidR="00446AB7" w:rsidRPr="00446AB7" w:rsidRDefault="00446AB7" w:rsidP="00446AB7">
      <w:r w:rsidRPr="00446AB7">
        <w:lastRenderedPageBreak/>
        <w:t>Rationale: Service providers often operate in high-risk environments and must ensure the safety of both individuals</w:t>
      </w:r>
      <w:r>
        <w:t xml:space="preserve"> </w:t>
      </w:r>
      <w:r w:rsidRPr="00446AB7">
        <w:t>and staff. If a decision not to authorise a restrictive practice jeopardises safety, a review mechanism is essential.</w:t>
      </w:r>
    </w:p>
    <w:p w14:paraId="60D29999" w14:textId="77777777" w:rsidR="00446AB7" w:rsidRPr="00446AB7" w:rsidRDefault="00446AB7" w:rsidP="00446AB7">
      <w:r w:rsidRPr="00446AB7">
        <w:t>Ensures the decision-making process is thorough and accounts for operational realities.</w:t>
      </w:r>
    </w:p>
    <w:p w14:paraId="09E41B98" w14:textId="153311A6" w:rsidR="00446AB7" w:rsidRDefault="00446AB7" w:rsidP="00446AB7">
      <w:r w:rsidRPr="00446AB7">
        <w:t>Safeguards: The provider</w:t>
      </w:r>
      <w:r>
        <w:t>’</w:t>
      </w:r>
      <w:r w:rsidRPr="00446AB7">
        <w:t>s right to review should include documentation demonstrating why the restrictive practice</w:t>
      </w:r>
      <w:r>
        <w:t xml:space="preserve"> </w:t>
      </w:r>
      <w:r w:rsidRPr="00446AB7">
        <w:t>is deemed necessary and evidence supporting their position.</w:t>
      </w:r>
    </w:p>
    <w:p w14:paraId="7D9F7673" w14:textId="4103C2AF" w:rsidR="007F4FCE" w:rsidRPr="007F4FCE" w:rsidRDefault="007F4FCE" w:rsidP="007F4FCE">
      <w:pPr>
        <w:rPr>
          <w:b/>
          <w:bCs/>
        </w:rPr>
      </w:pPr>
      <w:r>
        <w:rPr>
          <w:b/>
          <w:bCs/>
        </w:rPr>
        <w:t xml:space="preserve">Question 17: </w:t>
      </w:r>
      <w:r w:rsidRPr="007F4FCE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7F4FCE">
        <w:rPr>
          <w:b/>
          <w:bCs/>
        </w:rPr>
        <w:t>time?</w:t>
      </w:r>
    </w:p>
    <w:p w14:paraId="69900D3D" w14:textId="77777777" w:rsidR="007F4FCE" w:rsidRPr="007F4FCE" w:rsidRDefault="007F4FCE" w:rsidP="007F4FCE">
      <w:r w:rsidRPr="007F4FCE">
        <w:t>Yes, individuals and their representatives should have the right to request a review of the BSP at any time.</w:t>
      </w:r>
    </w:p>
    <w:p w14:paraId="29ACD068" w14:textId="02AB1C63" w:rsidR="007F4FCE" w:rsidRPr="007F4FCE" w:rsidRDefault="007F4FCE" w:rsidP="007F4FCE">
      <w:r w:rsidRPr="007F4FCE">
        <w:t>Rationale: BSPs should evolve to reflect changes in the individual</w:t>
      </w:r>
      <w:r w:rsidRPr="007F4FCE">
        <w:rPr>
          <w:rFonts w:hint="eastAsia"/>
        </w:rPr>
        <w:t>’</w:t>
      </w:r>
      <w:r w:rsidRPr="007F4FCE">
        <w:t>s circumstances, progress, or needs. Allowing</w:t>
      </w:r>
      <w:r>
        <w:t xml:space="preserve"> </w:t>
      </w:r>
      <w:r w:rsidRPr="007F4FCE">
        <w:t>ongoing review promotes adaptability and ensures the BSP remains appropriate and effective.</w:t>
      </w:r>
    </w:p>
    <w:p w14:paraId="65C3FCEC" w14:textId="77777777" w:rsidR="007F4FCE" w:rsidRPr="007F4FCE" w:rsidRDefault="007F4FCE" w:rsidP="007F4FCE">
      <w:r w:rsidRPr="007F4FCE">
        <w:t>Empowers individuals and their families, fostering person-centred care and alignment with their rights.</w:t>
      </w:r>
    </w:p>
    <w:p w14:paraId="1636C894" w14:textId="7A93E028" w:rsidR="00446AB7" w:rsidRDefault="007F4FCE" w:rsidP="007F4FCE">
      <w:r w:rsidRPr="007F4FCE">
        <w:t>Safeguards: Set reasonable timeframes for the provider to respond to requests for BSP reviews. Ensure consultation</w:t>
      </w:r>
      <w:r>
        <w:t xml:space="preserve"> </w:t>
      </w:r>
      <w:r w:rsidRPr="007F4FCE">
        <w:t>with the individual, their family, and the APO during the review process.</w:t>
      </w:r>
    </w:p>
    <w:p w14:paraId="7C704F05" w14:textId="57195F1F" w:rsidR="007C36B1" w:rsidRPr="007C36B1" w:rsidRDefault="007C36B1" w:rsidP="007C36B1">
      <w:pPr>
        <w:rPr>
          <w:b/>
          <w:bCs/>
        </w:rPr>
      </w:pPr>
      <w:r>
        <w:rPr>
          <w:b/>
          <w:bCs/>
        </w:rPr>
        <w:t xml:space="preserve">Question 18: </w:t>
      </w:r>
      <w:r w:rsidRPr="007C36B1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7C36B1">
        <w:rPr>
          <w:b/>
          <w:bCs/>
        </w:rPr>
        <w:t>complaint, on its own motion, or both?</w:t>
      </w:r>
    </w:p>
    <w:p w14:paraId="0694F505" w14:textId="43B57DE3" w:rsidR="007C36B1" w:rsidRPr="007C36B1" w:rsidRDefault="007C36B1" w:rsidP="007C36B1">
      <w:r w:rsidRPr="007C36B1">
        <w:t>Yes, the Senior Practitioner should have complaints handling and investigation functions both on receipt of a</w:t>
      </w:r>
      <w:r>
        <w:t xml:space="preserve"> </w:t>
      </w:r>
      <w:r w:rsidRPr="007C36B1">
        <w:t>complaint and on its own motion.</w:t>
      </w:r>
    </w:p>
    <w:p w14:paraId="1B886CCD" w14:textId="77777777" w:rsidR="007C36B1" w:rsidRPr="007C36B1" w:rsidRDefault="007C36B1" w:rsidP="007C36B1">
      <w:r w:rsidRPr="007C36B1">
        <w:t>Rationale:</w:t>
      </w:r>
    </w:p>
    <w:p w14:paraId="5946DDB1" w14:textId="31627E52" w:rsidR="007C36B1" w:rsidRPr="007C36B1" w:rsidRDefault="007C36B1" w:rsidP="009A207E">
      <w:pPr>
        <w:pStyle w:val="ListParagraph"/>
        <w:numPr>
          <w:ilvl w:val="0"/>
          <w:numId w:val="24"/>
        </w:numPr>
      </w:pPr>
      <w:r w:rsidRPr="007C36B1">
        <w:t>Complaint-Driven Investigations: Empower individuals, families, and advocates to raise concerns about the misuse</w:t>
      </w:r>
      <w:r>
        <w:t xml:space="preserve"> </w:t>
      </w:r>
      <w:r w:rsidRPr="007C36B1">
        <w:t>of restrictive practices, ensuring accountability.</w:t>
      </w:r>
    </w:p>
    <w:p w14:paraId="4EAE137D" w14:textId="7108E16B" w:rsidR="007C36B1" w:rsidRPr="0082476A" w:rsidRDefault="007C36B1" w:rsidP="009A207E">
      <w:pPr>
        <w:pStyle w:val="ListParagraph"/>
        <w:numPr>
          <w:ilvl w:val="0"/>
          <w:numId w:val="24"/>
        </w:numPr>
      </w:pPr>
      <w:r w:rsidRPr="007C36B1">
        <w:t>Own-Motion Investigations: Address situations where vulnerable individuals may be unable to file complaints (e.g.,</w:t>
      </w:r>
      <w:r>
        <w:t xml:space="preserve"> </w:t>
      </w:r>
      <w:r w:rsidRPr="007C36B1">
        <w:t>due to cognitive impairments or fear of reprisal). This also allows the Senior Practitioner to proactively address</w:t>
      </w:r>
      <w:r>
        <w:t xml:space="preserve"> </w:t>
      </w:r>
      <w:r w:rsidRPr="007C36B1">
        <w:t>systemic issues or patterns of misuse.</w:t>
      </w:r>
    </w:p>
    <w:p w14:paraId="7C18F568" w14:textId="183F58E3" w:rsidR="00A0650C" w:rsidRPr="00A0650C" w:rsidRDefault="00A0650C" w:rsidP="00A0650C">
      <w:pPr>
        <w:rPr>
          <w:b/>
          <w:bCs/>
        </w:rPr>
      </w:pPr>
      <w:r>
        <w:rPr>
          <w:b/>
          <w:bCs/>
        </w:rPr>
        <w:t xml:space="preserve">Question 19: </w:t>
      </w:r>
      <w:r w:rsidRPr="00A0650C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A0650C">
        <w:rPr>
          <w:b/>
          <w:bCs/>
        </w:rPr>
        <w:t>practice?</w:t>
      </w:r>
    </w:p>
    <w:p w14:paraId="648B8D51" w14:textId="77777777" w:rsidR="00A0650C" w:rsidRPr="00A0650C" w:rsidRDefault="00A0650C" w:rsidP="00A0650C">
      <w:r w:rsidRPr="00A0650C">
        <w:t>Yes, the Senior Practitioner should have the proposed powers to:</w:t>
      </w:r>
    </w:p>
    <w:p w14:paraId="58B9440D" w14:textId="77777777" w:rsidR="00A0650C" w:rsidRPr="00A0650C" w:rsidRDefault="00A0650C" w:rsidP="009A207E">
      <w:pPr>
        <w:pStyle w:val="ListParagraph"/>
        <w:numPr>
          <w:ilvl w:val="0"/>
          <w:numId w:val="25"/>
        </w:numPr>
      </w:pPr>
      <w:r w:rsidRPr="00A0650C">
        <w:lastRenderedPageBreak/>
        <w:t>Direct the provider to act or cease actions: Ensures immediate rectification of harmful practices or non-compliance.</w:t>
      </w:r>
    </w:p>
    <w:p w14:paraId="4FA87825" w14:textId="50C3A72D" w:rsidR="00A0650C" w:rsidRPr="00A0650C" w:rsidRDefault="00A0650C" w:rsidP="009A207E">
      <w:pPr>
        <w:pStyle w:val="ListParagraph"/>
        <w:numPr>
          <w:ilvl w:val="0"/>
          <w:numId w:val="25"/>
        </w:numPr>
      </w:pPr>
      <w:r w:rsidRPr="00A0650C">
        <w:t>Cancel an authorisation: Provides a critical safeguard to prevent further harm where practices are unnecessary,</w:t>
      </w:r>
      <w:r>
        <w:t xml:space="preserve"> </w:t>
      </w:r>
      <w:r w:rsidRPr="00A0650C">
        <w:t>misused, or improperly authorised.</w:t>
      </w:r>
    </w:p>
    <w:p w14:paraId="2279C41C" w14:textId="171F2DA4" w:rsidR="00A0650C" w:rsidRPr="00A0650C" w:rsidRDefault="00A0650C" w:rsidP="009A207E">
      <w:pPr>
        <w:pStyle w:val="ListParagraph"/>
        <w:numPr>
          <w:ilvl w:val="0"/>
          <w:numId w:val="25"/>
        </w:numPr>
      </w:pPr>
      <w:r w:rsidRPr="00A0650C">
        <w:t>Refer matters to the NDIS Commission, police, or other entities: Aligns with the need for multidisciplinary oversight</w:t>
      </w:r>
      <w:r>
        <w:t xml:space="preserve"> </w:t>
      </w:r>
      <w:r w:rsidRPr="00A0650C">
        <w:t>and ensures that severe or criminal misuse of restrictive practices is addressed appropriately.</w:t>
      </w:r>
    </w:p>
    <w:p w14:paraId="78622646" w14:textId="6B6CB546" w:rsidR="007C36B1" w:rsidRDefault="00A0650C" w:rsidP="009A207E">
      <w:pPr>
        <w:pStyle w:val="ListParagraph"/>
        <w:numPr>
          <w:ilvl w:val="0"/>
          <w:numId w:val="25"/>
        </w:numPr>
      </w:pPr>
      <w:r w:rsidRPr="00A0650C">
        <w:t>Additional Suggestion: Consider adding the power to mandate remedial training for providers found in breach,</w:t>
      </w:r>
      <w:r>
        <w:t xml:space="preserve"> </w:t>
      </w:r>
      <w:r w:rsidRPr="00A0650C">
        <w:t>promoting compliance and education.</w:t>
      </w:r>
    </w:p>
    <w:p w14:paraId="73092F47" w14:textId="33CE9FC6" w:rsidR="00A52E4D" w:rsidRPr="00A52E4D" w:rsidRDefault="00A52E4D" w:rsidP="00A52E4D">
      <w:pPr>
        <w:rPr>
          <w:b/>
          <w:bCs/>
        </w:rPr>
      </w:pPr>
      <w:r>
        <w:rPr>
          <w:b/>
          <w:bCs/>
        </w:rPr>
        <w:t xml:space="preserve">Question 20: </w:t>
      </w:r>
      <w:r w:rsidRPr="00A52E4D">
        <w:rPr>
          <w:b/>
          <w:bCs/>
        </w:rPr>
        <w:t>How should interaction with the NDIS complaints framework be managed?</w:t>
      </w:r>
    </w:p>
    <w:p w14:paraId="4267A5FD" w14:textId="77777777" w:rsidR="00A52E4D" w:rsidRPr="00A52E4D" w:rsidRDefault="00A52E4D" w:rsidP="00A52E4D">
      <w:r w:rsidRPr="00A52E4D">
        <w:t>Interaction with the NDIS complaints framework should be collaborative, complementary, and clearly defined:</w:t>
      </w:r>
    </w:p>
    <w:p w14:paraId="462E98E8" w14:textId="594D0726" w:rsidR="00A52E4D" w:rsidRPr="00A52E4D" w:rsidRDefault="00A52E4D" w:rsidP="009A207E">
      <w:pPr>
        <w:pStyle w:val="ListParagraph"/>
        <w:numPr>
          <w:ilvl w:val="0"/>
          <w:numId w:val="26"/>
        </w:numPr>
      </w:pPr>
      <w:r w:rsidRPr="00A52E4D">
        <w:t>Clear Roles and Responsibilities: Define the scope of the Senior Practitioner</w:t>
      </w:r>
      <w:r w:rsidR="0015729E">
        <w:t>’</w:t>
      </w:r>
      <w:r w:rsidRPr="00A52E4D">
        <w:t>s authority versus the NDIS Commission</w:t>
      </w:r>
      <w:r>
        <w:t xml:space="preserve"> </w:t>
      </w:r>
      <w:r w:rsidRPr="00A52E4D">
        <w:t>to avoid duplication or confusion. For example:</w:t>
      </w:r>
    </w:p>
    <w:p w14:paraId="04ACE88E" w14:textId="77777777" w:rsidR="00A52E4D" w:rsidRPr="00A52E4D" w:rsidRDefault="00A52E4D" w:rsidP="009A207E">
      <w:pPr>
        <w:pStyle w:val="ListParagraph"/>
        <w:numPr>
          <w:ilvl w:val="1"/>
          <w:numId w:val="26"/>
        </w:numPr>
      </w:pPr>
      <w:r w:rsidRPr="00A52E4D">
        <w:t>The Senior Practitioner should handle authorisation-related matters and systemic misuse of restrictive practices.</w:t>
      </w:r>
    </w:p>
    <w:p w14:paraId="6F684F50" w14:textId="5CF91C32" w:rsidR="00A52E4D" w:rsidRPr="00A52E4D" w:rsidRDefault="00A52E4D" w:rsidP="009A207E">
      <w:pPr>
        <w:pStyle w:val="ListParagraph"/>
        <w:numPr>
          <w:ilvl w:val="1"/>
          <w:numId w:val="26"/>
        </w:numPr>
      </w:pPr>
      <w:r w:rsidRPr="00A52E4D">
        <w:t>The NDIS Commission should address broader service provider compliance and participant rights under NDIS</w:t>
      </w:r>
      <w:r>
        <w:t xml:space="preserve"> </w:t>
      </w:r>
      <w:r w:rsidRPr="00A52E4D">
        <w:t>standards.</w:t>
      </w:r>
    </w:p>
    <w:p w14:paraId="15876BBA" w14:textId="7F37FF5C" w:rsidR="00A52E4D" w:rsidRPr="00A52E4D" w:rsidRDefault="00A52E4D" w:rsidP="009A207E">
      <w:pPr>
        <w:pStyle w:val="ListParagraph"/>
        <w:numPr>
          <w:ilvl w:val="0"/>
          <w:numId w:val="26"/>
        </w:numPr>
      </w:pPr>
      <w:r w:rsidRPr="00A52E4D">
        <w:t>Information Sharing Agreements: Establish protocols for timely sharing of complaints and investigation findings</w:t>
      </w:r>
      <w:r>
        <w:t xml:space="preserve"> </w:t>
      </w:r>
      <w:r w:rsidRPr="00A52E4D">
        <w:t>between the Senior Practitioner and the NDIS Commission.</w:t>
      </w:r>
    </w:p>
    <w:p w14:paraId="772EC354" w14:textId="4DD51F4E" w:rsidR="00A52E4D" w:rsidRDefault="00A52E4D" w:rsidP="009A207E">
      <w:pPr>
        <w:pStyle w:val="ListParagraph"/>
        <w:numPr>
          <w:ilvl w:val="0"/>
          <w:numId w:val="26"/>
        </w:numPr>
      </w:pPr>
      <w:r w:rsidRPr="00A52E4D">
        <w:t>Joint Investigations: Allow for coordinated investigations in cases involving overlap, such as systemic misuse by</w:t>
      </w:r>
      <w:r>
        <w:t xml:space="preserve"> </w:t>
      </w:r>
      <w:r w:rsidRPr="00A52E4D">
        <w:t>registered NDIS providers.</w:t>
      </w:r>
    </w:p>
    <w:p w14:paraId="1D096B86" w14:textId="4A029A96" w:rsidR="0015729E" w:rsidRPr="0015729E" w:rsidRDefault="0015729E" w:rsidP="0015729E">
      <w:pPr>
        <w:rPr>
          <w:b/>
          <w:bCs/>
        </w:rPr>
      </w:pPr>
      <w:r>
        <w:rPr>
          <w:b/>
          <w:bCs/>
        </w:rPr>
        <w:t xml:space="preserve">Question 21: </w:t>
      </w:r>
      <w:r w:rsidRPr="0015729E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15729E">
        <w:rPr>
          <w:b/>
          <w:bCs/>
        </w:rPr>
        <w:t>circumstances should the Senior Practitioner be permitted to share information?</w:t>
      </w:r>
    </w:p>
    <w:p w14:paraId="0D6EAEA7" w14:textId="77777777" w:rsidR="0015729E" w:rsidRPr="0015729E" w:rsidRDefault="0015729E" w:rsidP="009A207E">
      <w:pPr>
        <w:pStyle w:val="ListParagraph"/>
        <w:numPr>
          <w:ilvl w:val="0"/>
          <w:numId w:val="27"/>
        </w:numPr>
      </w:pPr>
      <w:r w:rsidRPr="0015729E">
        <w:t>NDIS Commission: When complaints or findings involve registered NDIS providers.</w:t>
      </w:r>
    </w:p>
    <w:p w14:paraId="6A2EEE45" w14:textId="77777777" w:rsidR="0015729E" w:rsidRPr="0015729E" w:rsidRDefault="0015729E" w:rsidP="0015729E">
      <w:r w:rsidRPr="0015729E">
        <w:t>For regulatory oversight or enforcement actions.</w:t>
      </w:r>
    </w:p>
    <w:p w14:paraId="2577B059" w14:textId="77777777" w:rsidR="0015729E" w:rsidRPr="0015729E" w:rsidRDefault="0015729E" w:rsidP="009A207E">
      <w:pPr>
        <w:pStyle w:val="ListParagraph"/>
        <w:numPr>
          <w:ilvl w:val="0"/>
          <w:numId w:val="27"/>
        </w:numPr>
      </w:pPr>
      <w:r w:rsidRPr="0015729E">
        <w:t>Police or Law Enforcement: When misuse of restrictive practices constitutes criminal behaviour (e.g., abuse, neglect).</w:t>
      </w:r>
    </w:p>
    <w:p w14:paraId="6CBFFF40" w14:textId="5257AE27" w:rsidR="0015729E" w:rsidRPr="0015729E" w:rsidRDefault="0015729E" w:rsidP="009A207E">
      <w:pPr>
        <w:pStyle w:val="ListParagraph"/>
        <w:numPr>
          <w:ilvl w:val="0"/>
          <w:numId w:val="27"/>
        </w:numPr>
      </w:pPr>
      <w:r w:rsidRPr="0015729E">
        <w:t>Other Regulatory Entities (e.g., Ombudsman, NSW Health): Where issues intersect with other oversight bodies (e.g.,</w:t>
      </w:r>
      <w:r>
        <w:t xml:space="preserve"> </w:t>
      </w:r>
      <w:r w:rsidRPr="0015729E">
        <w:t>education, justice, health sectors).</w:t>
      </w:r>
    </w:p>
    <w:p w14:paraId="1CB037C2" w14:textId="77777777" w:rsidR="0015729E" w:rsidRPr="0015729E" w:rsidRDefault="0015729E" w:rsidP="009A207E">
      <w:pPr>
        <w:pStyle w:val="ListParagraph"/>
        <w:numPr>
          <w:ilvl w:val="0"/>
          <w:numId w:val="27"/>
        </w:numPr>
      </w:pPr>
      <w:r w:rsidRPr="0015729E">
        <w:t>Courts and Tribunals: When required for legal proceedings or reviews.</w:t>
      </w:r>
    </w:p>
    <w:p w14:paraId="6E845ABB" w14:textId="77777777" w:rsidR="004653D9" w:rsidRPr="004653D9" w:rsidRDefault="0015729E" w:rsidP="009A207E">
      <w:pPr>
        <w:pStyle w:val="ListParagraph"/>
        <w:numPr>
          <w:ilvl w:val="0"/>
          <w:numId w:val="27"/>
        </w:numPr>
      </w:pPr>
      <w:r w:rsidRPr="0015729E">
        <w:t>Individuals and Families: To provide transparency and updates on investigation outcomes, respecting privacy and</w:t>
      </w:r>
      <w:r w:rsidR="004653D9">
        <w:t xml:space="preserve"> </w:t>
      </w:r>
      <w:r w:rsidR="004653D9" w:rsidRPr="004653D9">
        <w:t>confidentiality.</w:t>
      </w:r>
    </w:p>
    <w:p w14:paraId="669999DD" w14:textId="77777777" w:rsidR="004653D9" w:rsidRPr="004653D9" w:rsidRDefault="004653D9" w:rsidP="004653D9">
      <w:r w:rsidRPr="004653D9">
        <w:lastRenderedPageBreak/>
        <w:t>Circumstances for Information Sharing:</w:t>
      </w:r>
    </w:p>
    <w:p w14:paraId="2DB09CB6" w14:textId="77777777" w:rsidR="004653D9" w:rsidRPr="004653D9" w:rsidRDefault="004653D9" w:rsidP="009A207E">
      <w:pPr>
        <w:pStyle w:val="ListParagraph"/>
        <w:numPr>
          <w:ilvl w:val="0"/>
          <w:numId w:val="33"/>
        </w:numPr>
        <w:ind w:left="360"/>
      </w:pPr>
      <w:r w:rsidRPr="004653D9">
        <w:t>Information sharing should align with privacy laws and be limited to cases where it:</w:t>
      </w:r>
    </w:p>
    <w:p w14:paraId="6B78BB65" w14:textId="77777777" w:rsidR="004653D9" w:rsidRPr="004653D9" w:rsidRDefault="004653D9" w:rsidP="009A207E">
      <w:pPr>
        <w:pStyle w:val="ListParagraph"/>
        <w:numPr>
          <w:ilvl w:val="0"/>
          <w:numId w:val="34"/>
        </w:numPr>
      </w:pPr>
      <w:r w:rsidRPr="004653D9">
        <w:t>Protects the welfare and rights of individuals subjected to restrictive practices.</w:t>
      </w:r>
    </w:p>
    <w:p w14:paraId="11BA0443" w14:textId="77777777" w:rsidR="004653D9" w:rsidRPr="004653D9" w:rsidRDefault="004653D9" w:rsidP="009A207E">
      <w:pPr>
        <w:pStyle w:val="ListParagraph"/>
        <w:numPr>
          <w:ilvl w:val="0"/>
          <w:numId w:val="34"/>
        </w:numPr>
      </w:pPr>
      <w:r w:rsidRPr="004653D9">
        <w:t>Prevents further misuse or harm.</w:t>
      </w:r>
    </w:p>
    <w:p w14:paraId="4D4A32B2" w14:textId="2842277A" w:rsidR="0015729E" w:rsidRDefault="004653D9" w:rsidP="009A207E">
      <w:pPr>
        <w:pStyle w:val="ListParagraph"/>
        <w:numPr>
          <w:ilvl w:val="0"/>
          <w:numId w:val="34"/>
        </w:numPr>
      </w:pPr>
      <w:r w:rsidRPr="004653D9">
        <w:t>Facilitates accountability and systemic improvement.</w:t>
      </w:r>
    </w:p>
    <w:p w14:paraId="028DB85D" w14:textId="5DA478EC" w:rsidR="000B0F4F" w:rsidRPr="000B0F4F" w:rsidRDefault="000B0F4F" w:rsidP="000B0F4F">
      <w:pPr>
        <w:rPr>
          <w:b/>
          <w:bCs/>
        </w:rPr>
      </w:pPr>
      <w:r>
        <w:rPr>
          <w:b/>
          <w:bCs/>
        </w:rPr>
        <w:t xml:space="preserve">Question 22a: </w:t>
      </w:r>
      <w:r w:rsidRPr="000B0F4F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0B0F4F">
        <w:rPr>
          <w:b/>
          <w:bCs/>
        </w:rPr>
        <w:t>NDIS providers proposed in this Paper sufficient?</w:t>
      </w:r>
    </w:p>
    <w:p w14:paraId="2943B2C1" w14:textId="4E4EBA79" w:rsidR="000B0F4F" w:rsidRPr="000B0F4F" w:rsidRDefault="000B0F4F" w:rsidP="000B0F4F">
      <w:r w:rsidRPr="000B0F4F">
        <w:t>The proposed means, which include regular reporting, audits of Authorised Program Officers (APOs), and</w:t>
      </w:r>
      <w:r>
        <w:t xml:space="preserve"> </w:t>
      </w:r>
      <w:r w:rsidRPr="000B0F4F">
        <w:t>notifications of authorisations, are strong foundational mechanisms. However, some additional measures could</w:t>
      </w:r>
      <w:r>
        <w:t xml:space="preserve"> </w:t>
      </w:r>
      <w:r w:rsidRPr="000B0F4F">
        <w:t>enhance visibility:</w:t>
      </w:r>
    </w:p>
    <w:p w14:paraId="252D5641" w14:textId="77777777" w:rsidR="000B0F4F" w:rsidRPr="000B0F4F" w:rsidRDefault="000B0F4F" w:rsidP="000B0F4F">
      <w:r w:rsidRPr="000B0F4F">
        <w:t>a. Additional Reporting Requirements:</w:t>
      </w:r>
    </w:p>
    <w:p w14:paraId="1CDCB6F5" w14:textId="6C5CDF09" w:rsidR="000B0F4F" w:rsidRPr="000B0F4F" w:rsidRDefault="000B0F4F" w:rsidP="009A207E">
      <w:pPr>
        <w:pStyle w:val="ListParagraph"/>
        <w:numPr>
          <w:ilvl w:val="0"/>
          <w:numId w:val="28"/>
        </w:numPr>
      </w:pPr>
      <w:r w:rsidRPr="000B0F4F">
        <w:t>Justifications for Restrictive Practices: Providers should submit not just the fact of use but detailed explanations,</w:t>
      </w:r>
      <w:r>
        <w:t xml:space="preserve"> </w:t>
      </w:r>
      <w:r w:rsidRPr="000B0F4F">
        <w:t>including efforts to use less restrictive alternatives.</w:t>
      </w:r>
    </w:p>
    <w:p w14:paraId="39775156" w14:textId="6BEA7BB3" w:rsidR="000B0F4F" w:rsidRPr="000B0F4F" w:rsidRDefault="000B0F4F" w:rsidP="009A207E">
      <w:pPr>
        <w:pStyle w:val="ListParagraph"/>
        <w:numPr>
          <w:ilvl w:val="0"/>
          <w:numId w:val="28"/>
        </w:numPr>
      </w:pPr>
      <w:r w:rsidRPr="000B0F4F">
        <w:t>Outcomes Monitoring: Require providers to report progress in reducing restrictive practices, including measurable</w:t>
      </w:r>
      <w:r>
        <w:t xml:space="preserve"> </w:t>
      </w:r>
      <w:r w:rsidRPr="000B0F4F">
        <w:t>indicators of the individual</w:t>
      </w:r>
      <w:r>
        <w:t>’</w:t>
      </w:r>
      <w:r w:rsidRPr="000B0F4F">
        <w:t>s skill development or behaviour improvements.</w:t>
      </w:r>
    </w:p>
    <w:p w14:paraId="692FC218" w14:textId="6BA51118" w:rsidR="000B0F4F" w:rsidRPr="000B0F4F" w:rsidRDefault="000B0F4F" w:rsidP="009A207E">
      <w:pPr>
        <w:pStyle w:val="ListParagraph"/>
        <w:numPr>
          <w:ilvl w:val="0"/>
          <w:numId w:val="28"/>
        </w:numPr>
      </w:pPr>
      <w:r w:rsidRPr="000B0F4F">
        <w:t>Stakeholder Input: Include summaries of consultations with individuals, families, and guardians on the</w:t>
      </w:r>
      <w:r>
        <w:t xml:space="preserve"> </w:t>
      </w:r>
      <w:r w:rsidRPr="000B0F4F">
        <w:t>appropriateness of practices and their impact.</w:t>
      </w:r>
    </w:p>
    <w:p w14:paraId="6835F7CB" w14:textId="77777777" w:rsidR="000B0F4F" w:rsidRPr="000B0F4F" w:rsidRDefault="000B0F4F" w:rsidP="000B0F4F">
      <w:r w:rsidRPr="000B0F4F">
        <w:t>b. Data Collection on Systemic Trends:</w:t>
      </w:r>
    </w:p>
    <w:p w14:paraId="1C9E90E3" w14:textId="679D7EAE" w:rsidR="000B0F4F" w:rsidRPr="000B0F4F" w:rsidRDefault="000B0F4F" w:rsidP="009A207E">
      <w:pPr>
        <w:pStyle w:val="ListParagraph"/>
        <w:numPr>
          <w:ilvl w:val="0"/>
          <w:numId w:val="32"/>
        </w:numPr>
      </w:pPr>
      <w:r w:rsidRPr="000B0F4F">
        <w:t>Require aggregated, anonymised data on the use of restrictive practices to identify systemic trends (e.g., frequency,</w:t>
      </w:r>
      <w:r>
        <w:t xml:space="preserve"> </w:t>
      </w:r>
      <w:r w:rsidRPr="000B0F4F">
        <w:t>types of practices, and demographics affected). This helps the Senior Practitioner address broader patterns of</w:t>
      </w:r>
      <w:r>
        <w:t xml:space="preserve"> </w:t>
      </w:r>
      <w:r w:rsidRPr="000B0F4F">
        <w:t>concern.</w:t>
      </w:r>
    </w:p>
    <w:p w14:paraId="0A2909AB" w14:textId="77777777" w:rsidR="000B0F4F" w:rsidRPr="000B0F4F" w:rsidRDefault="000B0F4F" w:rsidP="000B0F4F">
      <w:r w:rsidRPr="000B0F4F">
        <w:t>c. Emergency Use Notifications:</w:t>
      </w:r>
    </w:p>
    <w:p w14:paraId="0B4127AC" w14:textId="54E0C763" w:rsidR="001037A3" w:rsidRDefault="000B0F4F" w:rsidP="009A207E">
      <w:pPr>
        <w:pStyle w:val="ListParagraph"/>
        <w:numPr>
          <w:ilvl w:val="0"/>
          <w:numId w:val="32"/>
        </w:numPr>
      </w:pPr>
      <w:r w:rsidRPr="000B0F4F">
        <w:t>Implement a real-time notification system for emergency uses of restrictive practices to ensure timely oversight of</w:t>
      </w:r>
      <w:r>
        <w:t xml:space="preserve"> </w:t>
      </w:r>
      <w:r w:rsidRPr="000B0F4F">
        <w:t>high-risk cases.</w:t>
      </w:r>
    </w:p>
    <w:p w14:paraId="7D37C16C" w14:textId="09AB0FCA" w:rsidR="001D24D4" w:rsidRPr="001D24D4" w:rsidRDefault="001D24D4" w:rsidP="001D24D4">
      <w:pPr>
        <w:rPr>
          <w:b/>
          <w:bCs/>
        </w:rPr>
      </w:pPr>
      <w:r>
        <w:rPr>
          <w:b/>
          <w:bCs/>
        </w:rPr>
        <w:t xml:space="preserve">Question 22b: </w:t>
      </w:r>
      <w:r w:rsidRPr="001D24D4">
        <w:rPr>
          <w:b/>
          <w:bCs/>
        </w:rPr>
        <w:t>How can reporting burden to the Senior Practitioner and the NDIS Commission be minimised?</w:t>
      </w:r>
    </w:p>
    <w:p w14:paraId="5F043C07" w14:textId="77777777" w:rsidR="001D24D4" w:rsidRPr="001D24D4" w:rsidRDefault="001D24D4" w:rsidP="001D24D4">
      <w:r w:rsidRPr="001D24D4">
        <w:t>Streamlined Reporting Systems:</w:t>
      </w:r>
    </w:p>
    <w:p w14:paraId="7DF6AAC1" w14:textId="6CCFCD2E" w:rsidR="001D24D4" w:rsidRPr="001D24D4" w:rsidRDefault="001D24D4" w:rsidP="009A207E">
      <w:pPr>
        <w:pStyle w:val="ListParagraph"/>
        <w:numPr>
          <w:ilvl w:val="0"/>
          <w:numId w:val="29"/>
        </w:numPr>
      </w:pPr>
      <w:r w:rsidRPr="001D24D4">
        <w:t>Unified Reporting Platforms: Develop a shared online platform for providers to report directly to both the Senior</w:t>
      </w:r>
      <w:r>
        <w:t xml:space="preserve"> </w:t>
      </w:r>
      <w:r w:rsidRPr="001D24D4">
        <w:t>Practitioner and the NDIS Commission, reducing duplication.</w:t>
      </w:r>
    </w:p>
    <w:p w14:paraId="07FF8867" w14:textId="752964FC" w:rsidR="001D24D4" w:rsidRPr="001D24D4" w:rsidRDefault="001D24D4" w:rsidP="009A207E">
      <w:pPr>
        <w:pStyle w:val="ListParagraph"/>
        <w:numPr>
          <w:ilvl w:val="0"/>
          <w:numId w:val="29"/>
        </w:numPr>
      </w:pPr>
      <w:r w:rsidRPr="001D24D4">
        <w:t>Automated Data Entry: Allow providers to upload BSP data directly from their systems, with automated extraction of</w:t>
      </w:r>
      <w:r>
        <w:t xml:space="preserve"> </w:t>
      </w:r>
      <w:r w:rsidRPr="001D24D4">
        <w:t>relevant fields for reporting.</w:t>
      </w:r>
    </w:p>
    <w:p w14:paraId="71209C20" w14:textId="77777777" w:rsidR="001D24D4" w:rsidRPr="001D24D4" w:rsidRDefault="001D24D4" w:rsidP="001D24D4">
      <w:r w:rsidRPr="001D24D4">
        <w:lastRenderedPageBreak/>
        <w:t>Tiered Reporting Requirements:</w:t>
      </w:r>
    </w:p>
    <w:p w14:paraId="5C0ACE87" w14:textId="792A2845" w:rsidR="001D24D4" w:rsidRPr="001D24D4" w:rsidRDefault="001D24D4" w:rsidP="009A207E">
      <w:pPr>
        <w:pStyle w:val="ListParagraph"/>
        <w:numPr>
          <w:ilvl w:val="0"/>
          <w:numId w:val="30"/>
        </w:numPr>
      </w:pPr>
      <w:r w:rsidRPr="001D24D4">
        <w:t xml:space="preserve">Risk-Based Reporting: Adjust reporting frequency based on provider performance and compliance history. </w:t>
      </w:r>
      <w:r w:rsidR="00B47ADC" w:rsidRPr="001D24D4">
        <w:t>High performing</w:t>
      </w:r>
      <w:r>
        <w:t xml:space="preserve"> </w:t>
      </w:r>
      <w:r w:rsidRPr="001D24D4">
        <w:t>providers might report less frequently, while those under scrutiny provide more detailed reports.</w:t>
      </w:r>
    </w:p>
    <w:p w14:paraId="4F695586" w14:textId="5CC87DB8" w:rsidR="001D24D4" w:rsidRPr="001D24D4" w:rsidRDefault="001D24D4" w:rsidP="009A207E">
      <w:pPr>
        <w:pStyle w:val="ListParagraph"/>
        <w:numPr>
          <w:ilvl w:val="0"/>
          <w:numId w:val="30"/>
        </w:numPr>
      </w:pPr>
      <w:r w:rsidRPr="001D24D4">
        <w:t>Simplified Reports for Low-Risk Practices: For less restrictive practices (e.g., environmental restraints), require only</w:t>
      </w:r>
      <w:r>
        <w:t xml:space="preserve"> </w:t>
      </w:r>
      <w:r w:rsidRPr="001D24D4">
        <w:t>basic summaries unless issues arise.</w:t>
      </w:r>
    </w:p>
    <w:p w14:paraId="1702D37E" w14:textId="77777777" w:rsidR="001D24D4" w:rsidRPr="001D24D4" w:rsidRDefault="001D24D4" w:rsidP="001D24D4">
      <w:r w:rsidRPr="001D24D4">
        <w:t>Collaborative Audits:</w:t>
      </w:r>
    </w:p>
    <w:p w14:paraId="3C0D9981" w14:textId="0073C3AC" w:rsidR="001D24D4" w:rsidRPr="001D24D4" w:rsidRDefault="001D24D4" w:rsidP="009A207E">
      <w:pPr>
        <w:pStyle w:val="ListParagraph"/>
        <w:numPr>
          <w:ilvl w:val="0"/>
          <w:numId w:val="31"/>
        </w:numPr>
      </w:pPr>
      <w:r w:rsidRPr="001D24D4">
        <w:t>Joint Audits with the NDIS Commission: Where possible, coordinate audits to avoid multiple inspections of the same</w:t>
      </w:r>
      <w:r>
        <w:t xml:space="preserve"> </w:t>
      </w:r>
      <w:r w:rsidRPr="001D24D4">
        <w:t>provider.</w:t>
      </w:r>
    </w:p>
    <w:p w14:paraId="70C6CBF1" w14:textId="77777777" w:rsidR="001D24D4" w:rsidRPr="001D24D4" w:rsidRDefault="001D24D4" w:rsidP="001D24D4">
      <w:r w:rsidRPr="001D24D4">
        <w:t>Standardised Templates and Guidelines:</w:t>
      </w:r>
    </w:p>
    <w:p w14:paraId="09ED992E" w14:textId="2DAE8A8A" w:rsidR="001D24D4" w:rsidRPr="001D24D4" w:rsidRDefault="001D24D4" w:rsidP="009A207E">
      <w:pPr>
        <w:pStyle w:val="ListParagraph"/>
        <w:numPr>
          <w:ilvl w:val="0"/>
          <w:numId w:val="31"/>
        </w:numPr>
      </w:pPr>
      <w:r w:rsidRPr="001D24D4">
        <w:t>Provide standardised reporting templates to ensure consistency and reduce time spent preparing reports. Include</w:t>
      </w:r>
      <w:r>
        <w:t xml:space="preserve"> </w:t>
      </w:r>
      <w:r w:rsidRPr="001D24D4">
        <w:t>examples to clarify requirements.</w:t>
      </w:r>
    </w:p>
    <w:p w14:paraId="7B1A246B" w14:textId="77777777" w:rsidR="001D24D4" w:rsidRPr="001D24D4" w:rsidRDefault="001D24D4" w:rsidP="001D24D4">
      <w:r w:rsidRPr="001D24D4">
        <w:t>Encourage Technology Adoption:</w:t>
      </w:r>
    </w:p>
    <w:p w14:paraId="675A32C9" w14:textId="0CC17A94" w:rsidR="001D24D4" w:rsidRDefault="001D24D4" w:rsidP="009A207E">
      <w:pPr>
        <w:pStyle w:val="ListParagraph"/>
        <w:numPr>
          <w:ilvl w:val="0"/>
          <w:numId w:val="31"/>
        </w:numPr>
      </w:pPr>
      <w:r w:rsidRPr="001D24D4">
        <w:t>Encourage providers to use digital behaviour tracking and reporting tools that integrate with the Senior</w:t>
      </w:r>
      <w:r>
        <w:t xml:space="preserve"> </w:t>
      </w:r>
      <w:r w:rsidRPr="001D24D4">
        <w:t>Practitioner</w:t>
      </w:r>
      <w:r w:rsidR="00B47ADC">
        <w:t>’</w:t>
      </w:r>
      <w:r w:rsidRPr="001D24D4">
        <w:t>s system. This reduces manual reporting effort and ensures timely, accurate data submission.</w:t>
      </w:r>
    </w:p>
    <w:p w14:paraId="2AE336BC" w14:textId="16DAE7AE" w:rsidR="009902C6" w:rsidRPr="009902C6" w:rsidRDefault="009902C6" w:rsidP="009902C6">
      <w:pPr>
        <w:rPr>
          <w:b/>
          <w:bCs/>
        </w:rPr>
      </w:pPr>
      <w:r>
        <w:rPr>
          <w:b/>
          <w:bCs/>
        </w:rPr>
        <w:t xml:space="preserve">Question 23: </w:t>
      </w:r>
      <w:r w:rsidRPr="009902C6">
        <w:rPr>
          <w:b/>
          <w:bCs/>
        </w:rPr>
        <w:t>Do you agree the Senior Practitioner should have the proposed education and guidance functions?</w:t>
      </w:r>
    </w:p>
    <w:p w14:paraId="51FD6407" w14:textId="1D3403AF" w:rsidR="009902C6" w:rsidRPr="009902C6" w:rsidRDefault="009902C6" w:rsidP="009902C6">
      <w:r w:rsidRPr="009902C6">
        <w:t>Yes, I agree that the Senior Practitioner should have the proposed education and guidance functions. These</w:t>
      </w:r>
      <w:r>
        <w:t xml:space="preserve"> </w:t>
      </w:r>
      <w:r w:rsidRPr="009902C6">
        <w:t>responsibilities are essential for ensuring the safe, ethical, and person-centred use of restrictive practices while</w:t>
      </w:r>
      <w:r>
        <w:t xml:space="preserve"> </w:t>
      </w:r>
      <w:r w:rsidRPr="009902C6">
        <w:t>promoting their reduction and elimination over time.</w:t>
      </w:r>
    </w:p>
    <w:p w14:paraId="00F33CDC" w14:textId="77777777" w:rsidR="009902C6" w:rsidRPr="009902C6" w:rsidRDefault="009902C6" w:rsidP="009902C6">
      <w:r w:rsidRPr="009902C6">
        <w:t>Reasons for Agreement:</w:t>
      </w:r>
    </w:p>
    <w:p w14:paraId="4D196611" w14:textId="5F131152" w:rsidR="009902C6" w:rsidRPr="009902C6" w:rsidRDefault="009902C6" w:rsidP="009A207E">
      <w:pPr>
        <w:pStyle w:val="ListParagraph"/>
        <w:numPr>
          <w:ilvl w:val="0"/>
          <w:numId w:val="35"/>
        </w:numPr>
      </w:pPr>
      <w:r w:rsidRPr="009902C6">
        <w:t>Empowerment Through Education: Providing information and advice to people with disability, their families, and</w:t>
      </w:r>
      <w:r>
        <w:t xml:space="preserve"> </w:t>
      </w:r>
      <w:r w:rsidRPr="009902C6">
        <w:t>supporters empowers them to understand their rights, the purpose of restrictive practices, and how to advocate for</w:t>
      </w:r>
      <w:r>
        <w:t xml:space="preserve"> </w:t>
      </w:r>
      <w:r w:rsidRPr="009902C6">
        <w:t>alternatives. Education helps reduce misuse and reliance on restrictive practices by fostering a culture of positive</w:t>
      </w:r>
      <w:r>
        <w:t xml:space="preserve"> </w:t>
      </w:r>
      <w:r w:rsidRPr="009902C6">
        <w:t>behaviour support.</w:t>
      </w:r>
    </w:p>
    <w:p w14:paraId="14B55CE0" w14:textId="77777777" w:rsidR="009902C6" w:rsidRPr="009902C6" w:rsidRDefault="009902C6" w:rsidP="009A207E">
      <w:pPr>
        <w:pStyle w:val="ListParagraph"/>
        <w:numPr>
          <w:ilvl w:val="0"/>
          <w:numId w:val="35"/>
        </w:numPr>
      </w:pPr>
      <w:r w:rsidRPr="009902C6">
        <w:t>Building Capacity in the Sector: Guidelines and expert advice from the Senior Practitioner equip providers with the</w:t>
      </w:r>
      <w:r>
        <w:t xml:space="preserve"> </w:t>
      </w:r>
      <w:r w:rsidRPr="009902C6">
        <w:t>tools and knowledge necessary to implement high-quality Behaviour Support Plans (BSPs) and alternative strategies</w:t>
      </w:r>
      <w:r>
        <w:t xml:space="preserve"> </w:t>
      </w:r>
      <w:r w:rsidRPr="009902C6">
        <w:t>to restrictive practices. Promotes consistent application of best practices across the sector.</w:t>
      </w:r>
    </w:p>
    <w:p w14:paraId="24C4489A" w14:textId="0F1C29C5" w:rsidR="009902C6" w:rsidRPr="009902C6" w:rsidRDefault="009902C6" w:rsidP="009A207E">
      <w:pPr>
        <w:pStyle w:val="ListParagraph"/>
        <w:numPr>
          <w:ilvl w:val="0"/>
          <w:numId w:val="35"/>
        </w:numPr>
      </w:pPr>
      <w:r w:rsidRPr="009902C6">
        <w:t>Alignment with Legislative Goals: These functions align with the overarching goal of reducing and, where possible,</w:t>
      </w:r>
      <w:r>
        <w:t xml:space="preserve"> </w:t>
      </w:r>
      <w:r w:rsidRPr="009902C6">
        <w:t>eliminating restrictive practices, as outlined in the Disability Royal Commission recommendations.</w:t>
      </w:r>
    </w:p>
    <w:p w14:paraId="4877568D" w14:textId="47A45EF1" w:rsidR="009902C6" w:rsidRPr="009902C6" w:rsidRDefault="009902C6" w:rsidP="009A207E">
      <w:pPr>
        <w:pStyle w:val="ListParagraph"/>
        <w:numPr>
          <w:ilvl w:val="0"/>
          <w:numId w:val="35"/>
        </w:numPr>
      </w:pPr>
      <w:r w:rsidRPr="009902C6">
        <w:lastRenderedPageBreak/>
        <w:t>Community Awareness: Engaging the broader community through education initiatives reduces stigma and</w:t>
      </w:r>
      <w:r>
        <w:t xml:space="preserve"> </w:t>
      </w:r>
      <w:r w:rsidRPr="009902C6">
        <w:t>misunderstanding surrounding disability and restrictive practices, fostering a more inclusive society.</w:t>
      </w:r>
    </w:p>
    <w:p w14:paraId="299266BD" w14:textId="03EDB510" w:rsidR="009902C6" w:rsidRPr="009902C6" w:rsidRDefault="009902C6" w:rsidP="009A207E">
      <w:pPr>
        <w:pStyle w:val="ListParagraph"/>
        <w:numPr>
          <w:ilvl w:val="0"/>
          <w:numId w:val="35"/>
        </w:numPr>
      </w:pPr>
      <w:r w:rsidRPr="009902C6">
        <w:t>Adaptability and Continuous Improvement: Developing and updating guidelines ensures practices remain relevant</w:t>
      </w:r>
      <w:r>
        <w:t xml:space="preserve"> </w:t>
      </w:r>
      <w:r w:rsidRPr="009902C6">
        <w:t>and effective in light of evolving research, technologies, and individual needs.</w:t>
      </w:r>
    </w:p>
    <w:p w14:paraId="3784FA4E" w14:textId="77777777" w:rsidR="00F86453" w:rsidRDefault="00F86453" w:rsidP="009902C6"/>
    <w:p w14:paraId="707C32A1" w14:textId="1EAEEB48" w:rsidR="009902C6" w:rsidRPr="009902C6" w:rsidRDefault="009902C6" w:rsidP="009902C6">
      <w:r w:rsidRPr="009902C6">
        <w:t>Additional Recommendations:</w:t>
      </w:r>
    </w:p>
    <w:p w14:paraId="67AF3FC0" w14:textId="77777777" w:rsidR="009902C6" w:rsidRPr="009902C6" w:rsidRDefault="009902C6" w:rsidP="009A207E">
      <w:pPr>
        <w:pStyle w:val="ListParagraph"/>
        <w:numPr>
          <w:ilvl w:val="0"/>
          <w:numId w:val="36"/>
        </w:numPr>
      </w:pPr>
      <w:r w:rsidRPr="009902C6">
        <w:t>Accessible Materials:</w:t>
      </w:r>
    </w:p>
    <w:p w14:paraId="73845AAD" w14:textId="6213BD46" w:rsidR="009902C6" w:rsidRPr="009902C6" w:rsidRDefault="009902C6" w:rsidP="009A207E">
      <w:pPr>
        <w:pStyle w:val="ListParagraph"/>
        <w:numPr>
          <w:ilvl w:val="1"/>
          <w:numId w:val="36"/>
        </w:numPr>
      </w:pPr>
      <w:r w:rsidRPr="009902C6">
        <w:t>Ensure information and guidelines are available in accessible formats (e.g., Easy Read, audio, translated materials) to</w:t>
      </w:r>
      <w:r>
        <w:t xml:space="preserve"> </w:t>
      </w:r>
      <w:r w:rsidRPr="009902C6">
        <w:t>reach diverse audiences.</w:t>
      </w:r>
    </w:p>
    <w:p w14:paraId="3797A558" w14:textId="77777777" w:rsidR="009902C6" w:rsidRPr="009902C6" w:rsidRDefault="009902C6" w:rsidP="009A207E">
      <w:pPr>
        <w:pStyle w:val="ListParagraph"/>
        <w:numPr>
          <w:ilvl w:val="0"/>
          <w:numId w:val="36"/>
        </w:numPr>
      </w:pPr>
      <w:r w:rsidRPr="009902C6">
        <w:t>Collaboration with Stakeholders:</w:t>
      </w:r>
    </w:p>
    <w:p w14:paraId="071DA5C5" w14:textId="0A27EDF3" w:rsidR="009902C6" w:rsidRPr="009902C6" w:rsidRDefault="009902C6" w:rsidP="009A207E">
      <w:pPr>
        <w:pStyle w:val="ListParagraph"/>
        <w:numPr>
          <w:ilvl w:val="1"/>
          <w:numId w:val="36"/>
        </w:numPr>
      </w:pPr>
      <w:r w:rsidRPr="009902C6">
        <w:t>Engage with people with disability, families, advocates, and providers when developing education materials and</w:t>
      </w:r>
      <w:r>
        <w:t xml:space="preserve"> </w:t>
      </w:r>
      <w:r w:rsidRPr="009902C6">
        <w:t>guidelines to ensure relevance and practicality.</w:t>
      </w:r>
    </w:p>
    <w:p w14:paraId="176D39C8" w14:textId="77777777" w:rsidR="009902C6" w:rsidRPr="009902C6" w:rsidRDefault="009902C6" w:rsidP="009A207E">
      <w:pPr>
        <w:pStyle w:val="ListParagraph"/>
        <w:numPr>
          <w:ilvl w:val="0"/>
          <w:numId w:val="36"/>
        </w:numPr>
      </w:pPr>
      <w:r w:rsidRPr="009902C6">
        <w:t>Ongoing Professional Development:</w:t>
      </w:r>
    </w:p>
    <w:p w14:paraId="5BC77186" w14:textId="0F35AA63" w:rsidR="002C1778" w:rsidRDefault="009902C6" w:rsidP="009A207E">
      <w:pPr>
        <w:pStyle w:val="ListParagraph"/>
        <w:numPr>
          <w:ilvl w:val="1"/>
          <w:numId w:val="36"/>
        </w:numPr>
      </w:pPr>
      <w:r w:rsidRPr="009902C6">
        <w:t>Facilitate regular training sessions for Authorised Program Officers (APOs), behaviour support practitioners, and</w:t>
      </w:r>
      <w:r>
        <w:t xml:space="preserve"> </w:t>
      </w:r>
      <w:r w:rsidRPr="009902C6">
        <w:t>providers on the latest standards and strategies for reducing restrictive practices.</w:t>
      </w:r>
    </w:p>
    <w:p w14:paraId="389F858A" w14:textId="045509FD" w:rsidR="00F223A8" w:rsidRPr="00F223A8" w:rsidRDefault="00F223A8" w:rsidP="00F223A8">
      <w:pPr>
        <w:rPr>
          <w:b/>
          <w:bCs/>
        </w:rPr>
      </w:pPr>
      <w:r>
        <w:rPr>
          <w:b/>
          <w:bCs/>
        </w:rPr>
        <w:t xml:space="preserve">Question 24a: </w:t>
      </w:r>
      <w:r w:rsidRPr="00F223A8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F223A8">
        <w:rPr>
          <w:b/>
          <w:bCs/>
        </w:rPr>
        <w:t>are existing sanctions for misuse of restrictive practices sufficient?</w:t>
      </w:r>
    </w:p>
    <w:p w14:paraId="5AD2D107" w14:textId="77777777" w:rsidR="00F223A8" w:rsidRPr="00F223A8" w:rsidRDefault="00F223A8" w:rsidP="00F223A8">
      <w:r w:rsidRPr="00F223A8">
        <w:t>Yes, the Senior Practitioner should have the power to impose sanctions for the misuse of restrictive practices.</w:t>
      </w:r>
    </w:p>
    <w:p w14:paraId="64A9E7D6" w14:textId="77777777" w:rsidR="00F223A8" w:rsidRPr="00F223A8" w:rsidRDefault="00F223A8" w:rsidP="00F223A8">
      <w:r w:rsidRPr="00F223A8">
        <w:t>Rationale:</w:t>
      </w:r>
    </w:p>
    <w:p w14:paraId="50CA73DE" w14:textId="0EBE3454" w:rsidR="00F223A8" w:rsidRPr="00F223A8" w:rsidRDefault="00F223A8" w:rsidP="009A207E">
      <w:pPr>
        <w:pStyle w:val="ListParagraph"/>
        <w:numPr>
          <w:ilvl w:val="0"/>
          <w:numId w:val="37"/>
        </w:numPr>
      </w:pPr>
      <w:r w:rsidRPr="00F223A8">
        <w:t>Targeted Accountability: While existing sanctions under NDIS legislation provide a foundation, the Senior</w:t>
      </w:r>
      <w:r>
        <w:t xml:space="preserve"> </w:t>
      </w:r>
      <w:r w:rsidRPr="00F223A8">
        <w:t>Practitioner is uniquely positioned to address misuse specific to authorisation and oversight processes within the</w:t>
      </w:r>
      <w:r>
        <w:t xml:space="preserve"> </w:t>
      </w:r>
      <w:r w:rsidRPr="00F223A8">
        <w:t>NSW framework.</w:t>
      </w:r>
    </w:p>
    <w:p w14:paraId="097CD810" w14:textId="5CA6832A" w:rsidR="00F223A8" w:rsidRPr="00F223A8" w:rsidRDefault="00F223A8" w:rsidP="009A207E">
      <w:pPr>
        <w:pStyle w:val="ListParagraph"/>
        <w:numPr>
          <w:ilvl w:val="0"/>
          <w:numId w:val="37"/>
        </w:numPr>
      </w:pPr>
      <w:r w:rsidRPr="00F223A8">
        <w:t>Timely Responses: The Senior Practitioner can act more swiftly to address breaches than external bodies like the</w:t>
      </w:r>
      <w:r>
        <w:t xml:space="preserve"> </w:t>
      </w:r>
      <w:r w:rsidRPr="00F223A8">
        <w:t>NDIS Commission, ensuring immediate resolution and protecting individuals.</w:t>
      </w:r>
    </w:p>
    <w:p w14:paraId="5A5EF167" w14:textId="758E4F2A" w:rsidR="00F223A8" w:rsidRDefault="00F223A8" w:rsidP="009A207E">
      <w:pPr>
        <w:pStyle w:val="ListParagraph"/>
        <w:numPr>
          <w:ilvl w:val="0"/>
          <w:numId w:val="37"/>
        </w:numPr>
      </w:pPr>
      <w:r w:rsidRPr="00F223A8">
        <w:t>Complementary to Existing Systems: The Senior Practitioner</w:t>
      </w:r>
      <w:r>
        <w:t>’</w:t>
      </w:r>
      <w:r w:rsidRPr="00F223A8">
        <w:t>s sanctions would focus on breaches of authorisation</w:t>
      </w:r>
      <w:r>
        <w:t xml:space="preserve"> </w:t>
      </w:r>
      <w:r w:rsidRPr="00F223A8">
        <w:t>conditions, misuse during emergency use, or failure to comply with state-level guidance, complementing broader</w:t>
      </w:r>
      <w:r>
        <w:t xml:space="preserve"> </w:t>
      </w:r>
      <w:r w:rsidRPr="00F223A8">
        <w:t>NDIS enforcement measures.</w:t>
      </w:r>
    </w:p>
    <w:p w14:paraId="48A3773E" w14:textId="79C18325" w:rsidR="00BE7C81" w:rsidRPr="00BE7C81" w:rsidRDefault="00BE7C81" w:rsidP="00BE7C81">
      <w:pPr>
        <w:rPr>
          <w:b/>
          <w:bCs/>
        </w:rPr>
      </w:pPr>
      <w:r>
        <w:rPr>
          <w:b/>
          <w:bCs/>
        </w:rPr>
        <w:t xml:space="preserve">Question 24b: </w:t>
      </w:r>
      <w:r w:rsidRPr="00BE7C81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BE7C81">
        <w:rPr>
          <w:b/>
          <w:bCs/>
        </w:rPr>
        <w:t>framework be managed?</w:t>
      </w:r>
    </w:p>
    <w:p w14:paraId="42226296" w14:textId="77777777" w:rsidR="00BE7C81" w:rsidRPr="00BE7C81" w:rsidRDefault="00BE7C81" w:rsidP="00BE7C81">
      <w:r w:rsidRPr="00BE7C81">
        <w:lastRenderedPageBreak/>
        <w:t>Collaboration and Clarity:</w:t>
      </w:r>
    </w:p>
    <w:p w14:paraId="206FDF32" w14:textId="2B63B105" w:rsidR="00BE7C81" w:rsidRPr="00BE7C81" w:rsidRDefault="00BE7C81" w:rsidP="009A207E">
      <w:pPr>
        <w:pStyle w:val="ListParagraph"/>
        <w:numPr>
          <w:ilvl w:val="0"/>
          <w:numId w:val="38"/>
        </w:numPr>
      </w:pPr>
      <w:r w:rsidRPr="00BE7C81">
        <w:t>Clear Jurisdictional Boundaries: Define the respective roles of the NDIS Commission and the Senior Practitioner. For</w:t>
      </w:r>
      <w:r>
        <w:t xml:space="preserve"> </w:t>
      </w:r>
      <w:r w:rsidRPr="00BE7C81">
        <w:t>example:</w:t>
      </w:r>
    </w:p>
    <w:p w14:paraId="7ED23922" w14:textId="77777777" w:rsidR="00BE7C81" w:rsidRPr="00BE7C81" w:rsidRDefault="00BE7C81" w:rsidP="009A207E">
      <w:pPr>
        <w:pStyle w:val="ListParagraph"/>
        <w:numPr>
          <w:ilvl w:val="0"/>
          <w:numId w:val="39"/>
        </w:numPr>
      </w:pPr>
      <w:r w:rsidRPr="00BE7C81">
        <w:t>The NDIS Commission handles systemic provider compliance and severe misconduct.</w:t>
      </w:r>
    </w:p>
    <w:p w14:paraId="61E6C17D" w14:textId="77777777" w:rsidR="00BE7C81" w:rsidRPr="00BE7C81" w:rsidRDefault="00BE7C81" w:rsidP="009A207E">
      <w:pPr>
        <w:pStyle w:val="ListParagraph"/>
        <w:numPr>
          <w:ilvl w:val="0"/>
          <w:numId w:val="39"/>
        </w:numPr>
      </w:pPr>
      <w:r w:rsidRPr="00BE7C81">
        <w:t>The Senior Practitioner addresses breaches related to NSW authorisation and oversight.</w:t>
      </w:r>
    </w:p>
    <w:p w14:paraId="627CEEB5" w14:textId="2B19FDA3" w:rsidR="00BE7C81" w:rsidRPr="00BE7C81" w:rsidRDefault="00BE7C81" w:rsidP="009A207E">
      <w:pPr>
        <w:pStyle w:val="ListParagraph"/>
        <w:numPr>
          <w:ilvl w:val="0"/>
          <w:numId w:val="40"/>
        </w:numPr>
      </w:pPr>
      <w:r w:rsidRPr="00BE7C81">
        <w:t>Information Sharing: Establish protocols to ensure both entities are aware of investigations, sanctions, and</w:t>
      </w:r>
      <w:r>
        <w:t xml:space="preserve"> </w:t>
      </w:r>
      <w:r w:rsidRPr="00BE7C81">
        <w:t>outcomes.</w:t>
      </w:r>
    </w:p>
    <w:p w14:paraId="0EAD2F5F" w14:textId="20DDB240" w:rsidR="00BE7C81" w:rsidRPr="00BE7C81" w:rsidRDefault="00BE7C81" w:rsidP="009A207E">
      <w:pPr>
        <w:pStyle w:val="ListParagraph"/>
        <w:numPr>
          <w:ilvl w:val="0"/>
          <w:numId w:val="40"/>
        </w:numPr>
      </w:pPr>
      <w:r w:rsidRPr="00BE7C81">
        <w:t>Joint Investigations: For complex or overlapping cases, consider coordinated investigations between the Senior</w:t>
      </w:r>
      <w:r>
        <w:t xml:space="preserve"> </w:t>
      </w:r>
      <w:r w:rsidRPr="00BE7C81">
        <w:t>Practitioner and the NDIS Commission.</w:t>
      </w:r>
    </w:p>
    <w:p w14:paraId="28D5A04C" w14:textId="1F3E8E1B" w:rsidR="00BE7C81" w:rsidRDefault="00BE7C81" w:rsidP="009A207E">
      <w:pPr>
        <w:pStyle w:val="ListParagraph"/>
        <w:numPr>
          <w:ilvl w:val="0"/>
          <w:numId w:val="40"/>
        </w:numPr>
      </w:pPr>
      <w:r w:rsidRPr="00BE7C81">
        <w:t>Avoid Duplication: Develop processes to ensure that sanctions imposed by one entity do not unnecessarily replicate</w:t>
      </w:r>
      <w:r>
        <w:t xml:space="preserve"> </w:t>
      </w:r>
      <w:r w:rsidRPr="00BE7C81">
        <w:t>penalties imposed by the other.</w:t>
      </w:r>
    </w:p>
    <w:p w14:paraId="54186877" w14:textId="3132A9C3" w:rsidR="00BF24B1" w:rsidRPr="00BF24B1" w:rsidRDefault="00BF24B1" w:rsidP="00BF24B1">
      <w:pPr>
        <w:rPr>
          <w:b/>
          <w:bCs/>
        </w:rPr>
      </w:pPr>
      <w:r w:rsidRPr="00BF24B1">
        <w:rPr>
          <w:b/>
          <w:bCs/>
        </w:rPr>
        <w:t>Question 25:</w:t>
      </w:r>
      <w:r>
        <w:t xml:space="preserve"> </w:t>
      </w:r>
      <w:r w:rsidRPr="00BF24B1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BF24B1">
        <w:rPr>
          <w:b/>
          <w:bCs/>
        </w:rPr>
        <w:t>practices where the use was in accordance with an authorisation and done in good faith?</w:t>
      </w:r>
    </w:p>
    <w:p w14:paraId="262C6A35" w14:textId="46F56F16" w:rsidR="00BF24B1" w:rsidRPr="00BF24B1" w:rsidRDefault="00BF24B1" w:rsidP="00BF24B1">
      <w:r w:rsidRPr="00BF24B1">
        <w:t>Yes, the framework should include legislated immunity for individuals acting in good faith and in compliance with an</w:t>
      </w:r>
      <w:r>
        <w:t xml:space="preserve"> </w:t>
      </w:r>
      <w:r w:rsidRPr="00BF24B1">
        <w:t>authorisation.</w:t>
      </w:r>
    </w:p>
    <w:p w14:paraId="10F32B4E" w14:textId="77777777" w:rsidR="00BF24B1" w:rsidRPr="00BF24B1" w:rsidRDefault="00BF24B1" w:rsidP="00BF24B1">
      <w:r w:rsidRPr="00BF24B1">
        <w:t>Rationale:</w:t>
      </w:r>
    </w:p>
    <w:p w14:paraId="7BA24006" w14:textId="4CC61191" w:rsidR="00BF24B1" w:rsidRPr="00BF24B1" w:rsidRDefault="00BF24B1" w:rsidP="009A207E">
      <w:pPr>
        <w:pStyle w:val="ListParagraph"/>
        <w:numPr>
          <w:ilvl w:val="0"/>
          <w:numId w:val="41"/>
        </w:numPr>
      </w:pPr>
      <w:r w:rsidRPr="00BF24B1">
        <w:t>Encourages Compliance: Immunity provides assurance to providers and staff that they will not face undue legal risk</w:t>
      </w:r>
      <w:r>
        <w:t xml:space="preserve"> </w:t>
      </w:r>
      <w:r w:rsidRPr="00BF24B1">
        <w:t>when following lawful authorisations and BSPs.</w:t>
      </w:r>
    </w:p>
    <w:p w14:paraId="1C9F7BF4" w14:textId="5C298943" w:rsidR="00BF24B1" w:rsidRPr="00BF24B1" w:rsidRDefault="00BF24B1" w:rsidP="009A207E">
      <w:pPr>
        <w:pStyle w:val="ListParagraph"/>
        <w:numPr>
          <w:ilvl w:val="0"/>
          <w:numId w:val="41"/>
        </w:numPr>
      </w:pPr>
      <w:r w:rsidRPr="00BF24B1">
        <w:t>Good Faith Protection: Protects staff who act in accordance with authorisations and approved BSPs but face</w:t>
      </w:r>
      <w:r>
        <w:t xml:space="preserve"> </w:t>
      </w:r>
      <w:r w:rsidRPr="00BF24B1">
        <w:t>unforeseen outcomes despite their adherence to the framework.</w:t>
      </w:r>
    </w:p>
    <w:p w14:paraId="1D301111" w14:textId="415A0CED" w:rsidR="00BE7C81" w:rsidRDefault="00BF24B1" w:rsidP="009A207E">
      <w:pPr>
        <w:pStyle w:val="ListParagraph"/>
        <w:numPr>
          <w:ilvl w:val="0"/>
          <w:numId w:val="41"/>
        </w:numPr>
      </w:pPr>
      <w:r w:rsidRPr="00BF24B1">
        <w:t>Prevents Defensive Practices: Reduces the likelihood of providers avoiding necessary actions out of fear of legal</w:t>
      </w:r>
      <w:r>
        <w:t xml:space="preserve"> </w:t>
      </w:r>
      <w:r w:rsidRPr="00BF24B1">
        <w:t>repercussions.</w:t>
      </w:r>
    </w:p>
    <w:p w14:paraId="3A39E3BD" w14:textId="25FA83D7" w:rsidR="009168C9" w:rsidRPr="009168C9" w:rsidRDefault="009168C9" w:rsidP="00A44005">
      <w:pPr>
        <w:rPr>
          <w:b/>
          <w:bCs/>
        </w:rPr>
      </w:pPr>
      <w:r>
        <w:rPr>
          <w:b/>
          <w:bCs/>
        </w:rPr>
        <w:t xml:space="preserve">Question 26: </w:t>
      </w:r>
      <w:r w:rsidR="00A44005" w:rsidRPr="00A44005">
        <w:rPr>
          <w:b/>
          <w:bCs/>
        </w:rPr>
        <w:t>Are there any other functions which the Senior Practitioner should have? Should providers in the disability</w:t>
      </w:r>
      <w:r w:rsidR="00A44005">
        <w:rPr>
          <w:b/>
          <w:bCs/>
        </w:rPr>
        <w:t xml:space="preserve"> </w:t>
      </w:r>
      <w:r w:rsidR="00A44005" w:rsidRPr="00A44005">
        <w:rPr>
          <w:b/>
          <w:bCs/>
        </w:rPr>
        <w:t>service provision setting be subject to any other requirements?</w:t>
      </w:r>
    </w:p>
    <w:p w14:paraId="56B569C7" w14:textId="77777777" w:rsidR="009A207E" w:rsidRDefault="00A44005" w:rsidP="009168C9">
      <w:r>
        <w:t xml:space="preserve">1. </w:t>
      </w:r>
      <w:r w:rsidR="009168C9" w:rsidRPr="009168C9">
        <w:t>Promoting Research and Innovation</w:t>
      </w:r>
      <w:r>
        <w:t xml:space="preserve"> </w:t>
      </w:r>
    </w:p>
    <w:p w14:paraId="1A5D0975" w14:textId="3E6C2ADE" w:rsidR="009168C9" w:rsidRPr="009168C9" w:rsidRDefault="009168C9" w:rsidP="009A207E">
      <w:pPr>
        <w:pStyle w:val="ListParagraph"/>
        <w:numPr>
          <w:ilvl w:val="0"/>
          <w:numId w:val="42"/>
        </w:numPr>
      </w:pPr>
      <w:r w:rsidRPr="009168C9">
        <w:t>Function: Support and promote research into alternatives to restrictive practices and effective behaviour support</w:t>
      </w:r>
      <w:r w:rsidR="00A44005">
        <w:t xml:space="preserve"> </w:t>
      </w:r>
      <w:r w:rsidRPr="009168C9">
        <w:t>strategies.</w:t>
      </w:r>
    </w:p>
    <w:p w14:paraId="0C6A25CE" w14:textId="6EF80F50" w:rsidR="009168C9" w:rsidRPr="009168C9" w:rsidRDefault="009168C9" w:rsidP="009A207E">
      <w:pPr>
        <w:pStyle w:val="ListParagraph"/>
        <w:numPr>
          <w:ilvl w:val="0"/>
          <w:numId w:val="42"/>
        </w:numPr>
      </w:pPr>
      <w:r w:rsidRPr="009168C9">
        <w:t>Rationale: Encourages evidence-based practices that reduce reliance on restrictive practices and fosters innovation</w:t>
      </w:r>
      <w:r w:rsidR="00A44005">
        <w:t xml:space="preserve"> </w:t>
      </w:r>
      <w:r w:rsidRPr="009168C9">
        <w:t>in person-centred care.</w:t>
      </w:r>
    </w:p>
    <w:p w14:paraId="5F39154B" w14:textId="77777777" w:rsidR="009168C9" w:rsidRPr="009168C9" w:rsidRDefault="009168C9" w:rsidP="009A207E">
      <w:pPr>
        <w:pStyle w:val="ListParagraph"/>
        <w:numPr>
          <w:ilvl w:val="0"/>
          <w:numId w:val="42"/>
        </w:numPr>
      </w:pPr>
      <w:r w:rsidRPr="009168C9">
        <w:t>Implementation:</w:t>
      </w:r>
    </w:p>
    <w:p w14:paraId="2BF2C6B3" w14:textId="77777777" w:rsidR="009168C9" w:rsidRPr="009168C9" w:rsidRDefault="009168C9" w:rsidP="009A207E">
      <w:pPr>
        <w:pStyle w:val="ListParagraph"/>
        <w:numPr>
          <w:ilvl w:val="0"/>
          <w:numId w:val="43"/>
        </w:numPr>
      </w:pPr>
      <w:r w:rsidRPr="009168C9">
        <w:t>Partner with academic institutions, service providers, and advocacy organisations.</w:t>
      </w:r>
    </w:p>
    <w:p w14:paraId="1BBD7C73" w14:textId="77777777" w:rsidR="009168C9" w:rsidRPr="009168C9" w:rsidRDefault="009168C9" w:rsidP="009A207E">
      <w:pPr>
        <w:pStyle w:val="ListParagraph"/>
        <w:numPr>
          <w:ilvl w:val="0"/>
          <w:numId w:val="43"/>
        </w:numPr>
      </w:pPr>
      <w:r w:rsidRPr="009168C9">
        <w:lastRenderedPageBreak/>
        <w:t>Provide grants or funding for research initiatives.</w:t>
      </w:r>
    </w:p>
    <w:p w14:paraId="4F5BFCD3" w14:textId="77777777" w:rsidR="009168C9" w:rsidRPr="009168C9" w:rsidRDefault="009168C9" w:rsidP="009168C9">
      <w:r w:rsidRPr="009168C9">
        <w:t>2. Monitoring Systemic Trends and Reporting</w:t>
      </w:r>
    </w:p>
    <w:p w14:paraId="53D17F9D" w14:textId="6BFB7C0F" w:rsidR="009168C9" w:rsidRPr="009168C9" w:rsidRDefault="009168C9" w:rsidP="009A207E">
      <w:pPr>
        <w:pStyle w:val="ListParagraph"/>
        <w:numPr>
          <w:ilvl w:val="0"/>
          <w:numId w:val="44"/>
        </w:numPr>
      </w:pPr>
      <w:r w:rsidRPr="009168C9">
        <w:t>Function: Develop an annual public report summarising trends, systemic issues, and progress in reducing restrictive</w:t>
      </w:r>
      <w:r w:rsidR="00A44005">
        <w:t xml:space="preserve"> </w:t>
      </w:r>
      <w:r w:rsidRPr="009168C9">
        <w:t>practices across the sector.</w:t>
      </w:r>
    </w:p>
    <w:p w14:paraId="18554084" w14:textId="60EEC1C7" w:rsidR="009168C9" w:rsidRPr="009168C9" w:rsidRDefault="009168C9" w:rsidP="009A207E">
      <w:pPr>
        <w:pStyle w:val="ListParagraph"/>
        <w:numPr>
          <w:ilvl w:val="0"/>
          <w:numId w:val="44"/>
        </w:numPr>
      </w:pPr>
      <w:r w:rsidRPr="009168C9">
        <w:t>Rationale: Increases transparency, promotes accountability, and helps identify areas for improvement or additional</w:t>
      </w:r>
      <w:r w:rsidR="00A44005">
        <w:t xml:space="preserve"> </w:t>
      </w:r>
      <w:r w:rsidRPr="009168C9">
        <w:t>focus.</w:t>
      </w:r>
    </w:p>
    <w:p w14:paraId="1998C938" w14:textId="77777777" w:rsidR="009168C9" w:rsidRPr="009168C9" w:rsidRDefault="009168C9" w:rsidP="009A207E">
      <w:pPr>
        <w:pStyle w:val="ListParagraph"/>
        <w:numPr>
          <w:ilvl w:val="0"/>
          <w:numId w:val="44"/>
        </w:numPr>
      </w:pPr>
      <w:r w:rsidRPr="009168C9">
        <w:t>Implementation:</w:t>
      </w:r>
    </w:p>
    <w:p w14:paraId="156C24D7" w14:textId="77777777" w:rsidR="009168C9" w:rsidRPr="009168C9" w:rsidRDefault="009168C9" w:rsidP="009A207E">
      <w:pPr>
        <w:pStyle w:val="ListParagraph"/>
        <w:numPr>
          <w:ilvl w:val="1"/>
          <w:numId w:val="44"/>
        </w:numPr>
      </w:pPr>
      <w:r w:rsidRPr="009168C9">
        <w:t>Analyse data collected from providers, audits, and investigations.</w:t>
      </w:r>
    </w:p>
    <w:p w14:paraId="70CE081F" w14:textId="77777777" w:rsidR="009168C9" w:rsidRPr="009168C9" w:rsidRDefault="009168C9" w:rsidP="009A207E">
      <w:pPr>
        <w:pStyle w:val="ListParagraph"/>
        <w:numPr>
          <w:ilvl w:val="1"/>
          <w:numId w:val="44"/>
        </w:numPr>
      </w:pPr>
      <w:r w:rsidRPr="009168C9">
        <w:t>Highlight successful strategies and areas needing intervention.</w:t>
      </w:r>
    </w:p>
    <w:p w14:paraId="2B1A7A0F" w14:textId="77777777" w:rsidR="009168C9" w:rsidRPr="009168C9" w:rsidRDefault="009168C9" w:rsidP="009168C9">
      <w:r w:rsidRPr="009168C9">
        <w:t>3. Strengthening Collaboration Across Sectors</w:t>
      </w:r>
    </w:p>
    <w:p w14:paraId="15AA58A1" w14:textId="1CDF2319" w:rsidR="009168C9" w:rsidRPr="009168C9" w:rsidRDefault="009168C9" w:rsidP="00434D1E">
      <w:pPr>
        <w:pStyle w:val="ListParagraph"/>
        <w:numPr>
          <w:ilvl w:val="0"/>
          <w:numId w:val="45"/>
        </w:numPr>
      </w:pPr>
      <w:r w:rsidRPr="009168C9">
        <w:t>Function: Act as a liaison between the disability, health, education, and justice sectors to ensure consistent</w:t>
      </w:r>
      <w:r w:rsidR="009A207E">
        <w:t xml:space="preserve"> </w:t>
      </w:r>
      <w:r w:rsidRPr="009168C9">
        <w:t>application of restrictive practice principles across different settings.</w:t>
      </w:r>
    </w:p>
    <w:p w14:paraId="5D92C947" w14:textId="07DC2C23" w:rsidR="009168C9" w:rsidRPr="009168C9" w:rsidRDefault="009168C9" w:rsidP="00434D1E">
      <w:pPr>
        <w:pStyle w:val="ListParagraph"/>
        <w:numPr>
          <w:ilvl w:val="0"/>
          <w:numId w:val="45"/>
        </w:numPr>
      </w:pPr>
      <w:r w:rsidRPr="009168C9">
        <w:t>Rationale: Ensures that best practices are shared and adapted to different contexts, promoting consistency and</w:t>
      </w:r>
      <w:r w:rsidR="009A207E">
        <w:t xml:space="preserve"> </w:t>
      </w:r>
      <w:r w:rsidRPr="009168C9">
        <w:t>safeguarding individuals</w:t>
      </w:r>
      <w:r w:rsidR="009A207E">
        <w:t>’</w:t>
      </w:r>
      <w:r w:rsidRPr="009168C9">
        <w:t xml:space="preserve"> rights.</w:t>
      </w:r>
    </w:p>
    <w:p w14:paraId="63409F67" w14:textId="77777777" w:rsidR="009168C9" w:rsidRPr="009168C9" w:rsidRDefault="009168C9" w:rsidP="00434D1E">
      <w:pPr>
        <w:pStyle w:val="ListParagraph"/>
        <w:numPr>
          <w:ilvl w:val="0"/>
          <w:numId w:val="45"/>
        </w:numPr>
      </w:pPr>
      <w:r w:rsidRPr="009168C9">
        <w:t>Implementation:</w:t>
      </w:r>
    </w:p>
    <w:p w14:paraId="413020DD" w14:textId="77777777" w:rsidR="009168C9" w:rsidRPr="009168C9" w:rsidRDefault="009168C9" w:rsidP="00434D1E">
      <w:pPr>
        <w:pStyle w:val="ListParagraph"/>
        <w:numPr>
          <w:ilvl w:val="1"/>
          <w:numId w:val="45"/>
        </w:numPr>
      </w:pPr>
      <w:r w:rsidRPr="009168C9">
        <w:t>Convene interagency forums or working groups.</w:t>
      </w:r>
    </w:p>
    <w:p w14:paraId="6E698E15" w14:textId="77777777" w:rsidR="009168C9" w:rsidRPr="009168C9" w:rsidRDefault="009168C9" w:rsidP="00434D1E">
      <w:pPr>
        <w:pStyle w:val="ListParagraph"/>
        <w:numPr>
          <w:ilvl w:val="1"/>
          <w:numId w:val="45"/>
        </w:numPr>
      </w:pPr>
      <w:r w:rsidRPr="009168C9">
        <w:t>Develop cross-sector guidelines for restrictive practices.</w:t>
      </w:r>
    </w:p>
    <w:p w14:paraId="627CA6A0" w14:textId="77777777" w:rsidR="009168C9" w:rsidRPr="009168C9" w:rsidRDefault="009168C9" w:rsidP="009168C9">
      <w:r w:rsidRPr="009168C9">
        <w:t>4. Advising on Workforce Development</w:t>
      </w:r>
    </w:p>
    <w:p w14:paraId="2584390E" w14:textId="6F044BD4" w:rsidR="009168C9" w:rsidRPr="009168C9" w:rsidRDefault="009168C9" w:rsidP="00434D1E">
      <w:pPr>
        <w:pStyle w:val="ListParagraph"/>
        <w:numPr>
          <w:ilvl w:val="0"/>
          <w:numId w:val="46"/>
        </w:numPr>
      </w:pPr>
      <w:r w:rsidRPr="009168C9">
        <w:t>Function: Advise on the training, qualifications, and workforce development needs of behaviour support</w:t>
      </w:r>
      <w:r w:rsidR="009A207E">
        <w:t xml:space="preserve"> </w:t>
      </w:r>
      <w:r w:rsidRPr="009168C9">
        <w:t>practitioners and Authorised Program Officers (APOs).</w:t>
      </w:r>
    </w:p>
    <w:p w14:paraId="5C8DA560" w14:textId="77777777" w:rsidR="009168C9" w:rsidRPr="009168C9" w:rsidRDefault="009168C9" w:rsidP="00434D1E">
      <w:pPr>
        <w:pStyle w:val="ListParagraph"/>
        <w:numPr>
          <w:ilvl w:val="0"/>
          <w:numId w:val="46"/>
        </w:numPr>
      </w:pPr>
      <w:r w:rsidRPr="009168C9">
        <w:t>Rationale: Ensures a skilled and consistent workforce capable of implementing the framework effectively.</w:t>
      </w:r>
    </w:p>
    <w:p w14:paraId="410E452B" w14:textId="77777777" w:rsidR="009168C9" w:rsidRPr="009168C9" w:rsidRDefault="009168C9" w:rsidP="00434D1E">
      <w:pPr>
        <w:pStyle w:val="ListParagraph"/>
        <w:numPr>
          <w:ilvl w:val="0"/>
          <w:numId w:val="46"/>
        </w:numPr>
      </w:pPr>
      <w:r w:rsidRPr="009168C9">
        <w:t>Implementation:</w:t>
      </w:r>
    </w:p>
    <w:p w14:paraId="5B804EAC" w14:textId="77777777" w:rsidR="009168C9" w:rsidRPr="009168C9" w:rsidRDefault="009168C9" w:rsidP="00434D1E">
      <w:pPr>
        <w:pStyle w:val="ListParagraph"/>
        <w:numPr>
          <w:ilvl w:val="1"/>
          <w:numId w:val="46"/>
        </w:numPr>
      </w:pPr>
      <w:r w:rsidRPr="009168C9">
        <w:t>Develop competency standards in collaboration with training bodies.</w:t>
      </w:r>
    </w:p>
    <w:p w14:paraId="64570455" w14:textId="77777777" w:rsidR="009168C9" w:rsidRPr="009168C9" w:rsidRDefault="009168C9" w:rsidP="00434D1E">
      <w:pPr>
        <w:pStyle w:val="ListParagraph"/>
        <w:numPr>
          <w:ilvl w:val="1"/>
          <w:numId w:val="46"/>
        </w:numPr>
      </w:pPr>
      <w:r w:rsidRPr="009168C9">
        <w:t>Identify gaps in workforce capacity and recommend solutions.</w:t>
      </w:r>
    </w:p>
    <w:p w14:paraId="794E27A3" w14:textId="77777777" w:rsidR="009168C9" w:rsidRPr="009168C9" w:rsidRDefault="009168C9" w:rsidP="009168C9">
      <w:r w:rsidRPr="009168C9">
        <w:t>5. Empowering Advocacy and Peer Support</w:t>
      </w:r>
    </w:p>
    <w:p w14:paraId="0F787924" w14:textId="2CABCE86" w:rsidR="009168C9" w:rsidRPr="009168C9" w:rsidRDefault="009168C9" w:rsidP="00B00C4C">
      <w:pPr>
        <w:pStyle w:val="ListParagraph"/>
        <w:numPr>
          <w:ilvl w:val="0"/>
          <w:numId w:val="47"/>
        </w:numPr>
      </w:pPr>
      <w:r w:rsidRPr="009168C9">
        <w:t>Function: Facilitate the development of advocacy and peer support networks for individuals subjected to restrictive</w:t>
      </w:r>
      <w:r w:rsidR="009A207E">
        <w:t xml:space="preserve"> </w:t>
      </w:r>
      <w:r w:rsidRPr="009168C9">
        <w:t>practices and their families.</w:t>
      </w:r>
    </w:p>
    <w:p w14:paraId="00DFD35A" w14:textId="6701F51C" w:rsidR="009168C9" w:rsidRPr="009168C9" w:rsidRDefault="009168C9" w:rsidP="00B00C4C">
      <w:pPr>
        <w:pStyle w:val="ListParagraph"/>
        <w:numPr>
          <w:ilvl w:val="0"/>
          <w:numId w:val="47"/>
        </w:numPr>
      </w:pPr>
      <w:r w:rsidRPr="009168C9">
        <w:t>Rationale: Ensures that individuals and families have access to resources and support to advocate for alternatives</w:t>
      </w:r>
      <w:r w:rsidR="00B00C4C">
        <w:t xml:space="preserve"> </w:t>
      </w:r>
      <w:r w:rsidRPr="009168C9">
        <w:t>and informed decision-making.</w:t>
      </w:r>
    </w:p>
    <w:p w14:paraId="25BBE33D" w14:textId="77777777" w:rsidR="009168C9" w:rsidRPr="009168C9" w:rsidRDefault="009168C9" w:rsidP="00B00C4C">
      <w:pPr>
        <w:pStyle w:val="ListParagraph"/>
        <w:numPr>
          <w:ilvl w:val="0"/>
          <w:numId w:val="47"/>
        </w:numPr>
      </w:pPr>
      <w:r w:rsidRPr="009168C9">
        <w:t>Implementation:</w:t>
      </w:r>
    </w:p>
    <w:p w14:paraId="34094FD6" w14:textId="77777777" w:rsidR="009168C9" w:rsidRPr="009168C9" w:rsidRDefault="009168C9" w:rsidP="00B00C4C">
      <w:pPr>
        <w:pStyle w:val="ListParagraph"/>
        <w:numPr>
          <w:ilvl w:val="1"/>
          <w:numId w:val="47"/>
        </w:numPr>
      </w:pPr>
      <w:r w:rsidRPr="009168C9">
        <w:t>Partner with advocacy organisations to provide training and resources.</w:t>
      </w:r>
    </w:p>
    <w:p w14:paraId="64489E51" w14:textId="77777777" w:rsidR="009168C9" w:rsidRPr="009168C9" w:rsidRDefault="009168C9" w:rsidP="00B00C4C">
      <w:pPr>
        <w:pStyle w:val="ListParagraph"/>
        <w:numPr>
          <w:ilvl w:val="1"/>
          <w:numId w:val="47"/>
        </w:numPr>
      </w:pPr>
      <w:r w:rsidRPr="009168C9">
        <w:t>Create forums for sharing lived experiences and best practices.</w:t>
      </w:r>
    </w:p>
    <w:p w14:paraId="191A7702" w14:textId="77777777" w:rsidR="00A6683A" w:rsidRDefault="00A6683A" w:rsidP="009168C9"/>
    <w:p w14:paraId="50EE7C41" w14:textId="36F611ED" w:rsidR="009168C9" w:rsidRPr="009168C9" w:rsidRDefault="009168C9" w:rsidP="009168C9">
      <w:r w:rsidRPr="009168C9">
        <w:lastRenderedPageBreak/>
        <w:t>Additional Requirements for Providers in the Disability Service Provision Setting</w:t>
      </w:r>
    </w:p>
    <w:p w14:paraId="68219E48" w14:textId="77777777" w:rsidR="009168C9" w:rsidRPr="009168C9" w:rsidRDefault="009168C9" w:rsidP="00A6683A">
      <w:pPr>
        <w:pStyle w:val="ListParagraph"/>
        <w:numPr>
          <w:ilvl w:val="0"/>
          <w:numId w:val="48"/>
        </w:numPr>
      </w:pPr>
      <w:r w:rsidRPr="009168C9">
        <w:t>Continuous Quality Improvement:</w:t>
      </w:r>
    </w:p>
    <w:p w14:paraId="6C7BFC7E" w14:textId="59D8DE64" w:rsidR="009168C9" w:rsidRPr="009168C9" w:rsidRDefault="009168C9" w:rsidP="00A6683A">
      <w:pPr>
        <w:pStyle w:val="ListParagraph"/>
        <w:numPr>
          <w:ilvl w:val="1"/>
          <w:numId w:val="48"/>
        </w:numPr>
      </w:pPr>
      <w:r w:rsidRPr="009168C9">
        <w:t>Require providers to implement a quality improvement plan focused on reducing restrictive practices and enhancing</w:t>
      </w:r>
      <w:r w:rsidR="00B00C4C">
        <w:t xml:space="preserve"> </w:t>
      </w:r>
      <w:r w:rsidRPr="009168C9">
        <w:t>behaviour support.</w:t>
      </w:r>
    </w:p>
    <w:p w14:paraId="6B926EDF" w14:textId="77777777" w:rsidR="009168C9" w:rsidRPr="009168C9" w:rsidRDefault="009168C9" w:rsidP="00A6683A">
      <w:pPr>
        <w:pStyle w:val="ListParagraph"/>
        <w:numPr>
          <w:ilvl w:val="1"/>
          <w:numId w:val="48"/>
        </w:numPr>
      </w:pPr>
      <w:r w:rsidRPr="009168C9">
        <w:t>Mandate periodic reporting on progress toward measurable goals.</w:t>
      </w:r>
    </w:p>
    <w:p w14:paraId="6BB46003" w14:textId="77777777" w:rsidR="009168C9" w:rsidRPr="009168C9" w:rsidRDefault="009168C9" w:rsidP="00A6683A">
      <w:pPr>
        <w:pStyle w:val="ListParagraph"/>
        <w:numPr>
          <w:ilvl w:val="0"/>
          <w:numId w:val="48"/>
        </w:numPr>
      </w:pPr>
      <w:r w:rsidRPr="009168C9">
        <w:t>Mandatory Stakeholder Engagement:</w:t>
      </w:r>
    </w:p>
    <w:p w14:paraId="01D44ECD" w14:textId="77777777" w:rsidR="009168C9" w:rsidRPr="009168C9" w:rsidRDefault="009168C9" w:rsidP="00A6683A">
      <w:pPr>
        <w:pStyle w:val="ListParagraph"/>
        <w:numPr>
          <w:ilvl w:val="1"/>
          <w:numId w:val="48"/>
        </w:numPr>
      </w:pPr>
      <w:r w:rsidRPr="009168C9">
        <w:t>Providers should engage individuals, families, and advocates in the development, review, and evaluation of</w:t>
      </w:r>
    </w:p>
    <w:p w14:paraId="48DFBDC1" w14:textId="77777777" w:rsidR="009168C9" w:rsidRPr="009168C9" w:rsidRDefault="009168C9" w:rsidP="00A6683A">
      <w:pPr>
        <w:pStyle w:val="ListParagraph"/>
        <w:numPr>
          <w:ilvl w:val="1"/>
          <w:numId w:val="48"/>
        </w:numPr>
      </w:pPr>
      <w:r w:rsidRPr="009168C9">
        <w:t>Behaviour Support Plans (BSPs).</w:t>
      </w:r>
    </w:p>
    <w:p w14:paraId="4A7F6032" w14:textId="77777777" w:rsidR="009168C9" w:rsidRPr="009168C9" w:rsidRDefault="009168C9" w:rsidP="00A6683A">
      <w:pPr>
        <w:pStyle w:val="ListParagraph"/>
        <w:numPr>
          <w:ilvl w:val="1"/>
          <w:numId w:val="48"/>
        </w:numPr>
      </w:pPr>
      <w:r w:rsidRPr="009168C9">
        <w:t>Document all consultations and include a summary in BSPs submitted for authorisation.</w:t>
      </w:r>
    </w:p>
    <w:p w14:paraId="139A28CC" w14:textId="77777777" w:rsidR="009168C9" w:rsidRPr="009168C9" w:rsidRDefault="009168C9" w:rsidP="00A6683A">
      <w:pPr>
        <w:pStyle w:val="ListParagraph"/>
        <w:numPr>
          <w:ilvl w:val="0"/>
          <w:numId w:val="48"/>
        </w:numPr>
      </w:pPr>
      <w:r w:rsidRPr="009168C9">
        <w:t>Cultural Competency Requirements:</w:t>
      </w:r>
    </w:p>
    <w:p w14:paraId="712C4ADA" w14:textId="007457B5" w:rsidR="009168C9" w:rsidRPr="009168C9" w:rsidRDefault="009168C9" w:rsidP="00A6683A">
      <w:pPr>
        <w:pStyle w:val="ListParagraph"/>
        <w:numPr>
          <w:ilvl w:val="1"/>
          <w:numId w:val="48"/>
        </w:numPr>
      </w:pPr>
      <w:r w:rsidRPr="009168C9">
        <w:t>Require providers to demonstrate cultural competency, particularly for Aboriginal and Torres Strait Islander</w:t>
      </w:r>
      <w:r w:rsidR="00B00C4C">
        <w:t xml:space="preserve"> </w:t>
      </w:r>
      <w:r w:rsidRPr="009168C9">
        <w:t>individuals and culturally and linguistically diverse (CALD) communities.</w:t>
      </w:r>
    </w:p>
    <w:p w14:paraId="02BFB392" w14:textId="4B408275" w:rsidR="009168C9" w:rsidRPr="0015729E" w:rsidRDefault="009168C9" w:rsidP="00A6683A">
      <w:pPr>
        <w:pStyle w:val="ListParagraph"/>
        <w:numPr>
          <w:ilvl w:val="1"/>
          <w:numId w:val="48"/>
        </w:numPr>
      </w:pPr>
      <w:r w:rsidRPr="009168C9">
        <w:t>Include specific training modules for staff on cultural considerations in behaviour support.</w:t>
      </w:r>
    </w:p>
    <w:sectPr w:rsidR="009168C9" w:rsidRPr="0015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828"/>
    <w:multiLevelType w:val="hybridMultilevel"/>
    <w:tmpl w:val="1D3CC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B505A"/>
    <w:multiLevelType w:val="hybridMultilevel"/>
    <w:tmpl w:val="B20E40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D7EB6"/>
    <w:multiLevelType w:val="hybridMultilevel"/>
    <w:tmpl w:val="B44402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54DEC"/>
    <w:multiLevelType w:val="hybridMultilevel"/>
    <w:tmpl w:val="C08E9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B1457"/>
    <w:multiLevelType w:val="hybridMultilevel"/>
    <w:tmpl w:val="E9AE66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DB394E"/>
    <w:multiLevelType w:val="hybridMultilevel"/>
    <w:tmpl w:val="522E04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E406CE"/>
    <w:multiLevelType w:val="hybridMultilevel"/>
    <w:tmpl w:val="6C602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1F4605"/>
    <w:multiLevelType w:val="hybridMultilevel"/>
    <w:tmpl w:val="BADE6D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4B6212"/>
    <w:multiLevelType w:val="hybridMultilevel"/>
    <w:tmpl w:val="50704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E94521"/>
    <w:multiLevelType w:val="hybridMultilevel"/>
    <w:tmpl w:val="90B04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A769B1"/>
    <w:multiLevelType w:val="hybridMultilevel"/>
    <w:tmpl w:val="0B24DF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9229AC"/>
    <w:multiLevelType w:val="hybridMultilevel"/>
    <w:tmpl w:val="E062B1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9A6712"/>
    <w:multiLevelType w:val="hybridMultilevel"/>
    <w:tmpl w:val="E4367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9F408A"/>
    <w:multiLevelType w:val="hybridMultilevel"/>
    <w:tmpl w:val="437A27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63973"/>
    <w:multiLevelType w:val="hybridMultilevel"/>
    <w:tmpl w:val="72440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860BE7"/>
    <w:multiLevelType w:val="hybridMultilevel"/>
    <w:tmpl w:val="99B2A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54FF3"/>
    <w:multiLevelType w:val="hybridMultilevel"/>
    <w:tmpl w:val="A9220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44037E"/>
    <w:multiLevelType w:val="hybridMultilevel"/>
    <w:tmpl w:val="7FF2C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FA0D63"/>
    <w:multiLevelType w:val="hybridMultilevel"/>
    <w:tmpl w:val="8E140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E651E9"/>
    <w:multiLevelType w:val="hybridMultilevel"/>
    <w:tmpl w:val="7230F6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8E6A79"/>
    <w:multiLevelType w:val="hybridMultilevel"/>
    <w:tmpl w:val="F9AC04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476783"/>
    <w:multiLevelType w:val="hybridMultilevel"/>
    <w:tmpl w:val="C9D0C4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4B2B58"/>
    <w:multiLevelType w:val="hybridMultilevel"/>
    <w:tmpl w:val="099601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7761AD"/>
    <w:multiLevelType w:val="hybridMultilevel"/>
    <w:tmpl w:val="041283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E342F9"/>
    <w:multiLevelType w:val="hybridMultilevel"/>
    <w:tmpl w:val="DB4200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223C4D"/>
    <w:multiLevelType w:val="hybridMultilevel"/>
    <w:tmpl w:val="0B029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5D4FF8"/>
    <w:multiLevelType w:val="hybridMultilevel"/>
    <w:tmpl w:val="E3C6E3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13538C"/>
    <w:multiLevelType w:val="hybridMultilevel"/>
    <w:tmpl w:val="F2E4C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D92BFC"/>
    <w:multiLevelType w:val="hybridMultilevel"/>
    <w:tmpl w:val="2110B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AC2118"/>
    <w:multiLevelType w:val="hybridMultilevel"/>
    <w:tmpl w:val="E04C40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624632"/>
    <w:multiLevelType w:val="hybridMultilevel"/>
    <w:tmpl w:val="7C6A6C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074B12"/>
    <w:multiLevelType w:val="hybridMultilevel"/>
    <w:tmpl w:val="A828B6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2D64C7"/>
    <w:multiLevelType w:val="hybridMultilevel"/>
    <w:tmpl w:val="C714C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BA67E1"/>
    <w:multiLevelType w:val="hybridMultilevel"/>
    <w:tmpl w:val="3EB06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A76386"/>
    <w:multiLevelType w:val="hybridMultilevel"/>
    <w:tmpl w:val="D1543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E26C4"/>
    <w:multiLevelType w:val="hybridMultilevel"/>
    <w:tmpl w:val="31107AF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11BBE"/>
    <w:multiLevelType w:val="hybridMultilevel"/>
    <w:tmpl w:val="0BDC75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A413F"/>
    <w:multiLevelType w:val="hybridMultilevel"/>
    <w:tmpl w:val="B2A4B2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54676E"/>
    <w:multiLevelType w:val="hybridMultilevel"/>
    <w:tmpl w:val="7C8C99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E57034"/>
    <w:multiLevelType w:val="hybridMultilevel"/>
    <w:tmpl w:val="D7DCC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AF0F29"/>
    <w:multiLevelType w:val="hybridMultilevel"/>
    <w:tmpl w:val="7D5A73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1379FB"/>
    <w:multiLevelType w:val="hybridMultilevel"/>
    <w:tmpl w:val="3FBEE7F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A6014F"/>
    <w:multiLevelType w:val="hybridMultilevel"/>
    <w:tmpl w:val="B6F087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100224"/>
    <w:multiLevelType w:val="hybridMultilevel"/>
    <w:tmpl w:val="BAA6F6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B25D2"/>
    <w:multiLevelType w:val="hybridMultilevel"/>
    <w:tmpl w:val="1FD8EE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FD5622"/>
    <w:multiLevelType w:val="hybridMultilevel"/>
    <w:tmpl w:val="23EC96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F20E1C"/>
    <w:multiLevelType w:val="hybridMultilevel"/>
    <w:tmpl w:val="028C1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123DFC"/>
    <w:multiLevelType w:val="hybridMultilevel"/>
    <w:tmpl w:val="6A3020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1317176">
    <w:abstractNumId w:val="6"/>
  </w:num>
  <w:num w:numId="2" w16cid:durableId="2121486138">
    <w:abstractNumId w:val="21"/>
  </w:num>
  <w:num w:numId="3" w16cid:durableId="1656563179">
    <w:abstractNumId w:val="32"/>
  </w:num>
  <w:num w:numId="4" w16cid:durableId="1209300900">
    <w:abstractNumId w:val="18"/>
  </w:num>
  <w:num w:numId="5" w16cid:durableId="1001738601">
    <w:abstractNumId w:val="36"/>
  </w:num>
  <w:num w:numId="6" w16cid:durableId="463818336">
    <w:abstractNumId w:val="12"/>
  </w:num>
  <w:num w:numId="7" w16cid:durableId="1786608959">
    <w:abstractNumId w:val="23"/>
  </w:num>
  <w:num w:numId="8" w16cid:durableId="2142072857">
    <w:abstractNumId w:val="24"/>
  </w:num>
  <w:num w:numId="9" w16cid:durableId="1638105086">
    <w:abstractNumId w:val="44"/>
  </w:num>
  <w:num w:numId="10" w16cid:durableId="1811749658">
    <w:abstractNumId w:val="39"/>
  </w:num>
  <w:num w:numId="11" w16cid:durableId="632709779">
    <w:abstractNumId w:val="47"/>
  </w:num>
  <w:num w:numId="12" w16cid:durableId="975142146">
    <w:abstractNumId w:val="3"/>
  </w:num>
  <w:num w:numId="13" w16cid:durableId="1399137162">
    <w:abstractNumId w:val="11"/>
  </w:num>
  <w:num w:numId="14" w16cid:durableId="469832184">
    <w:abstractNumId w:val="13"/>
  </w:num>
  <w:num w:numId="15" w16cid:durableId="345908960">
    <w:abstractNumId w:val="8"/>
  </w:num>
  <w:num w:numId="16" w16cid:durableId="924145803">
    <w:abstractNumId w:val="9"/>
  </w:num>
  <w:num w:numId="17" w16cid:durableId="1053389105">
    <w:abstractNumId w:val="22"/>
  </w:num>
  <w:num w:numId="18" w16cid:durableId="1682391821">
    <w:abstractNumId w:val="10"/>
  </w:num>
  <w:num w:numId="19" w16cid:durableId="81686569">
    <w:abstractNumId w:val="16"/>
  </w:num>
  <w:num w:numId="20" w16cid:durableId="879627568">
    <w:abstractNumId w:val="15"/>
  </w:num>
  <w:num w:numId="21" w16cid:durableId="1632055990">
    <w:abstractNumId w:val="20"/>
  </w:num>
  <w:num w:numId="22" w16cid:durableId="556359609">
    <w:abstractNumId w:val="46"/>
  </w:num>
  <w:num w:numId="23" w16cid:durableId="58866815">
    <w:abstractNumId w:val="2"/>
  </w:num>
  <w:num w:numId="24" w16cid:durableId="2095274950">
    <w:abstractNumId w:val="0"/>
  </w:num>
  <w:num w:numId="25" w16cid:durableId="1347900026">
    <w:abstractNumId w:val="40"/>
  </w:num>
  <w:num w:numId="26" w16cid:durableId="1462189191">
    <w:abstractNumId w:val="28"/>
  </w:num>
  <w:num w:numId="27" w16cid:durableId="1348092832">
    <w:abstractNumId w:val="17"/>
  </w:num>
  <w:num w:numId="28" w16cid:durableId="319625767">
    <w:abstractNumId w:val="5"/>
  </w:num>
  <w:num w:numId="29" w16cid:durableId="1173951517">
    <w:abstractNumId w:val="37"/>
  </w:num>
  <w:num w:numId="30" w16cid:durableId="1101530348">
    <w:abstractNumId w:val="1"/>
  </w:num>
  <w:num w:numId="31" w16cid:durableId="647783502">
    <w:abstractNumId w:val="33"/>
  </w:num>
  <w:num w:numId="32" w16cid:durableId="2083478348">
    <w:abstractNumId w:val="26"/>
  </w:num>
  <w:num w:numId="33" w16cid:durableId="658847569">
    <w:abstractNumId w:val="34"/>
  </w:num>
  <w:num w:numId="34" w16cid:durableId="1688293266">
    <w:abstractNumId w:val="7"/>
  </w:num>
  <w:num w:numId="35" w16cid:durableId="1147819600">
    <w:abstractNumId w:val="29"/>
  </w:num>
  <w:num w:numId="36" w16cid:durableId="568731646">
    <w:abstractNumId w:val="38"/>
  </w:num>
  <w:num w:numId="37" w16cid:durableId="758336514">
    <w:abstractNumId w:val="25"/>
  </w:num>
  <w:num w:numId="38" w16cid:durableId="871580186">
    <w:abstractNumId w:val="14"/>
  </w:num>
  <w:num w:numId="39" w16cid:durableId="1782801342">
    <w:abstractNumId w:val="41"/>
  </w:num>
  <w:num w:numId="40" w16cid:durableId="425804398">
    <w:abstractNumId w:val="19"/>
  </w:num>
  <w:num w:numId="41" w16cid:durableId="156728571">
    <w:abstractNumId w:val="45"/>
  </w:num>
  <w:num w:numId="42" w16cid:durableId="622612847">
    <w:abstractNumId w:val="27"/>
  </w:num>
  <w:num w:numId="43" w16cid:durableId="1489978813">
    <w:abstractNumId w:val="35"/>
  </w:num>
  <w:num w:numId="44" w16cid:durableId="1081216873">
    <w:abstractNumId w:val="31"/>
  </w:num>
  <w:num w:numId="45" w16cid:durableId="84693163">
    <w:abstractNumId w:val="43"/>
  </w:num>
  <w:num w:numId="46" w16cid:durableId="920140972">
    <w:abstractNumId w:val="30"/>
  </w:num>
  <w:num w:numId="47" w16cid:durableId="1812095682">
    <w:abstractNumId w:val="42"/>
  </w:num>
  <w:num w:numId="48" w16cid:durableId="2051148216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F8"/>
    <w:rsid w:val="00005865"/>
    <w:rsid w:val="000129B5"/>
    <w:rsid w:val="000B0F4F"/>
    <w:rsid w:val="000D7ACC"/>
    <w:rsid w:val="001006F8"/>
    <w:rsid w:val="001037A3"/>
    <w:rsid w:val="00113C41"/>
    <w:rsid w:val="00115C7E"/>
    <w:rsid w:val="00137F73"/>
    <w:rsid w:val="001401F2"/>
    <w:rsid w:val="0014378E"/>
    <w:rsid w:val="0015729E"/>
    <w:rsid w:val="001953F2"/>
    <w:rsid w:val="001D24D4"/>
    <w:rsid w:val="001E6307"/>
    <w:rsid w:val="00202648"/>
    <w:rsid w:val="00250E4B"/>
    <w:rsid w:val="002C1778"/>
    <w:rsid w:val="00317326"/>
    <w:rsid w:val="003517FB"/>
    <w:rsid w:val="003D411E"/>
    <w:rsid w:val="0040453A"/>
    <w:rsid w:val="00406996"/>
    <w:rsid w:val="00434D1E"/>
    <w:rsid w:val="0044062E"/>
    <w:rsid w:val="00446AB7"/>
    <w:rsid w:val="00457939"/>
    <w:rsid w:val="004653D9"/>
    <w:rsid w:val="00485FC0"/>
    <w:rsid w:val="00493750"/>
    <w:rsid w:val="004A5AB4"/>
    <w:rsid w:val="00502742"/>
    <w:rsid w:val="006051C1"/>
    <w:rsid w:val="00685001"/>
    <w:rsid w:val="007168E5"/>
    <w:rsid w:val="00725CEC"/>
    <w:rsid w:val="00783211"/>
    <w:rsid w:val="007C36B1"/>
    <w:rsid w:val="007F4FCE"/>
    <w:rsid w:val="0082476A"/>
    <w:rsid w:val="008A30A5"/>
    <w:rsid w:val="008B566F"/>
    <w:rsid w:val="008D5851"/>
    <w:rsid w:val="009168C9"/>
    <w:rsid w:val="00983F67"/>
    <w:rsid w:val="009902C6"/>
    <w:rsid w:val="009A207E"/>
    <w:rsid w:val="00A0650C"/>
    <w:rsid w:val="00A44005"/>
    <w:rsid w:val="00A52E4D"/>
    <w:rsid w:val="00A6683A"/>
    <w:rsid w:val="00AD37DD"/>
    <w:rsid w:val="00B00C4C"/>
    <w:rsid w:val="00B47ADC"/>
    <w:rsid w:val="00B71749"/>
    <w:rsid w:val="00B770F6"/>
    <w:rsid w:val="00BE7C81"/>
    <w:rsid w:val="00BF24B1"/>
    <w:rsid w:val="00C44A52"/>
    <w:rsid w:val="00C7598C"/>
    <w:rsid w:val="00C903A4"/>
    <w:rsid w:val="00CF0665"/>
    <w:rsid w:val="00D37ABD"/>
    <w:rsid w:val="00D93B66"/>
    <w:rsid w:val="00DC1D8E"/>
    <w:rsid w:val="00E609A8"/>
    <w:rsid w:val="00E72884"/>
    <w:rsid w:val="00EB3105"/>
    <w:rsid w:val="00F223A8"/>
    <w:rsid w:val="00F5596E"/>
    <w:rsid w:val="00F86453"/>
    <w:rsid w:val="00FF21A8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0095"/>
  <w15:chartTrackingRefBased/>
  <w15:docId w15:val="{F0C7CB41-94BF-4A3E-8B38-BABB3BCE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6701</Words>
  <Characters>38202</Characters>
  <Application>Microsoft Office Word</Application>
  <DocSecurity>4</DocSecurity>
  <Lines>318</Lines>
  <Paragraphs>89</Paragraphs>
  <ScaleCrop>false</ScaleCrop>
  <Company>Department of Communities and Justice</Company>
  <LinksUpToDate>false</LinksUpToDate>
  <CharactersWithSpaces>44814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2025-04-21T14:30:00Z</dcterms:created>
  <dcterms:modified xsi:type="dcterms:W3CDTF">2025-04-21T14:30:00Z</dcterms:modified>
</cp:coreProperties>
</file>