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97B7" w14:textId="2E3A1C43" w:rsidR="000D286C" w:rsidRPr="000D286C" w:rsidRDefault="000D286C">
      <w:pPr>
        <w:rPr>
          <w:b/>
          <w:bCs/>
        </w:rPr>
      </w:pPr>
      <w:r w:rsidRPr="000D286C">
        <w:rPr>
          <w:b/>
          <w:bCs/>
        </w:rPr>
        <w:t xml:space="preserve">Organisation </w:t>
      </w:r>
    </w:p>
    <w:p w14:paraId="6A07DA3D" w14:textId="3A18421F" w:rsidR="000D286C" w:rsidRDefault="000D286C">
      <w:r>
        <w:t xml:space="preserve">Independent </w:t>
      </w:r>
      <w:r w:rsidRPr="000D286C">
        <w:t>Consultant and Former Executive Director of the Office of the Senior Practitioner (NSW FACS)</w:t>
      </w:r>
    </w:p>
    <w:p w14:paraId="630FDFEC" w14:textId="77777777" w:rsidR="00FA39D6" w:rsidRDefault="00FA39D6" w:rsidP="000D286C">
      <w:pPr>
        <w:rPr>
          <w:b/>
          <w:bCs/>
        </w:rPr>
      </w:pPr>
    </w:p>
    <w:p w14:paraId="48C6C69F" w14:textId="55A62CC2" w:rsidR="000D286C" w:rsidRPr="000D286C" w:rsidRDefault="00E00260" w:rsidP="000D286C">
      <w:pPr>
        <w:rPr>
          <w:b/>
          <w:bCs/>
        </w:rPr>
      </w:pPr>
      <w:r>
        <w:rPr>
          <w:b/>
          <w:bCs/>
        </w:rPr>
        <w:t xml:space="preserve">Question 1: </w:t>
      </w:r>
      <w:r w:rsidR="000D286C" w:rsidRPr="000D286C">
        <w:rPr>
          <w:b/>
          <w:bCs/>
        </w:rPr>
        <w:t>Should the proposed legislative framework cover the out of home care setting?</w:t>
      </w:r>
    </w:p>
    <w:p w14:paraId="59E1B89F" w14:textId="42CACB07" w:rsidR="000D286C" w:rsidRDefault="000D286C" w:rsidP="000D286C">
      <w:r w:rsidRPr="000D286C">
        <w:t>Yes. Practice implementation should be standard across all settings for NDIS participants</w:t>
      </w:r>
      <w:r>
        <w:t>.</w:t>
      </w:r>
    </w:p>
    <w:p w14:paraId="4393E94A" w14:textId="1CD35B0E" w:rsidR="000D286C" w:rsidRPr="000D286C" w:rsidRDefault="00E00260" w:rsidP="000D286C">
      <w:pPr>
        <w:rPr>
          <w:b/>
          <w:bCs/>
        </w:rPr>
      </w:pPr>
      <w:r>
        <w:rPr>
          <w:b/>
          <w:bCs/>
        </w:rPr>
        <w:t xml:space="preserve">Question 2: </w:t>
      </w:r>
      <w:r w:rsidR="000D286C" w:rsidRPr="000D286C">
        <w:rPr>
          <w:b/>
          <w:bCs/>
        </w:rPr>
        <w:t>Should the proposed legislative framework cover any other setting?</w:t>
      </w:r>
    </w:p>
    <w:p w14:paraId="078A0EBC" w14:textId="76C8DB4C" w:rsidR="000D286C" w:rsidRDefault="000D286C" w:rsidP="000D286C">
      <w:r w:rsidRPr="000D286C">
        <w:t>It should cover all settings where people with a disability reside/ receive a service, whether these are voluntary or</w:t>
      </w:r>
      <w:r>
        <w:t xml:space="preserve"> </w:t>
      </w:r>
      <w:r w:rsidRPr="000D286C">
        <w:t>involuntary services. More specifically these should include Health, Justice and OOHC/VOOHC settings.</w:t>
      </w:r>
    </w:p>
    <w:p w14:paraId="323BBC2D" w14:textId="54EA958D" w:rsidR="000D286C" w:rsidRPr="000D286C" w:rsidRDefault="00E00260" w:rsidP="000D286C">
      <w:pPr>
        <w:rPr>
          <w:b/>
          <w:bCs/>
        </w:rPr>
      </w:pPr>
      <w:r>
        <w:rPr>
          <w:b/>
          <w:bCs/>
        </w:rPr>
        <w:t xml:space="preserve">Question 3: </w:t>
      </w:r>
      <w:r w:rsidR="000D286C" w:rsidRPr="000D286C">
        <w:rPr>
          <w:b/>
          <w:bCs/>
        </w:rPr>
        <w:t>What issues and challenges are raised by there being different frameworks for the authorisation of</w:t>
      </w:r>
      <w:r w:rsidR="000D286C">
        <w:rPr>
          <w:b/>
          <w:bCs/>
        </w:rPr>
        <w:t xml:space="preserve"> </w:t>
      </w:r>
      <w:r w:rsidR="000D286C" w:rsidRPr="000D286C">
        <w:rPr>
          <w:b/>
          <w:bCs/>
        </w:rPr>
        <w:t>restrictive practices in the disability service provision setting and the aged care setting?</w:t>
      </w:r>
    </w:p>
    <w:p w14:paraId="1D044583" w14:textId="77777777" w:rsidR="000D286C" w:rsidRDefault="000D286C" w:rsidP="000D286C">
      <w:pPr>
        <w:pStyle w:val="ListParagraph"/>
        <w:numPr>
          <w:ilvl w:val="0"/>
          <w:numId w:val="1"/>
        </w:numPr>
      </w:pPr>
      <w:r w:rsidRPr="000D286C">
        <w:t>Understanding of the legislation and practice standards vary widely.</w:t>
      </w:r>
      <w:r>
        <w:t xml:space="preserve"> </w:t>
      </w:r>
    </w:p>
    <w:p w14:paraId="2F46CE5D" w14:textId="77777777" w:rsidR="000D286C" w:rsidRDefault="000D286C" w:rsidP="000D286C">
      <w:pPr>
        <w:pStyle w:val="ListParagraph"/>
        <w:numPr>
          <w:ilvl w:val="0"/>
          <w:numId w:val="1"/>
        </w:numPr>
      </w:pPr>
      <w:r w:rsidRPr="000D286C">
        <w:t>A variation in 'quality' of service delivery and outcomes as a result of different frameworks</w:t>
      </w:r>
      <w:r>
        <w:t xml:space="preserve">. </w:t>
      </w:r>
    </w:p>
    <w:p w14:paraId="017DF02B" w14:textId="77777777" w:rsidR="000D286C" w:rsidRDefault="000D286C" w:rsidP="000D286C">
      <w:pPr>
        <w:pStyle w:val="ListParagraph"/>
        <w:numPr>
          <w:ilvl w:val="0"/>
          <w:numId w:val="1"/>
        </w:numPr>
      </w:pPr>
      <w:r w:rsidRPr="000D286C">
        <w:t>Capability and skill vary across service delivery settings, this more marked now since the devolution of disability and</w:t>
      </w:r>
      <w:r>
        <w:t xml:space="preserve"> </w:t>
      </w:r>
      <w:r w:rsidRPr="000D286C">
        <w:t>clinical services from government to the non government and private sectors</w:t>
      </w:r>
      <w:r>
        <w:t>.</w:t>
      </w:r>
    </w:p>
    <w:p w14:paraId="323E973A" w14:textId="0DFD692D" w:rsidR="000D286C" w:rsidRPr="000D286C" w:rsidRDefault="00FC288D" w:rsidP="000D286C">
      <w:pPr>
        <w:rPr>
          <w:b/>
          <w:bCs/>
        </w:rPr>
      </w:pPr>
      <w:r>
        <w:rPr>
          <w:b/>
          <w:bCs/>
        </w:rPr>
        <w:t xml:space="preserve">Question 4: </w:t>
      </w:r>
      <w:r w:rsidR="000D286C" w:rsidRPr="000D286C">
        <w:rPr>
          <w:b/>
          <w:bCs/>
        </w:rPr>
        <w:t>Do you support legislation requiring that restrictive practices on NDIS participants in the disability service</w:t>
      </w:r>
      <w:r w:rsidR="000D286C">
        <w:rPr>
          <w:b/>
          <w:bCs/>
        </w:rPr>
        <w:t xml:space="preserve"> </w:t>
      </w:r>
      <w:r w:rsidR="000D286C" w:rsidRPr="000D286C">
        <w:rPr>
          <w:b/>
          <w:bCs/>
        </w:rPr>
        <w:t>provision, health, education and justice settings should be governed by the principles recommended by DRC</w:t>
      </w:r>
      <w:r w:rsidR="000D286C">
        <w:rPr>
          <w:b/>
          <w:bCs/>
        </w:rPr>
        <w:t xml:space="preserve"> </w:t>
      </w:r>
      <w:r w:rsidR="000D286C" w:rsidRPr="000D286C">
        <w:rPr>
          <w:b/>
          <w:bCs/>
        </w:rPr>
        <w:t>Recommendation 6.35(b)?</w:t>
      </w:r>
    </w:p>
    <w:p w14:paraId="03A42CBF" w14:textId="263C6370" w:rsidR="000D286C" w:rsidRDefault="000D286C" w:rsidP="000D286C">
      <w:r w:rsidRPr="000D286C">
        <w:t>Yes.</w:t>
      </w:r>
      <w:r>
        <w:t xml:space="preserve"> </w:t>
      </w:r>
    </w:p>
    <w:p w14:paraId="5541E838" w14:textId="7CC377F1" w:rsidR="000D286C" w:rsidRPr="000D286C" w:rsidRDefault="00FC288D" w:rsidP="000D286C">
      <w:pPr>
        <w:rPr>
          <w:b/>
          <w:bCs/>
        </w:rPr>
      </w:pPr>
      <w:r>
        <w:rPr>
          <w:b/>
          <w:bCs/>
        </w:rPr>
        <w:t xml:space="preserve">Question 6: </w:t>
      </w:r>
      <w:r w:rsidR="000D286C" w:rsidRPr="000D286C">
        <w:rPr>
          <w:b/>
          <w:bCs/>
        </w:rPr>
        <w:t>Should a legislative framework prohibit any practices? If so, which practices and in which settings?</w:t>
      </w:r>
    </w:p>
    <w:p w14:paraId="5C768A01" w14:textId="10F4E69E" w:rsidR="000D286C" w:rsidRPr="000D286C" w:rsidRDefault="000D286C" w:rsidP="000D286C">
      <w:pPr>
        <w:pStyle w:val="ListParagraph"/>
        <w:numPr>
          <w:ilvl w:val="0"/>
          <w:numId w:val="2"/>
        </w:numPr>
      </w:pPr>
      <w:r w:rsidRPr="000D286C">
        <w:t>Specific physical restrictive practices eg prone restraint, pin downs</w:t>
      </w:r>
      <w:r>
        <w:t>.</w:t>
      </w:r>
    </w:p>
    <w:p w14:paraId="6ADC5987" w14:textId="26C23C37" w:rsidR="000D286C" w:rsidRDefault="000D286C" w:rsidP="000D286C">
      <w:pPr>
        <w:pStyle w:val="ListParagraph"/>
        <w:numPr>
          <w:ilvl w:val="0"/>
          <w:numId w:val="2"/>
        </w:numPr>
      </w:pPr>
      <w:r w:rsidRPr="000D286C">
        <w:t>Punishment/punitive approaches (denial or needs, overcorrection etc)</w:t>
      </w:r>
      <w:r>
        <w:t>.</w:t>
      </w:r>
    </w:p>
    <w:p w14:paraId="0B8D28DD" w14:textId="050B7EC9" w:rsidR="000D286C" w:rsidRPr="000D286C" w:rsidRDefault="00A11E27" w:rsidP="000D286C">
      <w:pPr>
        <w:rPr>
          <w:b/>
          <w:bCs/>
        </w:rPr>
      </w:pPr>
      <w:r>
        <w:rPr>
          <w:b/>
          <w:bCs/>
        </w:rPr>
        <w:t xml:space="preserve">Question 7a: </w:t>
      </w:r>
      <w:r w:rsidR="000D286C" w:rsidRPr="000D286C">
        <w:rPr>
          <w:b/>
          <w:bCs/>
        </w:rPr>
        <w:t>Do you agree that the framework should use the NDIS definitions of restrictive practices?</w:t>
      </w:r>
    </w:p>
    <w:p w14:paraId="421C6EBF" w14:textId="26A66FE5" w:rsidR="000D286C" w:rsidRDefault="000D286C" w:rsidP="000D286C">
      <w:r w:rsidRPr="000D286C">
        <w:t>Yes. This will assist in creating a national approach and consistent implementation and understanding of restrictive</w:t>
      </w:r>
      <w:r>
        <w:t xml:space="preserve"> </w:t>
      </w:r>
      <w:r w:rsidRPr="000D286C">
        <w:t>practices</w:t>
      </w:r>
      <w:r>
        <w:t>.</w:t>
      </w:r>
    </w:p>
    <w:p w14:paraId="6B5F18E5" w14:textId="1BC090B6" w:rsidR="000D286C" w:rsidRPr="000D286C" w:rsidRDefault="00A11E27" w:rsidP="000D286C">
      <w:pPr>
        <w:rPr>
          <w:b/>
          <w:bCs/>
        </w:rPr>
      </w:pPr>
      <w:r>
        <w:rPr>
          <w:b/>
          <w:bCs/>
        </w:rPr>
        <w:lastRenderedPageBreak/>
        <w:t xml:space="preserve">Question 7b: </w:t>
      </w:r>
      <w:r w:rsidR="000D286C" w:rsidRPr="000D286C">
        <w:rPr>
          <w:b/>
          <w:bCs/>
        </w:rPr>
        <w:t>Do you agree that the Senior Practitioner should have the power to issue guidelines that clarify how the</w:t>
      </w:r>
      <w:r w:rsidR="000D286C">
        <w:rPr>
          <w:b/>
          <w:bCs/>
        </w:rPr>
        <w:t xml:space="preserve"> </w:t>
      </w:r>
      <w:r w:rsidR="000D286C" w:rsidRPr="000D286C">
        <w:rPr>
          <w:b/>
          <w:bCs/>
        </w:rPr>
        <w:t>definitions apply in different situations?</w:t>
      </w:r>
    </w:p>
    <w:p w14:paraId="3A4B0293" w14:textId="77777777" w:rsidR="000D286C" w:rsidRPr="000D286C" w:rsidRDefault="000D286C" w:rsidP="000D286C">
      <w:r w:rsidRPr="000D286C">
        <w:t>Yes. The Senior Practitioner (and/ or their office) should provide advice around:</w:t>
      </w:r>
    </w:p>
    <w:p w14:paraId="6AAEA521" w14:textId="77777777" w:rsidR="000D286C" w:rsidRPr="000D286C" w:rsidRDefault="000D286C" w:rsidP="000D286C">
      <w:pPr>
        <w:pStyle w:val="ListParagraph"/>
        <w:numPr>
          <w:ilvl w:val="0"/>
          <w:numId w:val="3"/>
        </w:numPr>
      </w:pPr>
      <w:r w:rsidRPr="000D286C">
        <w:t>Implementation</w:t>
      </w:r>
    </w:p>
    <w:p w14:paraId="2AC8012E" w14:textId="6AEE977F" w:rsidR="000D286C" w:rsidRDefault="000D286C" w:rsidP="000D286C">
      <w:pPr>
        <w:pStyle w:val="ListParagraph"/>
        <w:numPr>
          <w:ilvl w:val="0"/>
          <w:numId w:val="3"/>
        </w:numPr>
      </w:pPr>
      <w:r w:rsidRPr="000D286C">
        <w:t>Timeframes for approval and review</w:t>
      </w:r>
    </w:p>
    <w:p w14:paraId="11503EE7" w14:textId="69FAFE68" w:rsidR="000D286C" w:rsidRPr="000D286C" w:rsidRDefault="00A11E27" w:rsidP="000D286C">
      <w:pPr>
        <w:rPr>
          <w:b/>
          <w:bCs/>
        </w:rPr>
      </w:pPr>
      <w:r>
        <w:rPr>
          <w:b/>
          <w:bCs/>
        </w:rPr>
        <w:t xml:space="preserve">Question 8: </w:t>
      </w:r>
      <w:r w:rsidR="000D286C" w:rsidRPr="000D286C">
        <w:rPr>
          <w:b/>
          <w:bCs/>
        </w:rPr>
        <w:t>What role should the Senior Practitioner play in regulating behaviour support plans (BSP)?</w:t>
      </w:r>
    </w:p>
    <w:p w14:paraId="3A990B39" w14:textId="5305BC4C" w:rsidR="000D286C" w:rsidRDefault="000D286C" w:rsidP="000D286C">
      <w:r w:rsidRPr="000D286C">
        <w:t>Restrictive practices form a small part of a comprehensive behaviour support plan.</w:t>
      </w:r>
      <w:r>
        <w:t xml:space="preserve"> </w:t>
      </w:r>
      <w:r w:rsidRPr="000D286C">
        <w:t>The Senior Practitioner, similar to the model in the ACT should have the authority to make recommendations/practice improvements as it concerns the whole plan</w:t>
      </w:r>
      <w:r>
        <w:t xml:space="preserve">. </w:t>
      </w:r>
      <w:r w:rsidRPr="000D286C">
        <w:t>Based on the above approval of a plan may be time limited to allow for practice improvements to be made and</w:t>
      </w:r>
      <w:r>
        <w:t xml:space="preserve"> </w:t>
      </w:r>
      <w:r w:rsidRPr="000D286C">
        <w:t>monitored, e.g. a polypharmacy review is required, a psychiatrist needs to be appointed to oversee the monitoring</w:t>
      </w:r>
      <w:r>
        <w:t xml:space="preserve"> </w:t>
      </w:r>
      <w:r w:rsidRPr="000D286C">
        <w:t>of psychotropic medication, a more robust data collection system</w:t>
      </w:r>
      <w:r>
        <w:t>.</w:t>
      </w:r>
    </w:p>
    <w:p w14:paraId="6CDAFF10" w14:textId="06520C93" w:rsidR="000D286C" w:rsidRPr="000D286C" w:rsidRDefault="00C74267" w:rsidP="000D286C">
      <w:pPr>
        <w:rPr>
          <w:b/>
          <w:bCs/>
        </w:rPr>
      </w:pPr>
      <w:r>
        <w:rPr>
          <w:b/>
          <w:bCs/>
        </w:rPr>
        <w:t xml:space="preserve">Question 9: </w:t>
      </w:r>
      <w:r w:rsidR="000D286C" w:rsidRPr="000D286C">
        <w:rPr>
          <w:b/>
          <w:bCs/>
        </w:rPr>
        <w:t>Is there anything else the proposed framework should do to improve the quality of behaviour support plans</w:t>
      </w:r>
      <w:r w:rsidR="000D286C">
        <w:rPr>
          <w:b/>
          <w:bCs/>
        </w:rPr>
        <w:t xml:space="preserve"> </w:t>
      </w:r>
      <w:r w:rsidR="000D286C" w:rsidRPr="000D286C">
        <w:rPr>
          <w:b/>
          <w:bCs/>
        </w:rPr>
        <w:t>(BSP)?</w:t>
      </w:r>
    </w:p>
    <w:p w14:paraId="2D31D8E2" w14:textId="1F05B03B" w:rsidR="000D286C" w:rsidRDefault="000D286C" w:rsidP="000D286C">
      <w:r w:rsidRPr="000D286C">
        <w:t>Approve/ not approve all components of the BSP, including practice improvements</w:t>
      </w:r>
      <w:r>
        <w:t xml:space="preserve">. </w:t>
      </w:r>
      <w:r w:rsidRPr="000D286C">
        <w:t>Since moving to the NDIS there has been a scattering of skill/ capability across the sector.</w:t>
      </w:r>
      <w:r>
        <w:t xml:space="preserve"> </w:t>
      </w:r>
      <w:r w:rsidRPr="000D286C">
        <w:t>The proposed framework may consider training across the sector as a function of the Office of the Senior</w:t>
      </w:r>
      <w:r>
        <w:t xml:space="preserve"> </w:t>
      </w:r>
      <w:r w:rsidRPr="000D286C">
        <w:t>Practitioner to lift skill and practice</w:t>
      </w:r>
      <w:r>
        <w:t xml:space="preserve">. </w:t>
      </w:r>
    </w:p>
    <w:p w14:paraId="65B34AD9" w14:textId="1EC655A8" w:rsidR="00B238B9" w:rsidRPr="00B238B9" w:rsidRDefault="009D6CA8" w:rsidP="00B238B9">
      <w:pPr>
        <w:rPr>
          <w:b/>
          <w:bCs/>
        </w:rPr>
      </w:pPr>
      <w:r>
        <w:rPr>
          <w:b/>
          <w:bCs/>
        </w:rPr>
        <w:t xml:space="preserve">Question 10a: </w:t>
      </w:r>
      <w:r w:rsidR="00B238B9" w:rsidRPr="00B238B9">
        <w:rPr>
          <w:b/>
          <w:bCs/>
        </w:rPr>
        <w:t>Should Authorised Program Officers (APOs) be empowered to authorise particular categories of restrictive</w:t>
      </w:r>
      <w:r w:rsidR="00B238B9">
        <w:rPr>
          <w:b/>
          <w:bCs/>
        </w:rPr>
        <w:t xml:space="preserve"> </w:t>
      </w:r>
      <w:r w:rsidR="00B238B9" w:rsidRPr="00B238B9">
        <w:rPr>
          <w:b/>
          <w:bCs/>
        </w:rPr>
        <w:t>practices without separate Senior Practitioner</w:t>
      </w:r>
      <w:r w:rsidR="00B238B9">
        <w:rPr>
          <w:b/>
          <w:bCs/>
        </w:rPr>
        <w:t xml:space="preserve"> </w:t>
      </w:r>
      <w:r w:rsidR="00B238B9" w:rsidRPr="00B238B9">
        <w:rPr>
          <w:b/>
          <w:bCs/>
        </w:rPr>
        <w:t>authorisation (a partially delegated model)?</w:t>
      </w:r>
    </w:p>
    <w:p w14:paraId="632C99E4" w14:textId="77777777" w:rsidR="00B238B9" w:rsidRDefault="00B238B9" w:rsidP="00B238B9">
      <w:r w:rsidRPr="00B238B9">
        <w:t>An APO could provide recommendations/ approval of all RP categories in line with practice guidelines and legislation</w:t>
      </w:r>
      <w:r>
        <w:t xml:space="preserve"> </w:t>
      </w:r>
      <w:r w:rsidRPr="00B238B9">
        <w:t>eg seclusion/ physical restraint must be reviewed a minimum of three monthly</w:t>
      </w:r>
      <w:r>
        <w:t>.</w:t>
      </w:r>
    </w:p>
    <w:p w14:paraId="0EF7DF22" w14:textId="5ABB6C0A" w:rsidR="00B238B9" w:rsidRDefault="00B238B9" w:rsidP="00B238B9">
      <w:r w:rsidRPr="00B238B9">
        <w:t>The OSP (office of the Senior Practitioner) should be responsible for employing and monitoring independent APOs to</w:t>
      </w:r>
      <w:r>
        <w:t xml:space="preserve"> </w:t>
      </w:r>
      <w:r w:rsidRPr="00B238B9">
        <w:t>ensure appropriate skill, experience and practice integrity.</w:t>
      </w:r>
    </w:p>
    <w:p w14:paraId="7D75F779" w14:textId="2B992664" w:rsidR="00B238B9" w:rsidRPr="00B238B9" w:rsidRDefault="00BC3F71" w:rsidP="00B238B9">
      <w:pPr>
        <w:rPr>
          <w:b/>
          <w:bCs/>
        </w:rPr>
      </w:pPr>
      <w:r>
        <w:rPr>
          <w:b/>
          <w:bCs/>
        </w:rPr>
        <w:t xml:space="preserve">Question 10b: </w:t>
      </w:r>
      <w:r w:rsidR="00B238B9" w:rsidRPr="00B238B9">
        <w:rPr>
          <w:b/>
          <w:bCs/>
        </w:rPr>
        <w:t>Should Authorised Program Officers (APOs) be empowered to provide preliminary approval of restrictive</w:t>
      </w:r>
      <w:r w:rsidR="00B238B9">
        <w:rPr>
          <w:b/>
          <w:bCs/>
        </w:rPr>
        <w:t xml:space="preserve"> </w:t>
      </w:r>
      <w:r w:rsidR="00B238B9" w:rsidRPr="00B238B9">
        <w:rPr>
          <w:b/>
          <w:bCs/>
        </w:rPr>
        <w:t>practices, with final authorisation provided in all cases by the Senior Practitioner (a two step model)?</w:t>
      </w:r>
    </w:p>
    <w:p w14:paraId="6AB1A56D" w14:textId="5F064179" w:rsidR="00B238B9" w:rsidRDefault="00B238B9" w:rsidP="00B238B9">
      <w:r w:rsidRPr="00B238B9">
        <w:t>A two step model works well in ACT, though the independent in this case provides overall recommendations on the</w:t>
      </w:r>
      <w:r>
        <w:t xml:space="preserve"> </w:t>
      </w:r>
      <w:r w:rsidRPr="00B238B9">
        <w:t>quality of the BSP along with the implementation of the restrictive practices.</w:t>
      </w:r>
    </w:p>
    <w:p w14:paraId="65FBE325" w14:textId="0567F5AB" w:rsidR="00B238B9" w:rsidRPr="00B238B9" w:rsidRDefault="00BC3F71" w:rsidP="00B238B9">
      <w:pPr>
        <w:rPr>
          <w:b/>
          <w:bCs/>
        </w:rPr>
      </w:pPr>
      <w:r>
        <w:rPr>
          <w:b/>
          <w:bCs/>
        </w:rPr>
        <w:lastRenderedPageBreak/>
        <w:t xml:space="preserve">Question 10c: </w:t>
      </w:r>
      <w:r w:rsidR="00B238B9" w:rsidRPr="00B238B9">
        <w:rPr>
          <w:b/>
          <w:bCs/>
        </w:rPr>
        <w:t>What would be the benefits and risks of the above two models for Authorised Program Officers (APOs)?</w:t>
      </w:r>
    </w:p>
    <w:p w14:paraId="17564BD3" w14:textId="256E31EB" w:rsidR="00B238B9" w:rsidRPr="00B238B9" w:rsidRDefault="00B238B9" w:rsidP="00B238B9">
      <w:pPr>
        <w:pStyle w:val="ListParagraph"/>
        <w:numPr>
          <w:ilvl w:val="0"/>
          <w:numId w:val="5"/>
        </w:numPr>
      </w:pPr>
      <w:r w:rsidRPr="00B238B9">
        <w:t>A two step process provides multiple opportunities for practice review including recommendations for the Office of</w:t>
      </w:r>
      <w:r>
        <w:t xml:space="preserve"> </w:t>
      </w:r>
      <w:r w:rsidRPr="00B238B9">
        <w:t>the Senior Practitioner.</w:t>
      </w:r>
    </w:p>
    <w:p w14:paraId="0C4C2718" w14:textId="662AE42E" w:rsidR="00B238B9" w:rsidRPr="00B238B9" w:rsidRDefault="00B238B9" w:rsidP="00B238B9">
      <w:pPr>
        <w:pStyle w:val="ListParagraph"/>
        <w:numPr>
          <w:ilvl w:val="0"/>
          <w:numId w:val="5"/>
        </w:numPr>
      </w:pPr>
      <w:r w:rsidRPr="00B238B9">
        <w:t>AN APO model also reduces the time required by the OSP to review and make decisions re approval of a plan, ie all</w:t>
      </w:r>
      <w:r>
        <w:t xml:space="preserve"> </w:t>
      </w:r>
      <w:r w:rsidRPr="00B238B9">
        <w:t>the information is provided for the OSP to consider.</w:t>
      </w:r>
    </w:p>
    <w:p w14:paraId="55669497" w14:textId="235142CB" w:rsidR="00B238B9" w:rsidRDefault="00B238B9" w:rsidP="00B238B9">
      <w:pPr>
        <w:pStyle w:val="ListParagraph"/>
        <w:numPr>
          <w:ilvl w:val="0"/>
          <w:numId w:val="5"/>
        </w:numPr>
      </w:pPr>
      <w:r w:rsidRPr="00B238B9">
        <w:t>Financially, an APO model may reduce the need for a larger OSP workforce.</w:t>
      </w:r>
    </w:p>
    <w:p w14:paraId="7C7BFF9F" w14:textId="49D8757B" w:rsidR="00B238B9" w:rsidRPr="00B238B9" w:rsidRDefault="00EA593B" w:rsidP="00B238B9">
      <w:pPr>
        <w:rPr>
          <w:b/>
          <w:bCs/>
        </w:rPr>
      </w:pPr>
      <w:r>
        <w:rPr>
          <w:b/>
          <w:bCs/>
        </w:rPr>
        <w:t xml:space="preserve">Question 11: </w:t>
      </w:r>
      <w:r w:rsidR="00B238B9" w:rsidRPr="00B238B9">
        <w:rPr>
          <w:b/>
          <w:bCs/>
        </w:rPr>
        <w:t>Are there alternative approaches to authorisation that would be preferable to these models?</w:t>
      </w:r>
    </w:p>
    <w:p w14:paraId="1215D38F" w14:textId="10EC2D48" w:rsidR="00B238B9" w:rsidRDefault="00B238B9" w:rsidP="00B238B9">
      <w:r w:rsidRPr="00B238B9">
        <w:t>The ACT OSP model works well and provides independent practice advice.</w:t>
      </w:r>
    </w:p>
    <w:p w14:paraId="4176B09F" w14:textId="17537067" w:rsidR="00B238B9" w:rsidRPr="00B238B9" w:rsidRDefault="00EA593B" w:rsidP="00B238B9">
      <w:pPr>
        <w:rPr>
          <w:b/>
          <w:bCs/>
        </w:rPr>
      </w:pPr>
      <w:r>
        <w:rPr>
          <w:b/>
          <w:bCs/>
        </w:rPr>
        <w:t xml:space="preserve">Question 12: </w:t>
      </w:r>
      <w:r w:rsidR="00B238B9" w:rsidRPr="00B238B9">
        <w:rPr>
          <w:b/>
          <w:bCs/>
        </w:rPr>
        <w:t>Should Authorised Program Officers (APOs) be required to be employed by a single provider? Or should APOs</w:t>
      </w:r>
      <w:r w:rsidR="00B238B9">
        <w:rPr>
          <w:b/>
          <w:bCs/>
        </w:rPr>
        <w:t xml:space="preserve"> </w:t>
      </w:r>
      <w:r w:rsidR="00B238B9" w:rsidRPr="00B238B9">
        <w:rPr>
          <w:b/>
          <w:bCs/>
        </w:rPr>
        <w:t>be permitted to be consultants to a number of providers?</w:t>
      </w:r>
    </w:p>
    <w:p w14:paraId="39D31D20" w14:textId="5D23ED2C" w:rsidR="000D286C" w:rsidRDefault="00B238B9" w:rsidP="00B238B9">
      <w:r w:rsidRPr="00B238B9">
        <w:t>APOs should be independent of providers to ensure transparent advice about</w:t>
      </w:r>
      <w:r>
        <w:t xml:space="preserve"> </w:t>
      </w:r>
      <w:r w:rsidRPr="00B238B9">
        <w:t>implementation and practice which is</w:t>
      </w:r>
      <w:r>
        <w:t xml:space="preserve"> </w:t>
      </w:r>
      <w:r w:rsidRPr="00B238B9">
        <w:t>free of conflict, influence or collusion.</w:t>
      </w:r>
    </w:p>
    <w:p w14:paraId="7D4F5178" w14:textId="7EAD0D44" w:rsidR="00B238B9" w:rsidRPr="00B238B9" w:rsidRDefault="00EA593B" w:rsidP="00B238B9">
      <w:pPr>
        <w:rPr>
          <w:b/>
          <w:bCs/>
        </w:rPr>
      </w:pPr>
      <w:r>
        <w:rPr>
          <w:b/>
          <w:bCs/>
        </w:rPr>
        <w:t xml:space="preserve">Question 13: </w:t>
      </w:r>
      <w:r w:rsidR="00B238B9" w:rsidRPr="00B238B9">
        <w:rPr>
          <w:b/>
          <w:bCs/>
        </w:rPr>
        <w:t>Do you support the proposed duration of authorisation and</w:t>
      </w:r>
      <w:r>
        <w:rPr>
          <w:b/>
          <w:bCs/>
        </w:rPr>
        <w:t xml:space="preserve"> </w:t>
      </w:r>
      <w:r w:rsidR="00B238B9" w:rsidRPr="00B238B9">
        <w:rPr>
          <w:b/>
          <w:bCs/>
        </w:rPr>
        <w:t>emergency use proposals for restrictive</w:t>
      </w:r>
      <w:r w:rsidR="00B238B9">
        <w:rPr>
          <w:b/>
          <w:bCs/>
        </w:rPr>
        <w:t xml:space="preserve"> </w:t>
      </w:r>
      <w:r w:rsidR="00B238B9" w:rsidRPr="00B238B9">
        <w:rPr>
          <w:b/>
          <w:bCs/>
        </w:rPr>
        <w:t>practices?</w:t>
      </w:r>
    </w:p>
    <w:p w14:paraId="4ECBCB57" w14:textId="66F5540B" w:rsidR="00B238B9" w:rsidRDefault="00B238B9" w:rsidP="00B238B9">
      <w:r w:rsidRPr="00B238B9">
        <w:t>Yes.</w:t>
      </w:r>
    </w:p>
    <w:p w14:paraId="6AF41A57" w14:textId="522608C5" w:rsidR="00B238B9" w:rsidRPr="00B238B9" w:rsidRDefault="00EA593B" w:rsidP="00B238B9">
      <w:pPr>
        <w:rPr>
          <w:b/>
          <w:bCs/>
        </w:rPr>
      </w:pPr>
      <w:r>
        <w:rPr>
          <w:b/>
          <w:bCs/>
        </w:rPr>
        <w:t xml:space="preserve">Question 14: </w:t>
      </w:r>
      <w:r w:rsidR="00B238B9" w:rsidRPr="00B238B9">
        <w:rPr>
          <w:b/>
          <w:bCs/>
        </w:rPr>
        <w:t>Are there any additional grounds on which the Senior Practitioner should be able to cancel an authorisation?</w:t>
      </w:r>
    </w:p>
    <w:p w14:paraId="661C999A" w14:textId="1AF6DBD0" w:rsidR="00B238B9" w:rsidRPr="00B238B9" w:rsidRDefault="00B238B9" w:rsidP="00B238B9">
      <w:pPr>
        <w:pStyle w:val="ListParagraph"/>
        <w:numPr>
          <w:ilvl w:val="0"/>
          <w:numId w:val="6"/>
        </w:numPr>
      </w:pPr>
      <w:r w:rsidRPr="00B238B9">
        <w:t>Change of circumstances for a participant- ie may have been given formal diagnosis, eg dementia or a mental health</w:t>
      </w:r>
      <w:r>
        <w:t xml:space="preserve"> </w:t>
      </w:r>
      <w:r w:rsidRPr="00B238B9">
        <w:t>diagnosis that negates a practice being deemed restrictive.</w:t>
      </w:r>
    </w:p>
    <w:p w14:paraId="723D95E3" w14:textId="0B5B6B7F" w:rsidR="00B238B9" w:rsidRPr="00B238B9" w:rsidRDefault="00B238B9" w:rsidP="00B238B9">
      <w:pPr>
        <w:pStyle w:val="ListParagraph"/>
        <w:numPr>
          <w:ilvl w:val="0"/>
          <w:numId w:val="6"/>
        </w:numPr>
      </w:pPr>
      <w:r w:rsidRPr="00B238B9">
        <w:t>Evidence that the plan (via frequency and severity data) is no longer meeting the needs of an individual</w:t>
      </w:r>
      <w:r>
        <w:t>.</w:t>
      </w:r>
    </w:p>
    <w:p w14:paraId="44F8BA42" w14:textId="1A9A0DD7" w:rsidR="00670F71" w:rsidRDefault="00B238B9" w:rsidP="00670F71">
      <w:pPr>
        <w:pStyle w:val="ListParagraph"/>
        <w:numPr>
          <w:ilvl w:val="0"/>
          <w:numId w:val="6"/>
        </w:numPr>
      </w:pPr>
      <w:r w:rsidRPr="00B238B9">
        <w:t>Evidence that the implementing provider is repeatedly not implementing strategies correctly or in the best interests</w:t>
      </w:r>
      <w:r>
        <w:t xml:space="preserve"> </w:t>
      </w:r>
      <w:r w:rsidRPr="00B238B9">
        <w:t>of the participant.</w:t>
      </w:r>
    </w:p>
    <w:p w14:paraId="0DD6A2B4" w14:textId="05CACE61" w:rsidR="009057FC" w:rsidRPr="009057FC" w:rsidRDefault="00EA593B" w:rsidP="009057FC">
      <w:pPr>
        <w:rPr>
          <w:b/>
          <w:bCs/>
        </w:rPr>
      </w:pPr>
      <w:r>
        <w:rPr>
          <w:b/>
          <w:bCs/>
        </w:rPr>
        <w:t xml:space="preserve">Question 15a: </w:t>
      </w:r>
      <w:r w:rsidR="009057FC" w:rsidRPr="009057FC">
        <w:rPr>
          <w:b/>
          <w:bCs/>
        </w:rPr>
        <w:t>Should authorisation decisions be open to internal review?</w:t>
      </w:r>
    </w:p>
    <w:p w14:paraId="0B277084" w14:textId="2311C208" w:rsidR="009057FC" w:rsidRDefault="009057FC" w:rsidP="009057FC">
      <w:r w:rsidRPr="009057FC">
        <w:t>Yes</w:t>
      </w:r>
      <w:r>
        <w:t>.</w:t>
      </w:r>
    </w:p>
    <w:p w14:paraId="561AF73F" w14:textId="02E216A3" w:rsidR="00D40BA4" w:rsidRPr="00D40BA4" w:rsidRDefault="00EA593B" w:rsidP="00D40BA4">
      <w:pPr>
        <w:rPr>
          <w:b/>
          <w:bCs/>
        </w:rPr>
      </w:pPr>
      <w:r>
        <w:rPr>
          <w:b/>
          <w:bCs/>
        </w:rPr>
        <w:t>Question 15</w:t>
      </w:r>
      <w:r w:rsidR="00A11C68">
        <w:rPr>
          <w:b/>
          <w:bCs/>
        </w:rPr>
        <w:t xml:space="preserve">b: </w:t>
      </w:r>
      <w:r w:rsidR="00D40BA4" w:rsidRPr="00D40BA4">
        <w:rPr>
          <w:b/>
          <w:bCs/>
        </w:rPr>
        <w:t>Should authorisation decisions be reviewable at NCAT?</w:t>
      </w:r>
    </w:p>
    <w:p w14:paraId="637455E4" w14:textId="36DBA1D3" w:rsidR="009057FC" w:rsidRDefault="00D40BA4" w:rsidP="00D40BA4">
      <w:r w:rsidRPr="00D40BA4">
        <w:t>I would question the clinical skill and currency of practice for NCAT to do this. This could occur if the Tribunal has</w:t>
      </w:r>
      <w:r>
        <w:t xml:space="preserve"> </w:t>
      </w:r>
      <w:r w:rsidRPr="00D40BA4">
        <w:t>available a professional member who has contemporary and extensive experience delivering or overseeing positive</w:t>
      </w:r>
      <w:r>
        <w:t xml:space="preserve"> </w:t>
      </w:r>
      <w:r w:rsidRPr="00D40BA4">
        <w:t>behaviour support.</w:t>
      </w:r>
    </w:p>
    <w:p w14:paraId="5A3BA3FE" w14:textId="0D2EE942" w:rsidR="00A37CAA" w:rsidRPr="00A37CAA" w:rsidRDefault="00A11C68" w:rsidP="00A37CAA">
      <w:pPr>
        <w:rPr>
          <w:b/>
          <w:bCs/>
        </w:rPr>
      </w:pPr>
      <w:r>
        <w:rPr>
          <w:b/>
          <w:bCs/>
        </w:rPr>
        <w:lastRenderedPageBreak/>
        <w:t xml:space="preserve">Question 16a: </w:t>
      </w:r>
      <w:r w:rsidR="00A37CAA" w:rsidRPr="00A37CAA">
        <w:rPr>
          <w:b/>
          <w:bCs/>
        </w:rPr>
        <w:t>Should rights to seek review be limited to the person or a person concerned for their welfare?</w:t>
      </w:r>
    </w:p>
    <w:p w14:paraId="13888021" w14:textId="3D0F37BE" w:rsidR="009818CB" w:rsidRDefault="00A37CAA" w:rsidP="00A37CAA">
      <w:r w:rsidRPr="00A37CAA">
        <w:t>No, not necessarily.</w:t>
      </w:r>
    </w:p>
    <w:p w14:paraId="4ACD5ADD" w14:textId="622036E3" w:rsidR="00A37CAA" w:rsidRPr="00A37CAA" w:rsidRDefault="00A11C68" w:rsidP="00A37CAA">
      <w:pPr>
        <w:rPr>
          <w:b/>
          <w:bCs/>
        </w:rPr>
      </w:pPr>
      <w:r>
        <w:rPr>
          <w:b/>
          <w:bCs/>
        </w:rPr>
        <w:t xml:space="preserve">Question 16b: </w:t>
      </w:r>
      <w:r w:rsidR="00A37CAA" w:rsidRPr="00A37CAA">
        <w:rPr>
          <w:b/>
          <w:bCs/>
        </w:rPr>
        <w:t>Should the service provider have a right to seek review of a decision not to authorise a restrictive practice?</w:t>
      </w:r>
    </w:p>
    <w:p w14:paraId="340C1F97" w14:textId="62A1406C" w:rsidR="00A37CAA" w:rsidRDefault="00A37CAA" w:rsidP="00A37CAA">
      <w:r w:rsidRPr="00A37CAA">
        <w:t>In the spirit of transparency yes and clear reasons for decision should be made, though the number of reviews may</w:t>
      </w:r>
      <w:r>
        <w:t xml:space="preserve"> </w:t>
      </w:r>
      <w:r w:rsidRPr="00A37CAA">
        <w:t>be limited per BSP period.</w:t>
      </w:r>
    </w:p>
    <w:p w14:paraId="7E09CAD4" w14:textId="1D978F07" w:rsidR="00A37CAA" w:rsidRPr="00A37CAA" w:rsidRDefault="00EC2F3B" w:rsidP="00A37CAA">
      <w:pPr>
        <w:rPr>
          <w:b/>
          <w:bCs/>
        </w:rPr>
      </w:pPr>
      <w:r>
        <w:rPr>
          <w:b/>
          <w:bCs/>
        </w:rPr>
        <w:t xml:space="preserve">Question 17: </w:t>
      </w:r>
      <w:r w:rsidR="00A37CAA" w:rsidRPr="00A37CAA">
        <w:rPr>
          <w:b/>
          <w:bCs/>
        </w:rPr>
        <w:t>Should a person have a right to request the service provider review the Behaviour Support Plan (BSP) at any</w:t>
      </w:r>
      <w:r w:rsidR="00A37CAA">
        <w:rPr>
          <w:b/>
          <w:bCs/>
        </w:rPr>
        <w:t xml:space="preserve"> </w:t>
      </w:r>
      <w:r w:rsidR="00A37CAA" w:rsidRPr="00A37CAA">
        <w:rPr>
          <w:b/>
          <w:bCs/>
        </w:rPr>
        <w:t>time?</w:t>
      </w:r>
    </w:p>
    <w:p w14:paraId="0420094C" w14:textId="58B73335" w:rsidR="00A37CAA" w:rsidRDefault="00A37CAA" w:rsidP="00A37CAA">
      <w:r w:rsidRPr="00A37CAA">
        <w:t>As per above.</w:t>
      </w:r>
    </w:p>
    <w:p w14:paraId="3CD3CE46" w14:textId="3FB18297" w:rsidR="00A37CAA" w:rsidRPr="00A37CAA" w:rsidRDefault="00EC2F3B" w:rsidP="00A37CAA">
      <w:pPr>
        <w:rPr>
          <w:b/>
          <w:bCs/>
        </w:rPr>
      </w:pPr>
      <w:r>
        <w:rPr>
          <w:b/>
          <w:bCs/>
        </w:rPr>
        <w:t xml:space="preserve">Question 18: </w:t>
      </w:r>
      <w:r w:rsidR="00A37CAA" w:rsidRPr="00A37CAA">
        <w:rPr>
          <w:b/>
          <w:bCs/>
        </w:rPr>
        <w:t>Should the Senior Practitioner have complaints handling and investigation functions either on receipt of a</w:t>
      </w:r>
      <w:r w:rsidR="00A37CAA">
        <w:rPr>
          <w:b/>
          <w:bCs/>
        </w:rPr>
        <w:t xml:space="preserve"> </w:t>
      </w:r>
      <w:r w:rsidR="00A37CAA" w:rsidRPr="00A37CAA">
        <w:rPr>
          <w:b/>
          <w:bCs/>
        </w:rPr>
        <w:t>complaint, on its own motion, or both?</w:t>
      </w:r>
    </w:p>
    <w:p w14:paraId="58168759" w14:textId="249D2853" w:rsidR="00A37CAA" w:rsidRDefault="00A37CAA" w:rsidP="00A37CAA">
      <w:r w:rsidRPr="00A37CAA">
        <w:t>Both please.</w:t>
      </w:r>
    </w:p>
    <w:p w14:paraId="25719C38" w14:textId="4BC002F6" w:rsidR="00A37CAA" w:rsidRPr="00A37CAA" w:rsidRDefault="00EC2F3B" w:rsidP="00A37CAA">
      <w:pPr>
        <w:rPr>
          <w:b/>
          <w:bCs/>
        </w:rPr>
      </w:pPr>
      <w:r>
        <w:rPr>
          <w:b/>
          <w:bCs/>
        </w:rPr>
        <w:t xml:space="preserve">Question 19: </w:t>
      </w:r>
      <w:r w:rsidR="00A37CAA" w:rsidRPr="00A37CAA">
        <w:rPr>
          <w:b/>
          <w:bCs/>
        </w:rPr>
        <w:t>Do you agree the Senior Practitioner should have the proposed powers to respond to misuse of a restrictive</w:t>
      </w:r>
      <w:r w:rsidR="00A37CAA">
        <w:rPr>
          <w:b/>
          <w:bCs/>
        </w:rPr>
        <w:t xml:space="preserve"> </w:t>
      </w:r>
      <w:r w:rsidR="00A37CAA" w:rsidRPr="00A37CAA">
        <w:rPr>
          <w:b/>
          <w:bCs/>
        </w:rPr>
        <w:t>practice?</w:t>
      </w:r>
    </w:p>
    <w:p w14:paraId="3B2E9DCC" w14:textId="1282E132" w:rsidR="00A37CAA" w:rsidRDefault="00A37CAA" w:rsidP="00A37CAA">
      <w:r w:rsidRPr="00A37CAA">
        <w:t>Yes.</w:t>
      </w:r>
    </w:p>
    <w:p w14:paraId="1DC5E077" w14:textId="5EA35A6F" w:rsidR="00DB1EDC" w:rsidRPr="00DB1EDC" w:rsidRDefault="00384F3F" w:rsidP="00DB1EDC">
      <w:pPr>
        <w:rPr>
          <w:b/>
          <w:bCs/>
        </w:rPr>
      </w:pPr>
      <w:r>
        <w:rPr>
          <w:b/>
          <w:bCs/>
        </w:rPr>
        <w:t xml:space="preserve">Question 21: </w:t>
      </w:r>
      <w:r w:rsidR="00DB1EDC" w:rsidRPr="00DB1EDC">
        <w:rPr>
          <w:b/>
          <w:bCs/>
        </w:rPr>
        <w:t>To which bodies should the Senior Practitioner have the power to share information and in what</w:t>
      </w:r>
      <w:r w:rsidR="00DB1EDC">
        <w:rPr>
          <w:b/>
          <w:bCs/>
        </w:rPr>
        <w:t xml:space="preserve"> </w:t>
      </w:r>
      <w:r w:rsidR="00DB1EDC" w:rsidRPr="00DB1EDC">
        <w:rPr>
          <w:b/>
          <w:bCs/>
        </w:rPr>
        <w:t>circumstances should the Senior Practitioner be permitted to share information?</w:t>
      </w:r>
    </w:p>
    <w:p w14:paraId="45742349" w14:textId="4B40F884" w:rsidR="00DB1EDC" w:rsidRDefault="00DB1EDC" w:rsidP="00DB1EDC">
      <w:r w:rsidRPr="00DB1EDC">
        <w:t>The NDIA, The NDIS Quality &amp; Safeguards Commission and in some circumstances Child Protection Services/ Police.</w:t>
      </w:r>
    </w:p>
    <w:p w14:paraId="2B7D6266" w14:textId="32F95848" w:rsidR="00DB1EDC" w:rsidRPr="00DB1EDC" w:rsidRDefault="00FA4893" w:rsidP="00DB1EDC">
      <w:pPr>
        <w:rPr>
          <w:b/>
          <w:bCs/>
        </w:rPr>
      </w:pPr>
      <w:r>
        <w:rPr>
          <w:b/>
          <w:bCs/>
        </w:rPr>
        <w:t xml:space="preserve">Question 23: </w:t>
      </w:r>
      <w:r w:rsidR="00DB1EDC" w:rsidRPr="00DB1EDC">
        <w:rPr>
          <w:b/>
          <w:bCs/>
        </w:rPr>
        <w:t>Do you agree the Senior Practitioner should have the proposed education and guidance functions?</w:t>
      </w:r>
    </w:p>
    <w:p w14:paraId="22FD1ECF" w14:textId="316D9FD6" w:rsidR="00DB1EDC" w:rsidRDefault="00DB1EDC" w:rsidP="00DB1EDC">
      <w:r w:rsidRPr="00DB1EDC">
        <w:t>Yes, similar to the Tertiary behaviour support function and practice leader functions hosted within the Office of the</w:t>
      </w:r>
      <w:r>
        <w:t xml:space="preserve"> </w:t>
      </w:r>
      <w:r w:rsidRPr="00DB1EDC">
        <w:t>Senior Practitioner / Clinical Innovation and Governance in NSW FACS.</w:t>
      </w:r>
    </w:p>
    <w:p w14:paraId="56868893" w14:textId="1DDEF19A" w:rsidR="00DB1EDC" w:rsidRPr="00DB1EDC" w:rsidRDefault="00FA4893" w:rsidP="00DB1EDC">
      <w:pPr>
        <w:rPr>
          <w:b/>
          <w:bCs/>
        </w:rPr>
      </w:pPr>
      <w:r>
        <w:rPr>
          <w:b/>
          <w:bCs/>
        </w:rPr>
        <w:t xml:space="preserve">Question 24: </w:t>
      </w:r>
      <w:r w:rsidR="00DB1EDC" w:rsidRPr="00DB1EDC">
        <w:rPr>
          <w:b/>
          <w:bCs/>
        </w:rPr>
        <w:t>Should the Senior Practitioner have the power to impose sanctions for the misuse of restrictive practices, or</w:t>
      </w:r>
      <w:r w:rsidR="00DB1EDC">
        <w:rPr>
          <w:b/>
          <w:bCs/>
        </w:rPr>
        <w:t xml:space="preserve"> </w:t>
      </w:r>
      <w:r w:rsidR="00DB1EDC" w:rsidRPr="00DB1EDC">
        <w:rPr>
          <w:b/>
          <w:bCs/>
        </w:rPr>
        <w:t>are existing sanctions for misuse of restrictive practices sufficient?</w:t>
      </w:r>
    </w:p>
    <w:p w14:paraId="7F2DF0F3" w14:textId="43127C00" w:rsidR="00DB1EDC" w:rsidRDefault="00DB1EDC" w:rsidP="002C4D0C">
      <w:r w:rsidRPr="00DB1EDC">
        <w:t>Need to be clear about the difference in role of the NDIS Quality and Safeguards Commission vs the Senior</w:t>
      </w:r>
      <w:r w:rsidR="002C4D0C">
        <w:t xml:space="preserve"> </w:t>
      </w:r>
      <w:r w:rsidRPr="00DB1EDC">
        <w:t>Practitioner- possibly a duplication of effort.</w:t>
      </w:r>
    </w:p>
    <w:p w14:paraId="23604FF4" w14:textId="3B0EE29B" w:rsidR="002C4D0C" w:rsidRPr="002C4D0C" w:rsidRDefault="001A3889" w:rsidP="002C4D0C">
      <w:pPr>
        <w:rPr>
          <w:b/>
          <w:bCs/>
        </w:rPr>
      </w:pPr>
      <w:r>
        <w:rPr>
          <w:b/>
          <w:bCs/>
        </w:rPr>
        <w:lastRenderedPageBreak/>
        <w:t xml:space="preserve">Question 25: </w:t>
      </w:r>
      <w:r w:rsidR="002C4D0C" w:rsidRPr="002C4D0C">
        <w:rPr>
          <w:b/>
          <w:bCs/>
        </w:rPr>
        <w:t>Should the proposed framework provide for a legislated immunity from liability from the use of restrictive</w:t>
      </w:r>
      <w:r w:rsidR="002C4D0C">
        <w:rPr>
          <w:b/>
          <w:bCs/>
        </w:rPr>
        <w:t xml:space="preserve"> </w:t>
      </w:r>
      <w:r w:rsidR="002C4D0C" w:rsidRPr="002C4D0C">
        <w:rPr>
          <w:b/>
          <w:bCs/>
        </w:rPr>
        <w:t>practices where the use was in accordance with an authorisation and done in good faith?</w:t>
      </w:r>
    </w:p>
    <w:p w14:paraId="2A2E7A01" w14:textId="121EAC7B" w:rsidR="002C4D0C" w:rsidRDefault="002C4D0C" w:rsidP="002C4D0C">
      <w:r w:rsidRPr="002C4D0C">
        <w:t>Yes, otherwise you may have difficulty in people making timely decisions based on good practice principles but</w:t>
      </w:r>
      <w:r>
        <w:t xml:space="preserve"> </w:t>
      </w:r>
      <w:r w:rsidRPr="002C4D0C">
        <w:t>made in good faith based on the information provided</w:t>
      </w:r>
      <w:r>
        <w:t xml:space="preserve">. </w:t>
      </w:r>
    </w:p>
    <w:p w14:paraId="3B29F0C8" w14:textId="4E644718" w:rsidR="00B062EE" w:rsidRPr="00B062EE" w:rsidRDefault="008177AD" w:rsidP="00B062EE">
      <w:pPr>
        <w:rPr>
          <w:b/>
          <w:bCs/>
        </w:rPr>
      </w:pPr>
      <w:r>
        <w:rPr>
          <w:b/>
          <w:bCs/>
        </w:rPr>
        <w:t xml:space="preserve">Question 26: </w:t>
      </w:r>
      <w:r w:rsidR="00B062EE" w:rsidRPr="00B062EE">
        <w:rPr>
          <w:b/>
          <w:bCs/>
        </w:rPr>
        <w:t>Are there any other functions which the Senior Practitioner should have? Should providers in the disability</w:t>
      </w:r>
      <w:r w:rsidR="00B062EE">
        <w:rPr>
          <w:b/>
          <w:bCs/>
        </w:rPr>
        <w:t xml:space="preserve"> </w:t>
      </w:r>
      <w:r w:rsidR="00B062EE" w:rsidRPr="00B062EE">
        <w:rPr>
          <w:b/>
          <w:bCs/>
        </w:rPr>
        <w:t>service provision setting be subject to any other requirements?</w:t>
      </w:r>
    </w:p>
    <w:p w14:paraId="4DFD7F0F" w14:textId="1796E9B5" w:rsidR="00B062EE" w:rsidRPr="00B062EE" w:rsidRDefault="00B062EE" w:rsidP="00B062EE">
      <w:r w:rsidRPr="00B062EE">
        <w:t>Good quality training in positive behaviour support, including the use of restrictive practices has been largely absent</w:t>
      </w:r>
      <w:r>
        <w:t xml:space="preserve"> </w:t>
      </w:r>
      <w:r w:rsidRPr="00B062EE">
        <w:t>and fragmented since the commencement of the NDIS and the transfer of services from NSW Government.</w:t>
      </w:r>
    </w:p>
    <w:p w14:paraId="71C54047" w14:textId="6FA3E660" w:rsidR="00B062EE" w:rsidRPr="00B062EE" w:rsidRDefault="00B062EE" w:rsidP="00B062EE">
      <w:r w:rsidRPr="00B062EE">
        <w:t>A number of services were recommended to remain within government (or supported via government supported</w:t>
      </w:r>
      <w:r>
        <w:t xml:space="preserve"> </w:t>
      </w:r>
      <w:r w:rsidRPr="00B062EE">
        <w:t>centre of excellence) by the Office of the Senior Practitioner in a report entitled the Transfer of people with complex</w:t>
      </w:r>
      <w:r>
        <w:t xml:space="preserve"> </w:t>
      </w:r>
      <w:r w:rsidRPr="00B062EE">
        <w:t>support needs to the NDIS, these included:</w:t>
      </w:r>
    </w:p>
    <w:p w14:paraId="25772949" w14:textId="62D22208" w:rsidR="00B062EE" w:rsidRPr="00B062EE" w:rsidRDefault="00B062EE" w:rsidP="00EC0FD2">
      <w:pPr>
        <w:pStyle w:val="ListParagraph"/>
        <w:numPr>
          <w:ilvl w:val="0"/>
          <w:numId w:val="8"/>
        </w:numPr>
      </w:pPr>
      <w:r w:rsidRPr="00B062EE">
        <w:t>Maintaining expertise in complex behaviour support via a tertiary service (like Statewide Behaviour Intervention</w:t>
      </w:r>
      <w:r>
        <w:t xml:space="preserve"> </w:t>
      </w:r>
      <w:r w:rsidRPr="00B062EE">
        <w:t>Service). The training and capacity building role is particularly important and has largely been lost from the sector.</w:t>
      </w:r>
    </w:p>
    <w:p w14:paraId="7569CFC6" w14:textId="5752A843" w:rsidR="00B062EE" w:rsidRPr="00B062EE" w:rsidRDefault="00B062EE" w:rsidP="00EC0FD2">
      <w:pPr>
        <w:pStyle w:val="ListParagraph"/>
        <w:numPr>
          <w:ilvl w:val="0"/>
          <w:numId w:val="8"/>
        </w:numPr>
      </w:pPr>
      <w:r w:rsidRPr="00B062EE">
        <w:t>Providing specialist advice/ expertise in the criminal justice/ forensic space that largely intersects with behaviour</w:t>
      </w:r>
      <w:r>
        <w:t xml:space="preserve"> </w:t>
      </w:r>
      <w:r w:rsidRPr="00B062EE">
        <w:t>support and is largely struggling in the non</w:t>
      </w:r>
      <w:r w:rsidR="00A85458">
        <w:t xml:space="preserve"> </w:t>
      </w:r>
      <w:r w:rsidRPr="00B062EE">
        <w:t>government sector.</w:t>
      </w:r>
    </w:p>
    <w:p w14:paraId="214D05BF" w14:textId="18D324DF" w:rsidR="00EC0FD2" w:rsidRPr="00EC0FD2" w:rsidRDefault="00B062EE" w:rsidP="00EC0FD2">
      <w:pPr>
        <w:pStyle w:val="ListParagraph"/>
        <w:numPr>
          <w:ilvl w:val="0"/>
          <w:numId w:val="8"/>
        </w:numPr>
      </w:pPr>
      <w:r w:rsidRPr="00B062EE">
        <w:t>Providing stronger leadership in the disability/ mental health space, either through enhancing training functions</w:t>
      </w:r>
      <w:r>
        <w:t xml:space="preserve"> </w:t>
      </w:r>
      <w:r w:rsidRPr="00B062EE">
        <w:t>within the UNSW Chair established by Office of the Senior Practitioner (NSW FACS) or establishing a small number o</w:t>
      </w:r>
      <w:r>
        <w:t xml:space="preserve">f </w:t>
      </w:r>
      <w:r w:rsidR="00EC0FD2" w:rsidRPr="00EC0FD2">
        <w:t>dedicated roles within a new OSP to assist in rebuilding skill and capability in this complex area.</w:t>
      </w:r>
    </w:p>
    <w:p w14:paraId="20BA55AD" w14:textId="2109DA5C" w:rsidR="00EC0FD2" w:rsidRDefault="00EC0FD2" w:rsidP="00EC0FD2">
      <w:pPr>
        <w:pStyle w:val="ListParagraph"/>
        <w:numPr>
          <w:ilvl w:val="0"/>
          <w:numId w:val="8"/>
        </w:numPr>
      </w:pPr>
      <w:r w:rsidRPr="00EC0FD2">
        <w:t>Overwhelmingly in my work I see a lack of psychiatrists in number and skill to support a disability/ psychosocial</w:t>
      </w:r>
      <w:r>
        <w:t xml:space="preserve"> </w:t>
      </w:r>
      <w:r w:rsidRPr="00EC0FD2">
        <w:t>cohort. The new OSP could partner again with the Institute of Psychiatry to provide limited funding and expertise to</w:t>
      </w:r>
      <w:r>
        <w:t xml:space="preserve"> </w:t>
      </w:r>
      <w:r w:rsidRPr="00EC0FD2">
        <w:t>support fellowships and increase the number of suitably qualified psychiatrists across the NSW Health system.</w:t>
      </w:r>
    </w:p>
    <w:p w14:paraId="54158A84" w14:textId="5507DFDA" w:rsidR="00EC0FD2" w:rsidRDefault="00837AF4" w:rsidP="00EC0FD2">
      <w:r>
        <w:rPr>
          <w:b/>
          <w:bCs/>
        </w:rPr>
        <w:t xml:space="preserve"> </w:t>
      </w:r>
    </w:p>
    <w:sectPr w:rsidR="00EC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894"/>
    <w:multiLevelType w:val="hybridMultilevel"/>
    <w:tmpl w:val="821019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C3C93"/>
    <w:multiLevelType w:val="hybridMultilevel"/>
    <w:tmpl w:val="260886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F2B9D"/>
    <w:multiLevelType w:val="hybridMultilevel"/>
    <w:tmpl w:val="B7388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53C36"/>
    <w:multiLevelType w:val="hybridMultilevel"/>
    <w:tmpl w:val="2CAACD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72784"/>
    <w:multiLevelType w:val="hybridMultilevel"/>
    <w:tmpl w:val="7E121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73C13"/>
    <w:multiLevelType w:val="hybridMultilevel"/>
    <w:tmpl w:val="AF980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D2E35"/>
    <w:multiLevelType w:val="hybridMultilevel"/>
    <w:tmpl w:val="B4D03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16B32"/>
    <w:multiLevelType w:val="hybridMultilevel"/>
    <w:tmpl w:val="4914E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045131">
    <w:abstractNumId w:val="6"/>
  </w:num>
  <w:num w:numId="2" w16cid:durableId="157549828">
    <w:abstractNumId w:val="4"/>
  </w:num>
  <w:num w:numId="3" w16cid:durableId="1311596281">
    <w:abstractNumId w:val="5"/>
  </w:num>
  <w:num w:numId="4" w16cid:durableId="1916283590">
    <w:abstractNumId w:val="3"/>
  </w:num>
  <w:num w:numId="5" w16cid:durableId="439836116">
    <w:abstractNumId w:val="7"/>
  </w:num>
  <w:num w:numId="6" w16cid:durableId="922031281">
    <w:abstractNumId w:val="0"/>
  </w:num>
  <w:num w:numId="7" w16cid:durableId="509637990">
    <w:abstractNumId w:val="2"/>
  </w:num>
  <w:num w:numId="8" w16cid:durableId="62176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6C"/>
    <w:rsid w:val="0009771B"/>
    <w:rsid w:val="000D286C"/>
    <w:rsid w:val="00115C7E"/>
    <w:rsid w:val="001A3889"/>
    <w:rsid w:val="002525D6"/>
    <w:rsid w:val="002C4D0C"/>
    <w:rsid w:val="00384F3F"/>
    <w:rsid w:val="003D411E"/>
    <w:rsid w:val="004937D0"/>
    <w:rsid w:val="00670F71"/>
    <w:rsid w:val="008177AD"/>
    <w:rsid w:val="00837AF4"/>
    <w:rsid w:val="009057FC"/>
    <w:rsid w:val="009818CB"/>
    <w:rsid w:val="009D6CA8"/>
    <w:rsid w:val="00A11C68"/>
    <w:rsid w:val="00A11E27"/>
    <w:rsid w:val="00A37CAA"/>
    <w:rsid w:val="00A85458"/>
    <w:rsid w:val="00AA5D0B"/>
    <w:rsid w:val="00B062EE"/>
    <w:rsid w:val="00B238B9"/>
    <w:rsid w:val="00B36DD6"/>
    <w:rsid w:val="00BC3F71"/>
    <w:rsid w:val="00C74267"/>
    <w:rsid w:val="00D40BA4"/>
    <w:rsid w:val="00DB1EDC"/>
    <w:rsid w:val="00E00260"/>
    <w:rsid w:val="00E609A8"/>
    <w:rsid w:val="00EA593B"/>
    <w:rsid w:val="00EC0FD2"/>
    <w:rsid w:val="00EC2F3B"/>
    <w:rsid w:val="00FA39D6"/>
    <w:rsid w:val="00FA4893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B285"/>
  <w15:chartTrackingRefBased/>
  <w15:docId w15:val="{44381544-9945-46FE-8D29-B5A40ECA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8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1532</Words>
  <Characters>8734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2025-04-21T14:12:00Z</dcterms:created>
  <dcterms:modified xsi:type="dcterms:W3CDTF">2025-04-21T14:12:00Z</dcterms:modified>
</cp:coreProperties>
</file>