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576C4D" w:rsidRPr="008932DA" w14:paraId="0310FF7F" w14:textId="77777777" w:rsidTr="000D7F04">
        <w:tc>
          <w:tcPr>
            <w:tcW w:w="3601" w:type="dxa"/>
            <w:tcBorders>
              <w:top w:val="single" w:sz="8" w:space="0" w:color="auto"/>
              <w:left w:val="nil"/>
              <w:bottom w:val="nil"/>
              <w:right w:val="nil"/>
              <w:tl2br w:val="nil"/>
              <w:tr2bl w:val="nil"/>
            </w:tcBorders>
            <w:shd w:val="clear" w:color="auto" w:fill="C6D9F1"/>
            <w:vAlign w:val="center"/>
            <w:hideMark/>
          </w:tcPr>
          <w:p w14:paraId="62D52F8A" w14:textId="77777777" w:rsidR="00576C4D" w:rsidRPr="008932DA" w:rsidRDefault="00576C4D" w:rsidP="000D7F04">
            <w:pPr>
              <w:pStyle w:val="TableTextWhite"/>
              <w:rPr>
                <w:rFonts w:ascii="Public Sans" w:hAnsi="Public Sans"/>
                <w:b/>
                <w:color w:val="auto"/>
                <w:sz w:val="22"/>
                <w:szCs w:val="22"/>
              </w:rPr>
            </w:pPr>
            <w:r w:rsidRPr="008932DA">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278DB978" w14:textId="77777777" w:rsidR="00576C4D" w:rsidRPr="008932DA" w:rsidRDefault="00576C4D" w:rsidP="000D7F04">
            <w:pPr>
              <w:pStyle w:val="TableTextWhite"/>
              <w:rPr>
                <w:rFonts w:ascii="Public Sans" w:hAnsi="Public Sans"/>
                <w:color w:val="auto"/>
                <w:sz w:val="22"/>
                <w:szCs w:val="22"/>
              </w:rPr>
            </w:pPr>
            <w:r w:rsidRPr="008932DA">
              <w:rPr>
                <w:rFonts w:ascii="Public Sans" w:hAnsi="Public Sans"/>
                <w:color w:val="auto"/>
                <w:sz w:val="22"/>
                <w:szCs w:val="22"/>
              </w:rPr>
              <w:t xml:space="preserve">Stronger Communities </w:t>
            </w:r>
          </w:p>
        </w:tc>
      </w:tr>
      <w:tr w:rsidR="00576C4D" w:rsidRPr="008932DA" w14:paraId="21A0812B" w14:textId="77777777" w:rsidTr="000D7F04">
        <w:tc>
          <w:tcPr>
            <w:tcW w:w="3601" w:type="dxa"/>
            <w:tcBorders>
              <w:top w:val="single" w:sz="8" w:space="0" w:color="FFFFFF"/>
              <w:left w:val="nil"/>
              <w:bottom w:val="single" w:sz="8" w:space="0" w:color="FFFFFF"/>
              <w:right w:val="nil"/>
            </w:tcBorders>
            <w:shd w:val="clear" w:color="auto" w:fill="C6D9F1"/>
            <w:vAlign w:val="center"/>
          </w:tcPr>
          <w:p w14:paraId="3E2668E1" w14:textId="77777777" w:rsidR="00576C4D" w:rsidRPr="008932DA" w:rsidRDefault="00576C4D" w:rsidP="000D7F04">
            <w:pPr>
              <w:pStyle w:val="TableTextWhite"/>
              <w:rPr>
                <w:rFonts w:ascii="Public Sans" w:hAnsi="Public Sans"/>
                <w:b/>
                <w:color w:val="auto"/>
                <w:sz w:val="22"/>
                <w:szCs w:val="22"/>
              </w:rPr>
            </w:pPr>
            <w:r w:rsidRPr="008932DA">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2924CFD" w14:textId="77777777" w:rsidR="00576C4D" w:rsidRPr="008932DA" w:rsidRDefault="00576C4D" w:rsidP="000D7F04">
            <w:pPr>
              <w:pStyle w:val="TableTextWhite"/>
              <w:rPr>
                <w:rFonts w:ascii="Public Sans" w:hAnsi="Public Sans"/>
                <w:color w:val="auto"/>
                <w:sz w:val="22"/>
                <w:szCs w:val="22"/>
              </w:rPr>
            </w:pPr>
            <w:r w:rsidRPr="008932DA">
              <w:rPr>
                <w:rFonts w:ascii="Public Sans" w:hAnsi="Public Sans"/>
                <w:color w:val="auto"/>
                <w:sz w:val="22"/>
                <w:szCs w:val="22"/>
              </w:rPr>
              <w:t>Department of Communities and Justice</w:t>
            </w:r>
          </w:p>
        </w:tc>
      </w:tr>
      <w:tr w:rsidR="00576C4D" w:rsidRPr="008932DA" w14:paraId="7350D4C8" w14:textId="77777777" w:rsidTr="000D7F04">
        <w:tc>
          <w:tcPr>
            <w:tcW w:w="3601" w:type="dxa"/>
            <w:tcBorders>
              <w:top w:val="single" w:sz="8" w:space="0" w:color="FFFFFF"/>
              <w:left w:val="nil"/>
              <w:bottom w:val="single" w:sz="8" w:space="0" w:color="FFFFFF"/>
              <w:right w:val="nil"/>
            </w:tcBorders>
            <w:shd w:val="clear" w:color="auto" w:fill="C6D9F1"/>
            <w:vAlign w:val="center"/>
            <w:hideMark/>
          </w:tcPr>
          <w:p w14:paraId="258820BF" w14:textId="77777777" w:rsidR="00576C4D" w:rsidRPr="008932DA" w:rsidRDefault="00576C4D" w:rsidP="000D7F04">
            <w:pPr>
              <w:pStyle w:val="TableTextWhite"/>
              <w:rPr>
                <w:rFonts w:ascii="Public Sans" w:hAnsi="Public Sans"/>
                <w:b/>
                <w:color w:val="auto"/>
                <w:sz w:val="22"/>
                <w:szCs w:val="22"/>
              </w:rPr>
            </w:pPr>
            <w:r w:rsidRPr="008932DA">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5CF5DB" w14:textId="77777777" w:rsidR="00576C4D" w:rsidRPr="008932DA" w:rsidRDefault="009C0FCA" w:rsidP="000D7F04">
            <w:pPr>
              <w:pStyle w:val="TableTextWhite"/>
              <w:rPr>
                <w:rFonts w:ascii="Public Sans" w:hAnsi="Public Sans"/>
                <w:color w:val="auto"/>
                <w:sz w:val="22"/>
                <w:szCs w:val="22"/>
              </w:rPr>
            </w:pPr>
            <w:r w:rsidRPr="008932DA">
              <w:rPr>
                <w:rFonts w:ascii="Public Sans" w:hAnsi="Public Sans"/>
                <w:color w:val="auto"/>
                <w:sz w:val="22"/>
                <w:szCs w:val="22"/>
              </w:rPr>
              <w:t>Corporate Services/</w:t>
            </w:r>
            <w:r w:rsidR="00576C4D" w:rsidRPr="008932DA">
              <w:rPr>
                <w:rFonts w:ascii="Public Sans" w:hAnsi="Public Sans"/>
                <w:color w:val="auto"/>
                <w:sz w:val="22"/>
                <w:szCs w:val="22"/>
              </w:rPr>
              <w:t>Information and Digital Services</w:t>
            </w:r>
            <w:r w:rsidRPr="008932DA">
              <w:rPr>
                <w:rFonts w:ascii="Public Sans" w:hAnsi="Public Sans"/>
                <w:color w:val="auto"/>
                <w:sz w:val="22"/>
                <w:szCs w:val="22"/>
              </w:rPr>
              <w:t xml:space="preserve">/Corrective Services </w:t>
            </w:r>
          </w:p>
        </w:tc>
      </w:tr>
      <w:tr w:rsidR="00576C4D" w:rsidRPr="008932DA" w14:paraId="4BBEDA9C" w14:textId="77777777" w:rsidTr="000D7F04">
        <w:tc>
          <w:tcPr>
            <w:tcW w:w="3601" w:type="dxa"/>
            <w:tcBorders>
              <w:top w:val="single" w:sz="8" w:space="0" w:color="FFFFFF"/>
              <w:left w:val="nil"/>
              <w:bottom w:val="single" w:sz="8" w:space="0" w:color="FFFFFF"/>
              <w:right w:val="nil"/>
            </w:tcBorders>
            <w:shd w:val="clear" w:color="auto" w:fill="C6D9F1"/>
            <w:hideMark/>
          </w:tcPr>
          <w:p w14:paraId="7EFFF12B" w14:textId="77777777" w:rsidR="00576C4D" w:rsidRPr="008932DA" w:rsidRDefault="00576C4D" w:rsidP="000D7F04">
            <w:pPr>
              <w:pStyle w:val="TableTextWhite"/>
              <w:rPr>
                <w:rFonts w:ascii="Public Sans" w:hAnsi="Public Sans"/>
                <w:b/>
                <w:color w:val="auto"/>
                <w:sz w:val="22"/>
                <w:szCs w:val="22"/>
              </w:rPr>
            </w:pPr>
            <w:r w:rsidRPr="008932DA">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BD3E9D8" w14:textId="77777777" w:rsidR="00576C4D" w:rsidRPr="008932DA" w:rsidRDefault="009C0FCA" w:rsidP="000D7F04">
            <w:pPr>
              <w:pStyle w:val="TableTextWhite"/>
              <w:rPr>
                <w:rFonts w:ascii="Public Sans" w:hAnsi="Public Sans"/>
                <w:color w:val="auto"/>
                <w:sz w:val="22"/>
                <w:szCs w:val="22"/>
              </w:rPr>
            </w:pPr>
            <w:r w:rsidRPr="008932DA">
              <w:rPr>
                <w:rFonts w:ascii="Public Sans" w:hAnsi="Public Sans"/>
                <w:color w:val="auto"/>
                <w:sz w:val="22"/>
                <w:szCs w:val="22"/>
              </w:rPr>
              <w:t>TBA</w:t>
            </w:r>
          </w:p>
        </w:tc>
      </w:tr>
      <w:tr w:rsidR="00576C4D" w:rsidRPr="008932DA" w14:paraId="132EFEEC" w14:textId="77777777" w:rsidTr="000D7F04">
        <w:tc>
          <w:tcPr>
            <w:tcW w:w="3601" w:type="dxa"/>
            <w:tcBorders>
              <w:top w:val="single" w:sz="8" w:space="0" w:color="FFFFFF"/>
              <w:left w:val="nil"/>
              <w:bottom w:val="single" w:sz="8" w:space="0" w:color="FFFFFF"/>
              <w:right w:val="nil"/>
            </w:tcBorders>
            <w:shd w:val="clear" w:color="auto" w:fill="C6D9F1"/>
            <w:vAlign w:val="center"/>
            <w:hideMark/>
          </w:tcPr>
          <w:p w14:paraId="73D57606" w14:textId="77777777" w:rsidR="00576C4D" w:rsidRPr="008932DA" w:rsidRDefault="00576C4D" w:rsidP="000D7F04">
            <w:pPr>
              <w:pStyle w:val="TableTextWhite"/>
              <w:rPr>
                <w:rFonts w:ascii="Public Sans" w:hAnsi="Public Sans"/>
                <w:b/>
                <w:color w:val="auto"/>
                <w:sz w:val="22"/>
                <w:szCs w:val="22"/>
              </w:rPr>
            </w:pPr>
            <w:r w:rsidRPr="008932DA">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5F1DBED6" w14:textId="77777777" w:rsidR="00576C4D" w:rsidRPr="008932DA" w:rsidRDefault="00576C4D" w:rsidP="000D7F04">
            <w:pPr>
              <w:pStyle w:val="TableTextWhite"/>
              <w:rPr>
                <w:rFonts w:ascii="Public Sans" w:hAnsi="Public Sans"/>
                <w:color w:val="auto"/>
                <w:sz w:val="22"/>
                <w:szCs w:val="22"/>
              </w:rPr>
            </w:pPr>
            <w:r w:rsidRPr="008932DA">
              <w:rPr>
                <w:rFonts w:ascii="Public Sans" w:hAnsi="Public Sans"/>
                <w:color w:val="auto"/>
                <w:sz w:val="22"/>
                <w:szCs w:val="22"/>
              </w:rPr>
              <w:t>Clerk Grade 9/10</w:t>
            </w:r>
          </w:p>
        </w:tc>
      </w:tr>
      <w:tr w:rsidR="00576C4D" w:rsidRPr="008932DA" w14:paraId="47B31F9A" w14:textId="77777777" w:rsidTr="000D7F04">
        <w:tc>
          <w:tcPr>
            <w:tcW w:w="3601" w:type="dxa"/>
            <w:tcBorders>
              <w:top w:val="single" w:sz="8" w:space="0" w:color="FFFFFF"/>
              <w:left w:val="nil"/>
              <w:bottom w:val="single" w:sz="8" w:space="0" w:color="FFFFFF"/>
              <w:right w:val="nil"/>
            </w:tcBorders>
            <w:shd w:val="clear" w:color="auto" w:fill="C6D9F1"/>
            <w:vAlign w:val="center"/>
            <w:hideMark/>
          </w:tcPr>
          <w:p w14:paraId="0CF65BC9" w14:textId="77777777" w:rsidR="00576C4D" w:rsidRPr="008932DA" w:rsidRDefault="00576C4D" w:rsidP="000D7F04">
            <w:pPr>
              <w:pStyle w:val="TableTextWhite"/>
              <w:rPr>
                <w:rFonts w:ascii="Public Sans" w:hAnsi="Public Sans"/>
                <w:b/>
                <w:color w:val="auto"/>
                <w:sz w:val="22"/>
                <w:szCs w:val="22"/>
              </w:rPr>
            </w:pPr>
            <w:r w:rsidRPr="008932DA">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22BDC66" w14:textId="77777777" w:rsidR="00576C4D" w:rsidRPr="008932DA" w:rsidRDefault="002066C1" w:rsidP="000D7F04">
            <w:pPr>
              <w:pStyle w:val="TableTextWhite"/>
              <w:rPr>
                <w:rFonts w:ascii="Public Sans" w:hAnsi="Public Sans"/>
                <w:color w:val="auto"/>
                <w:sz w:val="22"/>
                <w:szCs w:val="22"/>
              </w:rPr>
            </w:pPr>
            <w:r w:rsidRPr="008932DA">
              <w:rPr>
                <w:rFonts w:ascii="Public Sans" w:hAnsi="Public Sans"/>
                <w:color w:val="auto"/>
                <w:sz w:val="22"/>
                <w:szCs w:val="22"/>
              </w:rPr>
              <w:t>TBA</w:t>
            </w:r>
          </w:p>
        </w:tc>
      </w:tr>
      <w:tr w:rsidR="00576C4D" w:rsidRPr="008932DA" w14:paraId="02884B4B" w14:textId="77777777" w:rsidTr="000D7F04">
        <w:tc>
          <w:tcPr>
            <w:tcW w:w="3601" w:type="dxa"/>
            <w:tcBorders>
              <w:top w:val="single" w:sz="8" w:space="0" w:color="FFFFFF"/>
              <w:left w:val="nil"/>
              <w:bottom w:val="single" w:sz="8" w:space="0" w:color="FFFFFF"/>
              <w:right w:val="nil"/>
            </w:tcBorders>
            <w:shd w:val="clear" w:color="auto" w:fill="C6D9F1"/>
            <w:vAlign w:val="center"/>
            <w:hideMark/>
          </w:tcPr>
          <w:p w14:paraId="3DD03C06" w14:textId="77777777" w:rsidR="00576C4D" w:rsidRPr="008932DA" w:rsidRDefault="00576C4D" w:rsidP="000D7F04">
            <w:pPr>
              <w:pStyle w:val="TableTextWhite"/>
              <w:rPr>
                <w:rFonts w:ascii="Public Sans" w:hAnsi="Public Sans"/>
                <w:b/>
                <w:color w:val="auto"/>
                <w:sz w:val="22"/>
                <w:szCs w:val="22"/>
              </w:rPr>
            </w:pPr>
            <w:r w:rsidRPr="008932DA">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789B8D4A" w14:textId="77777777" w:rsidR="00576C4D" w:rsidRPr="008932DA" w:rsidRDefault="004060CA" w:rsidP="000D7F04">
            <w:pPr>
              <w:pStyle w:val="TableTextWhite"/>
              <w:rPr>
                <w:rFonts w:ascii="Public Sans" w:hAnsi="Public Sans"/>
                <w:color w:val="auto"/>
                <w:sz w:val="22"/>
                <w:szCs w:val="22"/>
              </w:rPr>
            </w:pPr>
            <w:r w:rsidRPr="008932DA">
              <w:rPr>
                <w:rFonts w:ascii="Public Sans" w:hAnsi="Public Sans"/>
                <w:color w:val="auto"/>
                <w:sz w:val="22"/>
                <w:szCs w:val="22"/>
              </w:rPr>
              <w:t>263212</w:t>
            </w:r>
          </w:p>
        </w:tc>
      </w:tr>
      <w:tr w:rsidR="00576C4D" w:rsidRPr="008932DA" w14:paraId="06BC6FF3" w14:textId="77777777" w:rsidTr="000D7F04">
        <w:tc>
          <w:tcPr>
            <w:tcW w:w="3601" w:type="dxa"/>
            <w:tcBorders>
              <w:top w:val="single" w:sz="8" w:space="0" w:color="FFFFFF"/>
              <w:left w:val="nil"/>
              <w:bottom w:val="single" w:sz="8" w:space="0" w:color="FFFFFF"/>
              <w:right w:val="nil"/>
            </w:tcBorders>
            <w:shd w:val="clear" w:color="auto" w:fill="C6D9F1"/>
            <w:vAlign w:val="center"/>
            <w:hideMark/>
          </w:tcPr>
          <w:p w14:paraId="41BD3604" w14:textId="77777777" w:rsidR="00576C4D" w:rsidRPr="008932DA" w:rsidRDefault="00576C4D" w:rsidP="000D7F04">
            <w:pPr>
              <w:pStyle w:val="TableTextWhite"/>
              <w:rPr>
                <w:rFonts w:ascii="Public Sans" w:hAnsi="Public Sans"/>
                <w:b/>
                <w:color w:val="auto"/>
                <w:sz w:val="22"/>
                <w:szCs w:val="22"/>
              </w:rPr>
            </w:pPr>
            <w:r w:rsidRPr="008932DA">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2CE1305" w14:textId="77777777" w:rsidR="00576C4D" w:rsidRPr="008932DA" w:rsidRDefault="004060CA" w:rsidP="000D7F04">
            <w:pPr>
              <w:pStyle w:val="TableTextWhite"/>
              <w:rPr>
                <w:rFonts w:ascii="Public Sans" w:hAnsi="Public Sans"/>
                <w:color w:val="auto"/>
                <w:sz w:val="22"/>
                <w:szCs w:val="22"/>
              </w:rPr>
            </w:pPr>
            <w:r w:rsidRPr="008932DA">
              <w:rPr>
                <w:rFonts w:ascii="Public Sans" w:hAnsi="Public Sans"/>
                <w:color w:val="auto"/>
                <w:sz w:val="22"/>
                <w:szCs w:val="22"/>
              </w:rPr>
              <w:t>1126468</w:t>
            </w:r>
          </w:p>
        </w:tc>
      </w:tr>
      <w:tr w:rsidR="00576C4D" w:rsidRPr="008932DA" w14:paraId="5AE15491" w14:textId="77777777" w:rsidTr="000D7F04">
        <w:tc>
          <w:tcPr>
            <w:tcW w:w="3601" w:type="dxa"/>
            <w:tcBorders>
              <w:top w:val="single" w:sz="8" w:space="0" w:color="FFFFFF"/>
              <w:left w:val="nil"/>
              <w:bottom w:val="single" w:sz="8" w:space="0" w:color="FFFFFF"/>
              <w:right w:val="nil"/>
            </w:tcBorders>
            <w:shd w:val="clear" w:color="auto" w:fill="C6D9F1"/>
            <w:vAlign w:val="center"/>
            <w:hideMark/>
          </w:tcPr>
          <w:p w14:paraId="061F7B8C" w14:textId="77777777" w:rsidR="00576C4D" w:rsidRPr="008932DA" w:rsidRDefault="00576C4D" w:rsidP="000D7F04">
            <w:pPr>
              <w:pStyle w:val="TableTextWhite"/>
              <w:rPr>
                <w:rFonts w:ascii="Public Sans" w:hAnsi="Public Sans"/>
                <w:b/>
                <w:color w:val="auto"/>
                <w:sz w:val="22"/>
                <w:szCs w:val="22"/>
              </w:rPr>
            </w:pPr>
            <w:r w:rsidRPr="008932DA">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00D35B2B" w14:textId="18B6F4A3" w:rsidR="00576C4D" w:rsidRPr="008932DA" w:rsidRDefault="00273163" w:rsidP="004060CA">
            <w:pPr>
              <w:pStyle w:val="TableTextWhite"/>
              <w:rPr>
                <w:rFonts w:ascii="Public Sans" w:hAnsi="Public Sans"/>
                <w:color w:val="auto"/>
                <w:sz w:val="22"/>
                <w:szCs w:val="22"/>
              </w:rPr>
            </w:pPr>
            <w:r>
              <w:rPr>
                <w:rFonts w:ascii="Public Sans" w:hAnsi="Public Sans"/>
                <w:color w:val="auto"/>
                <w:sz w:val="22"/>
                <w:szCs w:val="22"/>
              </w:rPr>
              <w:t>22 November 2023</w:t>
            </w:r>
          </w:p>
        </w:tc>
        <w:tc>
          <w:tcPr>
            <w:tcW w:w="2561" w:type="dxa"/>
            <w:tcBorders>
              <w:top w:val="single" w:sz="8" w:space="0" w:color="FFFFFF"/>
              <w:left w:val="nil"/>
              <w:bottom w:val="single" w:sz="8" w:space="0" w:color="FFFFFF"/>
              <w:right w:val="nil"/>
            </w:tcBorders>
            <w:shd w:val="clear" w:color="auto" w:fill="C6D9F1"/>
          </w:tcPr>
          <w:p w14:paraId="475D21AA" w14:textId="3AEEDA70" w:rsidR="00576C4D" w:rsidRPr="008932DA" w:rsidRDefault="00576C4D" w:rsidP="000D7F04">
            <w:pPr>
              <w:pStyle w:val="TableTextWhite"/>
              <w:rPr>
                <w:rFonts w:ascii="Public Sans" w:hAnsi="Public Sans"/>
                <w:b/>
                <w:color w:val="auto"/>
                <w:sz w:val="22"/>
                <w:szCs w:val="22"/>
              </w:rPr>
            </w:pPr>
            <w:r w:rsidRPr="008932DA">
              <w:rPr>
                <w:rFonts w:ascii="Public Sans" w:hAnsi="Public Sans"/>
                <w:b/>
                <w:color w:val="auto"/>
                <w:sz w:val="22"/>
                <w:szCs w:val="22"/>
              </w:rPr>
              <w:t>Ref:</w:t>
            </w:r>
            <w:r w:rsidR="001F04CF" w:rsidRPr="008932DA">
              <w:rPr>
                <w:rFonts w:ascii="Public Sans" w:hAnsi="Public Sans"/>
                <w:b/>
                <w:color w:val="auto"/>
                <w:sz w:val="22"/>
                <w:szCs w:val="22"/>
              </w:rPr>
              <w:t xml:space="preserve"> IDS108</w:t>
            </w:r>
          </w:p>
        </w:tc>
      </w:tr>
      <w:tr w:rsidR="00576C4D" w:rsidRPr="008932DA" w14:paraId="54883A9B" w14:textId="77777777" w:rsidTr="000D7F04">
        <w:tc>
          <w:tcPr>
            <w:tcW w:w="3601" w:type="dxa"/>
            <w:tcBorders>
              <w:top w:val="single" w:sz="8" w:space="0" w:color="FFFFFF"/>
              <w:left w:val="nil"/>
              <w:bottom w:val="single" w:sz="8" w:space="0" w:color="auto"/>
              <w:right w:val="nil"/>
            </w:tcBorders>
            <w:shd w:val="clear" w:color="auto" w:fill="C6D9F1"/>
            <w:vAlign w:val="center"/>
            <w:hideMark/>
          </w:tcPr>
          <w:p w14:paraId="117633DE" w14:textId="77777777" w:rsidR="00576C4D" w:rsidRPr="008932DA" w:rsidRDefault="00576C4D" w:rsidP="000D7F04">
            <w:pPr>
              <w:pStyle w:val="TableTextWhite"/>
              <w:rPr>
                <w:rFonts w:ascii="Public Sans" w:hAnsi="Public Sans"/>
                <w:b/>
                <w:color w:val="auto"/>
                <w:sz w:val="22"/>
                <w:szCs w:val="22"/>
              </w:rPr>
            </w:pPr>
            <w:r w:rsidRPr="008932DA">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7EB0826B" w14:textId="77777777" w:rsidR="00576C4D" w:rsidRPr="008932DA" w:rsidRDefault="00576C4D" w:rsidP="000D7F04">
            <w:pPr>
              <w:pStyle w:val="TableTextWhite"/>
              <w:rPr>
                <w:rFonts w:ascii="Public Sans" w:hAnsi="Public Sans"/>
                <w:color w:val="auto"/>
                <w:sz w:val="22"/>
                <w:szCs w:val="22"/>
              </w:rPr>
            </w:pPr>
            <w:r w:rsidRPr="008932DA">
              <w:rPr>
                <w:rFonts w:ascii="Public Sans" w:hAnsi="Public Sans"/>
                <w:color w:val="auto"/>
                <w:sz w:val="22"/>
                <w:szCs w:val="22"/>
              </w:rPr>
              <w:t>www.dcj.nsw.gov.au</w:t>
            </w:r>
          </w:p>
        </w:tc>
      </w:tr>
    </w:tbl>
    <w:p w14:paraId="093D3057" w14:textId="1D917A80" w:rsidR="00576C4D" w:rsidRPr="008932DA" w:rsidRDefault="00576C4D" w:rsidP="00576C4D">
      <w:pPr>
        <w:jc w:val="both"/>
        <w:rPr>
          <w:rFonts w:ascii="Public Sans" w:hAnsi="Public Sans" w:cs="Arial"/>
          <w:b/>
          <w:i/>
          <w:color w:val="FF0000"/>
        </w:rPr>
      </w:pPr>
      <w:r w:rsidRPr="008932DA">
        <w:rPr>
          <w:rFonts w:ascii="Public Sans" w:hAnsi="Public Sans" w:cs="Arial"/>
          <w:b/>
          <w:i/>
        </w:rPr>
        <w:t xml:space="preserve">Please see job notes and/or advertisement for more information on specific role qualification requirements and relevant experience. </w:t>
      </w:r>
    </w:p>
    <w:p w14:paraId="0B743FE4" w14:textId="77777777" w:rsidR="00576C4D" w:rsidRPr="008932DA" w:rsidRDefault="00576C4D" w:rsidP="00576C4D">
      <w:pPr>
        <w:rPr>
          <w:rFonts w:ascii="Public Sans" w:hAnsi="Public Sans" w:cstheme="majorHAnsi"/>
          <w:b/>
          <w:color w:val="333333"/>
          <w:sz w:val="26"/>
          <w:szCs w:val="26"/>
          <w:shd w:val="clear" w:color="auto" w:fill="FFFFFF"/>
        </w:rPr>
      </w:pPr>
      <w:r w:rsidRPr="008932DA">
        <w:rPr>
          <w:rFonts w:ascii="Public Sans" w:hAnsi="Public Sans" w:cstheme="majorHAnsi"/>
          <w:b/>
          <w:color w:val="333333"/>
          <w:sz w:val="26"/>
          <w:szCs w:val="26"/>
          <w:shd w:val="clear" w:color="auto" w:fill="FFFFFF"/>
        </w:rPr>
        <w:t>Agency overview</w:t>
      </w:r>
    </w:p>
    <w:p w14:paraId="05C3CFD8" w14:textId="783ED580" w:rsidR="00576C4D" w:rsidRPr="008932DA" w:rsidRDefault="00576C4D" w:rsidP="00576C4D">
      <w:pPr>
        <w:jc w:val="both"/>
        <w:rPr>
          <w:rFonts w:ascii="Public Sans" w:hAnsi="Public Sans" w:cs="Arial"/>
          <w:iCs/>
          <w:szCs w:val="22"/>
        </w:rPr>
      </w:pPr>
      <w:r w:rsidRPr="008932DA">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440945EB" w14:textId="77777777" w:rsidR="00E56144" w:rsidRPr="008932DA" w:rsidRDefault="00E56144" w:rsidP="00E56144">
      <w:pPr>
        <w:pStyle w:val="Heading1"/>
        <w:rPr>
          <w:rFonts w:ascii="Public Sans" w:hAnsi="Public Sans"/>
        </w:rPr>
      </w:pPr>
      <w:r w:rsidRPr="008932DA">
        <w:rPr>
          <w:rFonts w:ascii="Public Sans" w:hAnsi="Public Sans"/>
        </w:rPr>
        <w:t>Primary purpose of the role</w:t>
      </w:r>
    </w:p>
    <w:p w14:paraId="32CC27E8" w14:textId="1BDEC737" w:rsidR="005B350D" w:rsidRPr="008932DA" w:rsidRDefault="005B350D" w:rsidP="005B350D">
      <w:pPr>
        <w:spacing w:after="0" w:line="246" w:lineRule="auto"/>
        <w:ind w:right="118"/>
        <w:jc w:val="both"/>
        <w:rPr>
          <w:rFonts w:ascii="Public Sans" w:hAnsi="Public Sans" w:cs="Arial"/>
          <w:lang w:val="en-GB"/>
        </w:rPr>
      </w:pPr>
      <w:r w:rsidRPr="008932DA">
        <w:rPr>
          <w:rFonts w:ascii="Public Sans" w:hAnsi="Public Sans" w:cs="Arial"/>
          <w:lang w:val="en-GB"/>
        </w:rPr>
        <w:t xml:space="preserve">The </w:t>
      </w:r>
      <w:r w:rsidR="009635C1" w:rsidRPr="008932DA">
        <w:rPr>
          <w:rFonts w:ascii="Public Sans" w:hAnsi="Public Sans" w:cs="Arial"/>
          <w:lang w:val="en-GB"/>
        </w:rPr>
        <w:t xml:space="preserve">Senior Test </w:t>
      </w:r>
      <w:r w:rsidR="00273163">
        <w:rPr>
          <w:rFonts w:ascii="Public Sans" w:hAnsi="Public Sans" w:cs="Arial"/>
          <w:lang w:val="en-GB"/>
        </w:rPr>
        <w:t xml:space="preserve">Analyst </w:t>
      </w:r>
      <w:r w:rsidRPr="008932DA">
        <w:rPr>
          <w:rFonts w:ascii="Public Sans" w:hAnsi="Public Sans" w:cs="Arial"/>
          <w:lang w:val="en-GB"/>
        </w:rPr>
        <w:t xml:space="preserve"> is responsible for the end to end testing of systems under development and ongoing maintenance of the quality assurance processes to reduce development defects and maintain quality standards.</w:t>
      </w:r>
    </w:p>
    <w:p w14:paraId="5D23B975" w14:textId="77777777" w:rsidR="005B350D" w:rsidRPr="008932DA" w:rsidRDefault="005B350D" w:rsidP="005B350D">
      <w:pPr>
        <w:pStyle w:val="Heading1"/>
        <w:rPr>
          <w:rFonts w:ascii="Public Sans" w:hAnsi="Public Sans"/>
        </w:rPr>
      </w:pPr>
      <w:r w:rsidRPr="008932DA">
        <w:rPr>
          <w:rFonts w:ascii="Public Sans" w:hAnsi="Public Sans"/>
        </w:rPr>
        <w:t>Key accountabilities</w:t>
      </w:r>
    </w:p>
    <w:p w14:paraId="3E8EB6F7" w14:textId="77777777" w:rsidR="005B350D" w:rsidRPr="008932DA" w:rsidRDefault="005B350D" w:rsidP="005B350D">
      <w:pPr>
        <w:spacing w:before="7" w:after="0" w:line="130" w:lineRule="exact"/>
        <w:rPr>
          <w:rFonts w:ascii="Public Sans" w:hAnsi="Public Sans"/>
          <w:sz w:val="13"/>
          <w:szCs w:val="13"/>
        </w:rPr>
      </w:pPr>
    </w:p>
    <w:p w14:paraId="040DE612" w14:textId="77777777" w:rsidR="005B350D" w:rsidRPr="008932DA" w:rsidRDefault="005B350D" w:rsidP="008932DA">
      <w:pPr>
        <w:numPr>
          <w:ilvl w:val="0"/>
          <w:numId w:val="35"/>
        </w:numPr>
        <w:spacing w:before="120" w:line="240" w:lineRule="auto"/>
        <w:jc w:val="both"/>
        <w:rPr>
          <w:rFonts w:ascii="Public Sans" w:hAnsi="Public Sans" w:cstheme="minorHAnsi"/>
          <w:bCs/>
        </w:rPr>
      </w:pPr>
      <w:r w:rsidRPr="008932DA">
        <w:rPr>
          <w:rFonts w:ascii="Public Sans" w:hAnsi="Public Sans" w:cstheme="minorHAnsi"/>
          <w:bCs/>
        </w:rPr>
        <w:t>Analyse detailed business requirements specifications (BRS) to develop testing strategies that reduce the risk of system outages and identify system defects</w:t>
      </w:r>
    </w:p>
    <w:p w14:paraId="243FE6D4" w14:textId="77777777" w:rsidR="005B350D" w:rsidRPr="008932DA" w:rsidRDefault="005B350D" w:rsidP="008932DA">
      <w:pPr>
        <w:numPr>
          <w:ilvl w:val="0"/>
          <w:numId w:val="35"/>
        </w:numPr>
        <w:spacing w:before="120" w:line="240" w:lineRule="auto"/>
        <w:jc w:val="both"/>
        <w:rPr>
          <w:rFonts w:ascii="Public Sans" w:hAnsi="Public Sans" w:cstheme="minorHAnsi"/>
          <w:bCs/>
        </w:rPr>
      </w:pPr>
      <w:r w:rsidRPr="008932DA">
        <w:rPr>
          <w:rFonts w:ascii="Public Sans" w:hAnsi="Public Sans" w:cstheme="minorHAnsi"/>
          <w:bCs/>
        </w:rPr>
        <w:t>Manage the administration of testing scripts (including unit, integration, capacity, system, user acceptance and release) to maintain compatibility with existing applications, hardware and devices</w:t>
      </w:r>
    </w:p>
    <w:p w14:paraId="428725E3" w14:textId="77777777" w:rsidR="005B350D" w:rsidRPr="008932DA" w:rsidRDefault="005B350D" w:rsidP="008932DA">
      <w:pPr>
        <w:numPr>
          <w:ilvl w:val="0"/>
          <w:numId w:val="35"/>
        </w:numPr>
        <w:spacing w:before="120" w:line="240" w:lineRule="auto"/>
        <w:jc w:val="both"/>
        <w:rPr>
          <w:rFonts w:ascii="Public Sans" w:hAnsi="Public Sans" w:cstheme="minorHAnsi"/>
          <w:bCs/>
        </w:rPr>
      </w:pPr>
      <w:r w:rsidRPr="008932DA">
        <w:rPr>
          <w:rFonts w:ascii="Public Sans" w:hAnsi="Public Sans" w:cstheme="minorHAnsi"/>
          <w:bCs/>
        </w:rPr>
        <w:t>Prepare and submit detailed test reports to describe testing outcomes and assist developers in the removal of defects</w:t>
      </w:r>
    </w:p>
    <w:p w14:paraId="55C54B42" w14:textId="77777777" w:rsidR="005B350D" w:rsidRPr="008932DA" w:rsidRDefault="005B350D" w:rsidP="008932DA">
      <w:pPr>
        <w:numPr>
          <w:ilvl w:val="0"/>
          <w:numId w:val="35"/>
        </w:numPr>
        <w:spacing w:before="120" w:line="240" w:lineRule="auto"/>
        <w:jc w:val="both"/>
        <w:rPr>
          <w:rFonts w:ascii="Public Sans" w:hAnsi="Public Sans" w:cstheme="minorHAnsi"/>
          <w:bCs/>
        </w:rPr>
      </w:pPr>
      <w:r w:rsidRPr="008932DA">
        <w:rPr>
          <w:rFonts w:ascii="Public Sans" w:hAnsi="Public Sans" w:cstheme="minorHAnsi"/>
          <w:bCs/>
        </w:rPr>
        <w:t>Maintain the ICT quality management policies and processes that drive improvements in performance and customer satisfaction</w:t>
      </w:r>
    </w:p>
    <w:p w14:paraId="0CE4FBFF" w14:textId="77777777" w:rsidR="005B350D" w:rsidRPr="008932DA" w:rsidRDefault="005B350D" w:rsidP="008932DA">
      <w:pPr>
        <w:numPr>
          <w:ilvl w:val="0"/>
          <w:numId w:val="35"/>
        </w:numPr>
        <w:spacing w:before="120" w:line="240" w:lineRule="auto"/>
        <w:jc w:val="both"/>
        <w:rPr>
          <w:rFonts w:ascii="Public Sans" w:hAnsi="Public Sans" w:cstheme="minorHAnsi"/>
          <w:bCs/>
        </w:rPr>
      </w:pPr>
      <w:r w:rsidRPr="008932DA">
        <w:rPr>
          <w:rFonts w:ascii="Public Sans" w:hAnsi="Public Sans" w:cstheme="minorHAnsi"/>
          <w:bCs/>
        </w:rPr>
        <w:t>Test ICT processes for compliance against documented standards and provide input to improvement programs that enhance the quality of services to the business</w:t>
      </w:r>
    </w:p>
    <w:p w14:paraId="47A41105" w14:textId="77777777" w:rsidR="005B350D" w:rsidRPr="008932DA" w:rsidRDefault="005B350D" w:rsidP="005B350D">
      <w:pPr>
        <w:spacing w:before="11" w:after="0" w:line="200" w:lineRule="exact"/>
        <w:rPr>
          <w:rFonts w:ascii="Public Sans" w:hAnsi="Public Sans"/>
          <w:sz w:val="20"/>
        </w:rPr>
      </w:pPr>
    </w:p>
    <w:p w14:paraId="7C2DCD2C" w14:textId="77777777" w:rsidR="005B350D" w:rsidRPr="008932DA" w:rsidRDefault="005B350D" w:rsidP="005B350D">
      <w:pPr>
        <w:pStyle w:val="Heading1"/>
        <w:rPr>
          <w:rFonts w:ascii="Public Sans" w:hAnsi="Public Sans"/>
        </w:rPr>
      </w:pPr>
      <w:r w:rsidRPr="008932DA">
        <w:rPr>
          <w:rFonts w:ascii="Public Sans" w:hAnsi="Public Sans"/>
        </w:rPr>
        <w:lastRenderedPageBreak/>
        <w:t>Key challenges</w:t>
      </w:r>
    </w:p>
    <w:p w14:paraId="1AB58B58" w14:textId="77777777" w:rsidR="005B350D" w:rsidRPr="008932DA" w:rsidRDefault="005B350D" w:rsidP="008932DA">
      <w:pPr>
        <w:numPr>
          <w:ilvl w:val="0"/>
          <w:numId w:val="35"/>
        </w:numPr>
        <w:spacing w:before="120" w:line="240" w:lineRule="auto"/>
        <w:jc w:val="both"/>
        <w:rPr>
          <w:rFonts w:ascii="Public Sans" w:hAnsi="Public Sans" w:cstheme="minorHAnsi"/>
          <w:bCs/>
        </w:rPr>
      </w:pPr>
      <w:r w:rsidRPr="008932DA">
        <w:rPr>
          <w:rFonts w:ascii="Public Sans" w:hAnsi="Public Sans" w:cstheme="minorHAnsi"/>
          <w:bCs/>
        </w:rPr>
        <w:t>Maintain support for quality assurance activities that align to intangible benefits</w:t>
      </w:r>
    </w:p>
    <w:p w14:paraId="41AF7E65" w14:textId="77777777" w:rsidR="005B350D" w:rsidRPr="008932DA" w:rsidRDefault="005B350D" w:rsidP="008932DA">
      <w:pPr>
        <w:numPr>
          <w:ilvl w:val="0"/>
          <w:numId w:val="35"/>
        </w:numPr>
        <w:spacing w:before="120" w:line="240" w:lineRule="auto"/>
        <w:jc w:val="both"/>
        <w:rPr>
          <w:rFonts w:ascii="Public Sans" w:hAnsi="Public Sans" w:cstheme="minorHAnsi"/>
          <w:bCs/>
        </w:rPr>
      </w:pPr>
      <w:r w:rsidRPr="008932DA">
        <w:rPr>
          <w:rFonts w:ascii="Public Sans" w:hAnsi="Public Sans" w:cstheme="minorHAnsi"/>
          <w:bCs/>
        </w:rPr>
        <w:t>Deliver effective testing outcomes against the pressures of time, cost and quality</w:t>
      </w:r>
    </w:p>
    <w:p w14:paraId="0490B0DA" w14:textId="77777777" w:rsidR="005B350D" w:rsidRPr="008932DA" w:rsidRDefault="005B350D" w:rsidP="005B350D">
      <w:pPr>
        <w:spacing w:before="20" w:after="0" w:line="200" w:lineRule="exact"/>
        <w:rPr>
          <w:rFonts w:ascii="Public Sans" w:hAnsi="Public Sans"/>
          <w:sz w:val="20"/>
        </w:rPr>
      </w:pPr>
    </w:p>
    <w:p w14:paraId="30B95868" w14:textId="77777777" w:rsidR="005B350D" w:rsidRPr="008932DA" w:rsidRDefault="005B350D" w:rsidP="005B350D">
      <w:pPr>
        <w:pStyle w:val="Heading1"/>
        <w:rPr>
          <w:rFonts w:ascii="Public Sans" w:hAnsi="Public Sans"/>
        </w:rPr>
      </w:pPr>
      <w:r w:rsidRPr="008932DA">
        <w:rPr>
          <w:rFonts w:ascii="Public Sans" w:hAnsi="Public Sans"/>
        </w:rPr>
        <w:t>Key relationships</w:t>
      </w:r>
    </w:p>
    <w:tbl>
      <w:tblPr>
        <w:tblStyle w:val="PSCPurple"/>
        <w:tblW w:w="10547" w:type="dxa"/>
        <w:tblLayout w:type="fixed"/>
        <w:tblLook w:val="04A0" w:firstRow="1" w:lastRow="0" w:firstColumn="1" w:lastColumn="0" w:noHBand="0" w:noVBand="1"/>
      </w:tblPr>
      <w:tblGrid>
        <w:gridCol w:w="3601"/>
        <w:gridCol w:w="6946"/>
      </w:tblGrid>
      <w:tr w:rsidR="00E56144" w:rsidRPr="008932DA" w14:paraId="358B6313" w14:textId="77777777" w:rsidTr="005B350D">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1814CA5" w14:textId="77777777" w:rsidR="00E56144" w:rsidRPr="008932DA" w:rsidRDefault="00E56144" w:rsidP="005B350D">
            <w:pPr>
              <w:pStyle w:val="TableTextWhite0"/>
              <w:rPr>
                <w:rFonts w:ascii="Public Sans" w:hAnsi="Public Sans" w:cs="Arial"/>
              </w:rPr>
            </w:pPr>
            <w:r w:rsidRPr="008932DA">
              <w:rPr>
                <w:rFonts w:ascii="Public Sans" w:hAnsi="Public Sans" w:cs="Arial"/>
              </w:rPr>
              <w:t>Who</w:t>
            </w:r>
          </w:p>
        </w:tc>
        <w:tc>
          <w:tcPr>
            <w:tcW w:w="6946" w:type="dxa"/>
          </w:tcPr>
          <w:p w14:paraId="68663EFD" w14:textId="77777777" w:rsidR="00E56144" w:rsidRPr="008932DA" w:rsidRDefault="00E56144" w:rsidP="005B350D">
            <w:pPr>
              <w:pStyle w:val="TableTextWhite0"/>
              <w:rPr>
                <w:rFonts w:ascii="Public Sans" w:hAnsi="Public Sans" w:cs="Arial"/>
              </w:rPr>
            </w:pPr>
            <w:r w:rsidRPr="008932DA">
              <w:rPr>
                <w:rFonts w:ascii="Public Sans" w:hAnsi="Public Sans" w:cs="Arial"/>
              </w:rPr>
              <w:t>Why</w:t>
            </w:r>
          </w:p>
        </w:tc>
      </w:tr>
      <w:tr w:rsidR="00E56144" w:rsidRPr="008932DA" w14:paraId="578590E2" w14:textId="77777777" w:rsidTr="005B350D">
        <w:trPr>
          <w:cantSplit/>
        </w:trPr>
        <w:tc>
          <w:tcPr>
            <w:tcW w:w="3601" w:type="dxa"/>
            <w:tcBorders>
              <w:top w:val="single" w:sz="8" w:space="0" w:color="auto"/>
              <w:bottom w:val="single" w:sz="8" w:space="0" w:color="auto"/>
            </w:tcBorders>
            <w:shd w:val="clear" w:color="auto" w:fill="BCBEC0"/>
          </w:tcPr>
          <w:p w14:paraId="3F64B0B6" w14:textId="77777777" w:rsidR="00E56144" w:rsidRPr="008932DA" w:rsidRDefault="00E56144" w:rsidP="005B350D">
            <w:pPr>
              <w:pStyle w:val="TableText"/>
              <w:keepNext/>
              <w:rPr>
                <w:rFonts w:ascii="Public Sans" w:hAnsi="Public Sans" w:cs="Arial"/>
                <w:b/>
              </w:rPr>
            </w:pPr>
            <w:bookmarkStart w:id="0" w:name="InternalRelationships"/>
            <w:r w:rsidRPr="008932DA">
              <w:rPr>
                <w:rFonts w:ascii="Public Sans" w:hAnsi="Public Sans" w:cs="Arial"/>
                <w:b/>
              </w:rPr>
              <w:t>Internal</w:t>
            </w:r>
          </w:p>
        </w:tc>
        <w:tc>
          <w:tcPr>
            <w:tcW w:w="6946" w:type="dxa"/>
            <w:tcBorders>
              <w:top w:val="single" w:sz="8" w:space="0" w:color="auto"/>
              <w:bottom w:val="single" w:sz="8" w:space="0" w:color="auto"/>
            </w:tcBorders>
            <w:shd w:val="clear" w:color="auto" w:fill="BCBEC0"/>
          </w:tcPr>
          <w:p w14:paraId="14DC03AC" w14:textId="77777777" w:rsidR="00E56144" w:rsidRPr="008932DA" w:rsidRDefault="00E56144" w:rsidP="005B350D">
            <w:pPr>
              <w:pStyle w:val="TableText"/>
              <w:keepNext/>
              <w:rPr>
                <w:rFonts w:ascii="Public Sans" w:hAnsi="Public Sans" w:cs="Arial"/>
                <w:b/>
              </w:rPr>
            </w:pPr>
          </w:p>
        </w:tc>
      </w:tr>
      <w:tr w:rsidR="00E56144" w:rsidRPr="008932DA" w14:paraId="647EF033" w14:textId="77777777" w:rsidTr="005B350D">
        <w:trPr>
          <w:cantSplit/>
        </w:trPr>
        <w:tc>
          <w:tcPr>
            <w:tcW w:w="3601" w:type="dxa"/>
            <w:tcBorders>
              <w:top w:val="single" w:sz="8" w:space="0" w:color="auto"/>
              <w:bottom w:val="single" w:sz="8" w:space="0" w:color="BCBEC0"/>
            </w:tcBorders>
          </w:tcPr>
          <w:p w14:paraId="3A141F2B" w14:textId="77777777" w:rsidR="00E56144" w:rsidRPr="008932DA" w:rsidRDefault="00E56144" w:rsidP="005B350D">
            <w:pPr>
              <w:spacing w:beforeLines="40" w:before="96" w:afterLines="40" w:after="96" w:line="280" w:lineRule="atLeast"/>
              <w:rPr>
                <w:rFonts w:ascii="Public Sans" w:hAnsi="Public Sans" w:cs="Arial"/>
                <w:color w:val="000000"/>
              </w:rPr>
            </w:pPr>
            <w:r w:rsidRPr="008932DA">
              <w:rPr>
                <w:rFonts w:ascii="Public Sans" w:hAnsi="Public Sans" w:cs="Arial"/>
                <w:color w:val="000000"/>
              </w:rPr>
              <w:t>Manager</w:t>
            </w:r>
          </w:p>
        </w:tc>
        <w:tc>
          <w:tcPr>
            <w:tcW w:w="6946" w:type="dxa"/>
            <w:tcBorders>
              <w:top w:val="single" w:sz="8" w:space="0" w:color="auto"/>
              <w:bottom w:val="single" w:sz="8" w:space="0" w:color="BCBEC0"/>
            </w:tcBorders>
          </w:tcPr>
          <w:p w14:paraId="30FC9222" w14:textId="77777777" w:rsidR="00E56144" w:rsidRPr="008932DA" w:rsidRDefault="00E56144" w:rsidP="005B350D">
            <w:pPr>
              <w:pStyle w:val="ListParagraph"/>
              <w:numPr>
                <w:ilvl w:val="0"/>
                <w:numId w:val="29"/>
              </w:numPr>
              <w:spacing w:beforeLines="40" w:before="96" w:afterLines="40" w:after="96" w:line="280" w:lineRule="atLeast"/>
              <w:ind w:left="368" w:hanging="283"/>
              <w:rPr>
                <w:rFonts w:ascii="Public Sans" w:hAnsi="Public Sans" w:cs="Arial"/>
              </w:rPr>
            </w:pPr>
            <w:r w:rsidRPr="008932DA">
              <w:rPr>
                <w:rFonts w:ascii="Public Sans" w:hAnsi="Public Sans" w:cs="Arial"/>
              </w:rPr>
              <w:t>Escalate issues, advise and receive instructions</w:t>
            </w:r>
          </w:p>
        </w:tc>
      </w:tr>
      <w:tr w:rsidR="00E56144" w:rsidRPr="008932DA" w14:paraId="1B6C84B1" w14:textId="77777777" w:rsidTr="005B350D">
        <w:trPr>
          <w:cantSplit/>
        </w:trPr>
        <w:tc>
          <w:tcPr>
            <w:tcW w:w="3601" w:type="dxa"/>
            <w:tcBorders>
              <w:top w:val="single" w:sz="8" w:space="0" w:color="auto"/>
              <w:bottom w:val="single" w:sz="8" w:space="0" w:color="BCBEC0"/>
            </w:tcBorders>
          </w:tcPr>
          <w:p w14:paraId="74D1CA29" w14:textId="77777777" w:rsidR="00E56144" w:rsidRPr="008932DA" w:rsidRDefault="00E56144" w:rsidP="005B350D">
            <w:pPr>
              <w:spacing w:beforeLines="40" w:before="96" w:afterLines="40" w:after="96" w:line="280" w:lineRule="atLeast"/>
              <w:rPr>
                <w:rFonts w:ascii="Public Sans" w:hAnsi="Public Sans" w:cs="Arial"/>
                <w:color w:val="000000"/>
              </w:rPr>
            </w:pPr>
            <w:r w:rsidRPr="008932DA">
              <w:rPr>
                <w:rFonts w:ascii="Public Sans" w:hAnsi="Public Sans" w:cs="Arial"/>
                <w:color w:val="000000"/>
              </w:rPr>
              <w:t>Work team</w:t>
            </w:r>
          </w:p>
        </w:tc>
        <w:tc>
          <w:tcPr>
            <w:tcW w:w="6946" w:type="dxa"/>
            <w:tcBorders>
              <w:top w:val="single" w:sz="8" w:space="0" w:color="auto"/>
              <w:bottom w:val="single" w:sz="8" w:space="0" w:color="BCBEC0"/>
            </w:tcBorders>
          </w:tcPr>
          <w:p w14:paraId="2F458DD7" w14:textId="77777777" w:rsidR="005B350D" w:rsidRPr="008932DA" w:rsidRDefault="005B350D" w:rsidP="005B350D">
            <w:pPr>
              <w:pStyle w:val="ListParagraph"/>
              <w:numPr>
                <w:ilvl w:val="0"/>
                <w:numId w:val="29"/>
              </w:numPr>
              <w:spacing w:beforeLines="40" w:before="96" w:afterLines="40" w:after="96" w:line="280" w:lineRule="atLeast"/>
              <w:ind w:left="368" w:hanging="283"/>
              <w:rPr>
                <w:rFonts w:ascii="Public Sans" w:hAnsi="Public Sans" w:cs="Arial"/>
              </w:rPr>
            </w:pPr>
            <w:r w:rsidRPr="008932DA">
              <w:rPr>
                <w:rFonts w:ascii="Public Sans" w:hAnsi="Public Sans" w:cs="Arial"/>
              </w:rPr>
              <w:t>Inspire and motivate team, provide direction and manage performance</w:t>
            </w:r>
          </w:p>
          <w:p w14:paraId="1A5F5031" w14:textId="77777777" w:rsidR="005B350D" w:rsidRPr="008932DA" w:rsidRDefault="005B350D" w:rsidP="005B350D">
            <w:pPr>
              <w:pStyle w:val="ListParagraph"/>
              <w:numPr>
                <w:ilvl w:val="0"/>
                <w:numId w:val="29"/>
              </w:numPr>
              <w:spacing w:beforeLines="40" w:before="96" w:afterLines="40" w:after="96" w:line="280" w:lineRule="atLeast"/>
              <w:ind w:left="368" w:hanging="283"/>
              <w:rPr>
                <w:rFonts w:ascii="Public Sans" w:hAnsi="Public Sans" w:cs="Arial"/>
              </w:rPr>
            </w:pPr>
            <w:r w:rsidRPr="008932DA">
              <w:rPr>
                <w:rFonts w:ascii="Public Sans" w:hAnsi="Public Sans" w:cs="Arial"/>
              </w:rPr>
              <w:t>Guide, support, coach and mentor team members</w:t>
            </w:r>
          </w:p>
          <w:p w14:paraId="55942E88" w14:textId="77777777" w:rsidR="005B350D" w:rsidRPr="008932DA" w:rsidRDefault="005B350D" w:rsidP="005B350D">
            <w:pPr>
              <w:pStyle w:val="ListParagraph"/>
              <w:numPr>
                <w:ilvl w:val="0"/>
                <w:numId w:val="29"/>
              </w:numPr>
              <w:spacing w:beforeLines="40" w:before="96" w:afterLines="40" w:after="96" w:line="280" w:lineRule="atLeast"/>
              <w:ind w:left="368" w:hanging="283"/>
              <w:rPr>
                <w:rFonts w:ascii="Public Sans" w:hAnsi="Public Sans" w:cs="Arial"/>
              </w:rPr>
            </w:pPr>
            <w:r w:rsidRPr="008932DA">
              <w:rPr>
                <w:rFonts w:ascii="Public Sans" w:hAnsi="Public Sans" w:cs="Arial"/>
              </w:rPr>
              <w:t>Review the work and proposals of team members in the role’s areas of</w:t>
            </w:r>
          </w:p>
          <w:p w14:paraId="30CA033B" w14:textId="77777777" w:rsidR="005B350D" w:rsidRPr="008932DA" w:rsidRDefault="005B350D" w:rsidP="005B350D">
            <w:pPr>
              <w:pStyle w:val="ListParagraph"/>
              <w:numPr>
                <w:ilvl w:val="0"/>
                <w:numId w:val="29"/>
              </w:numPr>
              <w:spacing w:beforeLines="40" w:before="96" w:afterLines="40" w:after="96" w:line="280" w:lineRule="atLeast"/>
              <w:ind w:left="368" w:hanging="283"/>
              <w:rPr>
                <w:rFonts w:ascii="Public Sans" w:hAnsi="Public Sans" w:cs="Arial"/>
              </w:rPr>
            </w:pPr>
            <w:r w:rsidRPr="008932DA">
              <w:rPr>
                <w:rFonts w:ascii="Public Sans" w:hAnsi="Public Sans" w:cs="Arial"/>
              </w:rPr>
              <w:t>specialisation and accountability</w:t>
            </w:r>
          </w:p>
          <w:p w14:paraId="50EAB085" w14:textId="77777777" w:rsidR="005B350D" w:rsidRPr="008932DA" w:rsidRDefault="005B350D" w:rsidP="005B350D">
            <w:pPr>
              <w:pStyle w:val="ListParagraph"/>
              <w:numPr>
                <w:ilvl w:val="0"/>
                <w:numId w:val="29"/>
              </w:numPr>
              <w:spacing w:beforeLines="40" w:before="96" w:afterLines="40" w:after="96" w:line="280" w:lineRule="atLeast"/>
              <w:ind w:left="368" w:hanging="283"/>
              <w:rPr>
                <w:rFonts w:ascii="Public Sans" w:hAnsi="Public Sans" w:cs="Arial"/>
              </w:rPr>
            </w:pPr>
            <w:r w:rsidRPr="008932DA">
              <w:rPr>
                <w:rFonts w:ascii="Public Sans" w:hAnsi="Public Sans" w:cs="Arial"/>
              </w:rPr>
              <w:t>Encourage team to work collaboratively to contribute to achieving the</w:t>
            </w:r>
          </w:p>
          <w:p w14:paraId="5682C019" w14:textId="77777777" w:rsidR="005B350D" w:rsidRPr="008932DA" w:rsidRDefault="005B350D" w:rsidP="005B350D">
            <w:pPr>
              <w:pStyle w:val="ListParagraph"/>
              <w:numPr>
                <w:ilvl w:val="0"/>
                <w:numId w:val="29"/>
              </w:numPr>
              <w:spacing w:beforeLines="40" w:before="96" w:afterLines="40" w:after="96" w:line="280" w:lineRule="atLeast"/>
              <w:ind w:left="368" w:hanging="283"/>
              <w:rPr>
                <w:rFonts w:ascii="Public Sans" w:hAnsi="Public Sans" w:cs="Arial"/>
              </w:rPr>
            </w:pPr>
            <w:r w:rsidRPr="008932DA">
              <w:rPr>
                <w:rFonts w:ascii="Public Sans" w:hAnsi="Public Sans" w:cs="Arial"/>
              </w:rPr>
              <w:t>team’s business outcome</w:t>
            </w:r>
          </w:p>
          <w:p w14:paraId="71105A7E" w14:textId="77777777" w:rsidR="00E56144" w:rsidRPr="008932DA" w:rsidRDefault="005B350D" w:rsidP="005B350D">
            <w:pPr>
              <w:pStyle w:val="ListParagraph"/>
              <w:numPr>
                <w:ilvl w:val="0"/>
                <w:numId w:val="29"/>
              </w:numPr>
              <w:spacing w:beforeLines="40" w:before="96" w:afterLines="40" w:after="96" w:line="280" w:lineRule="atLeast"/>
              <w:ind w:left="368" w:hanging="283"/>
              <w:rPr>
                <w:rFonts w:ascii="Public Sans" w:hAnsi="Public Sans" w:cs="Arial"/>
              </w:rPr>
            </w:pPr>
            <w:r w:rsidRPr="008932DA">
              <w:rPr>
                <w:rFonts w:ascii="Public Sans" w:hAnsi="Public Sans" w:cs="Arial"/>
              </w:rPr>
              <w:t>Contribute to program/project quality reviews</w:t>
            </w:r>
          </w:p>
        </w:tc>
      </w:tr>
      <w:tr w:rsidR="00E56144" w:rsidRPr="008932DA" w14:paraId="4CAE28F2" w14:textId="77777777" w:rsidTr="005B350D">
        <w:trPr>
          <w:cantSplit/>
        </w:trPr>
        <w:tc>
          <w:tcPr>
            <w:tcW w:w="3601" w:type="dxa"/>
            <w:tcBorders>
              <w:top w:val="single" w:sz="8" w:space="0" w:color="auto"/>
              <w:bottom w:val="single" w:sz="8" w:space="0" w:color="auto"/>
            </w:tcBorders>
          </w:tcPr>
          <w:p w14:paraId="2D2B49F3" w14:textId="77777777" w:rsidR="00E56144" w:rsidRPr="008932DA" w:rsidRDefault="00E56144" w:rsidP="006466AB">
            <w:pPr>
              <w:spacing w:beforeLines="40" w:before="96" w:afterLines="40" w:after="96" w:line="280" w:lineRule="atLeast"/>
              <w:rPr>
                <w:rFonts w:ascii="Public Sans" w:hAnsi="Public Sans" w:cs="Arial"/>
              </w:rPr>
            </w:pPr>
            <w:r w:rsidRPr="008932DA">
              <w:rPr>
                <w:rFonts w:ascii="Public Sans" w:hAnsi="Public Sans" w:cs="Arial"/>
                <w:color w:val="000000"/>
              </w:rPr>
              <w:t>Clients/customers</w:t>
            </w:r>
          </w:p>
        </w:tc>
        <w:tc>
          <w:tcPr>
            <w:tcW w:w="6946" w:type="dxa"/>
            <w:tcBorders>
              <w:top w:val="single" w:sz="8" w:space="0" w:color="auto"/>
              <w:bottom w:val="single" w:sz="8" w:space="0" w:color="auto"/>
            </w:tcBorders>
          </w:tcPr>
          <w:p w14:paraId="70C0CC56" w14:textId="77777777" w:rsidR="005B350D" w:rsidRPr="008932DA" w:rsidRDefault="005B350D" w:rsidP="005B350D">
            <w:pPr>
              <w:pStyle w:val="ListParagraph"/>
              <w:numPr>
                <w:ilvl w:val="0"/>
                <w:numId w:val="29"/>
              </w:numPr>
              <w:spacing w:beforeLines="40" w:before="96" w:afterLines="40" w:after="96" w:line="280" w:lineRule="atLeast"/>
              <w:ind w:left="368" w:hanging="283"/>
              <w:rPr>
                <w:rFonts w:ascii="Public Sans" w:hAnsi="Public Sans" w:cs="Arial"/>
              </w:rPr>
            </w:pPr>
            <w:r w:rsidRPr="008932DA">
              <w:rPr>
                <w:rFonts w:ascii="Public Sans" w:hAnsi="Public Sans" w:cs="Arial"/>
              </w:rPr>
              <w:t>Manage expectations, resolve and provide solutions to issues</w:t>
            </w:r>
          </w:p>
          <w:p w14:paraId="2F6BF003" w14:textId="77777777" w:rsidR="005B350D" w:rsidRPr="008932DA" w:rsidRDefault="005B350D" w:rsidP="005B350D">
            <w:pPr>
              <w:pStyle w:val="ListParagraph"/>
              <w:numPr>
                <w:ilvl w:val="0"/>
                <w:numId w:val="29"/>
              </w:numPr>
              <w:spacing w:beforeLines="40" w:before="96" w:afterLines="40" w:after="96" w:line="280" w:lineRule="atLeast"/>
              <w:ind w:left="368" w:hanging="283"/>
              <w:rPr>
                <w:rFonts w:ascii="Public Sans" w:hAnsi="Public Sans" w:cs="Arial"/>
              </w:rPr>
            </w:pPr>
            <w:r w:rsidRPr="008932DA">
              <w:rPr>
                <w:rFonts w:ascii="Public Sans" w:hAnsi="Public Sans" w:cs="Arial"/>
              </w:rPr>
              <w:t>Negotiate schedules for re-testing</w:t>
            </w:r>
          </w:p>
          <w:p w14:paraId="5AE364CD" w14:textId="77777777" w:rsidR="005B350D" w:rsidRPr="008932DA" w:rsidRDefault="005B350D" w:rsidP="005B350D">
            <w:pPr>
              <w:pStyle w:val="ListParagraph"/>
              <w:numPr>
                <w:ilvl w:val="0"/>
                <w:numId w:val="29"/>
              </w:numPr>
              <w:spacing w:beforeLines="40" w:before="96" w:afterLines="40" w:after="96" w:line="280" w:lineRule="atLeast"/>
              <w:ind w:left="368" w:hanging="283"/>
              <w:rPr>
                <w:rFonts w:ascii="Public Sans" w:hAnsi="Public Sans" w:cs="Arial"/>
              </w:rPr>
            </w:pPr>
            <w:r w:rsidRPr="008932DA">
              <w:rPr>
                <w:rFonts w:ascii="Public Sans" w:hAnsi="Public Sans" w:cs="Arial"/>
              </w:rPr>
              <w:t>Receive business requirements specifications and provide detailed</w:t>
            </w:r>
          </w:p>
          <w:p w14:paraId="609EF1C6" w14:textId="77777777" w:rsidR="00E56144" w:rsidRPr="008932DA" w:rsidRDefault="005B350D" w:rsidP="006466AB">
            <w:pPr>
              <w:pStyle w:val="ListParagraph"/>
              <w:numPr>
                <w:ilvl w:val="0"/>
                <w:numId w:val="29"/>
              </w:numPr>
              <w:spacing w:beforeLines="40" w:before="96" w:afterLines="40" w:after="96" w:line="280" w:lineRule="atLeast"/>
              <w:ind w:left="368" w:hanging="283"/>
              <w:rPr>
                <w:rFonts w:ascii="Public Sans" w:hAnsi="Public Sans" w:cs="Arial"/>
              </w:rPr>
            </w:pPr>
            <w:r w:rsidRPr="008932DA">
              <w:rPr>
                <w:rFonts w:ascii="Public Sans" w:hAnsi="Public Sans" w:cs="Arial"/>
              </w:rPr>
              <w:t>testing scripts and reports</w:t>
            </w:r>
          </w:p>
        </w:tc>
      </w:tr>
      <w:bookmarkEnd w:id="0"/>
    </w:tbl>
    <w:p w14:paraId="1F351B28" w14:textId="77777777" w:rsidR="00F93B90" w:rsidRDefault="00F93B90" w:rsidP="006466AB">
      <w:pPr>
        <w:pStyle w:val="Heading1"/>
        <w:keepNext w:val="0"/>
        <w:rPr>
          <w:rFonts w:ascii="Public Sans" w:hAnsi="Public Sans" w:cstheme="majorHAnsi"/>
          <w:sz w:val="24"/>
          <w:szCs w:val="24"/>
        </w:rPr>
      </w:pPr>
    </w:p>
    <w:p w14:paraId="5065BAF5" w14:textId="4BCD54A5" w:rsidR="00E56144" w:rsidRPr="008932DA" w:rsidRDefault="006466AB" w:rsidP="006466AB">
      <w:pPr>
        <w:pStyle w:val="Heading1"/>
        <w:keepNext w:val="0"/>
        <w:rPr>
          <w:rFonts w:ascii="Public Sans" w:hAnsi="Public Sans" w:cstheme="majorHAnsi"/>
          <w:sz w:val="24"/>
          <w:szCs w:val="24"/>
        </w:rPr>
      </w:pPr>
      <w:r w:rsidRPr="008932DA">
        <w:rPr>
          <w:rFonts w:ascii="Public Sans" w:hAnsi="Public Sans" w:cstheme="majorHAnsi"/>
          <w:sz w:val="24"/>
          <w:szCs w:val="24"/>
        </w:rPr>
        <w:t>R</w:t>
      </w:r>
      <w:r w:rsidR="00E56144" w:rsidRPr="008932DA">
        <w:rPr>
          <w:rFonts w:ascii="Public Sans" w:hAnsi="Public Sans" w:cstheme="majorHAnsi"/>
          <w:sz w:val="24"/>
          <w:szCs w:val="24"/>
        </w:rPr>
        <w:t>ole dimensions</w:t>
      </w:r>
    </w:p>
    <w:p w14:paraId="69C22A2F" w14:textId="77777777" w:rsidR="00E56144" w:rsidRPr="008932DA" w:rsidRDefault="00E56144" w:rsidP="006466AB">
      <w:pPr>
        <w:pStyle w:val="Heading2"/>
        <w:keepNext w:val="0"/>
        <w:rPr>
          <w:rFonts w:ascii="Public Sans" w:hAnsi="Public Sans" w:cstheme="majorHAnsi"/>
          <w:color w:val="808080" w:themeColor="background1" w:themeShade="80"/>
          <w:sz w:val="22"/>
          <w:szCs w:val="22"/>
          <w:u w:val="single"/>
        </w:rPr>
      </w:pPr>
      <w:r w:rsidRPr="008932DA">
        <w:rPr>
          <w:rFonts w:ascii="Public Sans" w:hAnsi="Public Sans" w:cstheme="majorHAnsi"/>
          <w:color w:val="808080" w:themeColor="background1" w:themeShade="80"/>
          <w:sz w:val="22"/>
          <w:szCs w:val="22"/>
          <w:u w:val="single"/>
        </w:rPr>
        <w:t>Decision making</w:t>
      </w:r>
    </w:p>
    <w:p w14:paraId="58D93D77" w14:textId="77777777" w:rsidR="006466AB" w:rsidRPr="008932DA" w:rsidRDefault="006466AB" w:rsidP="006466AB">
      <w:pPr>
        <w:pStyle w:val="Heading2"/>
        <w:keepNext w:val="0"/>
        <w:rPr>
          <w:rFonts w:ascii="Public Sans" w:hAnsi="Public Sans" w:cstheme="minorHAnsi"/>
          <w:b w:val="0"/>
          <w:bCs w:val="0"/>
          <w:iCs w:val="0"/>
          <w:color w:val="auto"/>
          <w:sz w:val="22"/>
          <w:szCs w:val="22"/>
          <w:lang w:eastAsia="en-AU"/>
        </w:rPr>
      </w:pPr>
      <w:bookmarkStart w:id="1" w:name="Budget"/>
      <w:bookmarkEnd w:id="1"/>
      <w:r w:rsidRPr="008932DA">
        <w:rPr>
          <w:rFonts w:ascii="Public Sans" w:hAnsi="Public Sans" w:cstheme="minorHAnsi"/>
          <w:b w:val="0"/>
          <w:bCs w:val="0"/>
          <w:iCs w:val="0"/>
          <w:color w:val="auto"/>
          <w:sz w:val="22"/>
          <w:szCs w:val="22"/>
          <w:lang w:eastAsia="en-AU"/>
        </w:rPr>
        <w:t>Develop test plans for the tasks, dependencies and participants required to mitigate the risks to system quality and process</w:t>
      </w:r>
    </w:p>
    <w:p w14:paraId="2117E9C1" w14:textId="77777777" w:rsidR="006466AB" w:rsidRPr="008932DA" w:rsidRDefault="006466AB" w:rsidP="006466AB">
      <w:pPr>
        <w:pStyle w:val="Heading2"/>
        <w:keepNext w:val="0"/>
        <w:rPr>
          <w:rFonts w:ascii="Public Sans" w:hAnsi="Public Sans" w:cstheme="minorHAnsi"/>
          <w:b w:val="0"/>
          <w:bCs w:val="0"/>
          <w:iCs w:val="0"/>
          <w:color w:val="auto"/>
          <w:sz w:val="22"/>
          <w:szCs w:val="22"/>
          <w:lang w:eastAsia="en-AU"/>
        </w:rPr>
      </w:pPr>
      <w:r w:rsidRPr="008932DA">
        <w:rPr>
          <w:rFonts w:ascii="Public Sans" w:hAnsi="Public Sans" w:cstheme="minorHAnsi"/>
          <w:b w:val="0"/>
          <w:bCs w:val="0"/>
          <w:iCs w:val="0"/>
          <w:color w:val="auto"/>
          <w:sz w:val="22"/>
          <w:szCs w:val="22"/>
          <w:lang w:eastAsia="en-AU"/>
        </w:rPr>
        <w:t>Document, implement, monitor, and enforce all processes for testing of systems within the Department</w:t>
      </w:r>
    </w:p>
    <w:p w14:paraId="2D6F5DB1" w14:textId="77777777" w:rsidR="006466AB" w:rsidRPr="008932DA" w:rsidRDefault="006466AB" w:rsidP="006466AB">
      <w:pPr>
        <w:pStyle w:val="Heading2"/>
        <w:keepNext w:val="0"/>
        <w:rPr>
          <w:rFonts w:ascii="Public Sans" w:hAnsi="Public Sans" w:cstheme="minorHAnsi"/>
          <w:b w:val="0"/>
          <w:bCs w:val="0"/>
          <w:iCs w:val="0"/>
          <w:color w:val="auto"/>
          <w:sz w:val="22"/>
          <w:szCs w:val="22"/>
          <w:lang w:eastAsia="en-AU"/>
        </w:rPr>
      </w:pPr>
      <w:r w:rsidRPr="008932DA">
        <w:rPr>
          <w:rFonts w:ascii="Public Sans" w:hAnsi="Public Sans" w:cstheme="minorHAnsi"/>
          <w:b w:val="0"/>
          <w:bCs w:val="0"/>
          <w:iCs w:val="0"/>
          <w:color w:val="auto"/>
          <w:sz w:val="22"/>
          <w:szCs w:val="22"/>
          <w:lang w:eastAsia="en-AU"/>
        </w:rPr>
        <w:t>Deploying and managing the appropriate testing framework to meet the holistic program testing requirements</w:t>
      </w:r>
    </w:p>
    <w:p w14:paraId="246A1B35" w14:textId="77777777" w:rsidR="006D315E" w:rsidRPr="008932DA" w:rsidRDefault="006D315E" w:rsidP="006466AB">
      <w:pPr>
        <w:pStyle w:val="Heading2"/>
        <w:keepNext w:val="0"/>
        <w:rPr>
          <w:rFonts w:ascii="Public Sans" w:hAnsi="Public Sans" w:cstheme="majorHAnsi"/>
          <w:color w:val="808080" w:themeColor="background1" w:themeShade="80"/>
          <w:sz w:val="22"/>
          <w:szCs w:val="22"/>
          <w:u w:val="single"/>
        </w:rPr>
      </w:pPr>
    </w:p>
    <w:p w14:paraId="15A273CF" w14:textId="77777777" w:rsidR="00DD6F8C" w:rsidRPr="008932DA" w:rsidRDefault="00DD6F8C" w:rsidP="006466AB">
      <w:pPr>
        <w:pStyle w:val="Heading2"/>
        <w:keepNext w:val="0"/>
        <w:rPr>
          <w:rFonts w:ascii="Public Sans" w:hAnsi="Public Sans" w:cstheme="majorHAnsi"/>
          <w:color w:val="808080" w:themeColor="background1" w:themeShade="80"/>
          <w:sz w:val="22"/>
          <w:szCs w:val="22"/>
          <w:u w:val="single"/>
        </w:rPr>
      </w:pPr>
      <w:r w:rsidRPr="008932DA">
        <w:rPr>
          <w:rFonts w:ascii="Public Sans" w:hAnsi="Public Sans" w:cstheme="majorHAnsi"/>
          <w:color w:val="808080" w:themeColor="background1" w:themeShade="80"/>
          <w:sz w:val="22"/>
          <w:szCs w:val="22"/>
          <w:u w:val="single"/>
        </w:rPr>
        <w:t>Reporting line</w:t>
      </w:r>
    </w:p>
    <w:p w14:paraId="3BD18E43" w14:textId="77777777" w:rsidR="008932DA" w:rsidRDefault="008932DA" w:rsidP="008932DA">
      <w:pPr>
        <w:jc w:val="both"/>
        <w:rPr>
          <w:rFonts w:ascii="Public Sans" w:hAnsi="Public Sans" w:cs="Arial"/>
        </w:rPr>
      </w:pPr>
      <w:bookmarkStart w:id="2" w:name="ReportingLine"/>
      <w:bookmarkEnd w:id="2"/>
      <w:r>
        <w:rPr>
          <w:rFonts w:ascii="Public Sans" w:hAnsi="Public Sans" w:cs="Arial"/>
        </w:rPr>
        <w:t>See divisional structure and supplementary material.</w:t>
      </w:r>
    </w:p>
    <w:p w14:paraId="2F9DE397" w14:textId="77777777" w:rsidR="006D315E" w:rsidRPr="008932DA" w:rsidRDefault="006D315E" w:rsidP="006D315E">
      <w:pPr>
        <w:pStyle w:val="Heading2"/>
        <w:keepNext w:val="0"/>
        <w:spacing w:after="0" w:line="240" w:lineRule="auto"/>
        <w:rPr>
          <w:rFonts w:ascii="Public Sans" w:hAnsi="Public Sans" w:cstheme="majorHAnsi"/>
          <w:color w:val="808080" w:themeColor="background1" w:themeShade="80"/>
          <w:sz w:val="22"/>
          <w:szCs w:val="22"/>
          <w:u w:val="single"/>
        </w:rPr>
      </w:pPr>
    </w:p>
    <w:p w14:paraId="5730E674" w14:textId="77777777" w:rsidR="00DD6F8C" w:rsidRPr="008932DA" w:rsidRDefault="00DD6F8C" w:rsidP="006D315E">
      <w:pPr>
        <w:pStyle w:val="Heading2"/>
        <w:keepNext w:val="0"/>
        <w:spacing w:after="0" w:line="240" w:lineRule="auto"/>
        <w:rPr>
          <w:rFonts w:ascii="Public Sans" w:hAnsi="Public Sans" w:cstheme="majorHAnsi"/>
          <w:color w:val="808080" w:themeColor="background1" w:themeShade="80"/>
          <w:sz w:val="22"/>
          <w:szCs w:val="22"/>
          <w:u w:val="single"/>
        </w:rPr>
      </w:pPr>
      <w:r w:rsidRPr="008932DA">
        <w:rPr>
          <w:rFonts w:ascii="Public Sans" w:hAnsi="Public Sans" w:cstheme="majorHAnsi"/>
          <w:color w:val="808080" w:themeColor="background1" w:themeShade="80"/>
          <w:sz w:val="22"/>
          <w:szCs w:val="22"/>
          <w:u w:val="single"/>
        </w:rPr>
        <w:t>Direct reports</w:t>
      </w:r>
    </w:p>
    <w:p w14:paraId="177CB906" w14:textId="6E06A34A" w:rsidR="008932DA" w:rsidRDefault="008932DA" w:rsidP="008932DA">
      <w:pPr>
        <w:jc w:val="both"/>
        <w:rPr>
          <w:rFonts w:ascii="Public Sans" w:hAnsi="Public Sans" w:cs="Arial"/>
        </w:rPr>
      </w:pPr>
      <w:r>
        <w:rPr>
          <w:rFonts w:ascii="Public Sans" w:hAnsi="Public Sans" w:cs="Arial"/>
        </w:rPr>
        <w:t>See divisional structure and supplementary material.</w:t>
      </w:r>
    </w:p>
    <w:p w14:paraId="1E3EB009" w14:textId="77777777" w:rsidR="006D315E" w:rsidRPr="008932DA" w:rsidRDefault="006D315E" w:rsidP="006466AB">
      <w:pPr>
        <w:pStyle w:val="Heading2"/>
        <w:keepNext w:val="0"/>
        <w:rPr>
          <w:rFonts w:ascii="Public Sans" w:hAnsi="Public Sans" w:cstheme="majorHAnsi"/>
          <w:color w:val="808080" w:themeColor="background1" w:themeShade="80"/>
          <w:sz w:val="22"/>
          <w:szCs w:val="22"/>
          <w:u w:val="single"/>
        </w:rPr>
      </w:pPr>
    </w:p>
    <w:p w14:paraId="65F405A9" w14:textId="77777777" w:rsidR="00DD6F8C" w:rsidRPr="008932DA" w:rsidRDefault="00DD6F8C" w:rsidP="006466AB">
      <w:pPr>
        <w:pStyle w:val="Heading2"/>
        <w:keepNext w:val="0"/>
        <w:rPr>
          <w:rFonts w:ascii="Public Sans" w:hAnsi="Public Sans" w:cstheme="majorHAnsi"/>
          <w:color w:val="808080" w:themeColor="background1" w:themeShade="80"/>
          <w:sz w:val="22"/>
          <w:szCs w:val="22"/>
          <w:u w:val="single"/>
        </w:rPr>
      </w:pPr>
      <w:r w:rsidRPr="008932DA">
        <w:rPr>
          <w:rFonts w:ascii="Public Sans" w:hAnsi="Public Sans" w:cstheme="majorHAnsi"/>
          <w:color w:val="808080" w:themeColor="background1" w:themeShade="80"/>
          <w:sz w:val="22"/>
          <w:szCs w:val="22"/>
          <w:u w:val="single"/>
        </w:rPr>
        <w:lastRenderedPageBreak/>
        <w:t>Budget/Expenditure</w:t>
      </w:r>
    </w:p>
    <w:p w14:paraId="5D8A0DAB" w14:textId="77777777" w:rsidR="00DD6F8C" w:rsidRPr="008932DA" w:rsidRDefault="00540D06" w:rsidP="006466AB">
      <w:pPr>
        <w:pStyle w:val="Heading2"/>
        <w:keepNext w:val="0"/>
        <w:rPr>
          <w:rFonts w:ascii="Public Sans" w:hAnsi="Public Sans" w:cstheme="minorHAnsi"/>
          <w:b w:val="0"/>
          <w:bCs w:val="0"/>
          <w:iCs w:val="0"/>
          <w:color w:val="auto"/>
          <w:sz w:val="22"/>
          <w:szCs w:val="22"/>
          <w:lang w:eastAsia="en-AU"/>
        </w:rPr>
      </w:pPr>
      <w:r w:rsidRPr="008932DA">
        <w:rPr>
          <w:rFonts w:ascii="Public Sans" w:hAnsi="Public Sans" w:cstheme="minorHAnsi"/>
          <w:b w:val="0"/>
          <w:bCs w:val="0"/>
          <w:iCs w:val="0"/>
          <w:color w:val="auto"/>
          <w:sz w:val="22"/>
          <w:szCs w:val="22"/>
          <w:lang w:eastAsia="en-AU"/>
        </w:rPr>
        <w:t>Nil</w:t>
      </w:r>
    </w:p>
    <w:p w14:paraId="143B3AD5" w14:textId="77777777" w:rsidR="002066C1" w:rsidRPr="008932DA" w:rsidRDefault="002066C1" w:rsidP="002066C1">
      <w:pPr>
        <w:pStyle w:val="Heading1"/>
        <w:rPr>
          <w:rFonts w:ascii="Public Sans" w:hAnsi="Public Sans" w:cstheme="minorHAnsi"/>
          <w:sz w:val="24"/>
          <w:szCs w:val="24"/>
        </w:rPr>
      </w:pPr>
      <w:r w:rsidRPr="008932DA">
        <w:rPr>
          <w:rFonts w:ascii="Public Sans" w:hAnsi="Public Sans" w:cstheme="minorHAnsi"/>
          <w:sz w:val="24"/>
          <w:szCs w:val="24"/>
        </w:rPr>
        <w:t>Key knowledge and experience</w:t>
      </w:r>
    </w:p>
    <w:p w14:paraId="3F4CAB76" w14:textId="77777777" w:rsidR="00171E40" w:rsidRPr="008932DA" w:rsidRDefault="00171E40" w:rsidP="006D315E">
      <w:pPr>
        <w:numPr>
          <w:ilvl w:val="0"/>
          <w:numId w:val="35"/>
        </w:numPr>
        <w:spacing w:before="120" w:line="240" w:lineRule="auto"/>
        <w:jc w:val="both"/>
        <w:rPr>
          <w:rFonts w:ascii="Public Sans" w:hAnsi="Public Sans" w:cstheme="minorHAnsi"/>
          <w:bCs/>
        </w:rPr>
      </w:pPr>
      <w:r w:rsidRPr="008932DA">
        <w:rPr>
          <w:rFonts w:ascii="Public Sans" w:hAnsi="Public Sans" w:cstheme="minorHAnsi"/>
          <w:bCs/>
        </w:rPr>
        <w:t>Extensive experience in a Program Test Management environment delivering Testing Services for large enterprise level projects</w:t>
      </w:r>
    </w:p>
    <w:p w14:paraId="7B5A9C8A" w14:textId="77777777" w:rsidR="00171E40" w:rsidRPr="008932DA" w:rsidRDefault="00171E40" w:rsidP="006D315E">
      <w:pPr>
        <w:numPr>
          <w:ilvl w:val="0"/>
          <w:numId w:val="35"/>
        </w:numPr>
        <w:spacing w:before="120" w:line="240" w:lineRule="auto"/>
        <w:jc w:val="both"/>
        <w:rPr>
          <w:rFonts w:ascii="Public Sans" w:hAnsi="Public Sans" w:cstheme="minorHAnsi"/>
          <w:bCs/>
        </w:rPr>
      </w:pPr>
      <w:r w:rsidRPr="008932DA">
        <w:rPr>
          <w:rFonts w:ascii="Public Sans" w:hAnsi="Public Sans" w:cstheme="minorHAnsi"/>
          <w:bCs/>
        </w:rPr>
        <w:t>Experience working with design, implementation and support of customer self-service transaction offerings and a strong knowledge of QA methodologies</w:t>
      </w:r>
    </w:p>
    <w:p w14:paraId="5E344FB2" w14:textId="77777777" w:rsidR="002066C1" w:rsidRPr="008932DA" w:rsidRDefault="002066C1" w:rsidP="00171E40">
      <w:pPr>
        <w:pStyle w:val="Heading1"/>
        <w:rPr>
          <w:rFonts w:ascii="Public Sans" w:hAnsi="Public Sans" w:cstheme="minorHAnsi"/>
          <w:sz w:val="24"/>
          <w:szCs w:val="24"/>
        </w:rPr>
      </w:pPr>
      <w:r w:rsidRPr="008932DA">
        <w:rPr>
          <w:rFonts w:ascii="Public Sans" w:hAnsi="Public Sans" w:cstheme="minorHAnsi"/>
          <w:sz w:val="24"/>
          <w:szCs w:val="24"/>
        </w:rPr>
        <w:t>Essential requirements</w:t>
      </w:r>
    </w:p>
    <w:p w14:paraId="17E2395B" w14:textId="77777777" w:rsidR="002066C1" w:rsidRPr="008932DA" w:rsidRDefault="002066C1" w:rsidP="002066C1">
      <w:pPr>
        <w:jc w:val="both"/>
        <w:rPr>
          <w:rFonts w:ascii="Public Sans" w:hAnsi="Public Sans" w:cstheme="minorHAnsi"/>
        </w:rPr>
      </w:pPr>
      <w:r w:rsidRPr="008932DA">
        <w:rPr>
          <w:rFonts w:ascii="Public Sans" w:hAnsi="Public Sans" w:cstheme="minorHAnsi"/>
        </w:rPr>
        <w:t>Appointments are subject to reference checks. Some roles may also require the following checks/ clearances:</w:t>
      </w:r>
    </w:p>
    <w:p w14:paraId="5CBF1BCB" w14:textId="77777777" w:rsidR="002066C1" w:rsidRPr="008932DA" w:rsidRDefault="002066C1" w:rsidP="002066C1">
      <w:pPr>
        <w:numPr>
          <w:ilvl w:val="0"/>
          <w:numId w:val="35"/>
        </w:numPr>
        <w:spacing w:before="120" w:line="240" w:lineRule="auto"/>
        <w:jc w:val="both"/>
        <w:rPr>
          <w:rFonts w:ascii="Public Sans" w:hAnsi="Public Sans" w:cstheme="minorHAnsi"/>
          <w:bCs/>
        </w:rPr>
      </w:pPr>
      <w:r w:rsidRPr="008932DA">
        <w:rPr>
          <w:rFonts w:ascii="Public Sans" w:hAnsi="Public Sans" w:cstheme="minorHAnsi"/>
          <w:bCs/>
        </w:rPr>
        <w:t>National Criminal History Record Check in accordance with the Disability Inclusion Act 2014</w:t>
      </w:r>
    </w:p>
    <w:p w14:paraId="2A9A1C61" w14:textId="77777777" w:rsidR="002066C1" w:rsidRPr="008932DA" w:rsidRDefault="002066C1" w:rsidP="002066C1">
      <w:pPr>
        <w:numPr>
          <w:ilvl w:val="0"/>
          <w:numId w:val="35"/>
        </w:numPr>
        <w:spacing w:before="120" w:line="240" w:lineRule="auto"/>
        <w:jc w:val="both"/>
        <w:rPr>
          <w:rFonts w:ascii="Public Sans" w:hAnsi="Public Sans" w:cstheme="minorHAnsi"/>
          <w:bCs/>
        </w:rPr>
      </w:pPr>
      <w:r w:rsidRPr="008932DA">
        <w:rPr>
          <w:rFonts w:ascii="Public Sans" w:hAnsi="Public Sans" w:cstheme="minorHAnsi"/>
          <w:bCs/>
        </w:rPr>
        <w:t>Working with Children Check clearance in accordance with the Child Protection (Working with Children) Act 2012</w:t>
      </w:r>
    </w:p>
    <w:p w14:paraId="753F82B6" w14:textId="77777777" w:rsidR="002066C1" w:rsidRPr="008932DA" w:rsidRDefault="002066C1" w:rsidP="002066C1">
      <w:pPr>
        <w:spacing w:after="0" w:line="240" w:lineRule="auto"/>
        <w:rPr>
          <w:rFonts w:ascii="Public Sans" w:hAnsi="Public Sans" w:cstheme="minorHAnsi"/>
          <w:sz w:val="24"/>
          <w:szCs w:val="24"/>
        </w:rPr>
      </w:pPr>
    </w:p>
    <w:p w14:paraId="20867947" w14:textId="77777777" w:rsidR="002066C1" w:rsidRPr="008932DA" w:rsidRDefault="002066C1" w:rsidP="002066C1">
      <w:pPr>
        <w:pStyle w:val="Heading1"/>
        <w:rPr>
          <w:rFonts w:ascii="Public Sans" w:hAnsi="Public Sans" w:cstheme="minorHAnsi"/>
          <w:sz w:val="24"/>
          <w:szCs w:val="24"/>
        </w:rPr>
      </w:pPr>
      <w:r w:rsidRPr="008932DA">
        <w:rPr>
          <w:rFonts w:ascii="Public Sans" w:hAnsi="Public Sans" w:cstheme="minorHAnsi"/>
          <w:sz w:val="24"/>
          <w:szCs w:val="24"/>
        </w:rPr>
        <w:t>Capabilities for the role</w:t>
      </w:r>
    </w:p>
    <w:p w14:paraId="61E767B1" w14:textId="77777777" w:rsidR="002066C1" w:rsidRPr="008932DA" w:rsidRDefault="002066C1" w:rsidP="002066C1">
      <w:pPr>
        <w:rPr>
          <w:rFonts w:ascii="Public Sans" w:hAnsi="Public Sans" w:cstheme="minorHAnsi"/>
        </w:rPr>
      </w:pPr>
      <w:r w:rsidRPr="008932DA">
        <w:rPr>
          <w:rFonts w:ascii="Public Sans" w:hAnsi="Public Sans" w:cstheme="minorHAnsi"/>
        </w:rPr>
        <w:t xml:space="preserve">The </w:t>
      </w:r>
      <w:hyperlink r:id="rId8" w:history="1">
        <w:r w:rsidRPr="008932DA">
          <w:rPr>
            <w:rStyle w:val="Hyperlink"/>
            <w:rFonts w:ascii="Public Sans" w:hAnsi="Public Sans" w:cstheme="minorHAnsi"/>
          </w:rPr>
          <w:t>NSW public sector capability framework</w:t>
        </w:r>
      </w:hyperlink>
      <w:r w:rsidRPr="008932DA">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581D569" w14:textId="77777777" w:rsidR="002066C1" w:rsidRPr="008932DA" w:rsidRDefault="002066C1" w:rsidP="002066C1">
      <w:pPr>
        <w:rPr>
          <w:rFonts w:ascii="Public Sans" w:hAnsi="Public Sans" w:cstheme="minorHAnsi"/>
        </w:rPr>
      </w:pPr>
      <w:r w:rsidRPr="008932DA">
        <w:rPr>
          <w:rFonts w:ascii="Public Sans" w:hAnsi="Public Sans" w:cstheme="minorHAnsi"/>
        </w:rPr>
        <w:t xml:space="preserve">The capabilities are separated into </w:t>
      </w:r>
      <w:r w:rsidRPr="008932DA">
        <w:rPr>
          <w:rFonts w:ascii="Public Sans" w:hAnsi="Public Sans" w:cstheme="minorHAnsi"/>
          <w:b/>
        </w:rPr>
        <w:t>focus capabilities</w:t>
      </w:r>
      <w:r w:rsidRPr="008932DA">
        <w:rPr>
          <w:rFonts w:ascii="Public Sans" w:hAnsi="Public Sans" w:cstheme="minorHAnsi"/>
        </w:rPr>
        <w:t xml:space="preserve"> and </w:t>
      </w:r>
      <w:r w:rsidRPr="008932DA">
        <w:rPr>
          <w:rFonts w:ascii="Public Sans" w:hAnsi="Public Sans" w:cstheme="minorHAnsi"/>
          <w:b/>
        </w:rPr>
        <w:t>complementary capabilities</w:t>
      </w:r>
      <w:r w:rsidRPr="008932DA">
        <w:rPr>
          <w:rFonts w:ascii="Public Sans" w:hAnsi="Public Sans" w:cstheme="minorHAnsi"/>
        </w:rPr>
        <w:t xml:space="preserve">. </w:t>
      </w:r>
    </w:p>
    <w:p w14:paraId="60E4C408" w14:textId="77777777" w:rsidR="002066C1" w:rsidRPr="008932DA" w:rsidRDefault="002066C1" w:rsidP="002066C1">
      <w:pPr>
        <w:pStyle w:val="Heading2"/>
        <w:rPr>
          <w:rFonts w:ascii="Public Sans" w:hAnsi="Public Sans" w:cstheme="minorHAnsi"/>
        </w:rPr>
      </w:pPr>
      <w:r w:rsidRPr="008932DA">
        <w:rPr>
          <w:rFonts w:ascii="Public Sans" w:hAnsi="Public Sans" w:cstheme="minorHAnsi"/>
        </w:rPr>
        <w:t>Focus capabilities</w:t>
      </w:r>
    </w:p>
    <w:p w14:paraId="43414B29" w14:textId="77777777" w:rsidR="002066C1" w:rsidRPr="008932DA" w:rsidRDefault="002066C1" w:rsidP="002066C1">
      <w:pPr>
        <w:pStyle w:val="PlainText"/>
        <w:spacing w:before="62" w:line="276" w:lineRule="auto"/>
        <w:rPr>
          <w:rFonts w:ascii="Public Sans" w:eastAsiaTheme="minorEastAsia" w:hAnsi="Public Sans" w:cstheme="minorHAnsi"/>
          <w:szCs w:val="22"/>
          <w:lang w:val="en-US"/>
        </w:rPr>
      </w:pPr>
      <w:r w:rsidRPr="008932DA">
        <w:rPr>
          <w:rFonts w:ascii="Public Sans" w:eastAsiaTheme="minorEastAsia" w:hAnsi="Public Sans" w:cstheme="minorHAnsi"/>
          <w:i/>
          <w:szCs w:val="22"/>
          <w:lang w:val="en-US"/>
        </w:rPr>
        <w:t>Focus capabilities</w:t>
      </w:r>
      <w:r w:rsidRPr="008932DA">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3AED3F15" w14:textId="77777777" w:rsidR="002066C1" w:rsidRPr="008932DA" w:rsidRDefault="002066C1" w:rsidP="002066C1">
      <w:pPr>
        <w:pStyle w:val="PlainText"/>
        <w:spacing w:before="62" w:line="276" w:lineRule="auto"/>
        <w:rPr>
          <w:rFonts w:ascii="Public Sans" w:eastAsiaTheme="minorEastAsia" w:hAnsi="Public Sans" w:cstheme="minorHAnsi"/>
          <w:szCs w:val="22"/>
          <w:lang w:val="en-US"/>
        </w:rPr>
      </w:pPr>
      <w:r w:rsidRPr="008932DA">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2066C1" w:rsidRPr="000C2124" w14:paraId="3CE54384" w14:textId="77777777" w:rsidTr="006D315E">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3A99E4A4" w14:textId="77777777" w:rsidR="002066C1" w:rsidRPr="000C2124" w:rsidRDefault="002066C1" w:rsidP="00BC074C">
            <w:pPr>
              <w:pStyle w:val="TableTextWhite0"/>
              <w:keepNext/>
              <w:jc w:val="both"/>
              <w:rPr>
                <w:rFonts w:ascii="Public Sans" w:hAnsi="Public Sans"/>
                <w:szCs w:val="22"/>
              </w:rPr>
            </w:pPr>
            <w:r w:rsidRPr="000C2124">
              <w:rPr>
                <w:rFonts w:ascii="Public Sans" w:hAnsi="Public Sans"/>
                <w:szCs w:val="22"/>
              </w:rPr>
              <w:t>FOCUS CAPABILITIES</w:t>
            </w:r>
          </w:p>
        </w:tc>
      </w:tr>
      <w:tr w:rsidR="002066C1" w:rsidRPr="000C2124" w14:paraId="1A3C3FE5" w14:textId="77777777" w:rsidTr="006D315E">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25BF3EC" w14:textId="77777777" w:rsidR="002066C1" w:rsidRPr="000C2124" w:rsidRDefault="002066C1" w:rsidP="00BC074C">
            <w:pPr>
              <w:pStyle w:val="TableText"/>
              <w:keepNext/>
              <w:rPr>
                <w:rFonts w:ascii="Public Sans" w:hAnsi="Public Sans"/>
                <w:b/>
                <w:sz w:val="22"/>
                <w:szCs w:val="22"/>
              </w:rPr>
            </w:pPr>
            <w:r w:rsidRPr="000C2124">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5CA97DD3" w14:textId="77777777" w:rsidR="002066C1" w:rsidRPr="000C2124" w:rsidRDefault="002066C1" w:rsidP="00BC074C">
            <w:pPr>
              <w:pStyle w:val="TableText"/>
              <w:keepNext/>
              <w:rPr>
                <w:rFonts w:ascii="Public Sans" w:hAnsi="Public Sans"/>
                <w:b/>
                <w:sz w:val="22"/>
                <w:szCs w:val="22"/>
              </w:rPr>
            </w:pPr>
            <w:r w:rsidRPr="000C2124">
              <w:rPr>
                <w:rFonts w:ascii="Public Sans" w:hAnsi="Public Sans"/>
                <w:b/>
                <w:sz w:val="22"/>
                <w:szCs w:val="22"/>
              </w:rPr>
              <w:t>Capability name</w:t>
            </w:r>
          </w:p>
        </w:tc>
        <w:tc>
          <w:tcPr>
            <w:tcW w:w="141" w:type="dxa"/>
            <w:tcBorders>
              <w:bottom w:val="single" w:sz="12" w:space="0" w:color="auto"/>
            </w:tcBorders>
            <w:shd w:val="clear" w:color="auto" w:fill="BCBEC0"/>
          </w:tcPr>
          <w:p w14:paraId="6D4CE05D" w14:textId="77777777" w:rsidR="002066C1" w:rsidRPr="000C2124" w:rsidRDefault="002066C1" w:rsidP="00BC074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39485263" w14:textId="77777777" w:rsidR="002066C1" w:rsidRPr="000C2124" w:rsidRDefault="002066C1" w:rsidP="00BC074C">
            <w:pPr>
              <w:pStyle w:val="TableText"/>
              <w:keepNext/>
              <w:rPr>
                <w:rFonts w:ascii="Public Sans" w:hAnsi="Public Sans"/>
                <w:b/>
                <w:sz w:val="22"/>
                <w:szCs w:val="22"/>
              </w:rPr>
            </w:pPr>
            <w:r w:rsidRPr="000C2124">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68D6A85" w14:textId="77777777" w:rsidR="002066C1" w:rsidRPr="000C2124" w:rsidRDefault="002066C1" w:rsidP="00BC074C">
            <w:pPr>
              <w:pStyle w:val="TableText"/>
              <w:keepNext/>
              <w:jc w:val="both"/>
              <w:rPr>
                <w:rFonts w:ascii="Public Sans" w:hAnsi="Public Sans"/>
                <w:b/>
                <w:sz w:val="22"/>
                <w:szCs w:val="22"/>
              </w:rPr>
            </w:pPr>
            <w:r w:rsidRPr="000C2124">
              <w:rPr>
                <w:rFonts w:ascii="Public Sans" w:hAnsi="Public Sans"/>
                <w:b/>
                <w:sz w:val="22"/>
                <w:szCs w:val="22"/>
              </w:rPr>
              <w:t>Level</w:t>
            </w:r>
          </w:p>
        </w:tc>
      </w:tr>
      <w:tr w:rsidR="006D315E" w:rsidRPr="000C2124" w14:paraId="7F0CCB24" w14:textId="77777777" w:rsidTr="006D315E">
        <w:trPr>
          <w:gridAfter w:val="1"/>
          <w:wAfter w:w="25" w:type="dxa"/>
        </w:trPr>
        <w:tc>
          <w:tcPr>
            <w:tcW w:w="1475" w:type="dxa"/>
            <w:tcBorders>
              <w:top w:val="single" w:sz="8" w:space="0" w:color="BCBEC0"/>
              <w:left w:val="nil"/>
              <w:bottom w:val="single" w:sz="4" w:space="0" w:color="BCBEC0"/>
              <w:right w:val="nil"/>
            </w:tcBorders>
          </w:tcPr>
          <w:p w14:paraId="146BE3EC" w14:textId="77777777" w:rsidR="006D315E" w:rsidRPr="000C2124" w:rsidRDefault="006D315E" w:rsidP="00BC074C">
            <w:pPr>
              <w:keepNext/>
              <w:spacing w:after="0" w:line="240" w:lineRule="auto"/>
              <w:rPr>
                <w:rFonts w:ascii="Public Sans" w:hAnsi="Public Sans" w:cs="Arial"/>
                <w:szCs w:val="22"/>
              </w:rPr>
            </w:pPr>
            <w:r w:rsidRPr="000C2124">
              <w:rPr>
                <w:rFonts w:ascii="Public Sans" w:hAnsi="Public Sans" w:cs="Arial"/>
                <w:noProof/>
                <w:szCs w:val="22"/>
                <w:lang w:eastAsia="en-AU"/>
              </w:rPr>
              <w:drawing>
                <wp:inline distT="0" distB="0" distL="0" distR="0" wp14:anchorId="57AD8C33" wp14:editId="37E86FA6">
                  <wp:extent cx="848360" cy="848360"/>
                  <wp:effectExtent l="0" t="0" r="8890" b="8890"/>
                  <wp:docPr id="19" name="Picture 19"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0A13A343" w14:textId="77777777" w:rsidR="006D315E" w:rsidRPr="000C2124" w:rsidRDefault="006D315E" w:rsidP="00BC074C">
            <w:pPr>
              <w:pStyle w:val="TableText"/>
              <w:keepNext/>
              <w:spacing w:before="0" w:after="0" w:line="240" w:lineRule="auto"/>
              <w:rPr>
                <w:rFonts w:ascii="Public Sans" w:hAnsi="Public Sans" w:cs="Arial"/>
                <w:b/>
                <w:sz w:val="22"/>
                <w:szCs w:val="22"/>
              </w:rPr>
            </w:pPr>
            <w:r w:rsidRPr="000C2124">
              <w:rPr>
                <w:rFonts w:ascii="Public Sans" w:hAnsi="Public Sans" w:cs="Arial"/>
                <w:b/>
                <w:sz w:val="22"/>
                <w:szCs w:val="22"/>
              </w:rPr>
              <w:t>Display Resilience and Courage</w:t>
            </w:r>
          </w:p>
          <w:p w14:paraId="2E6B029B" w14:textId="77777777" w:rsidR="006D315E" w:rsidRPr="000C2124" w:rsidRDefault="006D315E" w:rsidP="00BC074C">
            <w:pPr>
              <w:pStyle w:val="TableText"/>
              <w:keepNext/>
              <w:spacing w:before="0" w:after="0" w:line="240" w:lineRule="auto"/>
              <w:rPr>
                <w:rFonts w:ascii="Public Sans" w:hAnsi="Public Sans" w:cs="Arial"/>
                <w:sz w:val="22"/>
                <w:szCs w:val="22"/>
              </w:rPr>
            </w:pPr>
            <w:r w:rsidRPr="000C2124">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5A4FAFCD"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Be flexible, show initiative and respond quickly when situations change</w:t>
            </w:r>
          </w:p>
          <w:p w14:paraId="3E182DDB"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Give frank and honest feedback and advice</w:t>
            </w:r>
          </w:p>
          <w:p w14:paraId="40A3F0FE"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Listen when ideas are challenged, seek to understand the nature  of  the  comment and respond appropriately</w:t>
            </w:r>
          </w:p>
          <w:p w14:paraId="6C611038"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Raise and work through challenging issues and seek alternatives</w:t>
            </w:r>
          </w:p>
          <w:p w14:paraId="62B82D47"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lastRenderedPageBreak/>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4EADDD3A" w14:textId="77777777" w:rsidR="006D315E" w:rsidRPr="000C2124" w:rsidRDefault="006D315E" w:rsidP="00BC074C">
            <w:pPr>
              <w:pStyle w:val="TableText"/>
              <w:keepNext/>
              <w:spacing w:before="0" w:after="0" w:line="240" w:lineRule="auto"/>
              <w:rPr>
                <w:rFonts w:ascii="Public Sans" w:hAnsi="Public Sans" w:cs="Arial"/>
                <w:sz w:val="22"/>
                <w:szCs w:val="22"/>
              </w:rPr>
            </w:pPr>
            <w:r w:rsidRPr="000C2124">
              <w:rPr>
                <w:rFonts w:ascii="Public Sans" w:hAnsi="Public Sans" w:cs="Arial"/>
                <w:sz w:val="22"/>
                <w:szCs w:val="22"/>
              </w:rPr>
              <w:lastRenderedPageBreak/>
              <w:t>Adept</w:t>
            </w:r>
          </w:p>
        </w:tc>
      </w:tr>
      <w:tr w:rsidR="006D315E" w:rsidRPr="000C2124" w14:paraId="379D4CDB" w14:textId="77777777" w:rsidTr="006D315E">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8DA1273" w14:textId="77777777" w:rsidR="006D315E" w:rsidRPr="000C2124" w:rsidRDefault="006D315E" w:rsidP="00BC074C">
            <w:pPr>
              <w:keepNext/>
              <w:spacing w:after="0" w:line="240" w:lineRule="auto"/>
              <w:rPr>
                <w:rFonts w:ascii="Public Sans" w:hAnsi="Public Sans" w:cs="Arial"/>
                <w:noProof/>
                <w:szCs w:val="22"/>
                <w:lang w:eastAsia="en-AU"/>
              </w:rPr>
            </w:pPr>
            <w:r w:rsidRPr="000C2124">
              <w:rPr>
                <w:rFonts w:ascii="Public Sans" w:hAnsi="Public Sans" w:cs="Arial"/>
                <w:noProof/>
                <w:szCs w:val="22"/>
                <w:lang w:eastAsia="en-AU"/>
              </w:rPr>
              <w:drawing>
                <wp:inline distT="0" distB="0" distL="0" distR="0" wp14:anchorId="6B0FF517" wp14:editId="5E3A5FA0">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1028EAF" w14:textId="77777777" w:rsidR="006D315E" w:rsidRPr="000C2124" w:rsidRDefault="006D315E" w:rsidP="00BC074C">
            <w:pPr>
              <w:pStyle w:val="TableText"/>
              <w:keepNext/>
              <w:spacing w:before="0" w:after="0" w:line="240" w:lineRule="auto"/>
              <w:rPr>
                <w:rFonts w:ascii="Public Sans" w:hAnsi="Public Sans" w:cs="Arial"/>
                <w:b/>
                <w:sz w:val="22"/>
                <w:szCs w:val="22"/>
              </w:rPr>
            </w:pPr>
            <w:r w:rsidRPr="000C2124">
              <w:rPr>
                <w:rFonts w:ascii="Public Sans" w:hAnsi="Public Sans" w:cs="Arial"/>
                <w:b/>
                <w:sz w:val="22"/>
                <w:szCs w:val="22"/>
              </w:rPr>
              <w:t>Influence and Negotiate</w:t>
            </w:r>
          </w:p>
          <w:p w14:paraId="6A289F4C" w14:textId="77777777" w:rsidR="006D315E" w:rsidRPr="000C2124" w:rsidRDefault="006D315E" w:rsidP="00BC074C">
            <w:pPr>
              <w:pStyle w:val="TableText"/>
              <w:keepNext/>
              <w:spacing w:before="0" w:after="0" w:line="240" w:lineRule="auto"/>
              <w:rPr>
                <w:rFonts w:ascii="Public Sans" w:hAnsi="Public Sans" w:cs="Arial"/>
                <w:sz w:val="22"/>
                <w:szCs w:val="22"/>
              </w:rPr>
            </w:pPr>
            <w:r w:rsidRPr="000C2124">
              <w:rPr>
                <w:rFonts w:ascii="Public Sans" w:hAnsi="Public Sans" w:cs="Arial"/>
                <w:sz w:val="22"/>
                <w:szCs w:val="22"/>
              </w:rPr>
              <w:t>Gain consensus and commitment from others, and resolve issues and conflicts</w:t>
            </w:r>
          </w:p>
        </w:tc>
        <w:tc>
          <w:tcPr>
            <w:tcW w:w="4611" w:type="dxa"/>
            <w:gridSpan w:val="4"/>
            <w:tcBorders>
              <w:top w:val="single" w:sz="8" w:space="0" w:color="BCBEC0"/>
              <w:left w:val="nil"/>
              <w:bottom w:val="single" w:sz="8" w:space="0" w:color="BCBEC0"/>
              <w:right w:val="nil"/>
            </w:tcBorders>
            <w:shd w:val="clear" w:color="auto" w:fill="FFFFFF" w:themeFill="background1"/>
          </w:tcPr>
          <w:p w14:paraId="33740AA4"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Negotiate from an informed and credible position</w:t>
            </w:r>
          </w:p>
          <w:p w14:paraId="05C8FBDD"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Lead and facilitate productive discussions with staff and stakeholders</w:t>
            </w:r>
          </w:p>
          <w:p w14:paraId="0A730F4D"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Encourage others to talk, share and  debate  ideas to achieve a consensus</w:t>
            </w:r>
          </w:p>
          <w:p w14:paraId="7B1EB16B"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Recognise diverse perspectives and the need for compromise in negotiating  mutually agreed outcomes</w:t>
            </w:r>
          </w:p>
          <w:p w14:paraId="63895BC4"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Influence others with a fair and considered approach and sound arguments</w:t>
            </w:r>
          </w:p>
          <w:p w14:paraId="27925ED2"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Show sensitivity and understanding in resolving conflicts and differences</w:t>
            </w:r>
          </w:p>
          <w:p w14:paraId="354C785B"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Manage challenging relationships with internal and external stakeholders</w:t>
            </w:r>
          </w:p>
          <w:p w14:paraId="51B1FB45"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Anticipate and minimise conflict</w:t>
            </w:r>
          </w:p>
        </w:tc>
        <w:tc>
          <w:tcPr>
            <w:tcW w:w="1701" w:type="dxa"/>
            <w:gridSpan w:val="2"/>
            <w:tcBorders>
              <w:top w:val="single" w:sz="8" w:space="0" w:color="BCBEC0"/>
              <w:left w:val="nil"/>
              <w:bottom w:val="single" w:sz="8" w:space="0" w:color="BCBEC0"/>
              <w:right w:val="nil"/>
            </w:tcBorders>
            <w:shd w:val="clear" w:color="auto" w:fill="FFFFFF" w:themeFill="background1"/>
          </w:tcPr>
          <w:p w14:paraId="34017975" w14:textId="77777777" w:rsidR="006D315E" w:rsidRPr="000C2124" w:rsidRDefault="006D315E" w:rsidP="00BC074C">
            <w:pPr>
              <w:pStyle w:val="TableText"/>
              <w:keepNext/>
              <w:spacing w:before="0" w:after="0" w:line="240" w:lineRule="auto"/>
              <w:rPr>
                <w:rFonts w:ascii="Public Sans" w:hAnsi="Public Sans" w:cs="Arial"/>
                <w:sz w:val="22"/>
                <w:szCs w:val="22"/>
              </w:rPr>
            </w:pPr>
            <w:r w:rsidRPr="000C2124">
              <w:rPr>
                <w:rFonts w:ascii="Public Sans" w:hAnsi="Public Sans" w:cs="Arial"/>
                <w:sz w:val="22"/>
                <w:szCs w:val="22"/>
              </w:rPr>
              <w:t>Adept</w:t>
            </w:r>
          </w:p>
        </w:tc>
      </w:tr>
      <w:tr w:rsidR="006D315E" w:rsidRPr="000C2124" w14:paraId="7EA92E57" w14:textId="77777777" w:rsidTr="006D315E">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89A2EBF" w14:textId="77777777" w:rsidR="006D315E" w:rsidRPr="000C2124" w:rsidRDefault="006D315E" w:rsidP="00BC074C">
            <w:pPr>
              <w:keepNext/>
              <w:spacing w:after="0" w:line="240" w:lineRule="auto"/>
              <w:rPr>
                <w:rFonts w:ascii="Public Sans" w:hAnsi="Public Sans" w:cs="Arial"/>
                <w:noProof/>
                <w:szCs w:val="22"/>
                <w:lang w:eastAsia="en-AU"/>
              </w:rPr>
            </w:pPr>
            <w:r w:rsidRPr="000C2124">
              <w:rPr>
                <w:rFonts w:ascii="Public Sans" w:hAnsi="Public Sans" w:cs="Arial"/>
                <w:noProof/>
                <w:szCs w:val="22"/>
                <w:lang w:eastAsia="en-AU"/>
              </w:rPr>
              <w:drawing>
                <wp:inline distT="0" distB="0" distL="0" distR="0" wp14:anchorId="0073691A" wp14:editId="6693B41A">
                  <wp:extent cx="855980" cy="855980"/>
                  <wp:effectExtent l="0" t="0" r="1270" b="1270"/>
                  <wp:docPr id="69" name="Picture 6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E003046" w14:textId="77777777" w:rsidR="006D315E" w:rsidRPr="000C2124" w:rsidRDefault="006D315E" w:rsidP="00BC074C">
            <w:pPr>
              <w:pStyle w:val="TableText"/>
              <w:keepNext/>
              <w:spacing w:before="0" w:after="0" w:line="240" w:lineRule="auto"/>
              <w:rPr>
                <w:rFonts w:ascii="Public Sans" w:hAnsi="Public Sans" w:cs="Arial"/>
                <w:b/>
                <w:sz w:val="22"/>
                <w:szCs w:val="22"/>
              </w:rPr>
            </w:pPr>
            <w:r w:rsidRPr="000C2124">
              <w:rPr>
                <w:rFonts w:ascii="Public Sans" w:hAnsi="Public Sans" w:cs="Arial"/>
                <w:b/>
                <w:sz w:val="22"/>
                <w:szCs w:val="22"/>
              </w:rPr>
              <w:t>Demonstrate Accountability</w:t>
            </w:r>
          </w:p>
          <w:p w14:paraId="2848D3EF" w14:textId="77777777" w:rsidR="006D315E" w:rsidRPr="000C2124" w:rsidRDefault="006D315E" w:rsidP="00BC074C">
            <w:pPr>
              <w:pStyle w:val="TableText"/>
              <w:keepNext/>
              <w:spacing w:before="0" w:after="0" w:line="240" w:lineRule="auto"/>
              <w:rPr>
                <w:rFonts w:ascii="Public Sans" w:hAnsi="Public Sans" w:cs="Arial"/>
                <w:b/>
                <w:sz w:val="22"/>
                <w:szCs w:val="22"/>
              </w:rPr>
            </w:pPr>
            <w:r w:rsidRPr="000C2124">
              <w:rPr>
                <w:rFonts w:ascii="Public Sans" w:hAnsi="Public Sans" w:cs="Arial"/>
                <w:sz w:val="22"/>
                <w:szCs w:val="22"/>
              </w:rPr>
              <w:t>Be proactive and responsible for own actions, and adhere to legislation, policy and guidelines</w:t>
            </w:r>
          </w:p>
          <w:p w14:paraId="0CF73DE3" w14:textId="77777777" w:rsidR="006D315E" w:rsidRPr="000C2124" w:rsidRDefault="006D315E" w:rsidP="00BC074C">
            <w:pPr>
              <w:spacing w:after="0" w:line="240" w:lineRule="auto"/>
              <w:ind w:firstLine="720"/>
              <w:rPr>
                <w:rFonts w:ascii="Public Sans" w:hAnsi="Public Sans" w:cs="Arial"/>
                <w:szCs w:val="22"/>
              </w:rPr>
            </w:pPr>
          </w:p>
        </w:tc>
        <w:tc>
          <w:tcPr>
            <w:tcW w:w="4611" w:type="dxa"/>
            <w:gridSpan w:val="4"/>
            <w:tcBorders>
              <w:top w:val="single" w:sz="8" w:space="0" w:color="BCBEC0"/>
              <w:left w:val="nil"/>
              <w:bottom w:val="single" w:sz="8" w:space="0" w:color="BCBEC0"/>
              <w:right w:val="nil"/>
            </w:tcBorders>
            <w:shd w:val="clear" w:color="auto" w:fill="FFFFFF" w:themeFill="background1"/>
          </w:tcPr>
          <w:p w14:paraId="040DDA93"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Design and develop systems to establish and measure accountabilities</w:t>
            </w:r>
          </w:p>
          <w:p w14:paraId="2286FA38"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Ensure accountabilities are exercised in line with government and business goals</w:t>
            </w:r>
          </w:p>
          <w:p w14:paraId="2F39EE64"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Exercise due diligence to ensure work health and safety risks are addressed</w:t>
            </w:r>
          </w:p>
          <w:p w14:paraId="5C7B4712"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Oversee quality assurance practices</w:t>
            </w:r>
          </w:p>
          <w:p w14:paraId="00626817"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Model the highest standards of financial probity, demonstrating respect for  public  monies  and other resources</w:t>
            </w:r>
          </w:p>
          <w:p w14:paraId="5A3FF912"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Monitor and maintain business-unit knowledge of and compliance with legislative and regulatory frameworks</w:t>
            </w:r>
          </w:p>
          <w:p w14:paraId="634302A7"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Incorporate sound risk management principles and strategies into business planning</w:t>
            </w:r>
          </w:p>
        </w:tc>
        <w:tc>
          <w:tcPr>
            <w:tcW w:w="1701" w:type="dxa"/>
            <w:gridSpan w:val="2"/>
            <w:tcBorders>
              <w:top w:val="single" w:sz="8" w:space="0" w:color="BCBEC0"/>
              <w:left w:val="nil"/>
              <w:bottom w:val="single" w:sz="8" w:space="0" w:color="BCBEC0"/>
              <w:right w:val="nil"/>
            </w:tcBorders>
            <w:shd w:val="clear" w:color="auto" w:fill="FFFFFF" w:themeFill="background1"/>
          </w:tcPr>
          <w:p w14:paraId="1CC9A41A" w14:textId="77777777" w:rsidR="006D315E" w:rsidRPr="000C2124" w:rsidRDefault="006D315E" w:rsidP="00BC074C">
            <w:pPr>
              <w:pStyle w:val="TableText"/>
              <w:keepNext/>
              <w:spacing w:before="0" w:after="0" w:line="240" w:lineRule="auto"/>
              <w:rPr>
                <w:rFonts w:ascii="Public Sans" w:hAnsi="Public Sans" w:cs="Arial"/>
                <w:sz w:val="22"/>
                <w:szCs w:val="22"/>
              </w:rPr>
            </w:pPr>
            <w:r w:rsidRPr="000C2124">
              <w:rPr>
                <w:rFonts w:ascii="Public Sans" w:hAnsi="Public Sans" w:cs="Arial"/>
                <w:sz w:val="22"/>
                <w:szCs w:val="22"/>
              </w:rPr>
              <w:t>Advanced</w:t>
            </w:r>
          </w:p>
        </w:tc>
      </w:tr>
      <w:tr w:rsidR="006D315E" w:rsidRPr="000C2124" w14:paraId="18E93DDE" w14:textId="77777777" w:rsidTr="006D315E">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B63C8F3" w14:textId="77777777" w:rsidR="006D315E" w:rsidRPr="000C2124" w:rsidRDefault="006D315E" w:rsidP="00BC074C">
            <w:pPr>
              <w:keepNext/>
              <w:spacing w:after="0" w:line="240" w:lineRule="auto"/>
              <w:rPr>
                <w:rFonts w:ascii="Public Sans" w:hAnsi="Public Sans" w:cs="Arial"/>
                <w:noProof/>
                <w:szCs w:val="22"/>
                <w:lang w:eastAsia="en-AU"/>
              </w:rPr>
            </w:pPr>
            <w:r w:rsidRPr="000C2124">
              <w:rPr>
                <w:rFonts w:ascii="Public Sans" w:hAnsi="Public Sans"/>
                <w:noProof/>
                <w:szCs w:val="22"/>
                <w:lang w:eastAsia="en-AU"/>
              </w:rPr>
              <w:lastRenderedPageBreak/>
              <w:drawing>
                <wp:inline distT="0" distB="0" distL="0" distR="0" wp14:anchorId="4B714959" wp14:editId="5417C2F5">
                  <wp:extent cx="848360" cy="848360"/>
                  <wp:effectExtent l="0" t="0" r="8890" b="8890"/>
                  <wp:docPr id="78" name="Picture 7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E20EA2A" w14:textId="77777777" w:rsidR="006D315E" w:rsidRPr="000C2124" w:rsidRDefault="006D315E" w:rsidP="00BC074C">
            <w:pPr>
              <w:pStyle w:val="TableText"/>
              <w:keepNext/>
              <w:spacing w:before="0" w:after="0" w:line="240" w:lineRule="auto"/>
              <w:rPr>
                <w:rFonts w:ascii="Public Sans" w:hAnsi="Public Sans" w:cs="Arial"/>
                <w:b/>
                <w:sz w:val="22"/>
                <w:szCs w:val="22"/>
              </w:rPr>
            </w:pPr>
            <w:r w:rsidRPr="000C2124">
              <w:rPr>
                <w:rFonts w:ascii="Public Sans" w:hAnsi="Public Sans" w:cs="Arial"/>
                <w:b/>
                <w:sz w:val="22"/>
                <w:szCs w:val="22"/>
              </w:rPr>
              <w:t>Technology</w:t>
            </w:r>
          </w:p>
          <w:p w14:paraId="4FC44FEF" w14:textId="77777777" w:rsidR="006D315E" w:rsidRPr="000C2124" w:rsidRDefault="006D315E" w:rsidP="00BC074C">
            <w:pPr>
              <w:pStyle w:val="TableText"/>
              <w:keepNext/>
              <w:spacing w:before="0" w:after="0" w:line="240" w:lineRule="auto"/>
              <w:rPr>
                <w:rFonts w:ascii="Public Sans" w:hAnsi="Public Sans" w:cs="Arial"/>
                <w:b/>
                <w:sz w:val="22"/>
                <w:szCs w:val="22"/>
              </w:rPr>
            </w:pPr>
            <w:r w:rsidRPr="000C2124">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393B5546"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Identify opportunities to  use a broad range of technologies to collaborate</w:t>
            </w:r>
          </w:p>
          <w:p w14:paraId="344322EA"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Monitor compliance with cyber security and the use of technology policies</w:t>
            </w:r>
          </w:p>
          <w:p w14:paraId="0E9F4599"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Identify ways to maximise the value of available technology to achieve business strategies and outcomes</w:t>
            </w:r>
          </w:p>
          <w:p w14:paraId="0F3DC937" w14:textId="77777777" w:rsidR="006D315E" w:rsidRPr="000C2124" w:rsidRDefault="006D315E" w:rsidP="006D315E">
            <w:pPr>
              <w:pStyle w:val="BodyText"/>
              <w:numPr>
                <w:ilvl w:val="0"/>
                <w:numId w:val="39"/>
              </w:numPr>
              <w:spacing w:before="0" w:after="0" w:line="240" w:lineRule="auto"/>
              <w:ind w:left="360" w:right="702"/>
              <w:rPr>
                <w:rFonts w:ascii="Public Sans" w:hAnsi="Public Sans" w:cs="Arial"/>
                <w:color w:val="auto"/>
                <w:szCs w:val="22"/>
              </w:rPr>
            </w:pPr>
            <w:r w:rsidRPr="000C2124">
              <w:rPr>
                <w:rFonts w:ascii="Public Sans" w:hAnsi="Public Sans" w:cs="Arial"/>
                <w:color w:val="auto"/>
                <w:szCs w:val="22"/>
              </w:rPr>
              <w:t>Monitor compliance  with the organisation’s records, information and knowledge management requirements</w:t>
            </w:r>
          </w:p>
        </w:tc>
        <w:tc>
          <w:tcPr>
            <w:tcW w:w="1701" w:type="dxa"/>
            <w:gridSpan w:val="2"/>
            <w:tcBorders>
              <w:top w:val="single" w:sz="8" w:space="0" w:color="BCBEC0"/>
              <w:left w:val="nil"/>
              <w:bottom w:val="single" w:sz="8" w:space="0" w:color="BCBEC0"/>
              <w:right w:val="nil"/>
            </w:tcBorders>
            <w:shd w:val="clear" w:color="auto" w:fill="FFFFFF" w:themeFill="background1"/>
          </w:tcPr>
          <w:p w14:paraId="505CF329" w14:textId="77777777" w:rsidR="006D315E" w:rsidRPr="000C2124" w:rsidRDefault="006D315E" w:rsidP="00BC074C">
            <w:pPr>
              <w:pStyle w:val="TableText"/>
              <w:keepNext/>
              <w:spacing w:before="0" w:after="0" w:line="240" w:lineRule="auto"/>
              <w:rPr>
                <w:rFonts w:ascii="Public Sans" w:hAnsi="Public Sans" w:cs="Arial"/>
                <w:sz w:val="22"/>
                <w:szCs w:val="22"/>
              </w:rPr>
            </w:pPr>
            <w:r w:rsidRPr="000C2124">
              <w:rPr>
                <w:rFonts w:ascii="Public Sans" w:hAnsi="Public Sans" w:cs="Arial"/>
                <w:sz w:val="22"/>
                <w:szCs w:val="22"/>
              </w:rPr>
              <w:t>Adept</w:t>
            </w:r>
          </w:p>
        </w:tc>
      </w:tr>
    </w:tbl>
    <w:p w14:paraId="46F73C8C" w14:textId="77777777" w:rsidR="002066C1" w:rsidRPr="008932DA" w:rsidRDefault="006D315E" w:rsidP="006D315E">
      <w:pPr>
        <w:tabs>
          <w:tab w:val="left" w:pos="1107"/>
        </w:tabs>
        <w:spacing w:after="0" w:line="240" w:lineRule="auto"/>
        <w:rPr>
          <w:rFonts w:ascii="Public Sans" w:hAnsi="Public Sans" w:cstheme="minorHAnsi"/>
          <w:sz w:val="20"/>
        </w:rPr>
      </w:pPr>
      <w:r w:rsidRPr="008932DA">
        <w:rPr>
          <w:rFonts w:ascii="Public Sans" w:hAnsi="Public Sans" w:cstheme="minorHAnsi"/>
          <w:sz w:val="20"/>
        </w:rPr>
        <w:tab/>
      </w:r>
    </w:p>
    <w:p w14:paraId="15DAAAF7" w14:textId="77777777" w:rsidR="002066C1" w:rsidRPr="008932DA" w:rsidRDefault="002066C1" w:rsidP="002066C1">
      <w:pPr>
        <w:spacing w:before="120" w:after="0" w:line="240" w:lineRule="auto"/>
        <w:rPr>
          <w:rFonts w:ascii="Public Sans" w:hAnsi="Public Sans" w:cs="Arial"/>
          <w:szCs w:val="22"/>
        </w:rPr>
      </w:pPr>
      <w:r w:rsidRPr="008932DA">
        <w:rPr>
          <w:rFonts w:ascii="Public Sans" w:hAnsi="Public Sans" w:cstheme="majorHAnsi"/>
          <w:szCs w:val="22"/>
        </w:rPr>
        <w:t xml:space="preserve">This role also utilises an occupation specific capability set which contains information from the Skills Framework for the Information Age (SFIA). The capability set is available at </w:t>
      </w:r>
      <w:hyperlink r:id="rId13" w:history="1">
        <w:r w:rsidRPr="008932DA">
          <w:rPr>
            <w:rStyle w:val="Hyperlink"/>
            <w:rFonts w:ascii="Public Sans" w:hAnsi="Public Sans"/>
            <w:szCs w:val="22"/>
          </w:rPr>
          <w:t>http://www.psc.nsw.gov.au/workforce-management/capability-framework/access-the-capability-framework/occupation-specific/occupation-specific</w:t>
        </w:r>
      </w:hyperlink>
    </w:p>
    <w:p w14:paraId="00DD92FC" w14:textId="77777777" w:rsidR="002066C1" w:rsidRPr="008932DA" w:rsidRDefault="002066C1" w:rsidP="002066C1">
      <w:pPr>
        <w:spacing w:after="0" w:line="240" w:lineRule="auto"/>
        <w:rPr>
          <w:rFonts w:ascii="Public Sans" w:hAnsi="Public Sans" w:cstheme="minorHAnsi"/>
        </w:rPr>
      </w:pPr>
    </w:p>
    <w:p w14:paraId="4F5C8B70" w14:textId="77777777" w:rsidR="002066C1" w:rsidRPr="008932DA" w:rsidRDefault="002066C1" w:rsidP="002066C1">
      <w:pPr>
        <w:spacing w:after="0" w:line="240" w:lineRule="auto"/>
        <w:rPr>
          <w:rFonts w:ascii="Public Sans" w:hAnsi="Public Sans"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2066C1" w:rsidRPr="008932DA" w14:paraId="326CD2DA" w14:textId="77777777" w:rsidTr="00BC074C">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14:paraId="2C5E22E1" w14:textId="77777777" w:rsidR="002066C1" w:rsidRPr="000C2124" w:rsidRDefault="002066C1" w:rsidP="00BC074C">
            <w:pPr>
              <w:pStyle w:val="TableBullet"/>
              <w:numPr>
                <w:ilvl w:val="0"/>
                <w:numId w:val="0"/>
              </w:numPr>
              <w:tabs>
                <w:tab w:val="left" w:pos="720"/>
              </w:tabs>
              <w:spacing w:line="240" w:lineRule="auto"/>
              <w:jc w:val="both"/>
              <w:rPr>
                <w:rFonts w:ascii="Public Sans" w:hAnsi="Public Sans"/>
                <w:b/>
                <w:bCs/>
                <w:noProof/>
                <w:color w:val="FF0000"/>
                <w:sz w:val="22"/>
                <w:szCs w:val="22"/>
                <w:highlight w:val="yellow"/>
                <w:lang w:eastAsia="en-AU"/>
              </w:rPr>
            </w:pPr>
            <w:r w:rsidRPr="000C2124">
              <w:rPr>
                <w:rFonts w:ascii="Public Sans" w:hAnsi="Public Sans"/>
                <w:b/>
                <w:bCs/>
                <w:color w:val="FFFFFF" w:themeColor="background1"/>
                <w:sz w:val="22"/>
                <w:szCs w:val="22"/>
              </w:rPr>
              <w:t xml:space="preserve">Focus Occupation Specific Capabilities </w:t>
            </w:r>
          </w:p>
        </w:tc>
      </w:tr>
      <w:tr w:rsidR="002066C1" w:rsidRPr="008932DA" w14:paraId="76039337" w14:textId="77777777" w:rsidTr="00BC074C">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14:paraId="13E1C91E" w14:textId="77777777" w:rsidR="002066C1" w:rsidRPr="000C2124" w:rsidRDefault="002066C1" w:rsidP="00BC074C">
            <w:pPr>
              <w:keepNext/>
              <w:spacing w:after="0" w:line="240" w:lineRule="auto"/>
              <w:rPr>
                <w:rFonts w:ascii="Public Sans" w:hAnsi="Public Sans"/>
                <w:szCs w:val="22"/>
              </w:rPr>
            </w:pPr>
          </w:p>
          <w:p w14:paraId="57ED4828" w14:textId="77777777" w:rsidR="002066C1" w:rsidRPr="000C2124" w:rsidRDefault="002066C1" w:rsidP="00BC074C">
            <w:pPr>
              <w:keepNext/>
              <w:spacing w:after="0" w:line="240" w:lineRule="auto"/>
              <w:rPr>
                <w:rFonts w:ascii="Public Sans" w:hAnsi="Public Sans"/>
                <w:szCs w:val="22"/>
              </w:rPr>
            </w:pPr>
            <w:r w:rsidRPr="000C2124">
              <w:rPr>
                <w:rFonts w:ascii="Public Sans" w:hAnsi="Public Sans" w:cstheme="minorHAnsi"/>
                <w:noProof/>
                <w:szCs w:val="22"/>
                <w:lang w:eastAsia="en-AU"/>
              </w:rPr>
              <w:drawing>
                <wp:inline distT="0" distB="0" distL="0" distR="0" wp14:anchorId="2E9F12DD" wp14:editId="27A3644E">
                  <wp:extent cx="782955" cy="299720"/>
                  <wp:effectExtent l="0" t="0" r="0" b="5080"/>
                  <wp:docPr id="18" name="Picture 18"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14:paraId="44F61294" w14:textId="77777777" w:rsidR="002066C1" w:rsidRPr="000C2124" w:rsidRDefault="002066C1" w:rsidP="00BC074C">
            <w:pPr>
              <w:pStyle w:val="TableText"/>
              <w:keepNext/>
              <w:rPr>
                <w:rFonts w:ascii="Public Sans" w:hAnsi="Public Sans"/>
                <w:b/>
                <w:sz w:val="22"/>
                <w:szCs w:val="22"/>
              </w:rPr>
            </w:pPr>
            <w:r w:rsidRPr="000C2124">
              <w:rPr>
                <w:rFonts w:ascii="Public Sans" w:hAnsi="Public Sans"/>
                <w:b/>
                <w:sz w:val="22"/>
                <w:szCs w:val="22"/>
              </w:rPr>
              <w:t>Capability name</w:t>
            </w:r>
          </w:p>
          <w:p w14:paraId="2F338EC2" w14:textId="77777777" w:rsidR="002066C1" w:rsidRPr="000C2124" w:rsidRDefault="002066C1" w:rsidP="00BC074C">
            <w:pPr>
              <w:pStyle w:val="TableText"/>
              <w:keepNext/>
              <w:rPr>
                <w:rFonts w:ascii="Public Sans" w:hAnsi="Public Sans"/>
                <w:sz w:val="22"/>
                <w:szCs w:val="22"/>
              </w:rPr>
            </w:pPr>
            <w:r w:rsidRPr="000C2124">
              <w:rPr>
                <w:rFonts w:ascii="Public Sans" w:hAnsi="Public Sans"/>
                <w:sz w:val="22"/>
                <w:szCs w:val="22"/>
              </w:rPr>
              <w:t>Capability description</w:t>
            </w:r>
          </w:p>
          <w:p w14:paraId="67F87DE5" w14:textId="77777777" w:rsidR="002066C1" w:rsidRPr="000C2124" w:rsidRDefault="002066C1" w:rsidP="00BC074C">
            <w:pPr>
              <w:pStyle w:val="TableText"/>
              <w:keepNext/>
              <w:rPr>
                <w:rFonts w:ascii="Public Sans" w:hAnsi="Public Sans"/>
                <w:sz w:val="22"/>
                <w:szCs w:val="22"/>
              </w:rPr>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14:paraId="430296BA" w14:textId="77777777" w:rsidR="002066C1" w:rsidRPr="000C2124" w:rsidRDefault="002066C1" w:rsidP="00BC074C">
            <w:pPr>
              <w:pStyle w:val="TableBullet"/>
              <w:numPr>
                <w:ilvl w:val="0"/>
                <w:numId w:val="0"/>
              </w:numPr>
              <w:rPr>
                <w:rFonts w:ascii="Public Sans" w:hAnsi="Public Sans"/>
                <w:b/>
                <w:sz w:val="22"/>
                <w:szCs w:val="22"/>
              </w:rPr>
            </w:pPr>
            <w:r w:rsidRPr="000C2124">
              <w:rPr>
                <w:rFonts w:ascii="Public Sans" w:hAnsi="Public Sans"/>
                <w:b/>
                <w:sz w:val="22"/>
                <w:szCs w:val="22"/>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14:paraId="555D43EC" w14:textId="77777777" w:rsidR="002066C1" w:rsidRPr="000C2124" w:rsidRDefault="002066C1" w:rsidP="00BC074C">
            <w:pPr>
              <w:pStyle w:val="TableBullet"/>
              <w:numPr>
                <w:ilvl w:val="0"/>
                <w:numId w:val="0"/>
              </w:numPr>
              <w:tabs>
                <w:tab w:val="left" w:pos="720"/>
              </w:tabs>
              <w:jc w:val="both"/>
              <w:rPr>
                <w:rFonts w:ascii="Public Sans" w:hAnsi="Public Sans"/>
                <w:b/>
                <w:sz w:val="22"/>
                <w:szCs w:val="22"/>
              </w:rPr>
            </w:pPr>
            <w:r w:rsidRPr="000C2124">
              <w:rPr>
                <w:rFonts w:ascii="Public Sans" w:hAnsi="Public Sans"/>
                <w:b/>
                <w:sz w:val="22"/>
                <w:szCs w:val="22"/>
              </w:rPr>
              <w:t>Level</w:t>
            </w:r>
          </w:p>
        </w:tc>
      </w:tr>
      <w:tr w:rsidR="003A1CAC" w:rsidRPr="008932DA" w14:paraId="3779485D" w14:textId="77777777" w:rsidTr="00BC074C">
        <w:tc>
          <w:tcPr>
            <w:tcW w:w="1408" w:type="dxa"/>
            <w:vMerge/>
            <w:tcBorders>
              <w:top w:val="single" w:sz="8" w:space="0" w:color="BCBEC0"/>
              <w:left w:val="nil"/>
              <w:bottom w:val="single" w:sz="8" w:space="0" w:color="BCBEC0"/>
              <w:right w:val="nil"/>
            </w:tcBorders>
            <w:vAlign w:val="center"/>
            <w:hideMark/>
          </w:tcPr>
          <w:p w14:paraId="0233A70F" w14:textId="77777777" w:rsidR="003A1CAC" w:rsidRPr="000C2124" w:rsidRDefault="003A1CAC" w:rsidP="003A1CAC">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129CAA84" w14:textId="77777777" w:rsidR="003A1CAC" w:rsidRPr="000C2124" w:rsidRDefault="003A1CAC" w:rsidP="003A1CAC">
            <w:pPr>
              <w:spacing w:after="0" w:line="240" w:lineRule="atLeast"/>
              <w:rPr>
                <w:rFonts w:ascii="Public Sans" w:hAnsi="Public Sans" w:cs="Arial"/>
                <w:b/>
                <w:szCs w:val="22"/>
              </w:rPr>
            </w:pPr>
            <w:r w:rsidRPr="000C2124">
              <w:rPr>
                <w:rFonts w:ascii="Public Sans" w:hAnsi="Public Sans" w:cs="Arial"/>
                <w:b/>
                <w:szCs w:val="22"/>
              </w:rPr>
              <w:t>Development &amp; Implementation, Systems Development, Testing</w:t>
            </w:r>
          </w:p>
          <w:p w14:paraId="1F46490C" w14:textId="77777777" w:rsidR="003A1CAC" w:rsidRPr="000C2124" w:rsidRDefault="003A1CAC" w:rsidP="003A1CAC">
            <w:pPr>
              <w:spacing w:after="0" w:line="240" w:lineRule="atLeast"/>
              <w:rPr>
                <w:rFonts w:ascii="Public Sans" w:hAnsi="Public Sans" w:cs="Arial"/>
                <w:b/>
                <w:szCs w:val="22"/>
              </w:rPr>
            </w:pPr>
            <w:r w:rsidRPr="000C2124">
              <w:rPr>
                <w:rFonts w:ascii="Public Sans" w:hAnsi="Public Sans" w:cs="Arial"/>
                <w:color w:val="000000"/>
                <w:szCs w:val="22"/>
                <w:shd w:val="clear" w:color="auto" w:fill="FFFFFF"/>
              </w:rPr>
              <w:t xml:space="preserve">The planning, design, management, execution and reporting of tests, using appropriate testing tools and techniques and conforming to agreed process standards and industry specific regulations. The purpose of testing is to ensure that new and amended systems, configurations, packages, or services, together with any interfaces, perform as specified (including security requirements) , and that the risks associated with deployment are adequately understood and documented. Testing includes the process of engineering, using and </w:t>
            </w:r>
            <w:r w:rsidRPr="000C2124">
              <w:rPr>
                <w:rFonts w:ascii="Public Sans" w:hAnsi="Public Sans" w:cs="Arial"/>
                <w:color w:val="000000"/>
                <w:szCs w:val="22"/>
                <w:shd w:val="clear" w:color="auto" w:fill="FFFFFF"/>
              </w:rPr>
              <w:lastRenderedPageBreak/>
              <w:t>maintaining testware (test cases, test scripts, test reports, test plans, etc) to measure and improve the quality of the software being tested.</w:t>
            </w:r>
          </w:p>
        </w:tc>
        <w:tc>
          <w:tcPr>
            <w:tcW w:w="4419" w:type="dxa"/>
            <w:tcBorders>
              <w:top w:val="single" w:sz="8" w:space="0" w:color="BCBEC0"/>
              <w:left w:val="nil"/>
              <w:bottom w:val="single" w:sz="8" w:space="0" w:color="BCBEC0"/>
              <w:right w:val="nil"/>
            </w:tcBorders>
          </w:tcPr>
          <w:p w14:paraId="666D1997" w14:textId="77777777" w:rsidR="003A1CAC" w:rsidRPr="000C2124" w:rsidRDefault="003A1CAC" w:rsidP="003A1CAC">
            <w:pPr>
              <w:pStyle w:val="ListBullet"/>
              <w:rPr>
                <w:rFonts w:ascii="Public Sans" w:hAnsi="Public Sans" w:cs="Arial"/>
                <w:szCs w:val="22"/>
              </w:rPr>
            </w:pPr>
            <w:r w:rsidRPr="000C2124">
              <w:rPr>
                <w:rFonts w:ascii="Public Sans" w:hAnsi="Public Sans" w:cs="Arial"/>
                <w:szCs w:val="22"/>
              </w:rPr>
              <w:lastRenderedPageBreak/>
              <w:t xml:space="preserve">Coordinates and manages planning of the system and/or acceptance tests, including software security testing, within a development or integration project or programme. </w:t>
            </w:r>
          </w:p>
          <w:p w14:paraId="027B9398" w14:textId="77777777" w:rsidR="003A1CAC" w:rsidRPr="000C2124" w:rsidRDefault="003A1CAC" w:rsidP="003A1CAC">
            <w:pPr>
              <w:pStyle w:val="ListBullet"/>
              <w:rPr>
                <w:rFonts w:ascii="Public Sans" w:hAnsi="Public Sans" w:cs="Arial"/>
                <w:szCs w:val="22"/>
              </w:rPr>
            </w:pPr>
            <w:r w:rsidRPr="000C2124">
              <w:rPr>
                <w:rFonts w:ascii="Public Sans" w:hAnsi="Public Sans" w:cs="Arial"/>
                <w:szCs w:val="22"/>
              </w:rPr>
              <w:t xml:space="preserve">Takes responsibility for integrity of testing and acceptance activities and coordinates the execution of these activities. </w:t>
            </w:r>
          </w:p>
          <w:p w14:paraId="59D9EA9C" w14:textId="77777777" w:rsidR="003A1CAC" w:rsidRPr="000C2124" w:rsidRDefault="003A1CAC" w:rsidP="003A1CAC">
            <w:pPr>
              <w:pStyle w:val="ListBullet"/>
              <w:rPr>
                <w:rFonts w:ascii="Public Sans" w:hAnsi="Public Sans" w:cs="Arial"/>
                <w:szCs w:val="22"/>
              </w:rPr>
            </w:pPr>
            <w:r w:rsidRPr="000C2124">
              <w:rPr>
                <w:rFonts w:ascii="Public Sans" w:hAnsi="Public Sans" w:cs="Arial"/>
                <w:szCs w:val="22"/>
              </w:rPr>
              <w:t xml:space="preserve">Provides authoritative advice and guidance on any aspect of test planning and execution. </w:t>
            </w:r>
          </w:p>
          <w:p w14:paraId="180A4BF4" w14:textId="77777777" w:rsidR="003A1CAC" w:rsidRPr="000C2124" w:rsidRDefault="003A1CAC" w:rsidP="003A1CAC">
            <w:pPr>
              <w:pStyle w:val="ListBullet"/>
              <w:rPr>
                <w:rFonts w:ascii="Public Sans" w:hAnsi="Public Sans" w:cs="Arial"/>
                <w:szCs w:val="22"/>
              </w:rPr>
            </w:pPr>
            <w:r w:rsidRPr="000C2124">
              <w:rPr>
                <w:rFonts w:ascii="Public Sans" w:hAnsi="Public Sans" w:cs="Arial"/>
                <w:szCs w:val="22"/>
              </w:rPr>
              <w:t xml:space="preserve">Defines and communicates the test strategy for the project. Manages all test processes, including test plans, resources, costs, timescales, test deliverables and traceability. </w:t>
            </w:r>
          </w:p>
          <w:p w14:paraId="5E107B9F" w14:textId="77777777" w:rsidR="003A1CAC" w:rsidRPr="000C2124" w:rsidRDefault="003A1CAC" w:rsidP="003A1CAC">
            <w:pPr>
              <w:pStyle w:val="ListBullet"/>
              <w:rPr>
                <w:rFonts w:ascii="Public Sans" w:hAnsi="Public Sans" w:cs="Arial"/>
                <w:szCs w:val="22"/>
              </w:rPr>
            </w:pPr>
            <w:r w:rsidRPr="000C2124">
              <w:rPr>
                <w:rFonts w:ascii="Public Sans" w:hAnsi="Public Sans" w:cs="Arial"/>
                <w:szCs w:val="22"/>
              </w:rPr>
              <w:t xml:space="preserve">Manages client relationships with respect to testing matters. Identifies process improvements, and </w:t>
            </w:r>
            <w:r w:rsidRPr="000C2124">
              <w:rPr>
                <w:rFonts w:ascii="Public Sans" w:hAnsi="Public Sans" w:cs="Arial"/>
                <w:szCs w:val="22"/>
              </w:rPr>
              <w:lastRenderedPageBreak/>
              <w:t>contributes to corporate testing standards and definition of best practice.</w:t>
            </w:r>
          </w:p>
        </w:tc>
        <w:tc>
          <w:tcPr>
            <w:tcW w:w="1609" w:type="dxa"/>
            <w:tcBorders>
              <w:top w:val="single" w:sz="8" w:space="0" w:color="BCBEC0"/>
              <w:left w:val="nil"/>
              <w:bottom w:val="single" w:sz="8" w:space="0" w:color="BCBEC0"/>
              <w:right w:val="nil"/>
            </w:tcBorders>
          </w:tcPr>
          <w:p w14:paraId="39637481" w14:textId="77777777" w:rsidR="003A1CAC" w:rsidRPr="000C2124" w:rsidRDefault="003A1CAC" w:rsidP="003A1CAC">
            <w:pPr>
              <w:spacing w:after="0" w:line="240" w:lineRule="atLeast"/>
              <w:rPr>
                <w:rFonts w:ascii="Public Sans" w:hAnsi="Public Sans" w:cs="Arial"/>
                <w:b/>
                <w:szCs w:val="22"/>
              </w:rPr>
            </w:pPr>
            <w:r w:rsidRPr="000C2124">
              <w:rPr>
                <w:rFonts w:ascii="Public Sans" w:hAnsi="Public Sans" w:cs="Arial"/>
                <w:b/>
                <w:szCs w:val="22"/>
              </w:rPr>
              <w:lastRenderedPageBreak/>
              <w:t>Level 5 - TEST</w:t>
            </w:r>
          </w:p>
        </w:tc>
      </w:tr>
      <w:tr w:rsidR="003A1CAC" w:rsidRPr="008932DA" w14:paraId="19B38D96" w14:textId="77777777" w:rsidTr="00BC074C">
        <w:tc>
          <w:tcPr>
            <w:tcW w:w="1408" w:type="dxa"/>
            <w:vMerge/>
            <w:tcBorders>
              <w:top w:val="single" w:sz="8" w:space="0" w:color="BCBEC0"/>
              <w:left w:val="nil"/>
              <w:bottom w:val="single" w:sz="8" w:space="0" w:color="BCBEC0"/>
              <w:right w:val="nil"/>
            </w:tcBorders>
            <w:vAlign w:val="center"/>
          </w:tcPr>
          <w:p w14:paraId="42D9E6E9" w14:textId="77777777" w:rsidR="003A1CAC" w:rsidRPr="000C2124" w:rsidRDefault="003A1CAC" w:rsidP="003A1CAC">
            <w:pPr>
              <w:spacing w:after="0" w:line="240" w:lineRule="auto"/>
              <w:rPr>
                <w:rFonts w:ascii="Public Sans" w:hAnsi="Public Sans"/>
                <w:szCs w:val="22"/>
              </w:rPr>
            </w:pPr>
          </w:p>
        </w:tc>
        <w:tc>
          <w:tcPr>
            <w:tcW w:w="3335" w:type="dxa"/>
            <w:tcBorders>
              <w:top w:val="single" w:sz="8" w:space="0" w:color="BCBEC0"/>
              <w:left w:val="nil"/>
              <w:bottom w:val="single" w:sz="8" w:space="0" w:color="BCBEC0"/>
              <w:right w:val="nil"/>
            </w:tcBorders>
          </w:tcPr>
          <w:p w14:paraId="3C7C4B4A" w14:textId="77777777" w:rsidR="003A1CAC" w:rsidRPr="000C2124" w:rsidRDefault="003A1CAC" w:rsidP="003A1CAC">
            <w:pPr>
              <w:spacing w:after="0" w:line="240" w:lineRule="atLeast"/>
              <w:rPr>
                <w:rFonts w:ascii="Public Sans" w:hAnsi="Public Sans" w:cstheme="minorHAnsi"/>
                <w:b/>
                <w:szCs w:val="22"/>
              </w:rPr>
            </w:pPr>
            <w:r w:rsidRPr="000C2124">
              <w:rPr>
                <w:rFonts w:ascii="Public Sans" w:hAnsi="Public Sans" w:cstheme="minorHAnsi"/>
                <w:b/>
                <w:szCs w:val="22"/>
              </w:rPr>
              <w:t>Skills and Quality, Quality &amp; Conformance,</w:t>
            </w:r>
          </w:p>
          <w:p w14:paraId="07613D23" w14:textId="77777777" w:rsidR="003A1CAC" w:rsidRPr="000C2124" w:rsidRDefault="003A1CAC" w:rsidP="003A1CAC">
            <w:pPr>
              <w:spacing w:after="0" w:line="240" w:lineRule="atLeast"/>
              <w:rPr>
                <w:rFonts w:ascii="Public Sans" w:hAnsi="Public Sans" w:cstheme="minorHAnsi"/>
                <w:b/>
                <w:szCs w:val="22"/>
              </w:rPr>
            </w:pPr>
            <w:r w:rsidRPr="000C2124">
              <w:rPr>
                <w:rFonts w:ascii="Public Sans" w:hAnsi="Public Sans" w:cstheme="minorHAnsi"/>
                <w:b/>
                <w:szCs w:val="22"/>
              </w:rPr>
              <w:t>Quality Management</w:t>
            </w:r>
          </w:p>
          <w:p w14:paraId="387326BB" w14:textId="77777777" w:rsidR="00200EFB" w:rsidRPr="000C2124" w:rsidRDefault="00200EFB" w:rsidP="003A1CAC">
            <w:pPr>
              <w:spacing w:after="0" w:line="240" w:lineRule="atLeast"/>
              <w:rPr>
                <w:rFonts w:ascii="Public Sans" w:hAnsi="Public Sans" w:cstheme="minorHAnsi"/>
                <w:szCs w:val="22"/>
              </w:rPr>
            </w:pPr>
            <w:r w:rsidRPr="000C2124">
              <w:rPr>
                <w:rFonts w:ascii="Public Sans" w:hAnsi="Public Sans" w:cstheme="minorHAnsi"/>
                <w:color w:val="000000"/>
                <w:szCs w:val="22"/>
                <w:shd w:val="clear" w:color="auto" w:fill="FFFFFF"/>
              </w:rPr>
              <w:t>Quality management establishes within an organisation a culture of quality and a system of processes and working practices to deliver the organisation's quality objectives. This involves the application of techniques for the monitoring and improvement of the quality of any aspect of a function, processes, products, services or data. The achievement of, and maintenance of compliance to, national and international standards, as appropriate, and to internal policies, including those relating to quality, service, sustainability and security.</w:t>
            </w:r>
          </w:p>
        </w:tc>
        <w:tc>
          <w:tcPr>
            <w:tcW w:w="4419" w:type="dxa"/>
            <w:tcBorders>
              <w:top w:val="single" w:sz="8" w:space="0" w:color="BCBEC0"/>
              <w:left w:val="nil"/>
              <w:bottom w:val="single" w:sz="8" w:space="0" w:color="BCBEC0"/>
              <w:right w:val="nil"/>
            </w:tcBorders>
          </w:tcPr>
          <w:p w14:paraId="34A1A48F" w14:textId="77777777" w:rsidR="003A1CAC" w:rsidRPr="000C2124" w:rsidRDefault="003A1CAC" w:rsidP="003A1CAC">
            <w:pPr>
              <w:pStyle w:val="ListBullet"/>
              <w:rPr>
                <w:rFonts w:ascii="Public Sans" w:hAnsi="Public Sans" w:cs="Arial"/>
                <w:szCs w:val="22"/>
              </w:rPr>
            </w:pPr>
            <w:r w:rsidRPr="000C2124">
              <w:rPr>
                <w:rFonts w:ascii="Public Sans" w:hAnsi="Public Sans" w:cs="Arial"/>
                <w:szCs w:val="22"/>
              </w:rPr>
              <w:t xml:space="preserve">Advises on the application of appropriate quality management techniques and standards. </w:t>
            </w:r>
          </w:p>
          <w:p w14:paraId="3832C682" w14:textId="77777777" w:rsidR="003A1CAC" w:rsidRPr="000C2124" w:rsidRDefault="003A1CAC" w:rsidP="003A1CAC">
            <w:pPr>
              <w:pStyle w:val="ListBullet"/>
              <w:rPr>
                <w:rFonts w:ascii="Public Sans" w:hAnsi="Public Sans" w:cs="Arial"/>
                <w:szCs w:val="22"/>
              </w:rPr>
            </w:pPr>
            <w:r w:rsidRPr="000C2124">
              <w:rPr>
                <w:rFonts w:ascii="Public Sans" w:hAnsi="Public Sans" w:cs="Arial"/>
                <w:szCs w:val="22"/>
              </w:rPr>
              <w:t xml:space="preserve">Ensures that projects, teams and functions have appropriate practices in place and are meeting required organisational quality levels. </w:t>
            </w:r>
          </w:p>
          <w:p w14:paraId="0EF64AC9" w14:textId="77777777" w:rsidR="003A1CAC" w:rsidRPr="000C2124" w:rsidRDefault="003A1CAC" w:rsidP="003A1CAC">
            <w:pPr>
              <w:pStyle w:val="ListBullet"/>
              <w:rPr>
                <w:rFonts w:ascii="Public Sans" w:hAnsi="Public Sans" w:cs="Arial"/>
                <w:szCs w:val="22"/>
              </w:rPr>
            </w:pPr>
            <w:r w:rsidRPr="000C2124">
              <w:rPr>
                <w:rFonts w:ascii="Public Sans" w:hAnsi="Public Sans" w:cs="Arial"/>
                <w:szCs w:val="22"/>
              </w:rPr>
              <w:t xml:space="preserve">Determines areas where existing processes should change from analysing audit findings. </w:t>
            </w:r>
          </w:p>
          <w:p w14:paraId="199FC788" w14:textId="77777777" w:rsidR="003A1CAC" w:rsidRPr="000C2124" w:rsidRDefault="003A1CAC" w:rsidP="003A1CAC">
            <w:pPr>
              <w:pStyle w:val="ListBullet"/>
              <w:rPr>
                <w:rFonts w:ascii="Public Sans" w:hAnsi="Public Sans" w:cs="Arial"/>
                <w:szCs w:val="22"/>
              </w:rPr>
            </w:pPr>
            <w:r w:rsidRPr="000C2124">
              <w:rPr>
                <w:rFonts w:ascii="Public Sans" w:hAnsi="Public Sans" w:cs="Arial"/>
                <w:szCs w:val="22"/>
              </w:rPr>
              <w:t xml:space="preserve">Takes responsibility for controlling updating and distributing organisational standards. </w:t>
            </w:r>
          </w:p>
          <w:p w14:paraId="21B65CF6" w14:textId="77777777" w:rsidR="003A1CAC" w:rsidRPr="000C2124" w:rsidRDefault="003A1CAC" w:rsidP="003A1CAC">
            <w:pPr>
              <w:pStyle w:val="ListBullet"/>
              <w:rPr>
                <w:rFonts w:ascii="Public Sans" w:hAnsi="Public Sans" w:cs="Arial"/>
                <w:szCs w:val="22"/>
              </w:rPr>
            </w:pPr>
            <w:r w:rsidRPr="000C2124">
              <w:rPr>
                <w:rFonts w:ascii="Public Sans" w:hAnsi="Public Sans" w:cs="Arial"/>
                <w:szCs w:val="22"/>
              </w:rPr>
              <w:t>Facilitates improvements to processes by changing approaches and working practices, typically using recognised models.</w:t>
            </w:r>
          </w:p>
        </w:tc>
        <w:tc>
          <w:tcPr>
            <w:tcW w:w="1609" w:type="dxa"/>
            <w:tcBorders>
              <w:top w:val="single" w:sz="8" w:space="0" w:color="BCBEC0"/>
              <w:left w:val="nil"/>
              <w:bottom w:val="single" w:sz="8" w:space="0" w:color="BCBEC0"/>
              <w:right w:val="nil"/>
            </w:tcBorders>
          </w:tcPr>
          <w:p w14:paraId="6C1917D1" w14:textId="77777777" w:rsidR="003A1CAC" w:rsidRPr="000C2124" w:rsidRDefault="003A1CAC" w:rsidP="003A1CAC">
            <w:pPr>
              <w:spacing w:after="0" w:line="240" w:lineRule="atLeast"/>
              <w:rPr>
                <w:rFonts w:ascii="Public Sans" w:hAnsi="Public Sans" w:cs="Arial"/>
                <w:b/>
                <w:szCs w:val="22"/>
              </w:rPr>
            </w:pPr>
            <w:r w:rsidRPr="000C2124">
              <w:rPr>
                <w:rFonts w:ascii="Public Sans" w:hAnsi="Public Sans" w:cs="Arial"/>
                <w:b/>
                <w:szCs w:val="22"/>
              </w:rPr>
              <w:t xml:space="preserve">Level 5 - QUMG </w:t>
            </w:r>
          </w:p>
        </w:tc>
      </w:tr>
    </w:tbl>
    <w:p w14:paraId="184B7342" w14:textId="77777777" w:rsidR="007666E4" w:rsidRPr="008932DA" w:rsidRDefault="007666E4" w:rsidP="002066C1">
      <w:pPr>
        <w:spacing w:after="0" w:line="240" w:lineRule="auto"/>
        <w:rPr>
          <w:rFonts w:ascii="Public Sans" w:hAnsi="Public Sans" w:cstheme="minorHAnsi"/>
        </w:rPr>
      </w:pPr>
    </w:p>
    <w:p w14:paraId="2191748F" w14:textId="77777777" w:rsidR="007666E4" w:rsidRPr="008932DA" w:rsidRDefault="007666E4" w:rsidP="002066C1">
      <w:pPr>
        <w:spacing w:after="0" w:line="240" w:lineRule="auto"/>
        <w:rPr>
          <w:rFonts w:ascii="Public Sans" w:hAnsi="Public Sans" w:cstheme="minorHAnsi"/>
        </w:rPr>
      </w:pPr>
    </w:p>
    <w:p w14:paraId="643153A9" w14:textId="77777777" w:rsidR="002066C1" w:rsidRPr="008932DA" w:rsidRDefault="002066C1" w:rsidP="002066C1">
      <w:pPr>
        <w:pStyle w:val="TableText"/>
        <w:keepNext/>
        <w:rPr>
          <w:rFonts w:ascii="Public Sans" w:hAnsi="Public Sans" w:cstheme="minorHAnsi"/>
        </w:rPr>
      </w:pPr>
      <w:r w:rsidRPr="008932DA">
        <w:rPr>
          <w:rFonts w:ascii="Public Sans" w:hAnsi="Public Sans" w:cstheme="minorHAnsi"/>
          <w:noProof/>
          <w:lang w:eastAsia="en-AU"/>
        </w:rPr>
        <w:drawing>
          <wp:inline distT="0" distB="0" distL="0" distR="0" wp14:anchorId="424BCAC5" wp14:editId="70AEB783">
            <wp:extent cx="782955" cy="299720"/>
            <wp:effectExtent l="0" t="0" r="0" b="5080"/>
            <wp:docPr id="3" name="Picture 3"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r w:rsidRPr="008932DA">
        <w:rPr>
          <w:rFonts w:ascii="Public Sans" w:hAnsi="Public Sans" w:cstheme="minorHAnsi"/>
        </w:rPr>
        <w:t xml:space="preserve"> </w:t>
      </w:r>
    </w:p>
    <w:p w14:paraId="53635FB2" w14:textId="77777777" w:rsidR="002066C1" w:rsidRPr="008932DA" w:rsidRDefault="002066C1" w:rsidP="002066C1">
      <w:pPr>
        <w:rPr>
          <w:rFonts w:ascii="Public Sans" w:hAnsi="Public Sans" w:cstheme="minorHAnsi"/>
          <w:sz w:val="20"/>
        </w:rPr>
      </w:pPr>
      <w:r w:rsidRPr="008932DA">
        <w:rPr>
          <w:rFonts w:ascii="Public Sans" w:hAnsi="Public Sans" w:cstheme="minorHAnsi"/>
          <w:sz w:val="20"/>
        </w:rPr>
        <w:t>NSW Government employees can access the ICT set through the </w:t>
      </w:r>
      <w:hyperlink r:id="rId15" w:tgtFrame="_blank" w:history="1">
        <w:r w:rsidRPr="008932DA">
          <w:rPr>
            <w:rStyle w:val="Hyperlink"/>
            <w:rFonts w:ascii="Public Sans" w:hAnsi="Public Sans" w:cstheme="minorHAnsi"/>
          </w:rPr>
          <w:t>Skills Framework for the Information Age </w:t>
        </w:r>
      </w:hyperlink>
      <w:r w:rsidRPr="008932DA">
        <w:rPr>
          <w:rFonts w:ascii="Public Sans" w:hAnsi="Public Sans" w:cstheme="minorHAnsi"/>
          <w:sz w:val="20"/>
        </w:rPr>
        <w:t>Foundation website by registering as a corporate user via their NSW Government email address.</w:t>
      </w:r>
    </w:p>
    <w:p w14:paraId="10DB4542" w14:textId="77777777" w:rsidR="002066C1" w:rsidRPr="008932DA" w:rsidRDefault="002066C1" w:rsidP="002066C1">
      <w:pPr>
        <w:spacing w:after="0" w:line="240" w:lineRule="auto"/>
        <w:rPr>
          <w:rFonts w:ascii="Public Sans" w:hAnsi="Public Sans" w:cstheme="minorHAnsi"/>
        </w:rPr>
      </w:pPr>
    </w:p>
    <w:p w14:paraId="46FCAFCC" w14:textId="77777777" w:rsidR="002066C1" w:rsidRPr="008932DA" w:rsidRDefault="002066C1" w:rsidP="002066C1">
      <w:pPr>
        <w:pStyle w:val="Heading1"/>
        <w:rPr>
          <w:rFonts w:ascii="Public Sans" w:hAnsi="Public Sans" w:cstheme="minorHAnsi"/>
        </w:rPr>
      </w:pPr>
      <w:r w:rsidRPr="008932DA">
        <w:rPr>
          <w:rFonts w:ascii="Public Sans" w:hAnsi="Public Sans" w:cstheme="minorHAnsi"/>
        </w:rPr>
        <w:t>Complementary capabilities</w:t>
      </w:r>
    </w:p>
    <w:p w14:paraId="66F0EF23" w14:textId="77777777" w:rsidR="002066C1" w:rsidRPr="000C2124" w:rsidRDefault="002066C1" w:rsidP="002066C1">
      <w:pPr>
        <w:pStyle w:val="PlainText"/>
        <w:spacing w:before="62" w:line="276" w:lineRule="auto"/>
        <w:rPr>
          <w:rFonts w:ascii="Public Sans" w:eastAsiaTheme="minorEastAsia" w:hAnsi="Public Sans" w:cstheme="minorHAnsi"/>
          <w:sz w:val="22"/>
          <w:szCs w:val="22"/>
          <w:lang w:val="en-US"/>
        </w:rPr>
      </w:pPr>
      <w:r w:rsidRPr="000C2124">
        <w:rPr>
          <w:rFonts w:ascii="Public Sans" w:eastAsiaTheme="minorEastAsia" w:hAnsi="Public Sans" w:cstheme="minorHAnsi"/>
          <w:i/>
          <w:sz w:val="22"/>
          <w:szCs w:val="22"/>
          <w:lang w:val="en-US"/>
        </w:rPr>
        <w:t>Complementary capabilities</w:t>
      </w:r>
      <w:r w:rsidRPr="000C2124">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4412FD3D" w14:textId="77777777" w:rsidR="002066C1" w:rsidRPr="000C2124" w:rsidRDefault="002066C1" w:rsidP="002066C1">
      <w:pPr>
        <w:pStyle w:val="PlainText"/>
        <w:spacing w:before="62" w:line="276" w:lineRule="auto"/>
        <w:rPr>
          <w:rFonts w:ascii="Public Sans" w:eastAsiaTheme="minorEastAsia" w:hAnsi="Public Sans" w:cstheme="minorHAnsi"/>
          <w:sz w:val="22"/>
          <w:szCs w:val="22"/>
          <w:lang w:val="en-US"/>
        </w:rPr>
      </w:pPr>
      <w:r w:rsidRPr="000C2124">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2066C1" w:rsidRPr="000C2124" w14:paraId="4AF6B53A" w14:textId="77777777" w:rsidTr="00BC074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E72F38F" w14:textId="77777777" w:rsidR="002066C1" w:rsidRPr="000C2124" w:rsidRDefault="002066C1" w:rsidP="00BC074C">
            <w:pPr>
              <w:pStyle w:val="TableTextWhite0"/>
              <w:keepNext/>
              <w:jc w:val="both"/>
              <w:rPr>
                <w:rFonts w:ascii="Public Sans" w:hAnsi="Public Sans" w:cstheme="minorHAnsi"/>
                <w:szCs w:val="22"/>
              </w:rPr>
            </w:pPr>
            <w:r w:rsidRPr="000C2124">
              <w:rPr>
                <w:rFonts w:ascii="Public Sans" w:hAnsi="Public Sans" w:cstheme="minorHAnsi"/>
                <w:szCs w:val="22"/>
              </w:rPr>
              <w:lastRenderedPageBreak/>
              <w:t>COMPLEMENTARY CAPABILITIES</w:t>
            </w:r>
          </w:p>
        </w:tc>
      </w:tr>
      <w:tr w:rsidR="002066C1" w:rsidRPr="000C2124" w14:paraId="1D3F64CD" w14:textId="77777777" w:rsidTr="00BC074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5934AB5" w14:textId="77777777" w:rsidR="002066C1" w:rsidRPr="000C2124" w:rsidRDefault="002066C1" w:rsidP="00BC074C">
            <w:pPr>
              <w:pStyle w:val="TableText"/>
              <w:keepNext/>
              <w:rPr>
                <w:rFonts w:ascii="Public Sans" w:hAnsi="Public Sans" w:cstheme="minorHAnsi"/>
                <w:b/>
                <w:sz w:val="22"/>
                <w:szCs w:val="22"/>
              </w:rPr>
            </w:pPr>
            <w:r w:rsidRPr="000C2124">
              <w:rPr>
                <w:rFonts w:ascii="Public Sans" w:hAnsi="Public Sans" w:cstheme="minorHAnsi"/>
                <w:b/>
                <w:sz w:val="22"/>
                <w:szCs w:val="22"/>
              </w:rPr>
              <w:t>Capability Group/Sets</w:t>
            </w:r>
          </w:p>
        </w:tc>
        <w:tc>
          <w:tcPr>
            <w:tcW w:w="2409" w:type="dxa"/>
            <w:tcBorders>
              <w:bottom w:val="nil"/>
            </w:tcBorders>
            <w:shd w:val="clear" w:color="auto" w:fill="BCBEC0"/>
          </w:tcPr>
          <w:p w14:paraId="2EA5FD63" w14:textId="77777777" w:rsidR="002066C1" w:rsidRPr="000C2124" w:rsidRDefault="002066C1" w:rsidP="00BC074C">
            <w:pPr>
              <w:pStyle w:val="TableText"/>
              <w:keepNext/>
              <w:rPr>
                <w:rFonts w:ascii="Public Sans" w:hAnsi="Public Sans" w:cstheme="minorHAnsi"/>
                <w:b/>
                <w:sz w:val="22"/>
                <w:szCs w:val="22"/>
              </w:rPr>
            </w:pPr>
            <w:r w:rsidRPr="000C2124">
              <w:rPr>
                <w:rFonts w:ascii="Public Sans" w:hAnsi="Public Sans" w:cstheme="minorHAnsi"/>
                <w:b/>
                <w:sz w:val="22"/>
                <w:szCs w:val="22"/>
              </w:rPr>
              <w:t>Capability Name</w:t>
            </w:r>
          </w:p>
        </w:tc>
        <w:tc>
          <w:tcPr>
            <w:tcW w:w="4967" w:type="dxa"/>
            <w:tcBorders>
              <w:bottom w:val="nil"/>
            </w:tcBorders>
            <w:shd w:val="clear" w:color="auto" w:fill="BCBEC0"/>
          </w:tcPr>
          <w:p w14:paraId="30F68DB7" w14:textId="77777777" w:rsidR="002066C1" w:rsidRPr="000C2124" w:rsidRDefault="002066C1" w:rsidP="00BC074C">
            <w:pPr>
              <w:pStyle w:val="TableText"/>
              <w:keepNext/>
              <w:rPr>
                <w:rFonts w:ascii="Public Sans" w:hAnsi="Public Sans" w:cstheme="minorHAnsi"/>
                <w:b/>
                <w:sz w:val="22"/>
                <w:szCs w:val="22"/>
              </w:rPr>
            </w:pPr>
            <w:r w:rsidRPr="000C2124">
              <w:rPr>
                <w:rFonts w:ascii="Public Sans" w:hAnsi="Public Sans" w:cstheme="minorHAnsi"/>
                <w:b/>
                <w:sz w:val="22"/>
                <w:szCs w:val="22"/>
              </w:rPr>
              <w:t>Description</w:t>
            </w:r>
          </w:p>
        </w:tc>
        <w:tc>
          <w:tcPr>
            <w:tcW w:w="1843" w:type="dxa"/>
            <w:tcBorders>
              <w:bottom w:val="nil"/>
            </w:tcBorders>
            <w:shd w:val="clear" w:color="auto" w:fill="BCBEC0"/>
          </w:tcPr>
          <w:p w14:paraId="7DA77BA5" w14:textId="77777777" w:rsidR="002066C1" w:rsidRPr="000C2124" w:rsidRDefault="002066C1" w:rsidP="00BC074C">
            <w:pPr>
              <w:pStyle w:val="TableText"/>
              <w:keepNext/>
              <w:jc w:val="both"/>
              <w:rPr>
                <w:rFonts w:ascii="Public Sans" w:hAnsi="Public Sans" w:cstheme="minorHAnsi"/>
                <w:b/>
                <w:sz w:val="22"/>
                <w:szCs w:val="22"/>
              </w:rPr>
            </w:pPr>
            <w:r w:rsidRPr="000C2124">
              <w:rPr>
                <w:rFonts w:ascii="Public Sans" w:hAnsi="Public Sans" w:cstheme="minorHAnsi"/>
                <w:b/>
                <w:sz w:val="22"/>
                <w:szCs w:val="22"/>
              </w:rPr>
              <w:t xml:space="preserve">Level </w:t>
            </w:r>
          </w:p>
        </w:tc>
      </w:tr>
      <w:tr w:rsidR="002066C1" w:rsidRPr="000C2124" w14:paraId="7DE3270D" w14:textId="77777777" w:rsidTr="00BC074C">
        <w:trPr>
          <w:trHeight w:val="20"/>
        </w:trPr>
        <w:tc>
          <w:tcPr>
            <w:tcW w:w="1470" w:type="dxa"/>
            <w:vMerge w:val="restart"/>
            <w:tcBorders>
              <w:top w:val="nil"/>
            </w:tcBorders>
            <w:shd w:val="clear" w:color="auto" w:fill="F2F2F2" w:themeFill="background1" w:themeFillShade="F2"/>
          </w:tcPr>
          <w:p w14:paraId="240AC9B1" w14:textId="77777777" w:rsidR="002066C1" w:rsidRPr="000C2124" w:rsidRDefault="002066C1" w:rsidP="00BC074C">
            <w:pPr>
              <w:keepNext/>
              <w:rPr>
                <w:rFonts w:ascii="Public Sans" w:hAnsi="Public Sans" w:cstheme="minorHAnsi"/>
                <w:szCs w:val="22"/>
              </w:rPr>
            </w:pPr>
            <w:r w:rsidRPr="000C2124">
              <w:rPr>
                <w:rFonts w:ascii="Public Sans" w:hAnsi="Public Sans"/>
                <w:noProof/>
                <w:szCs w:val="22"/>
                <w:lang w:eastAsia="en-AU"/>
              </w:rPr>
              <w:drawing>
                <wp:inline distT="0" distB="0" distL="0" distR="0" wp14:anchorId="79C31585" wp14:editId="4C1D961D">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4CE84E23" w14:textId="77777777" w:rsidR="002066C1" w:rsidRPr="000C2124" w:rsidRDefault="002066C1" w:rsidP="00BC074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70A6F75" w14:textId="77777777" w:rsidR="002066C1" w:rsidRPr="000C2124" w:rsidRDefault="002066C1" w:rsidP="00BC074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6628DB5" w14:textId="77777777" w:rsidR="002066C1" w:rsidRPr="000C2124" w:rsidRDefault="002066C1" w:rsidP="00BC074C">
            <w:pPr>
              <w:pStyle w:val="TableText"/>
              <w:keepNext/>
              <w:rPr>
                <w:rFonts w:ascii="Public Sans" w:hAnsi="Public Sans" w:cstheme="minorHAnsi"/>
                <w:sz w:val="22"/>
                <w:szCs w:val="22"/>
              </w:rPr>
            </w:pPr>
          </w:p>
        </w:tc>
      </w:tr>
      <w:tr w:rsidR="00FB7D2A" w:rsidRPr="000C2124" w14:paraId="2FA52C22" w14:textId="77777777" w:rsidTr="00BC074C">
        <w:tc>
          <w:tcPr>
            <w:tcW w:w="1470" w:type="dxa"/>
            <w:vMerge/>
          </w:tcPr>
          <w:p w14:paraId="0E5E16CF" w14:textId="77777777" w:rsidR="00FB7D2A" w:rsidRPr="000C2124" w:rsidRDefault="00FB7D2A" w:rsidP="00FB7D2A">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A9DCB0E" w14:textId="77777777" w:rsidR="00FB7D2A" w:rsidRPr="000C2124" w:rsidRDefault="00FB7D2A" w:rsidP="00FB7D2A">
            <w:pPr>
              <w:pStyle w:val="TableText"/>
              <w:keepNext/>
              <w:rPr>
                <w:rFonts w:ascii="Public Sans" w:hAnsi="Public Sans" w:cstheme="minorHAnsi"/>
                <w:sz w:val="22"/>
                <w:szCs w:val="22"/>
              </w:rPr>
            </w:pPr>
            <w:r w:rsidRPr="000C2124">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2283B958" w14:textId="77777777" w:rsidR="00FB7D2A" w:rsidRPr="000C2124" w:rsidRDefault="00FB7D2A" w:rsidP="00FB7D2A">
            <w:pPr>
              <w:rPr>
                <w:rFonts w:ascii="Public Sans" w:hAnsi="Public Sans" w:cstheme="minorHAnsi"/>
                <w:szCs w:val="22"/>
              </w:rPr>
            </w:pPr>
            <w:r w:rsidRPr="000C2124">
              <w:rPr>
                <w:rFonts w:ascii="Public Sans" w:hAnsi="Public Sans" w:cstheme="minorHAnsi"/>
                <w:szCs w:val="22"/>
              </w:rPr>
              <w:t>Be ethical and professional, and uphold and promote the public sector values</w:t>
            </w:r>
          </w:p>
        </w:tc>
        <w:tc>
          <w:tcPr>
            <w:tcW w:w="1843" w:type="dxa"/>
            <w:tcBorders>
              <w:top w:val="single" w:sz="4" w:space="0" w:color="D9D9D9" w:themeColor="background1" w:themeShade="D9"/>
              <w:bottom w:val="single" w:sz="4" w:space="0" w:color="D9D9D9" w:themeColor="background1" w:themeShade="D9"/>
            </w:tcBorders>
          </w:tcPr>
          <w:p w14:paraId="326A35F8" w14:textId="77777777" w:rsidR="00FB7D2A" w:rsidRPr="000C2124" w:rsidRDefault="00FB7D2A" w:rsidP="00FB7D2A">
            <w:pPr>
              <w:pStyle w:val="TableText"/>
              <w:keepNext/>
              <w:rPr>
                <w:rFonts w:ascii="Public Sans" w:hAnsi="Public Sans" w:cs="Arial"/>
                <w:sz w:val="22"/>
                <w:szCs w:val="22"/>
              </w:rPr>
            </w:pPr>
            <w:r w:rsidRPr="000C2124">
              <w:rPr>
                <w:rFonts w:ascii="Public Sans" w:hAnsi="Public Sans" w:cs="Arial"/>
                <w:sz w:val="22"/>
                <w:szCs w:val="22"/>
              </w:rPr>
              <w:t>Adept</w:t>
            </w:r>
          </w:p>
        </w:tc>
      </w:tr>
      <w:tr w:rsidR="00FB7D2A" w:rsidRPr="000C2124" w14:paraId="21C29C05" w14:textId="77777777" w:rsidTr="00BC074C">
        <w:tc>
          <w:tcPr>
            <w:tcW w:w="1470" w:type="dxa"/>
            <w:vMerge/>
          </w:tcPr>
          <w:p w14:paraId="6E9AE14D" w14:textId="77777777" w:rsidR="00FB7D2A" w:rsidRPr="000C2124" w:rsidRDefault="00FB7D2A" w:rsidP="00FB7D2A">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6C235B7" w14:textId="77777777" w:rsidR="00FB7D2A" w:rsidRPr="000C2124" w:rsidRDefault="00FB7D2A" w:rsidP="00FB7D2A">
            <w:pPr>
              <w:pStyle w:val="TableText"/>
              <w:keepNext/>
              <w:rPr>
                <w:rFonts w:ascii="Public Sans" w:hAnsi="Public Sans" w:cstheme="minorHAnsi"/>
                <w:sz w:val="22"/>
                <w:szCs w:val="22"/>
              </w:rPr>
            </w:pPr>
            <w:r w:rsidRPr="000C2124">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2393994E" w14:textId="77777777" w:rsidR="00FB7D2A" w:rsidRPr="000C2124" w:rsidRDefault="00FB7D2A" w:rsidP="00FB7D2A">
            <w:pPr>
              <w:rPr>
                <w:rFonts w:ascii="Public Sans" w:hAnsi="Public Sans" w:cstheme="minorHAnsi"/>
                <w:szCs w:val="22"/>
              </w:rPr>
            </w:pPr>
            <w:r w:rsidRPr="000C2124">
              <w:rPr>
                <w:rFonts w:ascii="Public Sans" w:hAnsi="Public Sans" w:cstheme="minorHAnsi"/>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706D076C" w14:textId="77777777" w:rsidR="00FB7D2A" w:rsidRPr="000C2124" w:rsidRDefault="00FB7D2A" w:rsidP="00FB7D2A">
            <w:pPr>
              <w:pStyle w:val="TableText"/>
              <w:keepNext/>
              <w:rPr>
                <w:rFonts w:ascii="Public Sans" w:hAnsi="Public Sans" w:cs="Arial"/>
                <w:b/>
                <w:sz w:val="22"/>
                <w:szCs w:val="22"/>
              </w:rPr>
            </w:pPr>
            <w:r w:rsidRPr="000C2124">
              <w:rPr>
                <w:rFonts w:ascii="Public Sans" w:hAnsi="Public Sans" w:cs="Arial"/>
                <w:sz w:val="22"/>
                <w:szCs w:val="22"/>
              </w:rPr>
              <w:t>Intermediate</w:t>
            </w:r>
          </w:p>
        </w:tc>
      </w:tr>
      <w:tr w:rsidR="00FB7D2A" w:rsidRPr="000C2124" w14:paraId="7C1F9582" w14:textId="77777777" w:rsidTr="00BC074C">
        <w:tc>
          <w:tcPr>
            <w:tcW w:w="1470" w:type="dxa"/>
            <w:vMerge/>
            <w:tcBorders>
              <w:bottom w:val="single" w:sz="4" w:space="0" w:color="auto"/>
            </w:tcBorders>
          </w:tcPr>
          <w:p w14:paraId="41E820F1" w14:textId="77777777" w:rsidR="00FB7D2A" w:rsidRPr="000C2124" w:rsidRDefault="00FB7D2A" w:rsidP="00FB7D2A">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01448F14" w14:textId="77777777" w:rsidR="00FB7D2A" w:rsidRPr="000C2124" w:rsidRDefault="00FB7D2A" w:rsidP="00FB7D2A">
            <w:pPr>
              <w:pStyle w:val="TableText"/>
              <w:rPr>
                <w:rFonts w:ascii="Public Sans" w:hAnsi="Public Sans" w:cstheme="minorHAnsi"/>
                <w:sz w:val="22"/>
                <w:szCs w:val="22"/>
              </w:rPr>
            </w:pPr>
            <w:r w:rsidRPr="000C2124">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E31975B" w14:textId="77777777" w:rsidR="00FB7D2A" w:rsidRPr="000C2124" w:rsidRDefault="00FB7D2A" w:rsidP="00FB7D2A">
            <w:pPr>
              <w:rPr>
                <w:rFonts w:ascii="Public Sans" w:hAnsi="Public Sans" w:cstheme="minorHAnsi"/>
                <w:szCs w:val="22"/>
              </w:rPr>
            </w:pPr>
            <w:r w:rsidRPr="000C2124">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0F885488" w14:textId="77777777" w:rsidR="00FB7D2A" w:rsidRPr="000C2124" w:rsidRDefault="00FB7D2A" w:rsidP="00FB7D2A">
            <w:pPr>
              <w:pStyle w:val="TableText"/>
              <w:rPr>
                <w:rFonts w:ascii="Public Sans" w:hAnsi="Public Sans" w:cs="Arial"/>
                <w:sz w:val="22"/>
                <w:szCs w:val="22"/>
              </w:rPr>
            </w:pPr>
            <w:r w:rsidRPr="000C2124">
              <w:rPr>
                <w:rFonts w:ascii="Public Sans" w:hAnsi="Public Sans" w:cs="Arial"/>
                <w:sz w:val="22"/>
                <w:szCs w:val="22"/>
              </w:rPr>
              <w:t>Intermediate</w:t>
            </w:r>
          </w:p>
        </w:tc>
      </w:tr>
      <w:tr w:rsidR="002066C1" w:rsidRPr="000C2124" w14:paraId="0FD103B9" w14:textId="77777777" w:rsidTr="00BC074C">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62B78D97" w14:textId="77777777" w:rsidR="002066C1" w:rsidRPr="000C2124" w:rsidRDefault="002066C1" w:rsidP="00BC074C">
            <w:pPr>
              <w:keepNext/>
              <w:rPr>
                <w:rFonts w:ascii="Public Sans" w:hAnsi="Public Sans"/>
                <w:noProof/>
                <w:szCs w:val="22"/>
                <w:lang w:eastAsia="en-AU"/>
              </w:rPr>
            </w:pPr>
            <w:r w:rsidRPr="000C2124">
              <w:rPr>
                <w:rFonts w:ascii="Public Sans" w:hAnsi="Public Sans"/>
                <w:noProof/>
                <w:szCs w:val="22"/>
                <w:lang w:eastAsia="en-AU"/>
              </w:rPr>
              <w:drawing>
                <wp:inline distT="0" distB="0" distL="0" distR="0" wp14:anchorId="2614A7AF" wp14:editId="0171B38E">
                  <wp:extent cx="855980" cy="855980"/>
                  <wp:effectExtent l="0" t="0" r="1270" b="1270"/>
                  <wp:docPr id="5" name="Picture 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6BFD351" w14:textId="77777777" w:rsidR="002066C1" w:rsidRPr="000C2124" w:rsidRDefault="002066C1" w:rsidP="00BC074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81A8EC2" w14:textId="77777777" w:rsidR="002066C1" w:rsidRPr="000C2124" w:rsidRDefault="002066C1" w:rsidP="00BC074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DE39B7E" w14:textId="77777777" w:rsidR="002066C1" w:rsidRPr="000C2124" w:rsidRDefault="002066C1" w:rsidP="00BC074C">
            <w:pPr>
              <w:pStyle w:val="TableText"/>
              <w:keepNext/>
              <w:rPr>
                <w:rFonts w:ascii="Public Sans" w:hAnsi="Public Sans" w:cstheme="minorHAnsi"/>
                <w:sz w:val="22"/>
                <w:szCs w:val="22"/>
              </w:rPr>
            </w:pPr>
          </w:p>
        </w:tc>
      </w:tr>
      <w:tr w:rsidR="00FB7D2A" w:rsidRPr="000C2124" w14:paraId="14A408F6" w14:textId="77777777" w:rsidTr="00BC074C">
        <w:tblPrEx>
          <w:tblBorders>
            <w:top w:val="single" w:sz="8" w:space="0" w:color="auto"/>
            <w:bottom w:val="single" w:sz="8" w:space="0" w:color="BCBEC0"/>
          </w:tblBorders>
        </w:tblPrEx>
        <w:tc>
          <w:tcPr>
            <w:tcW w:w="1470" w:type="dxa"/>
            <w:vMerge/>
          </w:tcPr>
          <w:p w14:paraId="6088869A" w14:textId="77777777" w:rsidR="00FB7D2A" w:rsidRPr="000C2124" w:rsidRDefault="00FB7D2A" w:rsidP="00FB7D2A">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0A0BD33" w14:textId="77777777" w:rsidR="00FB7D2A" w:rsidRPr="000C2124" w:rsidRDefault="00FB7D2A" w:rsidP="00FB7D2A">
            <w:pPr>
              <w:pStyle w:val="TableText"/>
              <w:keepNext/>
              <w:rPr>
                <w:rFonts w:ascii="Public Sans" w:hAnsi="Public Sans" w:cstheme="minorHAnsi"/>
                <w:sz w:val="22"/>
                <w:szCs w:val="22"/>
              </w:rPr>
            </w:pPr>
            <w:r w:rsidRPr="000C2124">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61874603" w14:textId="77777777" w:rsidR="00FB7D2A" w:rsidRPr="000C2124" w:rsidRDefault="00FB7D2A" w:rsidP="00FB7D2A">
            <w:pPr>
              <w:rPr>
                <w:rFonts w:ascii="Public Sans" w:hAnsi="Public Sans" w:cstheme="minorHAnsi"/>
                <w:szCs w:val="22"/>
              </w:rPr>
            </w:pPr>
            <w:r w:rsidRPr="000C2124">
              <w:rPr>
                <w:rFonts w:ascii="Public Sans" w:hAnsi="Public Sans" w:cstheme="minorHAnsi"/>
                <w:szCs w:val="22"/>
              </w:rPr>
              <w:t>Communicate clearly, actively listen to others, and respond with understanding and respect</w:t>
            </w:r>
          </w:p>
        </w:tc>
        <w:tc>
          <w:tcPr>
            <w:tcW w:w="1843" w:type="dxa"/>
            <w:tcBorders>
              <w:top w:val="nil"/>
              <w:bottom w:val="single" w:sz="4" w:space="0" w:color="D9D9D9" w:themeColor="background1" w:themeShade="D9"/>
            </w:tcBorders>
          </w:tcPr>
          <w:p w14:paraId="1D95BDEE" w14:textId="77777777" w:rsidR="00FB7D2A" w:rsidRPr="000C2124" w:rsidRDefault="00FB7D2A" w:rsidP="00FB7D2A">
            <w:pPr>
              <w:pStyle w:val="TableText"/>
              <w:keepNext/>
              <w:rPr>
                <w:rFonts w:ascii="Public Sans" w:hAnsi="Public Sans" w:cs="Arial"/>
                <w:sz w:val="22"/>
                <w:szCs w:val="22"/>
              </w:rPr>
            </w:pPr>
            <w:r w:rsidRPr="000C2124">
              <w:rPr>
                <w:rFonts w:ascii="Public Sans" w:hAnsi="Public Sans" w:cs="Arial"/>
                <w:sz w:val="22"/>
                <w:szCs w:val="22"/>
              </w:rPr>
              <w:t>Intermediate</w:t>
            </w:r>
          </w:p>
        </w:tc>
      </w:tr>
      <w:tr w:rsidR="00FB7D2A" w:rsidRPr="000C2124" w14:paraId="3837AFAB" w14:textId="77777777" w:rsidTr="00BC074C">
        <w:tblPrEx>
          <w:tblBorders>
            <w:top w:val="single" w:sz="8" w:space="0" w:color="auto"/>
            <w:bottom w:val="single" w:sz="8" w:space="0" w:color="BCBEC0"/>
          </w:tblBorders>
        </w:tblPrEx>
        <w:tc>
          <w:tcPr>
            <w:tcW w:w="1470" w:type="dxa"/>
            <w:vMerge/>
          </w:tcPr>
          <w:p w14:paraId="73F8935D" w14:textId="77777777" w:rsidR="00FB7D2A" w:rsidRPr="000C2124" w:rsidRDefault="00FB7D2A" w:rsidP="00FB7D2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23A5A5D" w14:textId="77777777" w:rsidR="00FB7D2A" w:rsidRPr="000C2124" w:rsidRDefault="00FB7D2A" w:rsidP="00FB7D2A">
            <w:pPr>
              <w:pStyle w:val="TableText"/>
              <w:keepNext/>
              <w:rPr>
                <w:rFonts w:ascii="Public Sans" w:hAnsi="Public Sans" w:cstheme="minorHAnsi"/>
                <w:sz w:val="22"/>
                <w:szCs w:val="22"/>
              </w:rPr>
            </w:pPr>
            <w:r w:rsidRPr="000C2124">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3A953C3" w14:textId="77777777" w:rsidR="00FB7D2A" w:rsidRPr="000C2124" w:rsidRDefault="00FB7D2A" w:rsidP="00FB7D2A">
            <w:pPr>
              <w:rPr>
                <w:rFonts w:ascii="Public Sans" w:hAnsi="Public Sans" w:cstheme="minorHAnsi"/>
                <w:szCs w:val="22"/>
              </w:rPr>
            </w:pPr>
            <w:r w:rsidRPr="000C2124">
              <w:rPr>
                <w:rFonts w:ascii="Public Sans" w:hAnsi="Public Sans" w:cstheme="minorHAnsi"/>
                <w:szCs w:val="22"/>
              </w:rPr>
              <w:t>Provide customer-focused services in line with public sector and organisational objectives</w:t>
            </w:r>
          </w:p>
        </w:tc>
        <w:tc>
          <w:tcPr>
            <w:tcW w:w="1843" w:type="dxa"/>
            <w:tcBorders>
              <w:top w:val="single" w:sz="4" w:space="0" w:color="D9D9D9" w:themeColor="background1" w:themeShade="D9"/>
              <w:bottom w:val="single" w:sz="4" w:space="0" w:color="D9D9D9" w:themeColor="background1" w:themeShade="D9"/>
            </w:tcBorders>
          </w:tcPr>
          <w:p w14:paraId="01FF3F9A" w14:textId="77777777" w:rsidR="00FB7D2A" w:rsidRPr="000C2124" w:rsidRDefault="00FB7D2A" w:rsidP="00FB7D2A">
            <w:pPr>
              <w:pStyle w:val="TableText"/>
              <w:keepNext/>
              <w:rPr>
                <w:rFonts w:ascii="Public Sans" w:hAnsi="Public Sans" w:cs="Arial"/>
                <w:b/>
                <w:sz w:val="22"/>
                <w:szCs w:val="22"/>
              </w:rPr>
            </w:pPr>
            <w:r w:rsidRPr="000C2124">
              <w:rPr>
                <w:rFonts w:ascii="Public Sans" w:hAnsi="Public Sans" w:cs="Arial"/>
                <w:sz w:val="22"/>
                <w:szCs w:val="22"/>
              </w:rPr>
              <w:t>Advanced</w:t>
            </w:r>
          </w:p>
        </w:tc>
      </w:tr>
      <w:tr w:rsidR="00FB7D2A" w:rsidRPr="000C2124" w14:paraId="4BF1648F" w14:textId="77777777" w:rsidTr="00BC074C">
        <w:tblPrEx>
          <w:tblBorders>
            <w:top w:val="single" w:sz="8" w:space="0" w:color="auto"/>
            <w:bottom w:val="single" w:sz="8" w:space="0" w:color="BCBEC0"/>
          </w:tblBorders>
        </w:tblPrEx>
        <w:tc>
          <w:tcPr>
            <w:tcW w:w="1470" w:type="dxa"/>
            <w:vMerge/>
          </w:tcPr>
          <w:p w14:paraId="4B5AF9DB" w14:textId="77777777" w:rsidR="00FB7D2A" w:rsidRPr="000C2124" w:rsidRDefault="00FB7D2A" w:rsidP="00FB7D2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C302304" w14:textId="77777777" w:rsidR="00FB7D2A" w:rsidRPr="000C2124" w:rsidRDefault="00FB7D2A" w:rsidP="00FB7D2A">
            <w:pPr>
              <w:pStyle w:val="TableText"/>
              <w:keepNext/>
              <w:rPr>
                <w:rFonts w:ascii="Public Sans" w:hAnsi="Public Sans" w:cstheme="minorHAnsi"/>
                <w:sz w:val="22"/>
                <w:szCs w:val="22"/>
              </w:rPr>
            </w:pPr>
            <w:r w:rsidRPr="000C2124">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5DBC5633" w14:textId="77777777" w:rsidR="00FB7D2A" w:rsidRPr="000C2124" w:rsidRDefault="00FB7D2A" w:rsidP="00FB7D2A">
            <w:pPr>
              <w:rPr>
                <w:rFonts w:ascii="Public Sans" w:hAnsi="Public Sans" w:cstheme="minorHAnsi"/>
                <w:szCs w:val="22"/>
              </w:rPr>
            </w:pPr>
            <w:r w:rsidRPr="000C2124">
              <w:rPr>
                <w:rFonts w:ascii="Public Sans" w:hAnsi="Public Sans" w:cstheme="minorHAnsi"/>
                <w:szCs w:val="22"/>
              </w:rPr>
              <w:t>Collaborate with others and value their contribution</w:t>
            </w:r>
          </w:p>
        </w:tc>
        <w:tc>
          <w:tcPr>
            <w:tcW w:w="1843" w:type="dxa"/>
            <w:tcBorders>
              <w:top w:val="single" w:sz="4" w:space="0" w:color="D9D9D9" w:themeColor="background1" w:themeShade="D9"/>
              <w:bottom w:val="single" w:sz="4" w:space="0" w:color="D9D9D9" w:themeColor="background1" w:themeShade="D9"/>
            </w:tcBorders>
          </w:tcPr>
          <w:p w14:paraId="1D43C536" w14:textId="77777777" w:rsidR="00FB7D2A" w:rsidRPr="000C2124" w:rsidRDefault="00FB7D2A" w:rsidP="00FB7D2A">
            <w:pPr>
              <w:pStyle w:val="TableText"/>
              <w:keepNext/>
              <w:rPr>
                <w:rFonts w:ascii="Public Sans" w:hAnsi="Public Sans" w:cs="Arial"/>
                <w:sz w:val="22"/>
                <w:szCs w:val="22"/>
              </w:rPr>
            </w:pPr>
            <w:r w:rsidRPr="000C2124">
              <w:rPr>
                <w:rFonts w:ascii="Public Sans" w:hAnsi="Public Sans" w:cs="Arial"/>
                <w:sz w:val="22"/>
                <w:szCs w:val="22"/>
              </w:rPr>
              <w:t>Adept</w:t>
            </w:r>
          </w:p>
        </w:tc>
      </w:tr>
      <w:tr w:rsidR="002066C1" w:rsidRPr="000C2124" w14:paraId="10E376A8" w14:textId="77777777" w:rsidTr="00BC074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6ABA7C8" w14:textId="77777777" w:rsidR="002066C1" w:rsidRPr="000C2124" w:rsidRDefault="002066C1" w:rsidP="00BC074C">
            <w:pPr>
              <w:keepNext/>
              <w:rPr>
                <w:rFonts w:ascii="Public Sans" w:hAnsi="Public Sans"/>
                <w:noProof/>
                <w:szCs w:val="22"/>
                <w:lang w:eastAsia="en-AU"/>
              </w:rPr>
            </w:pPr>
            <w:r w:rsidRPr="000C2124">
              <w:rPr>
                <w:rFonts w:ascii="Public Sans" w:hAnsi="Public Sans"/>
                <w:noProof/>
                <w:szCs w:val="22"/>
                <w:lang w:eastAsia="en-AU"/>
              </w:rPr>
              <w:drawing>
                <wp:inline distT="0" distB="0" distL="0" distR="0" wp14:anchorId="0201ECF0" wp14:editId="1EEB55F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250515E" w14:textId="77777777" w:rsidR="002066C1" w:rsidRPr="000C2124" w:rsidRDefault="002066C1" w:rsidP="00BC074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5E4E2EFB" w14:textId="77777777" w:rsidR="002066C1" w:rsidRPr="000C2124" w:rsidRDefault="002066C1" w:rsidP="00BC074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86D36FD" w14:textId="77777777" w:rsidR="002066C1" w:rsidRPr="000C2124" w:rsidRDefault="002066C1" w:rsidP="00BC074C">
            <w:pPr>
              <w:pStyle w:val="TableText"/>
              <w:keepNext/>
              <w:rPr>
                <w:rFonts w:ascii="Public Sans" w:hAnsi="Public Sans" w:cstheme="minorHAnsi"/>
                <w:sz w:val="22"/>
                <w:szCs w:val="22"/>
              </w:rPr>
            </w:pPr>
          </w:p>
        </w:tc>
      </w:tr>
      <w:tr w:rsidR="00FB7D2A" w:rsidRPr="000C2124" w14:paraId="2292D99B" w14:textId="77777777" w:rsidTr="00BC074C">
        <w:tblPrEx>
          <w:tblBorders>
            <w:top w:val="single" w:sz="8" w:space="0" w:color="auto"/>
            <w:bottom w:val="single" w:sz="8" w:space="0" w:color="BCBEC0"/>
          </w:tblBorders>
        </w:tblPrEx>
        <w:tc>
          <w:tcPr>
            <w:tcW w:w="1470" w:type="dxa"/>
            <w:vMerge/>
          </w:tcPr>
          <w:p w14:paraId="014BD07E" w14:textId="77777777" w:rsidR="00FB7D2A" w:rsidRPr="000C2124" w:rsidRDefault="00FB7D2A" w:rsidP="00FB7D2A">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48A33DC" w14:textId="77777777" w:rsidR="00FB7D2A" w:rsidRPr="000C2124" w:rsidRDefault="00FB7D2A" w:rsidP="00FB7D2A">
            <w:pPr>
              <w:pStyle w:val="TableText"/>
              <w:keepNext/>
              <w:rPr>
                <w:rFonts w:ascii="Public Sans" w:hAnsi="Public Sans" w:cstheme="minorHAnsi"/>
                <w:sz w:val="22"/>
                <w:szCs w:val="22"/>
              </w:rPr>
            </w:pPr>
            <w:r w:rsidRPr="000C2124">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54F460B4" w14:textId="77777777" w:rsidR="00FB7D2A" w:rsidRPr="000C2124" w:rsidRDefault="00FB7D2A" w:rsidP="00FB7D2A">
            <w:pPr>
              <w:rPr>
                <w:rFonts w:ascii="Public Sans" w:hAnsi="Public Sans" w:cstheme="minorHAnsi"/>
                <w:szCs w:val="22"/>
              </w:rPr>
            </w:pPr>
            <w:r w:rsidRPr="000C2124">
              <w:rPr>
                <w:rFonts w:ascii="Public Sans" w:hAnsi="Public Sans" w:cstheme="minorHAnsi"/>
                <w:szCs w:val="22"/>
              </w:rPr>
              <w:t>Achieve results through the efficient use of resources and a commitment to quality outcomes</w:t>
            </w:r>
          </w:p>
        </w:tc>
        <w:tc>
          <w:tcPr>
            <w:tcW w:w="1843" w:type="dxa"/>
            <w:tcBorders>
              <w:top w:val="nil"/>
              <w:bottom w:val="single" w:sz="4" w:space="0" w:color="D9D9D9" w:themeColor="background1" w:themeShade="D9"/>
            </w:tcBorders>
          </w:tcPr>
          <w:p w14:paraId="3E2EC045" w14:textId="77777777" w:rsidR="00FB7D2A" w:rsidRPr="000C2124" w:rsidRDefault="00FB7D2A" w:rsidP="00FB7D2A">
            <w:pPr>
              <w:pStyle w:val="TableText"/>
              <w:keepNext/>
              <w:rPr>
                <w:rFonts w:ascii="Public Sans" w:hAnsi="Public Sans" w:cs="Arial"/>
                <w:sz w:val="22"/>
                <w:szCs w:val="22"/>
              </w:rPr>
            </w:pPr>
            <w:r w:rsidRPr="000C2124">
              <w:rPr>
                <w:rFonts w:ascii="Public Sans" w:hAnsi="Public Sans" w:cs="Arial"/>
                <w:sz w:val="22"/>
                <w:szCs w:val="22"/>
              </w:rPr>
              <w:t>Adept</w:t>
            </w:r>
          </w:p>
        </w:tc>
      </w:tr>
      <w:tr w:rsidR="00FB7D2A" w:rsidRPr="000C2124" w14:paraId="5650E7AA" w14:textId="77777777" w:rsidTr="00BC074C">
        <w:tblPrEx>
          <w:tblBorders>
            <w:top w:val="single" w:sz="8" w:space="0" w:color="auto"/>
            <w:bottom w:val="single" w:sz="8" w:space="0" w:color="BCBEC0"/>
          </w:tblBorders>
        </w:tblPrEx>
        <w:tc>
          <w:tcPr>
            <w:tcW w:w="1470" w:type="dxa"/>
            <w:vMerge/>
          </w:tcPr>
          <w:p w14:paraId="76B2CE2C" w14:textId="77777777" w:rsidR="00FB7D2A" w:rsidRPr="000C2124" w:rsidRDefault="00FB7D2A" w:rsidP="00FB7D2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49C5709" w14:textId="77777777" w:rsidR="00FB7D2A" w:rsidRPr="000C2124" w:rsidRDefault="00FB7D2A" w:rsidP="00FB7D2A">
            <w:pPr>
              <w:pStyle w:val="TableText"/>
              <w:keepNext/>
              <w:rPr>
                <w:rFonts w:ascii="Public Sans" w:hAnsi="Public Sans" w:cstheme="minorHAnsi"/>
                <w:sz w:val="22"/>
                <w:szCs w:val="22"/>
              </w:rPr>
            </w:pPr>
            <w:r w:rsidRPr="000C2124">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3CC3C139" w14:textId="77777777" w:rsidR="00FB7D2A" w:rsidRPr="000C2124" w:rsidRDefault="00FB7D2A" w:rsidP="00FB7D2A">
            <w:pPr>
              <w:rPr>
                <w:rFonts w:ascii="Public Sans" w:hAnsi="Public Sans" w:cstheme="minorHAnsi"/>
                <w:szCs w:val="22"/>
              </w:rPr>
            </w:pPr>
            <w:r w:rsidRPr="000C2124">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3CD87017" w14:textId="77777777" w:rsidR="00FB7D2A" w:rsidRPr="000C2124" w:rsidRDefault="00FB7D2A" w:rsidP="00FB7D2A">
            <w:pPr>
              <w:pStyle w:val="TableText"/>
              <w:keepNext/>
              <w:rPr>
                <w:rFonts w:ascii="Public Sans" w:hAnsi="Public Sans" w:cs="Arial"/>
                <w:b/>
                <w:sz w:val="22"/>
                <w:szCs w:val="22"/>
              </w:rPr>
            </w:pPr>
            <w:r w:rsidRPr="000C2124">
              <w:rPr>
                <w:rFonts w:ascii="Public Sans" w:hAnsi="Public Sans" w:cs="Arial"/>
                <w:sz w:val="22"/>
                <w:szCs w:val="22"/>
              </w:rPr>
              <w:t>Adept</w:t>
            </w:r>
          </w:p>
        </w:tc>
      </w:tr>
      <w:tr w:rsidR="00FB7D2A" w:rsidRPr="000C2124" w14:paraId="4C59005C" w14:textId="77777777" w:rsidTr="00BC074C">
        <w:tblPrEx>
          <w:tblBorders>
            <w:top w:val="single" w:sz="8" w:space="0" w:color="auto"/>
            <w:bottom w:val="single" w:sz="8" w:space="0" w:color="BCBEC0"/>
          </w:tblBorders>
        </w:tblPrEx>
        <w:tc>
          <w:tcPr>
            <w:tcW w:w="1470" w:type="dxa"/>
            <w:vMerge/>
          </w:tcPr>
          <w:p w14:paraId="78D43F45" w14:textId="77777777" w:rsidR="00FB7D2A" w:rsidRPr="000C2124" w:rsidRDefault="00FB7D2A" w:rsidP="00FB7D2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18C2418" w14:textId="77777777" w:rsidR="00FB7D2A" w:rsidRPr="000C2124" w:rsidRDefault="00FB7D2A" w:rsidP="00FB7D2A">
            <w:pPr>
              <w:pStyle w:val="TableText"/>
              <w:keepNext/>
              <w:rPr>
                <w:rFonts w:ascii="Public Sans" w:hAnsi="Public Sans" w:cstheme="minorHAnsi"/>
                <w:sz w:val="22"/>
                <w:szCs w:val="22"/>
              </w:rPr>
            </w:pPr>
            <w:r w:rsidRPr="000C2124">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78516117" w14:textId="77777777" w:rsidR="00FB7D2A" w:rsidRPr="000C2124" w:rsidRDefault="00FB7D2A" w:rsidP="00FB7D2A">
            <w:pPr>
              <w:rPr>
                <w:rFonts w:ascii="Public Sans" w:hAnsi="Public Sans" w:cstheme="minorHAnsi"/>
                <w:szCs w:val="22"/>
              </w:rPr>
            </w:pPr>
            <w:r w:rsidRPr="000C2124">
              <w:rPr>
                <w:rFonts w:ascii="Public Sans" w:hAnsi="Public Sans" w:cstheme="minorHAnsi"/>
                <w:szCs w:val="22"/>
              </w:rPr>
              <w:t>Think, analyse and consider the broader context to develop practical solutions</w:t>
            </w:r>
          </w:p>
        </w:tc>
        <w:tc>
          <w:tcPr>
            <w:tcW w:w="1843" w:type="dxa"/>
            <w:tcBorders>
              <w:top w:val="single" w:sz="4" w:space="0" w:color="D9D9D9" w:themeColor="background1" w:themeShade="D9"/>
              <w:bottom w:val="single" w:sz="4" w:space="0" w:color="D9D9D9" w:themeColor="background1" w:themeShade="D9"/>
            </w:tcBorders>
          </w:tcPr>
          <w:p w14:paraId="6506AE49" w14:textId="77777777" w:rsidR="00FB7D2A" w:rsidRPr="000C2124" w:rsidRDefault="00FB7D2A" w:rsidP="00FB7D2A">
            <w:pPr>
              <w:pStyle w:val="TableText"/>
              <w:keepNext/>
              <w:rPr>
                <w:rFonts w:ascii="Public Sans" w:hAnsi="Public Sans" w:cs="Arial"/>
                <w:sz w:val="22"/>
                <w:szCs w:val="22"/>
              </w:rPr>
            </w:pPr>
            <w:r w:rsidRPr="000C2124">
              <w:rPr>
                <w:rFonts w:ascii="Public Sans" w:hAnsi="Public Sans" w:cs="Arial"/>
                <w:sz w:val="22"/>
                <w:szCs w:val="22"/>
              </w:rPr>
              <w:t>Intermediate</w:t>
            </w:r>
          </w:p>
        </w:tc>
      </w:tr>
      <w:tr w:rsidR="002066C1" w:rsidRPr="000C2124" w14:paraId="028CDA41" w14:textId="77777777" w:rsidTr="00BC074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D6F9B19" w14:textId="77777777" w:rsidR="002066C1" w:rsidRPr="000C2124" w:rsidRDefault="002066C1" w:rsidP="00BC074C">
            <w:pPr>
              <w:keepNext/>
              <w:rPr>
                <w:rFonts w:ascii="Public Sans" w:hAnsi="Public Sans" w:cstheme="minorHAnsi"/>
                <w:szCs w:val="22"/>
              </w:rPr>
            </w:pPr>
            <w:r w:rsidRPr="000C2124">
              <w:rPr>
                <w:rFonts w:ascii="Public Sans" w:hAnsi="Public Sans"/>
                <w:noProof/>
                <w:szCs w:val="22"/>
                <w:lang w:eastAsia="en-AU"/>
              </w:rPr>
              <w:drawing>
                <wp:inline distT="0" distB="0" distL="0" distR="0" wp14:anchorId="454D61C5" wp14:editId="44AC91E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D9DC11D" w14:textId="77777777" w:rsidR="002066C1" w:rsidRPr="000C2124" w:rsidRDefault="002066C1" w:rsidP="00BC074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8061D65" w14:textId="77777777" w:rsidR="002066C1" w:rsidRPr="000C2124" w:rsidRDefault="002066C1" w:rsidP="00BC074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1DA29DCF" w14:textId="77777777" w:rsidR="002066C1" w:rsidRPr="000C2124" w:rsidRDefault="002066C1" w:rsidP="00BC074C">
            <w:pPr>
              <w:pStyle w:val="TableText"/>
              <w:keepNext/>
              <w:rPr>
                <w:rFonts w:ascii="Public Sans" w:hAnsi="Public Sans" w:cstheme="minorHAnsi"/>
                <w:sz w:val="22"/>
                <w:szCs w:val="22"/>
              </w:rPr>
            </w:pPr>
          </w:p>
        </w:tc>
      </w:tr>
      <w:tr w:rsidR="00FB7D2A" w:rsidRPr="000C2124" w14:paraId="29F5E3C9" w14:textId="77777777" w:rsidTr="00BC074C">
        <w:tblPrEx>
          <w:tblBorders>
            <w:top w:val="single" w:sz="8" w:space="0" w:color="auto"/>
            <w:bottom w:val="single" w:sz="8" w:space="0" w:color="BCBEC0"/>
          </w:tblBorders>
        </w:tblPrEx>
        <w:tc>
          <w:tcPr>
            <w:tcW w:w="1470" w:type="dxa"/>
            <w:vMerge/>
          </w:tcPr>
          <w:p w14:paraId="709DB119" w14:textId="77777777" w:rsidR="00FB7D2A" w:rsidRPr="000C2124" w:rsidRDefault="00FB7D2A" w:rsidP="00FB7D2A">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CA002D8" w14:textId="77777777" w:rsidR="00FB7D2A" w:rsidRPr="000C2124" w:rsidRDefault="00FB7D2A" w:rsidP="00FB7D2A">
            <w:pPr>
              <w:pStyle w:val="TableText"/>
              <w:keepNext/>
              <w:rPr>
                <w:rFonts w:ascii="Public Sans" w:hAnsi="Public Sans" w:cstheme="minorHAnsi"/>
                <w:sz w:val="22"/>
                <w:szCs w:val="22"/>
              </w:rPr>
            </w:pPr>
            <w:r w:rsidRPr="000C2124">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19A057D" w14:textId="77777777" w:rsidR="00FB7D2A" w:rsidRPr="000C2124" w:rsidRDefault="00FB7D2A" w:rsidP="00FB7D2A">
            <w:pPr>
              <w:rPr>
                <w:rFonts w:ascii="Public Sans" w:hAnsi="Public Sans" w:cstheme="minorHAnsi"/>
                <w:szCs w:val="22"/>
              </w:rPr>
            </w:pPr>
            <w:r w:rsidRPr="000C2124">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1CD17157" w14:textId="77777777" w:rsidR="00FB7D2A" w:rsidRPr="000C2124" w:rsidRDefault="00FB7D2A" w:rsidP="00FB7D2A">
            <w:pPr>
              <w:pStyle w:val="TableText"/>
              <w:keepNext/>
              <w:rPr>
                <w:rFonts w:ascii="Public Sans" w:hAnsi="Public Sans" w:cs="Arial"/>
                <w:sz w:val="22"/>
                <w:szCs w:val="22"/>
              </w:rPr>
            </w:pPr>
            <w:r w:rsidRPr="000C2124">
              <w:rPr>
                <w:rFonts w:ascii="Public Sans" w:hAnsi="Public Sans" w:cs="Arial"/>
                <w:sz w:val="22"/>
                <w:szCs w:val="22"/>
              </w:rPr>
              <w:t>Intermediate</w:t>
            </w:r>
          </w:p>
        </w:tc>
      </w:tr>
      <w:tr w:rsidR="00FB7D2A" w:rsidRPr="000C2124" w14:paraId="66991B5A" w14:textId="77777777" w:rsidTr="00BC074C">
        <w:tblPrEx>
          <w:tblBorders>
            <w:top w:val="single" w:sz="8" w:space="0" w:color="auto"/>
            <w:bottom w:val="single" w:sz="8" w:space="0" w:color="BCBEC0"/>
          </w:tblBorders>
        </w:tblPrEx>
        <w:tc>
          <w:tcPr>
            <w:tcW w:w="1470" w:type="dxa"/>
            <w:vMerge/>
          </w:tcPr>
          <w:p w14:paraId="59304CF1" w14:textId="77777777" w:rsidR="00FB7D2A" w:rsidRPr="000C2124" w:rsidRDefault="00FB7D2A" w:rsidP="00FB7D2A">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D0498DC" w14:textId="77777777" w:rsidR="00FB7D2A" w:rsidRPr="000C2124" w:rsidRDefault="00FB7D2A" w:rsidP="00FB7D2A">
            <w:pPr>
              <w:pStyle w:val="TableText"/>
              <w:keepNext/>
              <w:rPr>
                <w:rFonts w:ascii="Public Sans" w:hAnsi="Public Sans" w:cstheme="minorHAnsi"/>
                <w:sz w:val="22"/>
                <w:szCs w:val="22"/>
              </w:rPr>
            </w:pPr>
            <w:r w:rsidRPr="000C2124">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4690B90" w14:textId="77777777" w:rsidR="00FB7D2A" w:rsidRPr="000C2124" w:rsidRDefault="00FB7D2A" w:rsidP="00FB7D2A">
            <w:pPr>
              <w:rPr>
                <w:rFonts w:ascii="Public Sans" w:hAnsi="Public Sans" w:cstheme="minorHAnsi"/>
                <w:szCs w:val="22"/>
              </w:rPr>
            </w:pPr>
            <w:r w:rsidRPr="000C2124">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6CED4C68" w14:textId="77777777" w:rsidR="00FB7D2A" w:rsidRPr="000C2124" w:rsidRDefault="00FB7D2A" w:rsidP="00FB7D2A">
            <w:pPr>
              <w:pStyle w:val="TableText"/>
              <w:keepNext/>
              <w:rPr>
                <w:rFonts w:ascii="Public Sans" w:hAnsi="Public Sans" w:cs="Arial"/>
                <w:sz w:val="22"/>
                <w:szCs w:val="22"/>
              </w:rPr>
            </w:pPr>
            <w:r w:rsidRPr="000C2124">
              <w:rPr>
                <w:rFonts w:ascii="Public Sans" w:hAnsi="Public Sans" w:cs="Arial"/>
                <w:sz w:val="22"/>
                <w:szCs w:val="22"/>
              </w:rPr>
              <w:t>Intermediate</w:t>
            </w:r>
          </w:p>
        </w:tc>
      </w:tr>
      <w:tr w:rsidR="00FB7D2A" w:rsidRPr="000C2124" w14:paraId="6D2A34EC" w14:textId="77777777" w:rsidTr="00BC074C">
        <w:tblPrEx>
          <w:tblBorders>
            <w:top w:val="single" w:sz="8" w:space="0" w:color="auto"/>
            <w:bottom w:val="single" w:sz="8" w:space="0" w:color="BCBEC0"/>
          </w:tblBorders>
        </w:tblPrEx>
        <w:tc>
          <w:tcPr>
            <w:tcW w:w="1470" w:type="dxa"/>
            <w:vMerge/>
            <w:tcBorders>
              <w:bottom w:val="single" w:sz="4" w:space="0" w:color="auto"/>
            </w:tcBorders>
          </w:tcPr>
          <w:p w14:paraId="1ABB495A" w14:textId="77777777" w:rsidR="00FB7D2A" w:rsidRPr="000C2124" w:rsidRDefault="00FB7D2A" w:rsidP="00FB7D2A">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1DF9CCA0" w14:textId="77777777" w:rsidR="00FB7D2A" w:rsidRPr="000C2124" w:rsidRDefault="00FB7D2A" w:rsidP="00FB7D2A">
            <w:pPr>
              <w:pStyle w:val="TableText"/>
              <w:rPr>
                <w:rFonts w:ascii="Public Sans" w:hAnsi="Public Sans" w:cstheme="minorHAnsi"/>
                <w:sz w:val="22"/>
                <w:szCs w:val="22"/>
              </w:rPr>
            </w:pPr>
            <w:r w:rsidRPr="000C2124">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132BE22E" w14:textId="77777777" w:rsidR="00FB7D2A" w:rsidRPr="000C2124" w:rsidRDefault="00FB7D2A" w:rsidP="00FB7D2A">
            <w:pPr>
              <w:rPr>
                <w:rFonts w:ascii="Public Sans" w:hAnsi="Public Sans" w:cstheme="minorHAnsi"/>
                <w:szCs w:val="22"/>
              </w:rPr>
            </w:pPr>
            <w:r w:rsidRPr="000C2124">
              <w:rPr>
                <w:rFonts w:ascii="Public Sans" w:hAnsi="Public Sans" w:cstheme="minorHAnsi"/>
                <w:szCs w:val="22"/>
              </w:rPr>
              <w:t>Understand and apply effective project planning, coordination and control methods</w:t>
            </w:r>
          </w:p>
        </w:tc>
        <w:tc>
          <w:tcPr>
            <w:tcW w:w="1843" w:type="dxa"/>
            <w:tcBorders>
              <w:top w:val="single" w:sz="4" w:space="0" w:color="D9D9D9" w:themeColor="background1" w:themeShade="D9"/>
              <w:left w:val="nil"/>
              <w:bottom w:val="single" w:sz="4" w:space="0" w:color="auto"/>
            </w:tcBorders>
          </w:tcPr>
          <w:p w14:paraId="1590C034" w14:textId="77777777" w:rsidR="00FB7D2A" w:rsidRPr="000C2124" w:rsidRDefault="00FB7D2A" w:rsidP="00FB7D2A">
            <w:pPr>
              <w:pStyle w:val="TableText"/>
              <w:keepNext/>
              <w:rPr>
                <w:rFonts w:ascii="Public Sans" w:hAnsi="Public Sans" w:cs="Arial"/>
                <w:sz w:val="22"/>
                <w:szCs w:val="22"/>
              </w:rPr>
            </w:pPr>
            <w:r w:rsidRPr="000C2124">
              <w:rPr>
                <w:rFonts w:ascii="Public Sans" w:hAnsi="Public Sans" w:cs="Arial"/>
                <w:sz w:val="22"/>
                <w:szCs w:val="22"/>
              </w:rPr>
              <w:t>Intermediate</w:t>
            </w:r>
          </w:p>
        </w:tc>
      </w:tr>
    </w:tbl>
    <w:p w14:paraId="073D3E1E" w14:textId="77777777" w:rsidR="002066C1" w:rsidRPr="008932DA" w:rsidRDefault="002066C1" w:rsidP="002066C1">
      <w:pPr>
        <w:rPr>
          <w:rFonts w:ascii="Public Sans" w:hAnsi="Public Sans" w:cstheme="minorHAnsi"/>
        </w:rPr>
      </w:pPr>
    </w:p>
    <w:p w14:paraId="5384CC74" w14:textId="77777777" w:rsidR="002066C1" w:rsidRPr="008932DA" w:rsidRDefault="002066C1" w:rsidP="002066C1">
      <w:pPr>
        <w:spacing w:after="0" w:line="240" w:lineRule="auto"/>
        <w:rPr>
          <w:rFonts w:ascii="Public Sans" w:hAnsi="Public Sans" w:cstheme="minorHAnsi"/>
          <w:b/>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0771"/>
      </w:tblGrid>
      <w:tr w:rsidR="002066C1" w:rsidRPr="008932DA" w14:paraId="467F0AF2" w14:textId="77777777" w:rsidTr="00BC074C">
        <w:trPr>
          <w:cnfStyle w:val="100000000000" w:firstRow="1" w:lastRow="0" w:firstColumn="0" w:lastColumn="0" w:oddVBand="0" w:evenVBand="0" w:oddHBand="0" w:evenHBand="0" w:firstRowFirstColumn="0" w:firstRowLastColumn="0" w:lastRowFirstColumn="0" w:lastRowLastColumn="0"/>
        </w:trPr>
        <w:tc>
          <w:tcPr>
            <w:tcW w:w="10771" w:type="dxa"/>
            <w:hideMark/>
          </w:tcPr>
          <w:p w14:paraId="28A469E4" w14:textId="77777777" w:rsidR="002066C1" w:rsidRPr="008932DA" w:rsidRDefault="002066C1" w:rsidP="00BC074C">
            <w:pPr>
              <w:pStyle w:val="TableBullet"/>
              <w:numPr>
                <w:ilvl w:val="0"/>
                <w:numId w:val="0"/>
              </w:numPr>
              <w:tabs>
                <w:tab w:val="left" w:pos="720"/>
              </w:tabs>
              <w:spacing w:line="240" w:lineRule="auto"/>
              <w:jc w:val="both"/>
              <w:rPr>
                <w:rFonts w:ascii="Public Sans" w:hAnsi="Public Sans"/>
                <w:b/>
                <w:bCs/>
                <w:noProof/>
                <w:color w:val="FF0000"/>
                <w:highlight w:val="yellow"/>
                <w:lang w:eastAsia="en-AU"/>
              </w:rPr>
            </w:pPr>
            <w:r w:rsidRPr="008932DA">
              <w:rPr>
                <w:rFonts w:ascii="Public Sans" w:hAnsi="Public Sans"/>
                <w:b/>
                <w:bCs/>
                <w:color w:val="FFFFFF" w:themeColor="background1"/>
                <w:sz w:val="24"/>
                <w:szCs w:val="24"/>
              </w:rPr>
              <w:t>Complementary Occupation Specific Capabilities</w:t>
            </w:r>
          </w:p>
        </w:tc>
      </w:tr>
    </w:tbl>
    <w:tbl>
      <w:tblPr>
        <w:tblStyle w:val="PSCPurple"/>
        <w:tblW w:w="10689" w:type="dxa"/>
        <w:tblLayout w:type="fixed"/>
        <w:tblLook w:val="04A0" w:firstRow="1" w:lastRow="0" w:firstColumn="1" w:lastColumn="0" w:noHBand="0" w:noVBand="1"/>
        <w:tblCaption w:val="PSC_FocusCapabilityFrameworkTable"/>
      </w:tblPr>
      <w:tblGrid>
        <w:gridCol w:w="1470"/>
        <w:gridCol w:w="2409"/>
        <w:gridCol w:w="4967"/>
        <w:gridCol w:w="1843"/>
      </w:tblGrid>
      <w:tr w:rsidR="002066C1" w:rsidRPr="000C2124" w14:paraId="3BD737DC" w14:textId="77777777" w:rsidTr="00BC074C">
        <w:trPr>
          <w:cnfStyle w:val="100000000000" w:firstRow="1" w:lastRow="0" w:firstColumn="0" w:lastColumn="0" w:oddVBand="0" w:evenVBand="0" w:oddHBand="0" w:evenHBand="0" w:firstRowFirstColumn="0" w:firstRowLastColumn="0" w:lastRowFirstColumn="0" w:lastRowLastColumn="0"/>
          <w:cantSplit/>
          <w:trHeight w:val="491"/>
        </w:trPr>
        <w:tc>
          <w:tcPr>
            <w:tcW w:w="1470" w:type="dxa"/>
            <w:vMerge w:val="restart"/>
            <w:tcBorders>
              <w:top w:val="single" w:sz="4" w:space="0" w:color="auto"/>
            </w:tcBorders>
            <w:shd w:val="clear" w:color="auto" w:fill="F2F2F2" w:themeFill="background1" w:themeFillShade="F2"/>
          </w:tcPr>
          <w:p w14:paraId="12D3CBD2" w14:textId="77777777" w:rsidR="002066C1" w:rsidRPr="000C2124" w:rsidRDefault="002066C1" w:rsidP="00BC074C">
            <w:pPr>
              <w:keepNext/>
              <w:rPr>
                <w:rFonts w:ascii="Public Sans" w:hAnsi="Public Sans"/>
                <w:noProof/>
                <w:szCs w:val="22"/>
                <w:lang w:eastAsia="en-AU"/>
              </w:rPr>
            </w:pPr>
          </w:p>
          <w:p w14:paraId="623EEBF6" w14:textId="77777777" w:rsidR="002066C1" w:rsidRPr="000C2124" w:rsidRDefault="002066C1" w:rsidP="00BC074C">
            <w:pPr>
              <w:keepNext/>
              <w:rPr>
                <w:rFonts w:ascii="Public Sans" w:hAnsi="Public Sans"/>
                <w:noProof/>
                <w:szCs w:val="22"/>
                <w:lang w:eastAsia="en-AU"/>
              </w:rPr>
            </w:pPr>
            <w:r w:rsidRPr="000C2124">
              <w:rPr>
                <w:rFonts w:ascii="Public Sans" w:hAnsi="Public Sans" w:cstheme="minorHAnsi"/>
                <w:noProof/>
                <w:szCs w:val="22"/>
                <w:lang w:eastAsia="en-AU"/>
              </w:rPr>
              <w:drawing>
                <wp:inline distT="0" distB="0" distL="0" distR="0" wp14:anchorId="2B6535AA" wp14:editId="64C874D3">
                  <wp:extent cx="782955" cy="299720"/>
                  <wp:effectExtent l="0" t="0" r="0" b="5080"/>
                  <wp:docPr id="21" name="Picture 21" descr="SF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FIA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955" cy="29972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2EF30CF" w14:textId="77777777" w:rsidR="002066C1" w:rsidRPr="000C2124" w:rsidRDefault="002066C1" w:rsidP="00BC074C">
            <w:pPr>
              <w:pStyle w:val="TableText"/>
              <w:keepNext/>
              <w:rPr>
                <w:rFonts w:ascii="Public Sans" w:hAnsi="Public Sans"/>
                <w:b/>
                <w:sz w:val="22"/>
                <w:szCs w:val="22"/>
              </w:rPr>
            </w:pPr>
            <w:r w:rsidRPr="000C2124">
              <w:rPr>
                <w:rFonts w:ascii="Public Sans" w:hAnsi="Public Sans"/>
                <w:b/>
                <w:sz w:val="22"/>
                <w:szCs w:val="22"/>
              </w:rPr>
              <w:t>Capability name</w:t>
            </w:r>
          </w:p>
          <w:p w14:paraId="4D303304" w14:textId="77777777" w:rsidR="002066C1" w:rsidRPr="000C2124" w:rsidRDefault="002066C1" w:rsidP="00BC074C">
            <w:pPr>
              <w:pStyle w:val="TableText"/>
              <w:keepNext/>
              <w:rPr>
                <w:rFonts w:ascii="Public Sans" w:hAnsi="Public Sans"/>
                <w:b/>
                <w:sz w:val="22"/>
                <w:szCs w:val="22"/>
              </w:rPr>
            </w:pPr>
          </w:p>
        </w:tc>
        <w:tc>
          <w:tcPr>
            <w:tcW w:w="4967" w:type="dxa"/>
            <w:tcBorders>
              <w:top w:val="single" w:sz="4" w:space="0" w:color="auto"/>
              <w:bottom w:val="nil"/>
            </w:tcBorders>
            <w:shd w:val="clear" w:color="auto" w:fill="F2F2F2" w:themeFill="background1" w:themeFillShade="F2"/>
          </w:tcPr>
          <w:p w14:paraId="4D21F4AC" w14:textId="77777777" w:rsidR="002066C1" w:rsidRPr="000C2124" w:rsidRDefault="002066C1" w:rsidP="00BC074C">
            <w:pPr>
              <w:pStyle w:val="TableText"/>
              <w:keepNext/>
              <w:rPr>
                <w:rFonts w:ascii="Public Sans" w:hAnsi="Public Sans"/>
                <w:b/>
                <w:sz w:val="22"/>
                <w:szCs w:val="22"/>
              </w:rPr>
            </w:pPr>
            <w:r w:rsidRPr="000C2124">
              <w:rPr>
                <w:rFonts w:ascii="Public Sans" w:hAnsi="Public Sans"/>
                <w:b/>
                <w:sz w:val="22"/>
                <w:szCs w:val="22"/>
              </w:rPr>
              <w:t>Description</w:t>
            </w:r>
          </w:p>
          <w:p w14:paraId="2AB44A9E" w14:textId="77777777" w:rsidR="002066C1" w:rsidRPr="000C2124" w:rsidRDefault="002066C1" w:rsidP="00BC074C">
            <w:pPr>
              <w:pStyle w:val="TableBullet"/>
              <w:numPr>
                <w:ilvl w:val="0"/>
                <w:numId w:val="0"/>
              </w:numPr>
              <w:rPr>
                <w:rFonts w:ascii="Public Sans" w:hAnsi="Public Sans"/>
                <w:b/>
                <w:sz w:val="22"/>
                <w:szCs w:val="22"/>
              </w:rPr>
            </w:pPr>
          </w:p>
        </w:tc>
        <w:tc>
          <w:tcPr>
            <w:tcW w:w="1843" w:type="dxa"/>
            <w:tcBorders>
              <w:top w:val="single" w:sz="4" w:space="0" w:color="auto"/>
              <w:bottom w:val="nil"/>
            </w:tcBorders>
            <w:shd w:val="clear" w:color="auto" w:fill="F2F2F2" w:themeFill="background1" w:themeFillShade="F2"/>
          </w:tcPr>
          <w:p w14:paraId="619F6AF6" w14:textId="77777777" w:rsidR="002066C1" w:rsidRPr="000C2124" w:rsidRDefault="002066C1" w:rsidP="00BC074C">
            <w:pPr>
              <w:pStyle w:val="TableBullet"/>
              <w:numPr>
                <w:ilvl w:val="0"/>
                <w:numId w:val="0"/>
              </w:numPr>
              <w:tabs>
                <w:tab w:val="left" w:pos="720"/>
              </w:tabs>
              <w:jc w:val="both"/>
              <w:rPr>
                <w:rFonts w:ascii="Public Sans" w:hAnsi="Public Sans"/>
                <w:b/>
                <w:sz w:val="22"/>
                <w:szCs w:val="22"/>
              </w:rPr>
            </w:pPr>
            <w:r w:rsidRPr="000C2124">
              <w:rPr>
                <w:rFonts w:ascii="Public Sans" w:hAnsi="Public Sans"/>
                <w:b/>
                <w:sz w:val="22"/>
                <w:szCs w:val="22"/>
              </w:rPr>
              <w:t>Level</w:t>
            </w:r>
          </w:p>
        </w:tc>
      </w:tr>
      <w:tr w:rsidR="00200EFB" w:rsidRPr="000C2124" w14:paraId="2F662BA4" w14:textId="77777777" w:rsidTr="00BC074C">
        <w:trPr>
          <w:cantSplit/>
        </w:trPr>
        <w:tc>
          <w:tcPr>
            <w:tcW w:w="1470" w:type="dxa"/>
            <w:vMerge/>
          </w:tcPr>
          <w:p w14:paraId="4A86BA41" w14:textId="77777777" w:rsidR="00200EFB" w:rsidRPr="000C2124" w:rsidRDefault="00200EFB" w:rsidP="00200EFB">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2DA42675" w14:textId="77777777" w:rsidR="00200EFB" w:rsidRPr="000C2124" w:rsidRDefault="00200EFB" w:rsidP="00200EFB">
            <w:pPr>
              <w:spacing w:after="0" w:line="240" w:lineRule="atLeast"/>
              <w:ind w:left="360"/>
              <w:rPr>
                <w:rFonts w:ascii="Public Sans" w:hAnsi="Public Sans" w:cstheme="minorHAnsi"/>
                <w:szCs w:val="22"/>
              </w:rPr>
            </w:pPr>
            <w:r w:rsidRPr="000C2124">
              <w:rPr>
                <w:rFonts w:ascii="Public Sans" w:hAnsi="Public Sans" w:cstheme="minorHAnsi"/>
                <w:szCs w:val="22"/>
              </w:rPr>
              <w:t>Skills and Quality, Quality &amp; Conformance, Quality Assurance</w:t>
            </w:r>
          </w:p>
        </w:tc>
        <w:tc>
          <w:tcPr>
            <w:tcW w:w="4967" w:type="dxa"/>
            <w:tcBorders>
              <w:top w:val="nil"/>
              <w:bottom w:val="single" w:sz="4" w:space="0" w:color="D9D9D9" w:themeColor="background1" w:themeShade="D9"/>
            </w:tcBorders>
          </w:tcPr>
          <w:p w14:paraId="0D641DFD" w14:textId="77777777" w:rsidR="00200EFB" w:rsidRPr="000C2124" w:rsidRDefault="00200EFB" w:rsidP="00200EFB">
            <w:pPr>
              <w:pStyle w:val="ListBullet"/>
              <w:numPr>
                <w:ilvl w:val="0"/>
                <w:numId w:val="0"/>
              </w:numPr>
              <w:ind w:left="360"/>
              <w:rPr>
                <w:rFonts w:ascii="Public Sans" w:hAnsi="Public Sans" w:cstheme="minorHAnsi"/>
                <w:szCs w:val="22"/>
              </w:rPr>
            </w:pPr>
            <w:r w:rsidRPr="000C2124">
              <w:rPr>
                <w:rFonts w:ascii="Public Sans" w:hAnsi="Public Sans" w:cstheme="minorHAnsi"/>
                <w:color w:val="000000"/>
                <w:szCs w:val="22"/>
                <w:shd w:val="clear" w:color="auto" w:fill="FFFFFF"/>
              </w:rPr>
              <w:t>The process of ensuring, through independent assessment and review, that appropriate working practices, quality control activities, organisational processes and quality standards are in place and adhered to and that best practices are promoted throughout the organisation. Quality assurance provides confidence to internal management and external bodies, such as customers or regulators, that quality requirements will be fulfilled. Quality assurance may relate to any area where quality standards are applied, including products, data, services and business processes.</w:t>
            </w:r>
          </w:p>
        </w:tc>
        <w:tc>
          <w:tcPr>
            <w:tcW w:w="1843" w:type="dxa"/>
            <w:tcBorders>
              <w:top w:val="nil"/>
              <w:bottom w:val="single" w:sz="4" w:space="0" w:color="D9D9D9" w:themeColor="background1" w:themeShade="D9"/>
            </w:tcBorders>
          </w:tcPr>
          <w:p w14:paraId="54DF3153" w14:textId="77777777" w:rsidR="00200EFB" w:rsidRPr="000C2124" w:rsidRDefault="00200EFB" w:rsidP="00200EFB">
            <w:pPr>
              <w:spacing w:after="0" w:line="240" w:lineRule="atLeast"/>
              <w:ind w:left="360"/>
              <w:rPr>
                <w:rFonts w:ascii="Public Sans" w:hAnsi="Public Sans" w:cstheme="minorHAnsi"/>
                <w:szCs w:val="22"/>
              </w:rPr>
            </w:pPr>
            <w:r w:rsidRPr="000C2124">
              <w:rPr>
                <w:rFonts w:ascii="Public Sans" w:hAnsi="Public Sans" w:cstheme="minorHAnsi"/>
                <w:szCs w:val="22"/>
              </w:rPr>
              <w:t>Level 5 - QUAS</w:t>
            </w:r>
          </w:p>
          <w:p w14:paraId="117422C2" w14:textId="77777777" w:rsidR="00200EFB" w:rsidRPr="000C2124" w:rsidRDefault="00200EFB" w:rsidP="00200EFB">
            <w:pPr>
              <w:spacing w:after="0" w:line="240" w:lineRule="atLeast"/>
              <w:rPr>
                <w:rFonts w:ascii="Public Sans" w:hAnsi="Public Sans" w:cstheme="minorHAnsi"/>
                <w:szCs w:val="22"/>
              </w:rPr>
            </w:pPr>
          </w:p>
        </w:tc>
      </w:tr>
      <w:tr w:rsidR="007666E4" w:rsidRPr="000C2124" w14:paraId="76CDE930" w14:textId="77777777" w:rsidTr="00BC074C">
        <w:trPr>
          <w:cantSplit/>
        </w:trPr>
        <w:tc>
          <w:tcPr>
            <w:tcW w:w="1470" w:type="dxa"/>
            <w:vMerge/>
          </w:tcPr>
          <w:p w14:paraId="7DA51122" w14:textId="77777777" w:rsidR="007666E4" w:rsidRPr="000C2124" w:rsidRDefault="007666E4" w:rsidP="007666E4">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408F4E65" w14:textId="77777777" w:rsidR="007666E4" w:rsidRPr="000C2124" w:rsidRDefault="007666E4" w:rsidP="00200EFB">
            <w:pPr>
              <w:spacing w:after="0" w:line="240" w:lineRule="atLeast"/>
              <w:ind w:left="360"/>
              <w:rPr>
                <w:rFonts w:ascii="Public Sans" w:hAnsi="Public Sans" w:cstheme="minorHAnsi"/>
                <w:szCs w:val="22"/>
              </w:rPr>
            </w:pPr>
            <w:r w:rsidRPr="000C2124">
              <w:rPr>
                <w:rFonts w:ascii="Public Sans" w:hAnsi="Public Sans" w:cstheme="minorHAnsi"/>
                <w:szCs w:val="22"/>
              </w:rPr>
              <w:t>Change and Transformation, Business Change Management, Business Process Testing</w:t>
            </w:r>
          </w:p>
        </w:tc>
        <w:tc>
          <w:tcPr>
            <w:tcW w:w="4967" w:type="dxa"/>
            <w:tcBorders>
              <w:top w:val="single" w:sz="4" w:space="0" w:color="D9D9D9" w:themeColor="background1" w:themeShade="D9"/>
              <w:bottom w:val="single" w:sz="4" w:space="0" w:color="D9D9D9" w:themeColor="background1" w:themeShade="D9"/>
            </w:tcBorders>
          </w:tcPr>
          <w:p w14:paraId="54BF5B12" w14:textId="77777777" w:rsidR="007666E4" w:rsidRPr="000C2124" w:rsidRDefault="00200EFB" w:rsidP="00200EFB">
            <w:pPr>
              <w:pStyle w:val="ListBullet"/>
              <w:numPr>
                <w:ilvl w:val="0"/>
                <w:numId w:val="0"/>
              </w:numPr>
              <w:ind w:left="360"/>
              <w:rPr>
                <w:rFonts w:ascii="Public Sans" w:hAnsi="Public Sans" w:cstheme="minorHAnsi"/>
                <w:szCs w:val="22"/>
              </w:rPr>
            </w:pPr>
            <w:r w:rsidRPr="000C2124">
              <w:rPr>
                <w:rFonts w:ascii="Public Sans" w:hAnsi="Public Sans" w:cstheme="minorHAnsi"/>
                <w:color w:val="000000"/>
                <w:szCs w:val="22"/>
                <w:shd w:val="clear" w:color="auto" w:fill="FFFFFF"/>
              </w:rPr>
              <w:t>The planning, design, management, execution and reporting of business process tests and usability evaluations. The application of evaluation skills to the assessment of the ergonomics, usability and fitness for purpose of defined processes. This includes the synthesis of test tasks to be performed (from statement of user needs and user interface specification), the design of an evaluation programme, the selection of user samples, the analysis of performance, and inputting results to the development team.</w:t>
            </w:r>
          </w:p>
        </w:tc>
        <w:tc>
          <w:tcPr>
            <w:tcW w:w="1843" w:type="dxa"/>
            <w:tcBorders>
              <w:top w:val="single" w:sz="4" w:space="0" w:color="D9D9D9" w:themeColor="background1" w:themeShade="D9"/>
              <w:bottom w:val="single" w:sz="4" w:space="0" w:color="D9D9D9" w:themeColor="background1" w:themeShade="D9"/>
            </w:tcBorders>
          </w:tcPr>
          <w:p w14:paraId="4C15AE56" w14:textId="77777777" w:rsidR="007666E4" w:rsidRPr="000C2124" w:rsidRDefault="007666E4" w:rsidP="00200EFB">
            <w:pPr>
              <w:spacing w:after="0" w:line="240" w:lineRule="atLeast"/>
              <w:ind w:left="360"/>
              <w:rPr>
                <w:rFonts w:ascii="Public Sans" w:hAnsi="Public Sans" w:cstheme="minorHAnsi"/>
                <w:szCs w:val="22"/>
              </w:rPr>
            </w:pPr>
            <w:r w:rsidRPr="000C2124">
              <w:rPr>
                <w:rFonts w:ascii="Public Sans" w:hAnsi="Public Sans" w:cstheme="minorHAnsi"/>
                <w:szCs w:val="22"/>
              </w:rPr>
              <w:t>Level 5 - BPTS</w:t>
            </w:r>
          </w:p>
        </w:tc>
      </w:tr>
    </w:tbl>
    <w:p w14:paraId="5477CF5F" w14:textId="77777777" w:rsidR="007666E4" w:rsidRPr="008932DA" w:rsidRDefault="002066C1" w:rsidP="002066C1">
      <w:pPr>
        <w:rPr>
          <w:rFonts w:ascii="Public Sans" w:hAnsi="Public Sans" w:cstheme="minorHAnsi"/>
        </w:rPr>
      </w:pPr>
      <w:r w:rsidRPr="008932DA">
        <w:rPr>
          <w:rFonts w:ascii="Public Sans" w:hAnsi="Public Sans"/>
          <w:noProof/>
        </w:rPr>
        <w:br w:type="textWrapping" w:clear="all"/>
      </w:r>
    </w:p>
    <w:p w14:paraId="135B4FF3" w14:textId="77777777" w:rsidR="00E56144" w:rsidRPr="008932DA" w:rsidRDefault="00E56144" w:rsidP="00E56144">
      <w:pPr>
        <w:rPr>
          <w:rFonts w:ascii="Public Sans" w:hAnsi="Public Sans" w:cs="Arial"/>
        </w:rPr>
      </w:pPr>
    </w:p>
    <w:p w14:paraId="3116C7FD" w14:textId="77777777" w:rsidR="00E56144" w:rsidRPr="008932DA" w:rsidRDefault="00E56144" w:rsidP="00E56144">
      <w:pPr>
        <w:rPr>
          <w:rFonts w:ascii="Public Sans" w:hAnsi="Public Sans" w:cs="Arial"/>
        </w:rPr>
      </w:pPr>
    </w:p>
    <w:p w14:paraId="5202FCEA" w14:textId="77777777" w:rsidR="00E56144" w:rsidRPr="008932DA" w:rsidRDefault="00E56144" w:rsidP="00E56144">
      <w:pPr>
        <w:rPr>
          <w:rFonts w:ascii="Public Sans" w:hAnsi="Public Sans" w:cs="Arial"/>
        </w:rPr>
      </w:pPr>
    </w:p>
    <w:sectPr w:rsidR="00E56144" w:rsidRPr="008932DA"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7C35" w14:textId="77777777" w:rsidR="00360AE6" w:rsidRDefault="00360AE6" w:rsidP="00AC273D">
      <w:pPr>
        <w:spacing w:after="0" w:line="240" w:lineRule="auto"/>
      </w:pPr>
      <w:r>
        <w:separator/>
      </w:r>
    </w:p>
  </w:endnote>
  <w:endnote w:type="continuationSeparator" w:id="0">
    <w:p w14:paraId="066A04EF" w14:textId="77777777" w:rsidR="00360AE6" w:rsidRDefault="00360AE6"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360AE6" w14:paraId="22E5993E" w14:textId="77777777" w:rsidTr="00CD6BA6">
      <w:tc>
        <w:tcPr>
          <w:tcW w:w="9709" w:type="dxa"/>
          <w:vAlign w:val="bottom"/>
        </w:tcPr>
        <w:p w14:paraId="051D9A02" w14:textId="77777777" w:rsidR="00360AE6" w:rsidRPr="00051237" w:rsidRDefault="00360AE6" w:rsidP="005B350D">
          <w:pPr>
            <w:pStyle w:val="Footer"/>
            <w:tabs>
              <w:tab w:val="clear" w:pos="4513"/>
              <w:tab w:val="center" w:pos="5315"/>
            </w:tabs>
          </w:pPr>
        </w:p>
      </w:tc>
      <w:tc>
        <w:tcPr>
          <w:tcW w:w="851" w:type="dxa"/>
        </w:tcPr>
        <w:p w14:paraId="5BA9F9EB" w14:textId="77777777" w:rsidR="00360AE6" w:rsidRDefault="00360AE6" w:rsidP="00CD6BA6">
          <w:pPr>
            <w:pStyle w:val="Footer"/>
            <w:jc w:val="right"/>
          </w:pPr>
        </w:p>
      </w:tc>
    </w:tr>
  </w:tbl>
  <w:p w14:paraId="5D34B670" w14:textId="77777777" w:rsidR="00360AE6" w:rsidRDefault="00360A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360AE6" w14:paraId="2BC1A2A4" w14:textId="77777777" w:rsidTr="00732229">
      <w:tc>
        <w:tcPr>
          <w:tcW w:w="9709" w:type="dxa"/>
          <w:vAlign w:val="bottom"/>
        </w:tcPr>
        <w:p w14:paraId="68969CFA" w14:textId="77777777" w:rsidR="00360AE6" w:rsidRPr="00051237" w:rsidRDefault="00360AE6"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C0FCA">
            <w:rPr>
              <w:noProof/>
              <w:lang w:eastAsia="en-AU"/>
            </w:rPr>
            <w:t>1</w:t>
          </w:r>
          <w:r>
            <w:rPr>
              <w:noProof/>
              <w:lang w:eastAsia="en-AU"/>
            </w:rPr>
            <w:fldChar w:fldCharType="end"/>
          </w:r>
        </w:p>
      </w:tc>
      <w:tc>
        <w:tcPr>
          <w:tcW w:w="851" w:type="dxa"/>
        </w:tcPr>
        <w:p w14:paraId="7511178E" w14:textId="77777777" w:rsidR="00360AE6" w:rsidRDefault="00360AE6" w:rsidP="00732229">
          <w:pPr>
            <w:pStyle w:val="Footer"/>
            <w:jc w:val="right"/>
          </w:pPr>
        </w:p>
      </w:tc>
    </w:tr>
  </w:tbl>
  <w:p w14:paraId="3E893163" w14:textId="77777777" w:rsidR="00360AE6" w:rsidRDefault="00360AE6"/>
  <w:p w14:paraId="30388B91" w14:textId="77777777" w:rsidR="00360AE6" w:rsidRDefault="00360A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6BA16" w14:textId="77777777" w:rsidR="00360AE6" w:rsidRDefault="00360AE6" w:rsidP="00AC273D">
      <w:pPr>
        <w:spacing w:after="0" w:line="240" w:lineRule="auto"/>
      </w:pPr>
      <w:r>
        <w:separator/>
      </w:r>
    </w:p>
  </w:footnote>
  <w:footnote w:type="continuationSeparator" w:id="0">
    <w:p w14:paraId="31E5D4B1" w14:textId="77777777" w:rsidR="00360AE6" w:rsidRDefault="00360AE6"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9E28" w14:textId="5B48976F" w:rsidR="00360AE6" w:rsidRDefault="00360AE6" w:rsidP="00576C4D">
    <w:pPr>
      <w:ind w:left="7200"/>
    </w:pPr>
    <w:r>
      <w:t xml:space="preserve">              </w:t>
    </w:r>
    <w:r w:rsidR="008932DA">
      <w:t xml:space="preserve">      </w:t>
    </w:r>
    <w:r>
      <w:t xml:space="preserve">    </w:t>
    </w:r>
    <w:r w:rsidR="008932DA">
      <w:rPr>
        <w:noProof/>
      </w:rPr>
      <w:drawing>
        <wp:inline distT="0" distB="0" distL="0" distR="0" wp14:anchorId="2BFB2A24" wp14:editId="5D8C6C29">
          <wp:extent cx="655955" cy="713105"/>
          <wp:effectExtent l="0" t="0" r="0" b="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r>
      <w:t xml:space="preserve"> </w:t>
    </w:r>
  </w:p>
  <w:p w14:paraId="7C0C4A81" w14:textId="77777777" w:rsidR="00576C4D" w:rsidRPr="00D46DFC" w:rsidRDefault="00576C4D" w:rsidP="00576C4D">
    <w:pPr>
      <w:pStyle w:val="TitleSub"/>
      <w:spacing w:after="0"/>
      <w:rPr>
        <w:rFonts w:ascii="Arial" w:hAnsi="Arial" w:cs="Arial"/>
        <w:b/>
        <w:sz w:val="40"/>
      </w:rPr>
    </w:pPr>
    <w:r w:rsidRPr="00D46DFC">
      <w:rPr>
        <w:rFonts w:ascii="Arial" w:hAnsi="Arial" w:cs="Arial"/>
        <w:b/>
        <w:sz w:val="40"/>
      </w:rPr>
      <w:t xml:space="preserve">ROLE DESCRIPTION </w:t>
    </w:r>
  </w:p>
  <w:p w14:paraId="7E933F3B" w14:textId="77777777" w:rsidR="00576C4D" w:rsidRPr="000C65EE" w:rsidRDefault="00576C4D" w:rsidP="00576C4D">
    <w:pPr>
      <w:pStyle w:val="Title"/>
      <w:spacing w:line="240" w:lineRule="auto"/>
      <w:rPr>
        <w:sz w:val="12"/>
      </w:rPr>
    </w:pPr>
    <w:bookmarkStart w:id="3" w:name="Title"/>
    <w:bookmarkEnd w:id="3"/>
    <w:r w:rsidRPr="000C65EE">
      <w:rPr>
        <w:sz w:val="12"/>
      </w:rPr>
      <w:t xml:space="preserve"> </w:t>
    </w:r>
  </w:p>
  <w:p w14:paraId="71EDAAC0" w14:textId="31F8A86D" w:rsidR="00360AE6" w:rsidRPr="00576C4D" w:rsidRDefault="00576C4D" w:rsidP="00576C4D">
    <w:pPr>
      <w:rPr>
        <w:b/>
      </w:rPr>
    </w:pPr>
    <w:r w:rsidRPr="00576C4D">
      <w:rPr>
        <w:rFonts w:asciiTheme="majorHAnsi" w:hAnsiTheme="majorHAnsi" w:cstheme="majorHAnsi"/>
        <w:b/>
        <w:sz w:val="32"/>
        <w:szCs w:val="32"/>
      </w:rPr>
      <w:t xml:space="preserve">Senior Test </w:t>
    </w:r>
    <w:r w:rsidR="00273163">
      <w:rPr>
        <w:rFonts w:asciiTheme="majorHAnsi" w:hAnsiTheme="majorHAnsi" w:cstheme="majorHAnsi"/>
        <w:b/>
        <w:sz w:val="32"/>
        <w:szCs w:val="32"/>
      </w:rPr>
      <w:t xml:space="preserve">Analyst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B5DDF"/>
    <w:multiLevelType w:val="hybridMultilevel"/>
    <w:tmpl w:val="FE6AE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9A6E36"/>
    <w:multiLevelType w:val="hybridMultilevel"/>
    <w:tmpl w:val="BAEED6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DA71AE"/>
    <w:multiLevelType w:val="hybridMultilevel"/>
    <w:tmpl w:val="A580CC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5F29D7"/>
    <w:multiLevelType w:val="hybridMultilevel"/>
    <w:tmpl w:val="4A7A8B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8A7EAE"/>
    <w:multiLevelType w:val="hybridMultilevel"/>
    <w:tmpl w:val="62B8B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92876FE"/>
    <w:multiLevelType w:val="multilevel"/>
    <w:tmpl w:val="7918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057648"/>
    <w:multiLevelType w:val="hybridMultilevel"/>
    <w:tmpl w:val="D3588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5835519">
    <w:abstractNumId w:val="9"/>
  </w:num>
  <w:num w:numId="2" w16cid:durableId="172382643">
    <w:abstractNumId w:val="7"/>
  </w:num>
  <w:num w:numId="3" w16cid:durableId="2007905036">
    <w:abstractNumId w:val="6"/>
  </w:num>
  <w:num w:numId="4" w16cid:durableId="846753552">
    <w:abstractNumId w:val="5"/>
  </w:num>
  <w:num w:numId="5" w16cid:durableId="1394351813">
    <w:abstractNumId w:val="4"/>
  </w:num>
  <w:num w:numId="6" w16cid:durableId="1120689373">
    <w:abstractNumId w:val="8"/>
  </w:num>
  <w:num w:numId="7" w16cid:durableId="578832598">
    <w:abstractNumId w:val="3"/>
  </w:num>
  <w:num w:numId="8" w16cid:durableId="1506284302">
    <w:abstractNumId w:val="2"/>
  </w:num>
  <w:num w:numId="9" w16cid:durableId="2084258179">
    <w:abstractNumId w:val="1"/>
  </w:num>
  <w:num w:numId="10" w16cid:durableId="1189177912">
    <w:abstractNumId w:val="0"/>
  </w:num>
  <w:num w:numId="11" w16cid:durableId="937568763">
    <w:abstractNumId w:val="13"/>
  </w:num>
  <w:num w:numId="12" w16cid:durableId="790905922">
    <w:abstractNumId w:val="25"/>
  </w:num>
  <w:num w:numId="13" w16cid:durableId="646714540">
    <w:abstractNumId w:val="25"/>
  </w:num>
  <w:num w:numId="14" w16cid:durableId="959846217">
    <w:abstractNumId w:val="14"/>
  </w:num>
  <w:num w:numId="15" w16cid:durableId="644819041">
    <w:abstractNumId w:val="14"/>
  </w:num>
  <w:num w:numId="16" w16cid:durableId="1965191484">
    <w:abstractNumId w:val="14"/>
  </w:num>
  <w:num w:numId="17" w16cid:durableId="1837066093">
    <w:abstractNumId w:val="14"/>
  </w:num>
  <w:num w:numId="18" w16cid:durableId="873887492">
    <w:abstractNumId w:val="14"/>
  </w:num>
  <w:num w:numId="19" w16cid:durableId="2110811551">
    <w:abstractNumId w:val="14"/>
  </w:num>
  <w:num w:numId="20" w16cid:durableId="1482966412">
    <w:abstractNumId w:val="27"/>
  </w:num>
  <w:num w:numId="21" w16cid:durableId="962419889">
    <w:abstractNumId w:val="23"/>
  </w:num>
  <w:num w:numId="22" w16cid:durableId="945621778">
    <w:abstractNumId w:val="19"/>
  </w:num>
  <w:num w:numId="23" w16cid:durableId="1632394635">
    <w:abstractNumId w:val="20"/>
  </w:num>
  <w:num w:numId="24" w16cid:durableId="1248267470">
    <w:abstractNumId w:val="16"/>
  </w:num>
  <w:num w:numId="25" w16cid:durableId="2034530944">
    <w:abstractNumId w:val="29"/>
  </w:num>
  <w:num w:numId="26" w16cid:durableId="725223556">
    <w:abstractNumId w:val="9"/>
  </w:num>
  <w:num w:numId="27" w16cid:durableId="1449080649">
    <w:abstractNumId w:val="24"/>
  </w:num>
  <w:num w:numId="28" w16cid:durableId="654454534">
    <w:abstractNumId w:val="17"/>
  </w:num>
  <w:num w:numId="29" w16cid:durableId="887690130">
    <w:abstractNumId w:val="21"/>
  </w:num>
  <w:num w:numId="30" w16cid:durableId="2047485040">
    <w:abstractNumId w:val="12"/>
  </w:num>
  <w:num w:numId="31" w16cid:durableId="797458173">
    <w:abstractNumId w:val="11"/>
  </w:num>
  <w:num w:numId="32" w16cid:durableId="169180356">
    <w:abstractNumId w:val="28"/>
  </w:num>
  <w:num w:numId="33" w16cid:durableId="2125273628">
    <w:abstractNumId w:val="26"/>
  </w:num>
  <w:num w:numId="34" w16cid:durableId="1821850700">
    <w:abstractNumId w:val="9"/>
  </w:num>
  <w:num w:numId="35" w16cid:durableId="1564949174">
    <w:abstractNumId w:val="15"/>
  </w:num>
  <w:num w:numId="36" w16cid:durableId="227687895">
    <w:abstractNumId w:val="10"/>
  </w:num>
  <w:num w:numId="37" w16cid:durableId="401485465">
    <w:abstractNumId w:val="9"/>
  </w:num>
  <w:num w:numId="38" w16cid:durableId="373895900">
    <w:abstractNumId w:val="9"/>
  </w:num>
  <w:num w:numId="39" w16cid:durableId="1861703752">
    <w:abstractNumId w:val="18"/>
  </w:num>
  <w:num w:numId="40" w16cid:durableId="6958173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7xeZkKew7g1xiUkthjZRqosFNxPGtgyF9DIJMtyR+ZOVfCUuaDU2cbkCvrWwsS/4v+R++Q9PrcW3VrEwBrWvlA==" w:salt="vznDoaL8Sw8JMchPO/XI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0F7B"/>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38C3"/>
    <w:rsid w:val="00094538"/>
    <w:rsid w:val="000967EB"/>
    <w:rsid w:val="000975C1"/>
    <w:rsid w:val="00097C7F"/>
    <w:rsid w:val="00097CC6"/>
    <w:rsid w:val="00097E89"/>
    <w:rsid w:val="000A16AF"/>
    <w:rsid w:val="000A417B"/>
    <w:rsid w:val="000A4E9E"/>
    <w:rsid w:val="000A75A4"/>
    <w:rsid w:val="000B030F"/>
    <w:rsid w:val="000B127E"/>
    <w:rsid w:val="000B1FDB"/>
    <w:rsid w:val="000B370C"/>
    <w:rsid w:val="000B6008"/>
    <w:rsid w:val="000C2124"/>
    <w:rsid w:val="000C2AB2"/>
    <w:rsid w:val="000C65EE"/>
    <w:rsid w:val="000D05E3"/>
    <w:rsid w:val="000D2794"/>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0A8"/>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1E40"/>
    <w:rsid w:val="0017252E"/>
    <w:rsid w:val="00172A22"/>
    <w:rsid w:val="00174755"/>
    <w:rsid w:val="00176E9A"/>
    <w:rsid w:val="001772A3"/>
    <w:rsid w:val="00186C79"/>
    <w:rsid w:val="00186DE4"/>
    <w:rsid w:val="00186F6C"/>
    <w:rsid w:val="001875A4"/>
    <w:rsid w:val="00187715"/>
    <w:rsid w:val="00190510"/>
    <w:rsid w:val="00191F05"/>
    <w:rsid w:val="001945A8"/>
    <w:rsid w:val="00197236"/>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4CF"/>
    <w:rsid w:val="001F0E79"/>
    <w:rsid w:val="001F23CD"/>
    <w:rsid w:val="001F3B8E"/>
    <w:rsid w:val="001F57B6"/>
    <w:rsid w:val="001F5938"/>
    <w:rsid w:val="001F618B"/>
    <w:rsid w:val="00200EFB"/>
    <w:rsid w:val="00202CD4"/>
    <w:rsid w:val="00203E4E"/>
    <w:rsid w:val="002066C1"/>
    <w:rsid w:val="00206F8D"/>
    <w:rsid w:val="00213ED7"/>
    <w:rsid w:val="0021606E"/>
    <w:rsid w:val="00222CC4"/>
    <w:rsid w:val="00225578"/>
    <w:rsid w:val="002256A0"/>
    <w:rsid w:val="002347AA"/>
    <w:rsid w:val="00237136"/>
    <w:rsid w:val="00237CFF"/>
    <w:rsid w:val="00245F4E"/>
    <w:rsid w:val="00252BF9"/>
    <w:rsid w:val="00265BEF"/>
    <w:rsid w:val="00271FAE"/>
    <w:rsid w:val="00273163"/>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C39EE"/>
    <w:rsid w:val="002C458A"/>
    <w:rsid w:val="002D0251"/>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13E4C"/>
    <w:rsid w:val="00321089"/>
    <w:rsid w:val="00324761"/>
    <w:rsid w:val="00324F2D"/>
    <w:rsid w:val="00325F24"/>
    <w:rsid w:val="00326B2D"/>
    <w:rsid w:val="00327C35"/>
    <w:rsid w:val="00330331"/>
    <w:rsid w:val="00334ED9"/>
    <w:rsid w:val="0033590A"/>
    <w:rsid w:val="0034373A"/>
    <w:rsid w:val="003452C0"/>
    <w:rsid w:val="00347F09"/>
    <w:rsid w:val="0035106C"/>
    <w:rsid w:val="00351878"/>
    <w:rsid w:val="00354809"/>
    <w:rsid w:val="003551DB"/>
    <w:rsid w:val="00355A51"/>
    <w:rsid w:val="00355AB8"/>
    <w:rsid w:val="00357A96"/>
    <w:rsid w:val="003605CF"/>
    <w:rsid w:val="00360AE6"/>
    <w:rsid w:val="003613F1"/>
    <w:rsid w:val="0036321F"/>
    <w:rsid w:val="00365DAF"/>
    <w:rsid w:val="0037183B"/>
    <w:rsid w:val="003726BA"/>
    <w:rsid w:val="00375A2D"/>
    <w:rsid w:val="00376812"/>
    <w:rsid w:val="00376972"/>
    <w:rsid w:val="003776D3"/>
    <w:rsid w:val="00385083"/>
    <w:rsid w:val="00385104"/>
    <w:rsid w:val="00385EAF"/>
    <w:rsid w:val="003904D7"/>
    <w:rsid w:val="00394D28"/>
    <w:rsid w:val="003A1CAC"/>
    <w:rsid w:val="003A342B"/>
    <w:rsid w:val="003A5831"/>
    <w:rsid w:val="003A5AED"/>
    <w:rsid w:val="003A7296"/>
    <w:rsid w:val="003C0BA4"/>
    <w:rsid w:val="003C410C"/>
    <w:rsid w:val="003C481F"/>
    <w:rsid w:val="003C5C8D"/>
    <w:rsid w:val="003C6579"/>
    <w:rsid w:val="003D0EA6"/>
    <w:rsid w:val="003D0ECA"/>
    <w:rsid w:val="003D10D6"/>
    <w:rsid w:val="003D11C3"/>
    <w:rsid w:val="003D1AE8"/>
    <w:rsid w:val="003D2DDC"/>
    <w:rsid w:val="003D37DB"/>
    <w:rsid w:val="003D44C2"/>
    <w:rsid w:val="003D77D3"/>
    <w:rsid w:val="003E55F7"/>
    <w:rsid w:val="003E5AD6"/>
    <w:rsid w:val="003F0B30"/>
    <w:rsid w:val="003F22BD"/>
    <w:rsid w:val="003F2E7D"/>
    <w:rsid w:val="003F58FA"/>
    <w:rsid w:val="003F6E2B"/>
    <w:rsid w:val="003F7C59"/>
    <w:rsid w:val="00402E6D"/>
    <w:rsid w:val="004060CA"/>
    <w:rsid w:val="0041221E"/>
    <w:rsid w:val="00420C6F"/>
    <w:rsid w:val="0042129E"/>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0BD"/>
    <w:rsid w:val="00460C8B"/>
    <w:rsid w:val="004619E8"/>
    <w:rsid w:val="004629AB"/>
    <w:rsid w:val="00470173"/>
    <w:rsid w:val="00470D08"/>
    <w:rsid w:val="0047302C"/>
    <w:rsid w:val="004738F6"/>
    <w:rsid w:val="004750B2"/>
    <w:rsid w:val="00475E3E"/>
    <w:rsid w:val="00477577"/>
    <w:rsid w:val="004779F0"/>
    <w:rsid w:val="004809D1"/>
    <w:rsid w:val="00482EE6"/>
    <w:rsid w:val="00482FD2"/>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57AD"/>
    <w:rsid w:val="004B5D0E"/>
    <w:rsid w:val="004C2EF6"/>
    <w:rsid w:val="004D1E56"/>
    <w:rsid w:val="004D3800"/>
    <w:rsid w:val="004D751F"/>
    <w:rsid w:val="004E0CEE"/>
    <w:rsid w:val="004E3295"/>
    <w:rsid w:val="004E4642"/>
    <w:rsid w:val="004E5FCD"/>
    <w:rsid w:val="004E7C6C"/>
    <w:rsid w:val="004F1DB4"/>
    <w:rsid w:val="004F1FB5"/>
    <w:rsid w:val="004F4AB0"/>
    <w:rsid w:val="004F6193"/>
    <w:rsid w:val="005030FB"/>
    <w:rsid w:val="005037F1"/>
    <w:rsid w:val="00505E60"/>
    <w:rsid w:val="00506C0E"/>
    <w:rsid w:val="00506CB5"/>
    <w:rsid w:val="00506DED"/>
    <w:rsid w:val="00507F16"/>
    <w:rsid w:val="005122CD"/>
    <w:rsid w:val="005132CB"/>
    <w:rsid w:val="00516C0A"/>
    <w:rsid w:val="00520935"/>
    <w:rsid w:val="00524886"/>
    <w:rsid w:val="00526D8B"/>
    <w:rsid w:val="00530754"/>
    <w:rsid w:val="00531385"/>
    <w:rsid w:val="0053264A"/>
    <w:rsid w:val="005360FF"/>
    <w:rsid w:val="00540C8A"/>
    <w:rsid w:val="00540D06"/>
    <w:rsid w:val="00546A7D"/>
    <w:rsid w:val="005472AC"/>
    <w:rsid w:val="00550F81"/>
    <w:rsid w:val="00552A7A"/>
    <w:rsid w:val="00553980"/>
    <w:rsid w:val="00554A2C"/>
    <w:rsid w:val="00556960"/>
    <w:rsid w:val="0056018B"/>
    <w:rsid w:val="00560485"/>
    <w:rsid w:val="00560CC1"/>
    <w:rsid w:val="005612AD"/>
    <w:rsid w:val="00561E84"/>
    <w:rsid w:val="00565F93"/>
    <w:rsid w:val="00566E7B"/>
    <w:rsid w:val="0056725F"/>
    <w:rsid w:val="00570E7B"/>
    <w:rsid w:val="005713D4"/>
    <w:rsid w:val="005741B0"/>
    <w:rsid w:val="00575E21"/>
    <w:rsid w:val="00576997"/>
    <w:rsid w:val="00576C4D"/>
    <w:rsid w:val="005829CE"/>
    <w:rsid w:val="00582E73"/>
    <w:rsid w:val="005840AF"/>
    <w:rsid w:val="0058517A"/>
    <w:rsid w:val="0058762A"/>
    <w:rsid w:val="00591804"/>
    <w:rsid w:val="00594A6C"/>
    <w:rsid w:val="005A17C5"/>
    <w:rsid w:val="005A2572"/>
    <w:rsid w:val="005A28F1"/>
    <w:rsid w:val="005A2C7E"/>
    <w:rsid w:val="005B06A8"/>
    <w:rsid w:val="005B350D"/>
    <w:rsid w:val="005B4A86"/>
    <w:rsid w:val="005B4FC3"/>
    <w:rsid w:val="005B5229"/>
    <w:rsid w:val="005B740B"/>
    <w:rsid w:val="005C0EBF"/>
    <w:rsid w:val="005C538C"/>
    <w:rsid w:val="005D3386"/>
    <w:rsid w:val="005D62DC"/>
    <w:rsid w:val="005D7164"/>
    <w:rsid w:val="005D7A1A"/>
    <w:rsid w:val="005E06FD"/>
    <w:rsid w:val="005E073E"/>
    <w:rsid w:val="005E2A35"/>
    <w:rsid w:val="005E3DE9"/>
    <w:rsid w:val="005E63D1"/>
    <w:rsid w:val="005F0E0E"/>
    <w:rsid w:val="005F2CA5"/>
    <w:rsid w:val="005F427B"/>
    <w:rsid w:val="005F4EC6"/>
    <w:rsid w:val="005F5991"/>
    <w:rsid w:val="005F7A3D"/>
    <w:rsid w:val="00601353"/>
    <w:rsid w:val="00602728"/>
    <w:rsid w:val="00604DCB"/>
    <w:rsid w:val="00610492"/>
    <w:rsid w:val="00611740"/>
    <w:rsid w:val="00611A2E"/>
    <w:rsid w:val="00620CA4"/>
    <w:rsid w:val="00624400"/>
    <w:rsid w:val="0063412F"/>
    <w:rsid w:val="00634506"/>
    <w:rsid w:val="00635BBB"/>
    <w:rsid w:val="006367AD"/>
    <w:rsid w:val="00640B15"/>
    <w:rsid w:val="0064395B"/>
    <w:rsid w:val="00645B72"/>
    <w:rsid w:val="006466AB"/>
    <w:rsid w:val="00647EA8"/>
    <w:rsid w:val="00651CEC"/>
    <w:rsid w:val="006540AF"/>
    <w:rsid w:val="0065653A"/>
    <w:rsid w:val="00656EFD"/>
    <w:rsid w:val="00657F0B"/>
    <w:rsid w:val="006632B2"/>
    <w:rsid w:val="006633EF"/>
    <w:rsid w:val="00666D0F"/>
    <w:rsid w:val="00670228"/>
    <w:rsid w:val="006710B5"/>
    <w:rsid w:val="00671EDB"/>
    <w:rsid w:val="00673E9B"/>
    <w:rsid w:val="006740B0"/>
    <w:rsid w:val="00674F8F"/>
    <w:rsid w:val="00675CBA"/>
    <w:rsid w:val="006769BD"/>
    <w:rsid w:val="00682ACF"/>
    <w:rsid w:val="0068360A"/>
    <w:rsid w:val="00683BF1"/>
    <w:rsid w:val="00684141"/>
    <w:rsid w:val="006841F1"/>
    <w:rsid w:val="00685FA7"/>
    <w:rsid w:val="00694BF2"/>
    <w:rsid w:val="00695C95"/>
    <w:rsid w:val="00696D00"/>
    <w:rsid w:val="00697DF2"/>
    <w:rsid w:val="006A291C"/>
    <w:rsid w:val="006A38B2"/>
    <w:rsid w:val="006A6D25"/>
    <w:rsid w:val="006B293C"/>
    <w:rsid w:val="006B4035"/>
    <w:rsid w:val="006B592A"/>
    <w:rsid w:val="006C1B5E"/>
    <w:rsid w:val="006C1FBD"/>
    <w:rsid w:val="006C3E53"/>
    <w:rsid w:val="006D315E"/>
    <w:rsid w:val="006E0883"/>
    <w:rsid w:val="006E29F9"/>
    <w:rsid w:val="006E41E5"/>
    <w:rsid w:val="006E6D2F"/>
    <w:rsid w:val="006F2A07"/>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5706"/>
    <w:rsid w:val="00751C97"/>
    <w:rsid w:val="00753279"/>
    <w:rsid w:val="00753C8C"/>
    <w:rsid w:val="00754862"/>
    <w:rsid w:val="00755854"/>
    <w:rsid w:val="00760115"/>
    <w:rsid w:val="0076011C"/>
    <w:rsid w:val="0076331C"/>
    <w:rsid w:val="007666E4"/>
    <w:rsid w:val="00766A1C"/>
    <w:rsid w:val="00766C18"/>
    <w:rsid w:val="00773F15"/>
    <w:rsid w:val="00780769"/>
    <w:rsid w:val="007830E1"/>
    <w:rsid w:val="00783BBC"/>
    <w:rsid w:val="007845C3"/>
    <w:rsid w:val="007924CD"/>
    <w:rsid w:val="0079471C"/>
    <w:rsid w:val="00796201"/>
    <w:rsid w:val="0079771E"/>
    <w:rsid w:val="007A3E74"/>
    <w:rsid w:val="007B05B2"/>
    <w:rsid w:val="007B3114"/>
    <w:rsid w:val="007C1E46"/>
    <w:rsid w:val="007C47A9"/>
    <w:rsid w:val="007C76D0"/>
    <w:rsid w:val="007C7AE1"/>
    <w:rsid w:val="007D0E9F"/>
    <w:rsid w:val="007D4091"/>
    <w:rsid w:val="007D52ED"/>
    <w:rsid w:val="007D6D30"/>
    <w:rsid w:val="007E3C8E"/>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5D24"/>
    <w:rsid w:val="008365F5"/>
    <w:rsid w:val="008426B4"/>
    <w:rsid w:val="00842FBF"/>
    <w:rsid w:val="00844228"/>
    <w:rsid w:val="008478DA"/>
    <w:rsid w:val="00847C3A"/>
    <w:rsid w:val="008526DE"/>
    <w:rsid w:val="0085463A"/>
    <w:rsid w:val="00857F27"/>
    <w:rsid w:val="008634A3"/>
    <w:rsid w:val="00863AF9"/>
    <w:rsid w:val="00865372"/>
    <w:rsid w:val="00866A99"/>
    <w:rsid w:val="00867136"/>
    <w:rsid w:val="00867E89"/>
    <w:rsid w:val="0087247B"/>
    <w:rsid w:val="00873E3D"/>
    <w:rsid w:val="008744CA"/>
    <w:rsid w:val="00874DE9"/>
    <w:rsid w:val="00876FF3"/>
    <w:rsid w:val="00877FA3"/>
    <w:rsid w:val="00883378"/>
    <w:rsid w:val="00884050"/>
    <w:rsid w:val="008913F9"/>
    <w:rsid w:val="008913FE"/>
    <w:rsid w:val="008932DA"/>
    <w:rsid w:val="0089412A"/>
    <w:rsid w:val="00896852"/>
    <w:rsid w:val="008978C5"/>
    <w:rsid w:val="008A043A"/>
    <w:rsid w:val="008A09CE"/>
    <w:rsid w:val="008A33F0"/>
    <w:rsid w:val="008A5136"/>
    <w:rsid w:val="008A77FC"/>
    <w:rsid w:val="008B1D03"/>
    <w:rsid w:val="008B201D"/>
    <w:rsid w:val="008B243C"/>
    <w:rsid w:val="008B35C3"/>
    <w:rsid w:val="008B79A8"/>
    <w:rsid w:val="008C78EF"/>
    <w:rsid w:val="008D21B4"/>
    <w:rsid w:val="008D774C"/>
    <w:rsid w:val="008E0207"/>
    <w:rsid w:val="008E2FD9"/>
    <w:rsid w:val="008E525F"/>
    <w:rsid w:val="008E52B8"/>
    <w:rsid w:val="008E562C"/>
    <w:rsid w:val="008E65A3"/>
    <w:rsid w:val="008E6C44"/>
    <w:rsid w:val="008E6CC2"/>
    <w:rsid w:val="008F12FD"/>
    <w:rsid w:val="008F52FC"/>
    <w:rsid w:val="008F7A17"/>
    <w:rsid w:val="00901B0A"/>
    <w:rsid w:val="00903694"/>
    <w:rsid w:val="00911600"/>
    <w:rsid w:val="0091160E"/>
    <w:rsid w:val="00913641"/>
    <w:rsid w:val="00913836"/>
    <w:rsid w:val="00914D86"/>
    <w:rsid w:val="0092000E"/>
    <w:rsid w:val="009255AD"/>
    <w:rsid w:val="00927BEC"/>
    <w:rsid w:val="00930255"/>
    <w:rsid w:val="009302D1"/>
    <w:rsid w:val="009303B6"/>
    <w:rsid w:val="00930BFE"/>
    <w:rsid w:val="00931E80"/>
    <w:rsid w:val="00932594"/>
    <w:rsid w:val="0093429D"/>
    <w:rsid w:val="00945108"/>
    <w:rsid w:val="00945CBA"/>
    <w:rsid w:val="00951702"/>
    <w:rsid w:val="009565EF"/>
    <w:rsid w:val="0095776A"/>
    <w:rsid w:val="0095786C"/>
    <w:rsid w:val="00957887"/>
    <w:rsid w:val="00957A8E"/>
    <w:rsid w:val="009609A1"/>
    <w:rsid w:val="0096289B"/>
    <w:rsid w:val="009635C1"/>
    <w:rsid w:val="00967090"/>
    <w:rsid w:val="00970F86"/>
    <w:rsid w:val="00972AE0"/>
    <w:rsid w:val="00972C0F"/>
    <w:rsid w:val="00972D2F"/>
    <w:rsid w:val="00973219"/>
    <w:rsid w:val="0097549F"/>
    <w:rsid w:val="00975C70"/>
    <w:rsid w:val="009868FD"/>
    <w:rsid w:val="009933C0"/>
    <w:rsid w:val="00993AC0"/>
    <w:rsid w:val="00994854"/>
    <w:rsid w:val="00996624"/>
    <w:rsid w:val="00997E40"/>
    <w:rsid w:val="009A0A5E"/>
    <w:rsid w:val="009A3B8F"/>
    <w:rsid w:val="009A5A1E"/>
    <w:rsid w:val="009A6996"/>
    <w:rsid w:val="009A7ABD"/>
    <w:rsid w:val="009B3B93"/>
    <w:rsid w:val="009C0731"/>
    <w:rsid w:val="009C0FCA"/>
    <w:rsid w:val="009C10F5"/>
    <w:rsid w:val="009C2A70"/>
    <w:rsid w:val="009C2D0D"/>
    <w:rsid w:val="009C3325"/>
    <w:rsid w:val="009C726E"/>
    <w:rsid w:val="009D2ECB"/>
    <w:rsid w:val="009D32A7"/>
    <w:rsid w:val="009D3EB2"/>
    <w:rsid w:val="009D7C79"/>
    <w:rsid w:val="009E39AD"/>
    <w:rsid w:val="009E3EA7"/>
    <w:rsid w:val="009E575C"/>
    <w:rsid w:val="009E597C"/>
    <w:rsid w:val="009E6312"/>
    <w:rsid w:val="009F0890"/>
    <w:rsid w:val="009F0E18"/>
    <w:rsid w:val="009F182E"/>
    <w:rsid w:val="009F4909"/>
    <w:rsid w:val="009F7524"/>
    <w:rsid w:val="00A02297"/>
    <w:rsid w:val="00A03790"/>
    <w:rsid w:val="00A057BA"/>
    <w:rsid w:val="00A06383"/>
    <w:rsid w:val="00A063C8"/>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61EA7"/>
    <w:rsid w:val="00A63899"/>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3EB9"/>
    <w:rsid w:val="00AA00CD"/>
    <w:rsid w:val="00AA05B6"/>
    <w:rsid w:val="00AA3A8F"/>
    <w:rsid w:val="00AA65F1"/>
    <w:rsid w:val="00AB096C"/>
    <w:rsid w:val="00AB0B56"/>
    <w:rsid w:val="00AB5DEE"/>
    <w:rsid w:val="00AB767C"/>
    <w:rsid w:val="00AC273D"/>
    <w:rsid w:val="00AC3EE2"/>
    <w:rsid w:val="00AC56BF"/>
    <w:rsid w:val="00AC7595"/>
    <w:rsid w:val="00AC7D9E"/>
    <w:rsid w:val="00AD4152"/>
    <w:rsid w:val="00AD5945"/>
    <w:rsid w:val="00AE2222"/>
    <w:rsid w:val="00AE75EA"/>
    <w:rsid w:val="00AF0507"/>
    <w:rsid w:val="00AF6C3D"/>
    <w:rsid w:val="00AF6C63"/>
    <w:rsid w:val="00AF71F7"/>
    <w:rsid w:val="00B0402F"/>
    <w:rsid w:val="00B04165"/>
    <w:rsid w:val="00B04836"/>
    <w:rsid w:val="00B04B86"/>
    <w:rsid w:val="00B04E23"/>
    <w:rsid w:val="00B0703F"/>
    <w:rsid w:val="00B07555"/>
    <w:rsid w:val="00B20EA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164B"/>
    <w:rsid w:val="00B72341"/>
    <w:rsid w:val="00B75918"/>
    <w:rsid w:val="00B80BAB"/>
    <w:rsid w:val="00B81F30"/>
    <w:rsid w:val="00B91E03"/>
    <w:rsid w:val="00B92BA2"/>
    <w:rsid w:val="00B92D96"/>
    <w:rsid w:val="00B93AF5"/>
    <w:rsid w:val="00BA04C3"/>
    <w:rsid w:val="00BA2FCB"/>
    <w:rsid w:val="00BA33D0"/>
    <w:rsid w:val="00BA36ED"/>
    <w:rsid w:val="00BA3815"/>
    <w:rsid w:val="00BA5174"/>
    <w:rsid w:val="00BC3F78"/>
    <w:rsid w:val="00BC543C"/>
    <w:rsid w:val="00BC78A9"/>
    <w:rsid w:val="00BD1219"/>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2CE"/>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1F31"/>
    <w:rsid w:val="00C75830"/>
    <w:rsid w:val="00C76E4D"/>
    <w:rsid w:val="00C774D1"/>
    <w:rsid w:val="00C801E1"/>
    <w:rsid w:val="00C84019"/>
    <w:rsid w:val="00C85EB2"/>
    <w:rsid w:val="00C86AA9"/>
    <w:rsid w:val="00C86EEC"/>
    <w:rsid w:val="00C87BB1"/>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98F"/>
    <w:rsid w:val="00CD6BA6"/>
    <w:rsid w:val="00CE17D7"/>
    <w:rsid w:val="00CE5B1D"/>
    <w:rsid w:val="00CF008C"/>
    <w:rsid w:val="00CF0299"/>
    <w:rsid w:val="00CF1512"/>
    <w:rsid w:val="00CF15AA"/>
    <w:rsid w:val="00CF4997"/>
    <w:rsid w:val="00D009F6"/>
    <w:rsid w:val="00D01DE9"/>
    <w:rsid w:val="00D03021"/>
    <w:rsid w:val="00D07E5D"/>
    <w:rsid w:val="00D145C0"/>
    <w:rsid w:val="00D201B3"/>
    <w:rsid w:val="00D24E35"/>
    <w:rsid w:val="00D2560A"/>
    <w:rsid w:val="00D25C96"/>
    <w:rsid w:val="00D2725D"/>
    <w:rsid w:val="00D30028"/>
    <w:rsid w:val="00D34DFE"/>
    <w:rsid w:val="00D35E99"/>
    <w:rsid w:val="00D46DFC"/>
    <w:rsid w:val="00D50088"/>
    <w:rsid w:val="00D57BD0"/>
    <w:rsid w:val="00D60597"/>
    <w:rsid w:val="00D6122E"/>
    <w:rsid w:val="00D6282F"/>
    <w:rsid w:val="00D62A7D"/>
    <w:rsid w:val="00D64C06"/>
    <w:rsid w:val="00D64DCD"/>
    <w:rsid w:val="00D66802"/>
    <w:rsid w:val="00D67A8B"/>
    <w:rsid w:val="00D74209"/>
    <w:rsid w:val="00D75B4E"/>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064F"/>
    <w:rsid w:val="00DB14CE"/>
    <w:rsid w:val="00DB4946"/>
    <w:rsid w:val="00DC006B"/>
    <w:rsid w:val="00DC1090"/>
    <w:rsid w:val="00DC18CB"/>
    <w:rsid w:val="00DC338F"/>
    <w:rsid w:val="00DC400E"/>
    <w:rsid w:val="00DD1535"/>
    <w:rsid w:val="00DD15D6"/>
    <w:rsid w:val="00DD3989"/>
    <w:rsid w:val="00DD5869"/>
    <w:rsid w:val="00DD6F8C"/>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144"/>
    <w:rsid w:val="00E565D0"/>
    <w:rsid w:val="00E62C1F"/>
    <w:rsid w:val="00E62FC0"/>
    <w:rsid w:val="00E6495E"/>
    <w:rsid w:val="00E71EAD"/>
    <w:rsid w:val="00E720F5"/>
    <w:rsid w:val="00E74F63"/>
    <w:rsid w:val="00E752E9"/>
    <w:rsid w:val="00E80B45"/>
    <w:rsid w:val="00E827B0"/>
    <w:rsid w:val="00E832CB"/>
    <w:rsid w:val="00E843D9"/>
    <w:rsid w:val="00E86271"/>
    <w:rsid w:val="00E87403"/>
    <w:rsid w:val="00E877C1"/>
    <w:rsid w:val="00E87940"/>
    <w:rsid w:val="00E903AC"/>
    <w:rsid w:val="00E9217A"/>
    <w:rsid w:val="00EA0BC5"/>
    <w:rsid w:val="00EA2ACF"/>
    <w:rsid w:val="00EA2DF3"/>
    <w:rsid w:val="00EA5D0F"/>
    <w:rsid w:val="00EA78BF"/>
    <w:rsid w:val="00EB277F"/>
    <w:rsid w:val="00EB431F"/>
    <w:rsid w:val="00EB64B8"/>
    <w:rsid w:val="00EB65E5"/>
    <w:rsid w:val="00EB76CB"/>
    <w:rsid w:val="00EB7F9D"/>
    <w:rsid w:val="00EC1031"/>
    <w:rsid w:val="00EC20DC"/>
    <w:rsid w:val="00EC237B"/>
    <w:rsid w:val="00EC388A"/>
    <w:rsid w:val="00ED00C2"/>
    <w:rsid w:val="00ED118C"/>
    <w:rsid w:val="00ED368F"/>
    <w:rsid w:val="00ED472C"/>
    <w:rsid w:val="00ED649D"/>
    <w:rsid w:val="00EE35DA"/>
    <w:rsid w:val="00EE5961"/>
    <w:rsid w:val="00EE75EC"/>
    <w:rsid w:val="00EF0BF3"/>
    <w:rsid w:val="00EF173D"/>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2A0C"/>
    <w:rsid w:val="00F83022"/>
    <w:rsid w:val="00F83A7A"/>
    <w:rsid w:val="00F83BDE"/>
    <w:rsid w:val="00F84AE8"/>
    <w:rsid w:val="00F84D18"/>
    <w:rsid w:val="00F8592D"/>
    <w:rsid w:val="00F93B90"/>
    <w:rsid w:val="00F9774A"/>
    <w:rsid w:val="00FA1399"/>
    <w:rsid w:val="00FA3A77"/>
    <w:rsid w:val="00FA7304"/>
    <w:rsid w:val="00FB0070"/>
    <w:rsid w:val="00FB048D"/>
    <w:rsid w:val="00FB1347"/>
    <w:rsid w:val="00FB7D2A"/>
    <w:rsid w:val="00FC1BDC"/>
    <w:rsid w:val="00FC2FCD"/>
    <w:rsid w:val="00FC3181"/>
    <w:rsid w:val="00FC41C4"/>
    <w:rsid w:val="00FC5C1E"/>
    <w:rsid w:val="00FE270A"/>
    <w:rsid w:val="00FE5C48"/>
    <w:rsid w:val="00FE6656"/>
    <w:rsid w:val="00FF191E"/>
    <w:rsid w:val="00FF1C52"/>
    <w:rsid w:val="00FF4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C76CA"/>
  <w15:docId w15:val="{A7532EA8-E20D-4D5F-A0A1-EEFCBA8B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745706"/>
    <w:rPr>
      <w:rFonts w:ascii="Georgia" w:hAnsi="Georgia" w:cs="Arial"/>
      <w:b/>
      <w:bCs/>
      <w:kern w:val="32"/>
      <w:sz w:val="26"/>
      <w:szCs w:val="32"/>
    </w:rPr>
  </w:style>
  <w:style w:type="character" w:customStyle="1" w:styleId="Heading2Char">
    <w:name w:val="Heading 2 Char"/>
    <w:basedOn w:val="DefaultParagraphFont"/>
    <w:link w:val="Heading2"/>
    <w:uiPriority w:val="1"/>
    <w:rsid w:val="00745706"/>
    <w:rPr>
      <w:rFonts w:ascii="Georgia" w:hAnsi="Georgia" w:cs="Arial"/>
      <w:b/>
      <w:bCs/>
      <w:iCs/>
      <w:color w:val="6D6E71"/>
      <w:sz w:val="24"/>
      <w:szCs w:val="28"/>
    </w:rPr>
  </w:style>
  <w:style w:type="table" w:customStyle="1" w:styleId="PSCPurple1">
    <w:name w:val="PSC_Purple1"/>
    <w:basedOn w:val="TableNormal"/>
    <w:uiPriority w:val="99"/>
    <w:rsid w:val="00896852"/>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customStyle="1" w:styleId="PSCPurple2">
    <w:name w:val="PSC_Purple2"/>
    <w:basedOn w:val="TableNormal"/>
    <w:uiPriority w:val="99"/>
    <w:rsid w:val="000B030F"/>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7227">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77719955">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778868485">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yperlink" Target="http://www.psc.nsw.gov.au/workforce-management/capability-framework/access-the-capability-framework/occupation-specific/occupation-specific"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fia-online.org/en"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85D62-0DF5-4228-92F1-7BC79BD1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75</TotalTime>
  <Pages>8</Pages>
  <Words>2133</Words>
  <Characters>12160</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41</cp:revision>
  <dcterms:created xsi:type="dcterms:W3CDTF">2016-04-07T01:49:00Z</dcterms:created>
  <dcterms:modified xsi:type="dcterms:W3CDTF">2023-11-22T04:17:00Z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